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 مسجد ویژه ماه مبارک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79343_1280447820">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15279345_1280447820">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5279347_1280447820">
            <w:r>
              <w:rPr>
                <w:webHidden/>
                <w:rStyle w:val="IndexLink"/>
                <w:rtl w:val="true"/>
              </w:rPr>
              <w:t>فهرست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15279349_1280447820">
            <w:r>
              <w:rPr>
                <w:webHidden/>
                <w:rStyle w:val="IndexLink"/>
                <w:rtl w:val="true"/>
              </w:rPr>
              <w:t>سخن ناشر</w:t>
            </w:r>
            <w:r>
              <w:rPr>
                <w:rStyle w:val="IndexLink"/>
                <w:rtl w:val="true"/>
              </w:rPr>
              <w:tab/>
            </w:r>
            <w:r>
              <w:rPr>
                <w:rStyle w:val="IndexLink"/>
              </w:rPr>
              <w:t>23</w:t>
            </w:r>
          </w:hyperlink>
        </w:p>
        <w:p>
          <w:pPr>
            <w:pStyle w:val="Contents2"/>
            <w:tabs>
              <w:tab w:val="clear" w:pos="8743"/>
              <w:tab w:val="right" w:pos="9026" w:leader="dot"/>
            </w:tabs>
            <w:rPr/>
          </w:pPr>
          <w:hyperlink w:anchor="__RefHeading___Toc15279351_1280447820">
            <w:r>
              <w:rPr>
                <w:webHidden/>
                <w:rStyle w:val="IndexLink"/>
                <w:rtl w:val="true"/>
              </w:rPr>
              <w:t>پيش گفتار</w:t>
            </w:r>
            <w:r>
              <w:rPr>
                <w:rStyle w:val="IndexLink"/>
                <w:rtl w:val="true"/>
              </w:rPr>
              <w:tab/>
            </w:r>
            <w:r>
              <w:rPr>
                <w:rStyle w:val="IndexLink"/>
              </w:rPr>
              <w:t>25</w:t>
            </w:r>
          </w:hyperlink>
        </w:p>
        <w:p>
          <w:pPr>
            <w:pStyle w:val="Contents2"/>
            <w:tabs>
              <w:tab w:val="clear" w:pos="8743"/>
              <w:tab w:val="right" w:pos="9026" w:leader="dot"/>
            </w:tabs>
            <w:rPr/>
          </w:pPr>
          <w:hyperlink w:anchor="__RefHeading___Toc15279353_1280447820">
            <w:r>
              <w:rPr>
                <w:webHidden/>
                <w:rStyle w:val="IndexLink"/>
                <w:rtl w:val="true"/>
              </w:rPr>
              <w:t>بخش اوّل</w:t>
            </w:r>
            <w:r>
              <w:rPr>
                <w:rStyle w:val="IndexLink"/>
                <w:rtl w:val="true"/>
              </w:rPr>
              <w:t>:</w:t>
            </w:r>
            <w:r>
              <w:rPr>
                <w:rStyle w:val="IndexLink"/>
                <w:rtl w:val="true"/>
              </w:rPr>
              <w:t>ماه مبارک رمضان</w:t>
            </w:r>
            <w:r>
              <w:rPr>
                <w:rStyle w:val="IndexLink"/>
                <w:rtl w:val="true"/>
              </w:rPr>
              <w:tab/>
            </w:r>
            <w:r>
              <w:rPr>
                <w:rStyle w:val="IndexLink"/>
              </w:rPr>
              <w:t>27</w:t>
            </w:r>
          </w:hyperlink>
        </w:p>
        <w:p>
          <w:pPr>
            <w:pStyle w:val="Contents3"/>
            <w:tabs>
              <w:tab w:val="clear" w:pos="8459"/>
              <w:tab w:val="right" w:pos="9026" w:leader="dot"/>
            </w:tabs>
            <w:rPr/>
          </w:pPr>
          <w:hyperlink w:anchor="__RefHeading___Toc15279355_12804478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5279357_1280447820">
            <w:r>
              <w:rPr>
                <w:webHidden/>
                <w:rStyle w:val="IndexLink"/>
                <w:rtl w:val="true"/>
              </w:rPr>
              <w:t>نگاهی به خطبه شعبانيه</w:t>
            </w:r>
            <w:r>
              <w:rPr>
                <w:rStyle w:val="IndexLink"/>
                <w:rtl w:val="true"/>
              </w:rPr>
              <w:t>/</w:t>
            </w:r>
            <w:r>
              <w:rPr>
                <w:rStyle w:val="IndexLink"/>
                <w:rtl w:val="true"/>
              </w:rPr>
              <w:t>احمد جمالی</w:t>
            </w:r>
            <w:r>
              <w:rPr>
                <w:rStyle w:val="IndexLink"/>
                <w:rtl w:val="true"/>
              </w:rPr>
              <w:tab/>
            </w:r>
            <w:r>
              <w:rPr>
                <w:rStyle w:val="IndexLink"/>
              </w:rPr>
              <w:t>29</w:t>
            </w:r>
          </w:hyperlink>
        </w:p>
        <w:p>
          <w:pPr>
            <w:pStyle w:val="Contents3"/>
            <w:tabs>
              <w:tab w:val="clear" w:pos="8459"/>
              <w:tab w:val="right" w:pos="9026" w:leader="dot"/>
            </w:tabs>
            <w:rPr/>
          </w:pPr>
          <w:hyperlink w:anchor="__RefHeading___Toc15279359_1280447820">
            <w:r>
              <w:rPr>
                <w:webHidden/>
                <w:rStyle w:val="IndexLink"/>
                <w:rtl w:val="true"/>
              </w:rPr>
              <w:t xml:space="preserve">محور اول </w:t>
            </w:r>
            <w:r>
              <w:rPr>
                <w:rStyle w:val="IndexLink"/>
                <w:rtl w:val="true"/>
              </w:rPr>
              <w:t xml:space="preserve">: </w:t>
            </w:r>
            <w:r>
              <w:rPr>
                <w:rStyle w:val="IndexLink"/>
                <w:rtl w:val="true"/>
              </w:rPr>
              <w:t>فضائل ماه رمضان</w:t>
            </w:r>
            <w:r>
              <w:rPr>
                <w:rStyle w:val="IndexLink"/>
                <w:rtl w:val="true"/>
              </w:rPr>
              <w:tab/>
            </w:r>
            <w:r>
              <w:rPr>
                <w:rStyle w:val="IndexLink"/>
              </w:rPr>
              <w:t>30</w:t>
            </w:r>
          </w:hyperlink>
        </w:p>
        <w:p>
          <w:pPr>
            <w:pStyle w:val="Contents3"/>
            <w:tabs>
              <w:tab w:val="clear" w:pos="8459"/>
              <w:tab w:val="right" w:pos="9026" w:leader="dot"/>
            </w:tabs>
            <w:rPr/>
          </w:pPr>
          <w:hyperlink w:anchor="__RefHeading___Toc15279361_1280447820">
            <w:r>
              <w:rPr>
                <w:webHidden/>
                <w:rStyle w:val="IndexLink"/>
                <w:rtl w:val="true"/>
              </w:rPr>
              <w:t>اوج فضيلت</w:t>
            </w:r>
            <w:r>
              <w:rPr>
                <w:rStyle w:val="IndexLink"/>
                <w:rtl w:val="true"/>
              </w:rPr>
              <w:tab/>
            </w:r>
            <w:r>
              <w:rPr>
                <w:rStyle w:val="IndexLink"/>
              </w:rPr>
              <w:t>31</w:t>
            </w:r>
          </w:hyperlink>
        </w:p>
        <w:p>
          <w:pPr>
            <w:pStyle w:val="Contents3"/>
            <w:tabs>
              <w:tab w:val="clear" w:pos="8459"/>
              <w:tab w:val="right" w:pos="9026" w:leader="dot"/>
            </w:tabs>
            <w:rPr/>
          </w:pPr>
          <w:hyperlink w:anchor="__RefHeading___Toc15279363_1280447820">
            <w:r>
              <w:rPr>
                <w:webHidden/>
                <w:rStyle w:val="IndexLink"/>
                <w:rtl w:val="true"/>
              </w:rPr>
              <w:t xml:space="preserve">محور دوم </w:t>
            </w:r>
            <w:r>
              <w:rPr>
                <w:rStyle w:val="IndexLink"/>
                <w:rtl w:val="true"/>
              </w:rPr>
              <w:t xml:space="preserve">: </w:t>
            </w:r>
            <w:r>
              <w:rPr>
                <w:rStyle w:val="IndexLink"/>
                <w:rtl w:val="true"/>
              </w:rPr>
              <w:t>اعمال ماه رمضان</w:t>
            </w:r>
            <w:r>
              <w:rPr>
                <w:rStyle w:val="IndexLink"/>
                <w:rtl w:val="true"/>
              </w:rPr>
              <w:tab/>
            </w:r>
            <w:r>
              <w:rPr>
                <w:rStyle w:val="IndexLink"/>
              </w:rPr>
              <w:t>32</w:t>
            </w:r>
          </w:hyperlink>
        </w:p>
        <w:p>
          <w:pPr>
            <w:pStyle w:val="Contents3"/>
            <w:tabs>
              <w:tab w:val="clear" w:pos="8459"/>
              <w:tab w:val="right" w:pos="9026" w:leader="dot"/>
            </w:tabs>
            <w:rPr/>
          </w:pPr>
          <w:hyperlink w:anchor="__RefHeading___Toc15279365_1280447820">
            <w:r>
              <w:rPr>
                <w:webHidden/>
                <w:rStyle w:val="IndexLink"/>
                <w:rtl w:val="true"/>
              </w:rPr>
              <w:t>تلاوت قرآن</w:t>
            </w:r>
            <w:r>
              <w:rPr>
                <w:rStyle w:val="IndexLink"/>
                <w:rtl w:val="true"/>
              </w:rPr>
              <w:tab/>
            </w:r>
            <w:r>
              <w:rPr>
                <w:rStyle w:val="IndexLink"/>
              </w:rPr>
              <w:t>33</w:t>
            </w:r>
          </w:hyperlink>
        </w:p>
        <w:p>
          <w:pPr>
            <w:pStyle w:val="Contents3"/>
            <w:tabs>
              <w:tab w:val="clear" w:pos="8459"/>
              <w:tab w:val="right" w:pos="9026" w:leader="dot"/>
            </w:tabs>
            <w:rPr/>
          </w:pPr>
          <w:hyperlink w:anchor="__RefHeading___Toc15279367_1280447820">
            <w:r>
              <w:rPr>
                <w:webHidden/>
                <w:rStyle w:val="IndexLink"/>
                <w:rtl w:val="true"/>
              </w:rPr>
              <w:t>احسان به ديگران</w:t>
            </w:r>
            <w:r>
              <w:rPr>
                <w:rStyle w:val="IndexLink"/>
                <w:rtl w:val="true"/>
              </w:rPr>
              <w:tab/>
            </w:r>
            <w:r>
              <w:rPr>
                <w:rStyle w:val="IndexLink"/>
              </w:rPr>
              <w:t>34</w:t>
            </w:r>
          </w:hyperlink>
        </w:p>
        <w:p>
          <w:pPr>
            <w:pStyle w:val="Contents3"/>
            <w:tabs>
              <w:tab w:val="clear" w:pos="8459"/>
              <w:tab w:val="right" w:pos="9026" w:leader="dot"/>
            </w:tabs>
            <w:rPr/>
          </w:pPr>
          <w:hyperlink w:anchor="__RefHeading___Toc15279369_1280447820">
            <w:r>
              <w:rPr>
                <w:webHidden/>
                <w:rStyle w:val="IndexLink"/>
                <w:rtl w:val="true"/>
              </w:rPr>
              <w:t>ارتباط تنگاتنگ با خدا و اوليای الهی</w:t>
            </w:r>
            <w:r>
              <w:rPr>
                <w:rStyle w:val="IndexLink"/>
                <w:rtl w:val="true"/>
              </w:rPr>
              <w:tab/>
            </w:r>
            <w:r>
              <w:rPr>
                <w:rStyle w:val="IndexLink"/>
              </w:rPr>
              <w:t>34</w:t>
            </w:r>
          </w:hyperlink>
        </w:p>
        <w:p>
          <w:pPr>
            <w:pStyle w:val="Contents3"/>
            <w:tabs>
              <w:tab w:val="clear" w:pos="8459"/>
              <w:tab w:val="right" w:pos="9026" w:leader="dot"/>
            </w:tabs>
            <w:rPr/>
          </w:pPr>
          <w:hyperlink w:anchor="__RefHeading___Toc15279371_1280447820">
            <w:r>
              <w:rPr>
                <w:webHidden/>
                <w:rStyle w:val="IndexLink"/>
                <w:rtl w:val="true"/>
              </w:rPr>
              <w:t xml:space="preserve">محور چهارم </w:t>
            </w:r>
            <w:r>
              <w:rPr>
                <w:rStyle w:val="IndexLink"/>
                <w:rtl w:val="true"/>
              </w:rPr>
              <w:t xml:space="preserve">: </w:t>
            </w:r>
            <w:r>
              <w:rPr>
                <w:rStyle w:val="IndexLink"/>
                <w:rtl w:val="true"/>
              </w:rPr>
              <w:t>معرفی امير مؤمنان عليه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5279373_1280447820">
            <w:r>
              <w:rPr>
                <w:webHidden/>
                <w:rStyle w:val="IndexLink"/>
                <w:rtl w:val="true"/>
              </w:rPr>
              <w:t>ولايت باطن نبوّت</w:t>
            </w:r>
            <w:r>
              <w:rPr>
                <w:rStyle w:val="IndexLink"/>
                <w:rtl w:val="true"/>
              </w:rPr>
              <w:tab/>
            </w:r>
            <w:r>
              <w:rPr>
                <w:rStyle w:val="IndexLink"/>
              </w:rPr>
              <w:t>38</w:t>
            </w:r>
          </w:hyperlink>
        </w:p>
        <w:p>
          <w:pPr>
            <w:pStyle w:val="Contents3"/>
            <w:tabs>
              <w:tab w:val="clear" w:pos="8459"/>
              <w:tab w:val="right" w:pos="9026" w:leader="dot"/>
            </w:tabs>
            <w:rPr/>
          </w:pPr>
          <w:hyperlink w:anchor="__RefHeading___Toc15279375_1280447820">
            <w:r>
              <w:rPr>
                <w:webHidden/>
                <w:rStyle w:val="IndexLink"/>
                <w:rtl w:val="true"/>
              </w:rPr>
              <w:t>امين سرّ الهی</w:t>
            </w:r>
            <w:r>
              <w:rPr>
                <w:rStyle w:val="IndexLink"/>
                <w:rtl w:val="true"/>
              </w:rPr>
              <w:tab/>
            </w:r>
            <w:r>
              <w:rPr>
                <w:rStyle w:val="IndexLink"/>
              </w:rPr>
              <w:t>40</w:t>
            </w:r>
          </w:hyperlink>
        </w:p>
        <w:p>
          <w:pPr>
            <w:pStyle w:val="Contents3"/>
            <w:tabs>
              <w:tab w:val="clear" w:pos="8459"/>
              <w:tab w:val="right" w:pos="9026" w:leader="dot"/>
            </w:tabs>
            <w:rPr/>
          </w:pPr>
          <w:hyperlink w:anchor="__RefHeading___Toc15279377_1280447820">
            <w:r>
              <w:rPr>
                <w:webHidden/>
                <w:rStyle w:val="IndexLink"/>
                <w:rtl w:val="true"/>
              </w:rPr>
              <w:t>رمضان ماه خودآگاهی</w:t>
            </w:r>
            <w:r>
              <w:rPr>
                <w:rStyle w:val="IndexLink"/>
                <w:rtl w:val="true"/>
              </w:rPr>
              <w:t>/</w:t>
            </w:r>
            <w:r>
              <w:rPr>
                <w:rStyle w:val="IndexLink"/>
                <w:rtl w:val="true"/>
              </w:rPr>
              <w:t>علی محمّدی آشنانی</w:t>
            </w:r>
            <w:r>
              <w:rPr>
                <w:rStyle w:val="IndexLink"/>
                <w:rtl w:val="true"/>
              </w:rPr>
              <w:tab/>
            </w:r>
            <w:r>
              <w:rPr>
                <w:rStyle w:val="IndexLink"/>
              </w:rPr>
              <w:t>43</w:t>
            </w:r>
          </w:hyperlink>
        </w:p>
        <w:p>
          <w:pPr>
            <w:pStyle w:val="Contents3"/>
            <w:tabs>
              <w:tab w:val="clear" w:pos="8459"/>
              <w:tab w:val="right" w:pos="9026" w:leader="dot"/>
            </w:tabs>
            <w:rPr/>
          </w:pPr>
          <w:hyperlink w:anchor="__RefHeading___Toc15279379_1280447820">
            <w:r>
              <w:rPr>
                <w:webHidden/>
                <w:rStyle w:val="IndexLink"/>
              </w:rPr>
              <w:t>2</w:t>
            </w:r>
            <w:r>
              <w:rPr>
                <w:rStyle w:val="IndexLink"/>
                <w:rtl w:val="true"/>
              </w:rPr>
              <w:t xml:space="preserve"> . </w:t>
            </w:r>
            <w:r>
              <w:rPr>
                <w:rStyle w:val="IndexLink"/>
                <w:rtl w:val="true"/>
              </w:rPr>
              <w:t>فايده و آثار</w:t>
            </w:r>
            <w:r>
              <w:rPr>
                <w:rStyle w:val="IndexLink"/>
                <w:rtl w:val="true"/>
              </w:rPr>
              <w:tab/>
            </w:r>
            <w:r>
              <w:rPr>
                <w:rStyle w:val="IndexLink"/>
              </w:rPr>
              <w:t>45</w:t>
            </w:r>
          </w:hyperlink>
        </w:p>
        <w:p>
          <w:pPr>
            <w:pStyle w:val="Contents3"/>
            <w:tabs>
              <w:tab w:val="clear" w:pos="8459"/>
              <w:tab w:val="right" w:pos="9026" w:leader="dot"/>
            </w:tabs>
            <w:rPr/>
          </w:pPr>
          <w:hyperlink w:anchor="__RefHeading___Toc15279381_1280447820">
            <w:r>
              <w:rPr>
                <w:webHidden/>
                <w:rStyle w:val="IndexLink"/>
                <w:rtl w:val="true"/>
              </w:rPr>
              <w:t>خودآگاهی يا خوديابی</w:t>
            </w:r>
            <w:r>
              <w:rPr>
                <w:rStyle w:val="IndexLink"/>
                <w:rtl w:val="true"/>
              </w:rPr>
              <w:tab/>
            </w:r>
            <w:r>
              <w:rPr>
                <w:rStyle w:val="IndexLink"/>
              </w:rPr>
              <w:t>46</w:t>
            </w:r>
          </w:hyperlink>
        </w:p>
        <w:p>
          <w:pPr>
            <w:pStyle w:val="Contents3"/>
            <w:tabs>
              <w:tab w:val="clear" w:pos="8459"/>
              <w:tab w:val="right" w:pos="9026" w:leader="dot"/>
            </w:tabs>
            <w:rPr/>
          </w:pPr>
          <w:hyperlink w:anchor="__RefHeading___Toc15279383_1280447820">
            <w:r>
              <w:rPr>
                <w:webHidden/>
                <w:rStyle w:val="IndexLink"/>
                <w:rtl w:val="true"/>
              </w:rPr>
              <w:t>نشانه سلامت يک سيستم خوب</w:t>
            </w:r>
            <w:r>
              <w:rPr>
                <w:rStyle w:val="IndexLink"/>
                <w:rtl w:val="true"/>
              </w:rPr>
              <w:tab/>
            </w:r>
            <w:r>
              <w:rPr>
                <w:rStyle w:val="IndexLink"/>
              </w:rPr>
              <w:t>48</w:t>
            </w:r>
          </w:hyperlink>
        </w:p>
        <w:p>
          <w:pPr>
            <w:pStyle w:val="Contents3"/>
            <w:tabs>
              <w:tab w:val="clear" w:pos="8459"/>
              <w:tab w:val="right" w:pos="9026" w:leader="dot"/>
            </w:tabs>
            <w:rPr/>
          </w:pPr>
          <w:hyperlink w:anchor="__RefHeading___Toc15279385_1280447820">
            <w:r>
              <w:rPr>
                <w:webHidden/>
                <w:rStyle w:val="IndexLink"/>
                <w:rtl w:val="true"/>
              </w:rPr>
              <w:t>جايگاه انسان</w:t>
            </w:r>
            <w:r>
              <w:rPr>
                <w:rStyle w:val="IndexLink"/>
                <w:rtl w:val="true"/>
              </w:rPr>
              <w:tab/>
            </w:r>
            <w:r>
              <w:rPr>
                <w:rStyle w:val="IndexLink"/>
              </w:rPr>
              <w:t>49</w:t>
            </w:r>
          </w:hyperlink>
        </w:p>
        <w:p>
          <w:pPr>
            <w:pStyle w:val="Contents3"/>
            <w:tabs>
              <w:tab w:val="clear" w:pos="8459"/>
              <w:tab w:val="right" w:pos="9026" w:leader="dot"/>
            </w:tabs>
            <w:rPr/>
          </w:pPr>
          <w:hyperlink w:anchor="__RefHeading___Toc15279387_1280447820">
            <w:r>
              <w:rPr>
                <w:webHidden/>
                <w:rStyle w:val="IndexLink"/>
                <w:rtl w:val="true"/>
              </w:rPr>
              <w:t xml:space="preserve">پرسش نخست خوديابی </w:t>
            </w:r>
            <w:r>
              <w:rPr>
                <w:rStyle w:val="IndexLink"/>
                <w:rtl w:val="true"/>
              </w:rPr>
              <w:t xml:space="preserve">: </w:t>
            </w:r>
            <w:r>
              <w:rPr>
                <w:rStyle w:val="IndexLink"/>
                <w:rtl w:val="true"/>
              </w:rPr>
              <w:t>من چيستم؟ من كيستم؟</w:t>
            </w:r>
            <w:r>
              <w:rPr>
                <w:rStyle w:val="IndexLink"/>
                <w:rtl w:val="true"/>
              </w:rPr>
              <w:tab/>
            </w:r>
            <w:r>
              <w:rPr>
                <w:rStyle w:val="IndexLink"/>
              </w:rPr>
              <w:t>51</w:t>
            </w:r>
          </w:hyperlink>
        </w:p>
        <w:p>
          <w:pPr>
            <w:pStyle w:val="Contents3"/>
            <w:tabs>
              <w:tab w:val="clear" w:pos="8459"/>
              <w:tab w:val="right" w:pos="9026" w:leader="dot"/>
            </w:tabs>
            <w:rPr/>
          </w:pPr>
          <w:hyperlink w:anchor="__RefHeading___Toc15279389_1280447820">
            <w:r>
              <w:rPr>
                <w:webHidden/>
                <w:rStyle w:val="IndexLink"/>
                <w:rtl w:val="true"/>
              </w:rPr>
              <w:t>پس من كيستم؟</w:t>
            </w:r>
            <w:r>
              <w:rPr>
                <w:rStyle w:val="IndexLink"/>
                <w:rtl w:val="true"/>
              </w:rPr>
              <w:tab/>
            </w:r>
            <w:r>
              <w:rPr>
                <w:rStyle w:val="IndexLink"/>
              </w:rPr>
              <w:t>53</w:t>
            </w:r>
          </w:hyperlink>
        </w:p>
        <w:p>
          <w:pPr>
            <w:pStyle w:val="Contents3"/>
            <w:tabs>
              <w:tab w:val="clear" w:pos="8459"/>
              <w:tab w:val="right" w:pos="9026" w:leader="dot"/>
            </w:tabs>
            <w:rPr/>
          </w:pPr>
          <w:hyperlink w:anchor="__RefHeading___Toc15279391_1280447820">
            <w:r>
              <w:rPr>
                <w:webHidden/>
                <w:rStyle w:val="IndexLink"/>
                <w:rtl w:val="true"/>
              </w:rPr>
              <w:t xml:space="preserve">پرسش دوم </w:t>
            </w:r>
            <w:r>
              <w:rPr>
                <w:rStyle w:val="IndexLink"/>
                <w:rtl w:val="true"/>
              </w:rPr>
              <w:t xml:space="preserve">: </w:t>
            </w:r>
            <w:r>
              <w:rPr>
                <w:rStyle w:val="IndexLink"/>
                <w:rtl w:val="true"/>
              </w:rPr>
              <w:t>مقصود ، مطلوب ، گمشده و معشوق ما كيست؟ و مقصد ما كجاست؟</w:t>
            </w:r>
            <w:r>
              <w:rPr>
                <w:rStyle w:val="IndexLink"/>
                <w:rtl w:val="true"/>
              </w:rPr>
              <w:tab/>
            </w:r>
            <w:r>
              <w:rPr>
                <w:rStyle w:val="IndexLink"/>
              </w:rPr>
              <w:t>54</w:t>
            </w:r>
          </w:hyperlink>
        </w:p>
        <w:p>
          <w:pPr>
            <w:pStyle w:val="Contents3"/>
            <w:tabs>
              <w:tab w:val="clear" w:pos="8459"/>
              <w:tab w:val="right" w:pos="9026" w:leader="dot"/>
            </w:tabs>
            <w:rPr/>
          </w:pPr>
          <w:hyperlink w:anchor="__RefHeading___Toc15279393_1280447820">
            <w:r>
              <w:rPr>
                <w:webHidden/>
                <w:rStyle w:val="IndexLink"/>
                <w:rtl w:val="true"/>
              </w:rPr>
              <w:t>در جست وجوی مقصد</w:t>
            </w:r>
            <w:r>
              <w:rPr>
                <w:rStyle w:val="IndexLink"/>
                <w:rtl w:val="true"/>
              </w:rPr>
              <w:tab/>
            </w:r>
            <w:r>
              <w:rPr>
                <w:rStyle w:val="IndexLink"/>
              </w:rPr>
              <w:t>60</w:t>
            </w:r>
          </w:hyperlink>
        </w:p>
        <w:p>
          <w:pPr>
            <w:pStyle w:val="Contents3"/>
            <w:tabs>
              <w:tab w:val="clear" w:pos="8459"/>
              <w:tab w:val="right" w:pos="9026" w:leader="dot"/>
            </w:tabs>
            <w:rPr/>
          </w:pPr>
          <w:hyperlink w:anchor="__RefHeading___Toc15279395_1280447820">
            <w:r>
              <w:rPr>
                <w:webHidden/>
                <w:rStyle w:val="IndexLink"/>
                <w:rtl w:val="true"/>
              </w:rPr>
              <w:t xml:space="preserve">پرسش سوم </w:t>
            </w:r>
            <w:r>
              <w:rPr>
                <w:rStyle w:val="IndexLink"/>
                <w:rtl w:val="true"/>
              </w:rPr>
              <w:t xml:space="preserve">: </w:t>
            </w:r>
            <w:r>
              <w:rPr>
                <w:rStyle w:val="IndexLink"/>
                <w:rtl w:val="true"/>
              </w:rPr>
              <w:t>گستره و شعاع وجود انسان چقدر است؟</w:t>
            </w:r>
            <w:r>
              <w:rPr>
                <w:rStyle w:val="IndexLink"/>
                <w:rtl w:val="true"/>
              </w:rPr>
              <w:tab/>
            </w:r>
            <w:r>
              <w:rPr>
                <w:rStyle w:val="IndexLink"/>
              </w:rPr>
              <w:t>61</w:t>
            </w:r>
          </w:hyperlink>
        </w:p>
        <w:p>
          <w:pPr>
            <w:pStyle w:val="Contents3"/>
            <w:tabs>
              <w:tab w:val="clear" w:pos="8459"/>
              <w:tab w:val="right" w:pos="9026" w:leader="dot"/>
            </w:tabs>
            <w:rPr/>
          </w:pPr>
          <w:hyperlink w:anchor="__RefHeading___Toc15279397_1280447820">
            <w:r>
              <w:rPr>
                <w:webHidden/>
                <w:rStyle w:val="IndexLink"/>
                <w:rtl w:val="true"/>
              </w:rPr>
              <w:t xml:space="preserve">هشدار </w:t>
            </w:r>
            <w:r>
              <w:rPr>
                <w:rStyle w:val="IndexLink"/>
                <w:rtl w:val="true"/>
              </w:rPr>
              <w:t>!</w:t>
              <w:tab/>
            </w:r>
            <w:r>
              <w:rPr>
                <w:rStyle w:val="IndexLink"/>
              </w:rPr>
              <w:t>62</w:t>
            </w:r>
          </w:hyperlink>
        </w:p>
        <w:p>
          <w:pPr>
            <w:pStyle w:val="Contents3"/>
            <w:tabs>
              <w:tab w:val="clear" w:pos="8459"/>
              <w:tab w:val="right" w:pos="9026" w:leader="dot"/>
            </w:tabs>
            <w:rPr/>
          </w:pPr>
          <w:hyperlink w:anchor="__RefHeading___Toc15279399_1280447820">
            <w:r>
              <w:rPr>
                <w:webHidden/>
                <w:rStyle w:val="IndexLink"/>
                <w:rtl w:val="true"/>
              </w:rPr>
              <w:t xml:space="preserve">ب </w:t>
            </w:r>
            <w:r>
              <w:rPr>
                <w:rStyle w:val="IndexLink"/>
                <w:rtl w:val="true"/>
              </w:rPr>
              <w:t xml:space="preserve">. </w:t>
            </w:r>
            <w:r>
              <w:rPr>
                <w:rStyle w:val="IndexLink"/>
                <w:rtl w:val="true"/>
              </w:rPr>
              <w:t>خودشناسی</w:t>
            </w:r>
            <w:r>
              <w:rPr>
                <w:rStyle w:val="IndexLink"/>
                <w:rtl w:val="true"/>
              </w:rPr>
              <w:tab/>
            </w:r>
            <w:r>
              <w:rPr>
                <w:rStyle w:val="IndexLink"/>
              </w:rPr>
              <w:t>62</w:t>
            </w:r>
          </w:hyperlink>
        </w:p>
        <w:p>
          <w:pPr>
            <w:pStyle w:val="Contents3"/>
            <w:tabs>
              <w:tab w:val="clear" w:pos="8459"/>
              <w:tab w:val="right" w:pos="9026" w:leader="dot"/>
            </w:tabs>
            <w:rPr/>
          </w:pPr>
          <w:hyperlink w:anchor="__RefHeading___Toc15279401_1280447820">
            <w:r>
              <w:rPr>
                <w:webHidden/>
                <w:rStyle w:val="IndexLink"/>
                <w:rtl w:val="true"/>
              </w:rPr>
              <w:t>ماه رمضان ، ماه ويژه برای خودسازی</w:t>
            </w:r>
            <w:r>
              <w:rPr>
                <w:rStyle w:val="IndexLink"/>
                <w:rtl w:val="true"/>
              </w:rPr>
              <w:tab/>
            </w:r>
            <w:r>
              <w:rPr>
                <w:rStyle w:val="IndexLink"/>
              </w:rPr>
              <w:t>66</w:t>
            </w:r>
          </w:hyperlink>
        </w:p>
        <w:p>
          <w:pPr>
            <w:pStyle w:val="Contents3"/>
            <w:tabs>
              <w:tab w:val="clear" w:pos="8459"/>
              <w:tab w:val="right" w:pos="9026" w:leader="dot"/>
            </w:tabs>
            <w:rPr/>
          </w:pPr>
          <w:hyperlink w:anchor="__RefHeading___Toc15279403_1280447820">
            <w:r>
              <w:rPr>
                <w:webHidden/>
                <w:rStyle w:val="IndexLink"/>
                <w:rtl w:val="true"/>
              </w:rPr>
              <w:t>ماه رمضان ماه محاسبه و بازنگری خود</w:t>
            </w:r>
            <w:r>
              <w:rPr>
                <w:rStyle w:val="IndexLink"/>
                <w:rtl w:val="true"/>
              </w:rPr>
              <w:tab/>
            </w:r>
            <w:r>
              <w:rPr>
                <w:rStyle w:val="IndexLink"/>
              </w:rPr>
              <w:t>68</w:t>
            </w:r>
          </w:hyperlink>
        </w:p>
        <w:p>
          <w:pPr>
            <w:pStyle w:val="Contents3"/>
            <w:tabs>
              <w:tab w:val="clear" w:pos="8459"/>
              <w:tab w:val="right" w:pos="9026" w:leader="dot"/>
            </w:tabs>
            <w:rPr/>
          </w:pPr>
          <w:hyperlink w:anchor="__RefHeading___Toc15279405_1280447820">
            <w:r>
              <w:rPr>
                <w:webHidden/>
                <w:rStyle w:val="IndexLink"/>
                <w:rtl w:val="true"/>
              </w:rPr>
              <w:t>روزه در قرآن</w:t>
            </w:r>
            <w:r>
              <w:rPr>
                <w:rStyle w:val="IndexLink"/>
                <w:rtl w:val="true"/>
              </w:rPr>
              <w:tab/>
            </w:r>
            <w:r>
              <w:rPr>
                <w:rStyle w:val="IndexLink"/>
              </w:rPr>
              <w:t>73</w:t>
            </w:r>
          </w:hyperlink>
        </w:p>
        <w:p>
          <w:pPr>
            <w:pStyle w:val="Contents3"/>
            <w:tabs>
              <w:tab w:val="clear" w:pos="8459"/>
              <w:tab w:val="right" w:pos="9026" w:leader="dot"/>
            </w:tabs>
            <w:rPr/>
          </w:pPr>
          <w:hyperlink w:anchor="__RefHeading___Toc15279407_1280447820">
            <w:r>
              <w:rPr>
                <w:webHidden/>
                <w:rStyle w:val="IndexLink"/>
                <w:rtl w:val="true"/>
              </w:rPr>
              <w:t>آثار روزه</w:t>
            </w:r>
            <w:r>
              <w:rPr>
                <w:rStyle w:val="IndexLink"/>
                <w:rtl w:val="true"/>
              </w:rPr>
              <w:tab/>
            </w:r>
            <w:r>
              <w:rPr>
                <w:rStyle w:val="IndexLink"/>
              </w:rPr>
              <w:t>73</w:t>
            </w:r>
          </w:hyperlink>
        </w:p>
        <w:p>
          <w:pPr>
            <w:pStyle w:val="Contents3"/>
            <w:tabs>
              <w:tab w:val="clear" w:pos="8459"/>
              <w:tab w:val="right" w:pos="9026" w:leader="dot"/>
            </w:tabs>
            <w:rPr/>
          </w:pPr>
          <w:hyperlink w:anchor="__RefHeading___Toc15279409_1280447820">
            <w:r>
              <w:rPr>
                <w:webHidden/>
                <w:rStyle w:val="IndexLink"/>
              </w:rPr>
              <w:t>1</w:t>
            </w:r>
            <w:r>
              <w:rPr>
                <w:rStyle w:val="IndexLink"/>
                <w:rtl w:val="true"/>
              </w:rPr>
              <w:t xml:space="preserve"> . </w:t>
            </w:r>
            <w:r>
              <w:rPr>
                <w:rStyle w:val="IndexLink"/>
                <w:rtl w:val="true"/>
              </w:rPr>
              <w:t>امداد خدا</w:t>
            </w:r>
            <w:r>
              <w:rPr>
                <w:rStyle w:val="IndexLink"/>
                <w:rtl w:val="true"/>
              </w:rPr>
              <w:tab/>
            </w:r>
            <w:r>
              <w:rPr>
                <w:rStyle w:val="IndexLink"/>
              </w:rPr>
              <w:t>73</w:t>
            </w:r>
          </w:hyperlink>
        </w:p>
        <w:p>
          <w:pPr>
            <w:pStyle w:val="Contents3"/>
            <w:tabs>
              <w:tab w:val="clear" w:pos="8459"/>
              <w:tab w:val="right" w:pos="9026" w:leader="dot"/>
            </w:tabs>
            <w:rPr/>
          </w:pPr>
          <w:hyperlink w:anchor="__RefHeading___Toc15279411_1280447820">
            <w:r>
              <w:rPr>
                <w:webHidden/>
                <w:rStyle w:val="IndexLink"/>
              </w:rPr>
              <w:t>2</w:t>
            </w:r>
            <w:r>
              <w:rPr>
                <w:rStyle w:val="IndexLink"/>
                <w:rtl w:val="true"/>
              </w:rPr>
              <w:t xml:space="preserve"> . </w:t>
            </w:r>
            <w:r>
              <w:rPr>
                <w:rStyle w:val="IndexLink"/>
                <w:rtl w:val="true"/>
              </w:rPr>
              <w:t>بشارت</w:t>
            </w:r>
            <w:r>
              <w:rPr>
                <w:rStyle w:val="IndexLink"/>
                <w:rtl w:val="true"/>
              </w:rPr>
              <w:tab/>
            </w:r>
            <w:r>
              <w:rPr>
                <w:rStyle w:val="IndexLink"/>
              </w:rPr>
              <w:t>74</w:t>
            </w:r>
          </w:hyperlink>
        </w:p>
        <w:p>
          <w:pPr>
            <w:pStyle w:val="Contents3"/>
            <w:tabs>
              <w:tab w:val="clear" w:pos="8459"/>
              <w:tab w:val="right" w:pos="9026" w:leader="dot"/>
            </w:tabs>
            <w:rPr/>
          </w:pPr>
          <w:hyperlink w:anchor="__RefHeading___Toc15279413_1280447820">
            <w:r>
              <w:rPr>
                <w:webHidden/>
                <w:rStyle w:val="IndexLink"/>
              </w:rPr>
              <w:t>3</w:t>
            </w:r>
            <w:r>
              <w:rPr>
                <w:rStyle w:val="IndexLink"/>
                <w:rtl w:val="true"/>
              </w:rPr>
              <w:t xml:space="preserve">. </w:t>
            </w:r>
            <w:r>
              <w:rPr>
                <w:rStyle w:val="IndexLink"/>
                <w:rtl w:val="true"/>
              </w:rPr>
              <w:t>بهره مندی از خير</w:t>
            </w:r>
            <w:r>
              <w:rPr>
                <w:rStyle w:val="IndexLink"/>
                <w:rtl w:val="true"/>
              </w:rPr>
              <w:tab/>
            </w:r>
            <w:r>
              <w:rPr>
                <w:rStyle w:val="IndexLink"/>
              </w:rPr>
              <w:t>74</w:t>
            </w:r>
          </w:hyperlink>
        </w:p>
        <w:p>
          <w:pPr>
            <w:pStyle w:val="Contents3"/>
            <w:tabs>
              <w:tab w:val="clear" w:pos="8459"/>
              <w:tab w:val="right" w:pos="9026" w:leader="dot"/>
            </w:tabs>
            <w:rPr/>
          </w:pPr>
          <w:hyperlink w:anchor="__RefHeading___Toc15279415_1280447820">
            <w:r>
              <w:rPr>
                <w:webHidden/>
                <w:rStyle w:val="IndexLink"/>
              </w:rPr>
              <w:t>4</w:t>
            </w:r>
            <w:r>
              <w:rPr>
                <w:rStyle w:val="IndexLink"/>
                <w:rtl w:val="true"/>
              </w:rPr>
              <w:t xml:space="preserve">. </w:t>
            </w:r>
            <w:r>
              <w:rPr>
                <w:rStyle w:val="IndexLink"/>
                <w:rtl w:val="true"/>
              </w:rPr>
              <w:t>پذيرش توبه</w:t>
            </w:r>
            <w:r>
              <w:rPr>
                <w:rStyle w:val="IndexLink"/>
                <w:rtl w:val="true"/>
              </w:rPr>
              <w:tab/>
            </w:r>
            <w:r>
              <w:rPr>
                <w:rStyle w:val="IndexLink"/>
              </w:rPr>
              <w:t>74</w:t>
            </w:r>
          </w:hyperlink>
        </w:p>
        <w:p>
          <w:pPr>
            <w:pStyle w:val="Contents3"/>
            <w:tabs>
              <w:tab w:val="clear" w:pos="8459"/>
              <w:tab w:val="right" w:pos="9026" w:leader="dot"/>
            </w:tabs>
            <w:rPr/>
          </w:pPr>
          <w:hyperlink w:anchor="__RefHeading___Toc15279417_1280447820">
            <w:r>
              <w:rPr>
                <w:webHidden/>
                <w:rStyle w:val="IndexLink"/>
              </w:rPr>
              <w:t>5</w:t>
            </w:r>
            <w:r>
              <w:rPr>
                <w:rStyle w:val="IndexLink"/>
                <w:rtl w:val="true"/>
              </w:rPr>
              <w:t xml:space="preserve"> . </w:t>
            </w:r>
            <w:r>
              <w:rPr>
                <w:rStyle w:val="IndexLink"/>
                <w:rtl w:val="true"/>
              </w:rPr>
              <w:t>تعظيم خدا</w:t>
            </w:r>
            <w:r>
              <w:rPr>
                <w:rStyle w:val="IndexLink"/>
                <w:rtl w:val="true"/>
              </w:rPr>
              <w:tab/>
            </w:r>
            <w:r>
              <w:rPr>
                <w:rStyle w:val="IndexLink"/>
              </w:rPr>
              <w:t>74</w:t>
            </w:r>
          </w:hyperlink>
        </w:p>
        <w:p>
          <w:pPr>
            <w:pStyle w:val="Contents3"/>
            <w:tabs>
              <w:tab w:val="clear" w:pos="8459"/>
              <w:tab w:val="right" w:pos="9026" w:leader="dot"/>
            </w:tabs>
            <w:rPr/>
          </w:pPr>
          <w:hyperlink w:anchor="__RefHeading___Toc15279419_1280447820">
            <w:r>
              <w:rPr>
                <w:webHidden/>
                <w:rStyle w:val="IndexLink"/>
              </w:rPr>
              <w:t>6</w:t>
            </w:r>
            <w:r>
              <w:rPr>
                <w:rStyle w:val="IndexLink"/>
                <w:rtl w:val="true"/>
              </w:rPr>
              <w:t xml:space="preserve"> . </w:t>
            </w:r>
            <w:r>
              <w:rPr>
                <w:rStyle w:val="IndexLink"/>
                <w:rtl w:val="true"/>
              </w:rPr>
              <w:t>تقوا</w:t>
            </w:r>
            <w:r>
              <w:rPr>
                <w:rStyle w:val="IndexLink"/>
                <w:rtl w:val="true"/>
              </w:rPr>
              <w:tab/>
            </w:r>
            <w:r>
              <w:rPr>
                <w:rStyle w:val="IndexLink"/>
              </w:rPr>
              <w:t>74</w:t>
            </w:r>
          </w:hyperlink>
        </w:p>
        <w:p>
          <w:pPr>
            <w:pStyle w:val="Contents3"/>
            <w:tabs>
              <w:tab w:val="clear" w:pos="8459"/>
              <w:tab w:val="right" w:pos="9026" w:leader="dot"/>
            </w:tabs>
            <w:rPr/>
          </w:pPr>
          <w:hyperlink w:anchor="__RefHeading___Toc15279421_1280447820">
            <w:r>
              <w:rPr>
                <w:webHidden/>
                <w:rStyle w:val="IndexLink"/>
              </w:rPr>
              <w:t>7</w:t>
            </w:r>
            <w:r>
              <w:rPr>
                <w:rStyle w:val="IndexLink"/>
                <w:rtl w:val="true"/>
              </w:rPr>
              <w:t xml:space="preserve"> . </w:t>
            </w:r>
            <w:r>
              <w:rPr>
                <w:rStyle w:val="IndexLink"/>
                <w:rtl w:val="true"/>
              </w:rPr>
              <w:t>سپاسگزاری</w:t>
            </w:r>
            <w:r>
              <w:rPr>
                <w:rStyle w:val="IndexLink"/>
                <w:rtl w:val="true"/>
              </w:rPr>
              <w:tab/>
            </w:r>
            <w:r>
              <w:rPr>
                <w:rStyle w:val="IndexLink"/>
              </w:rPr>
              <w:t>75</w:t>
            </w:r>
          </w:hyperlink>
        </w:p>
        <w:p>
          <w:pPr>
            <w:pStyle w:val="Contents3"/>
            <w:tabs>
              <w:tab w:val="clear" w:pos="8459"/>
              <w:tab w:val="right" w:pos="9026" w:leader="dot"/>
            </w:tabs>
            <w:rPr/>
          </w:pPr>
          <w:hyperlink w:anchor="__RefHeading___Toc15279423_1280447820">
            <w:r>
              <w:rPr>
                <w:webHidden/>
                <w:rStyle w:val="IndexLink"/>
              </w:rPr>
              <w:t>8</w:t>
            </w:r>
            <w:r>
              <w:rPr>
                <w:rStyle w:val="IndexLink"/>
                <w:rtl w:val="true"/>
              </w:rPr>
              <w:t xml:space="preserve"> . </w:t>
            </w:r>
            <w:r>
              <w:rPr>
                <w:rStyle w:val="IndexLink"/>
                <w:rtl w:val="true"/>
              </w:rPr>
              <w:t>موفقيّت</w:t>
            </w:r>
            <w:r>
              <w:rPr>
                <w:rStyle w:val="IndexLink"/>
                <w:rtl w:val="true"/>
              </w:rPr>
              <w:tab/>
            </w:r>
            <w:r>
              <w:rPr>
                <w:rStyle w:val="IndexLink"/>
              </w:rPr>
              <w:t>75</w:t>
            </w:r>
          </w:hyperlink>
        </w:p>
        <w:p>
          <w:pPr>
            <w:pStyle w:val="Contents3"/>
            <w:tabs>
              <w:tab w:val="clear" w:pos="8459"/>
              <w:tab w:val="right" w:pos="9026" w:leader="dot"/>
            </w:tabs>
            <w:rPr/>
          </w:pPr>
          <w:hyperlink w:anchor="__RefHeading___Toc15279425_1280447820">
            <w:r>
              <w:rPr>
                <w:webHidden/>
                <w:rStyle w:val="IndexLink"/>
                <w:rtl w:val="true"/>
              </w:rPr>
              <w:t>احكام روزه</w:t>
            </w:r>
            <w:r>
              <w:rPr>
                <w:rStyle w:val="IndexLink"/>
                <w:rtl w:val="true"/>
              </w:rPr>
              <w:tab/>
            </w:r>
            <w:r>
              <w:rPr>
                <w:rStyle w:val="IndexLink"/>
              </w:rPr>
              <w:t>75</w:t>
            </w:r>
          </w:hyperlink>
        </w:p>
        <w:p>
          <w:pPr>
            <w:pStyle w:val="Contents3"/>
            <w:tabs>
              <w:tab w:val="clear" w:pos="8459"/>
              <w:tab w:val="right" w:pos="9026" w:leader="dot"/>
            </w:tabs>
            <w:rPr/>
          </w:pPr>
          <w:hyperlink w:anchor="__RefHeading___Toc15279427_1280447820">
            <w:r>
              <w:rPr>
                <w:webHidden/>
                <w:rStyle w:val="IndexLink"/>
                <w:rtl w:val="true"/>
              </w:rPr>
              <w:t>استعانت از روزه</w:t>
            </w:r>
            <w:r>
              <w:rPr>
                <w:rStyle w:val="IndexLink"/>
                <w:rtl w:val="true"/>
              </w:rPr>
              <w:tab/>
            </w:r>
            <w:r>
              <w:rPr>
                <w:rStyle w:val="IndexLink"/>
              </w:rPr>
              <w:t>75</w:t>
            </w:r>
          </w:hyperlink>
        </w:p>
        <w:p>
          <w:pPr>
            <w:pStyle w:val="Contents3"/>
            <w:tabs>
              <w:tab w:val="clear" w:pos="8459"/>
              <w:tab w:val="right" w:pos="9026" w:leader="dot"/>
            </w:tabs>
            <w:rPr/>
          </w:pPr>
          <w:hyperlink w:anchor="__RefHeading___Toc15279429_1280447820">
            <w:r>
              <w:rPr>
                <w:webHidden/>
                <w:rStyle w:val="IndexLink"/>
                <w:rtl w:val="true"/>
              </w:rPr>
              <w:t>ايّام روزه</w:t>
            </w:r>
            <w:r>
              <w:rPr>
                <w:rStyle w:val="IndexLink"/>
                <w:rtl w:val="true"/>
              </w:rPr>
              <w:tab/>
            </w:r>
            <w:r>
              <w:rPr>
                <w:rStyle w:val="IndexLink"/>
              </w:rPr>
              <w:t>76</w:t>
            </w:r>
          </w:hyperlink>
        </w:p>
        <w:p>
          <w:pPr>
            <w:pStyle w:val="Contents3"/>
            <w:tabs>
              <w:tab w:val="clear" w:pos="8459"/>
              <w:tab w:val="right" w:pos="9026" w:leader="dot"/>
            </w:tabs>
            <w:rPr/>
          </w:pPr>
          <w:hyperlink w:anchor="__RefHeading___Toc15279431_1280447820">
            <w:r>
              <w:rPr>
                <w:webHidden/>
                <w:rStyle w:val="IndexLink"/>
                <w:rtl w:val="true"/>
              </w:rPr>
              <w:t>پاداش روزه</w:t>
            </w:r>
            <w:r>
              <w:rPr>
                <w:rStyle w:val="IndexLink"/>
                <w:rtl w:val="true"/>
              </w:rPr>
              <w:tab/>
            </w:r>
            <w:r>
              <w:rPr>
                <w:rStyle w:val="IndexLink"/>
              </w:rPr>
              <w:t>77</w:t>
            </w:r>
          </w:hyperlink>
        </w:p>
        <w:p>
          <w:pPr>
            <w:pStyle w:val="Contents3"/>
            <w:tabs>
              <w:tab w:val="clear" w:pos="8459"/>
              <w:tab w:val="right" w:pos="9026" w:leader="dot"/>
            </w:tabs>
            <w:rPr/>
          </w:pPr>
          <w:hyperlink w:anchor="__RefHeading___Toc15279433_1280447820">
            <w:r>
              <w:rPr>
                <w:webHidden/>
                <w:rStyle w:val="IndexLink"/>
              </w:rPr>
              <w:t>1</w:t>
            </w:r>
            <w:r>
              <w:rPr>
                <w:rStyle w:val="IndexLink"/>
                <w:rtl w:val="true"/>
              </w:rPr>
              <w:t xml:space="preserve">. </w:t>
            </w:r>
            <w:r>
              <w:rPr>
                <w:rStyle w:val="IndexLink"/>
                <w:rtl w:val="true"/>
              </w:rPr>
              <w:t>آمرزش</w:t>
            </w:r>
            <w:r>
              <w:rPr>
                <w:rStyle w:val="IndexLink"/>
                <w:rtl w:val="true"/>
              </w:rPr>
              <w:tab/>
            </w:r>
            <w:r>
              <w:rPr>
                <w:rStyle w:val="IndexLink"/>
              </w:rPr>
              <w:t>77</w:t>
            </w:r>
          </w:hyperlink>
        </w:p>
        <w:p>
          <w:pPr>
            <w:pStyle w:val="Contents3"/>
            <w:tabs>
              <w:tab w:val="clear" w:pos="8459"/>
              <w:tab w:val="right" w:pos="9026" w:leader="dot"/>
            </w:tabs>
            <w:rPr/>
          </w:pPr>
          <w:hyperlink w:anchor="__RefHeading___Toc15279435_1280447820">
            <w:r>
              <w:rPr>
                <w:webHidden/>
                <w:rStyle w:val="IndexLink"/>
              </w:rPr>
              <w:t>2</w:t>
            </w:r>
            <w:r>
              <w:rPr>
                <w:rStyle w:val="IndexLink"/>
                <w:rtl w:val="true"/>
              </w:rPr>
              <w:t xml:space="preserve">. </w:t>
            </w:r>
            <w:r>
              <w:rPr>
                <w:rStyle w:val="IndexLink"/>
                <w:rtl w:val="true"/>
              </w:rPr>
              <w:t>اجر عظيم</w:t>
            </w:r>
            <w:r>
              <w:rPr>
                <w:rStyle w:val="IndexLink"/>
                <w:rtl w:val="true"/>
              </w:rPr>
              <w:tab/>
            </w:r>
            <w:r>
              <w:rPr>
                <w:rStyle w:val="IndexLink"/>
              </w:rPr>
              <w:t>77</w:t>
            </w:r>
          </w:hyperlink>
        </w:p>
        <w:p>
          <w:pPr>
            <w:pStyle w:val="Contents3"/>
            <w:tabs>
              <w:tab w:val="clear" w:pos="8459"/>
              <w:tab w:val="right" w:pos="9026" w:leader="dot"/>
            </w:tabs>
            <w:rPr/>
          </w:pPr>
          <w:hyperlink w:anchor="__RefHeading___Toc15279437_1280447820">
            <w:r>
              <w:rPr>
                <w:webHidden/>
                <w:rStyle w:val="IndexLink"/>
              </w:rPr>
              <w:t>3</w:t>
            </w:r>
            <w:r>
              <w:rPr>
                <w:rStyle w:val="IndexLink"/>
                <w:rtl w:val="true"/>
              </w:rPr>
              <w:t xml:space="preserve">. </w:t>
            </w:r>
            <w:r>
              <w:rPr>
                <w:rStyle w:val="IndexLink"/>
                <w:rtl w:val="true"/>
              </w:rPr>
              <w:t>بهشت</w:t>
            </w:r>
            <w:r>
              <w:rPr>
                <w:rStyle w:val="IndexLink"/>
                <w:rtl w:val="true"/>
              </w:rPr>
              <w:tab/>
            </w:r>
            <w:r>
              <w:rPr>
                <w:rStyle w:val="IndexLink"/>
              </w:rPr>
              <w:t>77</w:t>
            </w:r>
          </w:hyperlink>
        </w:p>
        <w:p>
          <w:pPr>
            <w:pStyle w:val="Contents3"/>
            <w:tabs>
              <w:tab w:val="clear" w:pos="8459"/>
              <w:tab w:val="right" w:pos="9026" w:leader="dot"/>
            </w:tabs>
            <w:rPr/>
          </w:pPr>
          <w:hyperlink w:anchor="__RefHeading___Toc15279439_1280447820">
            <w:r>
              <w:rPr>
                <w:webHidden/>
                <w:rStyle w:val="IndexLink"/>
                <w:rtl w:val="true"/>
              </w:rPr>
              <w:t>پيشينه روزه</w:t>
            </w:r>
            <w:r>
              <w:rPr>
                <w:rStyle w:val="IndexLink"/>
                <w:rtl w:val="true"/>
              </w:rPr>
              <w:tab/>
            </w:r>
            <w:r>
              <w:rPr>
                <w:rStyle w:val="IndexLink"/>
              </w:rPr>
              <w:t>78</w:t>
            </w:r>
          </w:hyperlink>
        </w:p>
        <w:p>
          <w:pPr>
            <w:pStyle w:val="Contents3"/>
            <w:tabs>
              <w:tab w:val="clear" w:pos="8459"/>
              <w:tab w:val="right" w:pos="9026" w:leader="dot"/>
            </w:tabs>
            <w:rPr/>
          </w:pPr>
          <w:hyperlink w:anchor="__RefHeading___Toc15279441_1280447820">
            <w:r>
              <w:rPr>
                <w:webHidden/>
                <w:rStyle w:val="IndexLink"/>
                <w:rtl w:val="true"/>
              </w:rPr>
              <w:t>خير بودن روزه</w:t>
            </w:r>
            <w:r>
              <w:rPr>
                <w:rStyle w:val="IndexLink"/>
                <w:rtl w:val="true"/>
              </w:rPr>
              <w:tab/>
            </w:r>
            <w:r>
              <w:rPr>
                <w:rStyle w:val="IndexLink"/>
              </w:rPr>
              <w:t>78</w:t>
            </w:r>
          </w:hyperlink>
        </w:p>
        <w:p>
          <w:pPr>
            <w:pStyle w:val="Contents3"/>
            <w:tabs>
              <w:tab w:val="clear" w:pos="8459"/>
              <w:tab w:val="right" w:pos="9026" w:leader="dot"/>
            </w:tabs>
            <w:rPr/>
          </w:pPr>
          <w:hyperlink w:anchor="__RefHeading___Toc15279443_1280447820">
            <w:r>
              <w:rPr>
                <w:webHidden/>
                <w:rStyle w:val="IndexLink"/>
                <w:rtl w:val="true"/>
              </w:rPr>
              <w:t>روزه از آيات الهی</w:t>
            </w:r>
            <w:r>
              <w:rPr>
                <w:rStyle w:val="IndexLink"/>
                <w:rtl w:val="true"/>
              </w:rPr>
              <w:tab/>
            </w:r>
            <w:r>
              <w:rPr>
                <w:rStyle w:val="IndexLink"/>
              </w:rPr>
              <w:t>78</w:t>
            </w:r>
          </w:hyperlink>
        </w:p>
        <w:p>
          <w:pPr>
            <w:pStyle w:val="Contents3"/>
            <w:tabs>
              <w:tab w:val="clear" w:pos="8459"/>
              <w:tab w:val="right" w:pos="9026" w:leader="dot"/>
            </w:tabs>
            <w:rPr/>
          </w:pPr>
          <w:hyperlink w:anchor="__RefHeading___Toc15279445_1280447820">
            <w:r>
              <w:rPr>
                <w:webHidden/>
                <w:rStyle w:val="IndexLink"/>
                <w:rtl w:val="true"/>
              </w:rPr>
              <w:t>روزه داران</w:t>
            </w:r>
            <w:r>
              <w:rPr>
                <w:rStyle w:val="IndexLink"/>
                <w:rtl w:val="true"/>
              </w:rPr>
              <w:tab/>
            </w:r>
            <w:r>
              <w:rPr>
                <w:rStyle w:val="IndexLink"/>
              </w:rPr>
              <w:t>78</w:t>
            </w:r>
          </w:hyperlink>
        </w:p>
        <w:p>
          <w:pPr>
            <w:pStyle w:val="Contents3"/>
            <w:tabs>
              <w:tab w:val="clear" w:pos="8459"/>
              <w:tab w:val="right" w:pos="9026" w:leader="dot"/>
            </w:tabs>
            <w:rPr/>
          </w:pPr>
          <w:hyperlink w:anchor="__RefHeading___Toc15279447_1280447820">
            <w:r>
              <w:rPr>
                <w:webHidden/>
                <w:rStyle w:val="IndexLink"/>
                <w:rtl w:val="true"/>
              </w:rPr>
              <w:t>روزه و هدايت</w:t>
            </w:r>
            <w:r>
              <w:rPr>
                <w:rStyle w:val="IndexLink"/>
                <w:rtl w:val="true"/>
              </w:rPr>
              <w:tab/>
            </w:r>
            <w:r>
              <w:rPr>
                <w:rStyle w:val="IndexLink"/>
              </w:rPr>
              <w:t>79</w:t>
            </w:r>
          </w:hyperlink>
        </w:p>
        <w:p>
          <w:pPr>
            <w:pStyle w:val="Contents3"/>
            <w:tabs>
              <w:tab w:val="clear" w:pos="8459"/>
              <w:tab w:val="right" w:pos="9026" w:leader="dot"/>
            </w:tabs>
            <w:rPr/>
          </w:pPr>
          <w:hyperlink w:anchor="__RefHeading___Toc15279449_1280447820">
            <w:r>
              <w:rPr>
                <w:webHidden/>
                <w:rStyle w:val="IndexLink"/>
                <w:rtl w:val="true"/>
              </w:rPr>
              <w:t>روزه ابرار</w:t>
            </w:r>
            <w:r>
              <w:rPr>
                <w:rStyle w:val="IndexLink"/>
                <w:rtl w:val="true"/>
              </w:rPr>
              <w:tab/>
            </w:r>
            <w:r>
              <w:rPr>
                <w:rStyle w:val="IndexLink"/>
              </w:rPr>
              <w:t>79</w:t>
            </w:r>
          </w:hyperlink>
        </w:p>
        <w:p>
          <w:pPr>
            <w:pStyle w:val="Contents3"/>
            <w:tabs>
              <w:tab w:val="clear" w:pos="8459"/>
              <w:tab w:val="right" w:pos="9026" w:leader="dot"/>
            </w:tabs>
            <w:rPr/>
          </w:pPr>
          <w:hyperlink w:anchor="__RefHeading___Toc15279451_1280447820">
            <w:r>
              <w:rPr>
                <w:webHidden/>
                <w:rStyle w:val="IndexLink"/>
                <w:rtl w:val="true"/>
              </w:rPr>
              <w:t>روزه اعتكاف</w:t>
            </w:r>
            <w:r>
              <w:rPr>
                <w:rStyle w:val="IndexLink"/>
                <w:rtl w:val="true"/>
              </w:rPr>
              <w:tab/>
            </w:r>
            <w:r>
              <w:rPr>
                <w:rStyle w:val="IndexLink"/>
              </w:rPr>
              <w:t>80</w:t>
            </w:r>
          </w:hyperlink>
        </w:p>
        <w:p>
          <w:pPr>
            <w:pStyle w:val="Contents3"/>
            <w:tabs>
              <w:tab w:val="clear" w:pos="8459"/>
              <w:tab w:val="right" w:pos="9026" w:leader="dot"/>
            </w:tabs>
            <w:rPr/>
          </w:pPr>
          <w:hyperlink w:anchor="__RefHeading___Toc15279453_1280447820">
            <w:r>
              <w:rPr>
                <w:webHidden/>
                <w:rStyle w:val="IndexLink"/>
                <w:rtl w:val="true"/>
              </w:rPr>
              <w:t>روزه زكريّا عليه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15279455_1280447820">
            <w:r>
              <w:rPr>
                <w:webHidden/>
                <w:rStyle w:val="IndexLink"/>
                <w:rtl w:val="true"/>
              </w:rPr>
              <w:t>روزه سكوت</w:t>
            </w:r>
            <w:r>
              <w:rPr>
                <w:rStyle w:val="IndexLink"/>
                <w:rtl w:val="true"/>
              </w:rPr>
              <w:tab/>
            </w:r>
            <w:r>
              <w:rPr>
                <w:rStyle w:val="IndexLink"/>
              </w:rPr>
              <w:t>81</w:t>
            </w:r>
          </w:hyperlink>
        </w:p>
        <w:p>
          <w:pPr>
            <w:pStyle w:val="Contents3"/>
            <w:tabs>
              <w:tab w:val="clear" w:pos="8459"/>
              <w:tab w:val="right" w:pos="9026" w:leader="dot"/>
            </w:tabs>
            <w:rPr/>
          </w:pPr>
          <w:hyperlink w:anchor="__RefHeading___Toc15279457_1280447820">
            <w:r>
              <w:rPr>
                <w:webHidden/>
                <w:rStyle w:val="IndexLink"/>
                <w:rtl w:val="true"/>
              </w:rPr>
              <w:t>روزه كفّاره</w:t>
            </w:r>
            <w:r>
              <w:rPr>
                <w:rStyle w:val="IndexLink"/>
                <w:rtl w:val="true"/>
              </w:rPr>
              <w:tab/>
            </w:r>
            <w:r>
              <w:rPr>
                <w:rStyle w:val="IndexLink"/>
              </w:rPr>
              <w:t>81</w:t>
            </w:r>
          </w:hyperlink>
        </w:p>
        <w:p>
          <w:pPr>
            <w:pStyle w:val="Contents3"/>
            <w:tabs>
              <w:tab w:val="clear" w:pos="8459"/>
              <w:tab w:val="right" w:pos="9026" w:leader="dot"/>
            </w:tabs>
            <w:rPr/>
          </w:pPr>
          <w:hyperlink w:anchor="__RefHeading___Toc15279459_1280447820">
            <w:r>
              <w:rPr>
                <w:webHidden/>
                <w:rStyle w:val="IndexLink"/>
                <w:rtl w:val="true"/>
              </w:rPr>
              <w:t>روزه ماه رمضان</w:t>
            </w:r>
            <w:r>
              <w:rPr>
                <w:rStyle w:val="IndexLink"/>
                <w:rtl w:val="true"/>
              </w:rPr>
              <w:tab/>
            </w:r>
            <w:r>
              <w:rPr>
                <w:rStyle w:val="IndexLink"/>
              </w:rPr>
              <w:t>83</w:t>
            </w:r>
          </w:hyperlink>
        </w:p>
        <w:p>
          <w:pPr>
            <w:pStyle w:val="Contents3"/>
            <w:tabs>
              <w:tab w:val="clear" w:pos="8459"/>
              <w:tab w:val="right" w:pos="9026" w:leader="dot"/>
            </w:tabs>
            <w:rPr/>
          </w:pPr>
          <w:hyperlink w:anchor="__RefHeading___Toc15279461_1280447820">
            <w:r>
              <w:rPr>
                <w:webHidden/>
                <w:rStyle w:val="IndexLink"/>
                <w:rtl w:val="true"/>
              </w:rPr>
              <w:t>زمان روزه</w:t>
            </w:r>
            <w:r>
              <w:rPr>
                <w:rStyle w:val="IndexLink"/>
                <w:rtl w:val="true"/>
              </w:rPr>
              <w:tab/>
            </w:r>
            <w:r>
              <w:rPr>
                <w:rStyle w:val="IndexLink"/>
              </w:rPr>
              <w:t>83</w:t>
            </w:r>
          </w:hyperlink>
        </w:p>
        <w:p>
          <w:pPr>
            <w:pStyle w:val="Contents3"/>
            <w:tabs>
              <w:tab w:val="clear" w:pos="8459"/>
              <w:tab w:val="right" w:pos="9026" w:leader="dot"/>
            </w:tabs>
            <w:rPr/>
          </w:pPr>
          <w:hyperlink w:anchor="__RefHeading___Toc15279463_1280447820">
            <w:r>
              <w:rPr>
                <w:webHidden/>
                <w:rStyle w:val="IndexLink"/>
                <w:rtl w:val="true"/>
              </w:rPr>
              <w:t>شرايط روزه</w:t>
            </w:r>
            <w:r>
              <w:rPr>
                <w:rStyle w:val="IndexLink"/>
                <w:rtl w:val="true"/>
              </w:rPr>
              <w:tab/>
            </w:r>
            <w:r>
              <w:rPr>
                <w:rStyle w:val="IndexLink"/>
              </w:rPr>
              <w:t>83</w:t>
            </w:r>
          </w:hyperlink>
        </w:p>
        <w:p>
          <w:pPr>
            <w:pStyle w:val="Contents3"/>
            <w:tabs>
              <w:tab w:val="clear" w:pos="8459"/>
              <w:tab w:val="right" w:pos="9026" w:leader="dot"/>
            </w:tabs>
            <w:rPr/>
          </w:pPr>
          <w:hyperlink w:anchor="__RefHeading___Toc15279465_1280447820">
            <w:r>
              <w:rPr>
                <w:webHidden/>
                <w:rStyle w:val="IndexLink"/>
              </w:rPr>
              <w:t>1</w:t>
            </w:r>
            <w:r>
              <w:rPr>
                <w:rStyle w:val="IndexLink"/>
                <w:rtl w:val="true"/>
              </w:rPr>
              <w:t xml:space="preserve">. </w:t>
            </w:r>
            <w:r>
              <w:rPr>
                <w:rStyle w:val="IndexLink"/>
                <w:rtl w:val="true"/>
              </w:rPr>
              <w:t>حضور در وطن</w:t>
            </w:r>
            <w:r>
              <w:rPr>
                <w:rStyle w:val="IndexLink"/>
                <w:rtl w:val="true"/>
              </w:rPr>
              <w:tab/>
            </w:r>
            <w:r>
              <w:rPr>
                <w:rStyle w:val="IndexLink"/>
              </w:rPr>
              <w:t>83</w:t>
            </w:r>
          </w:hyperlink>
        </w:p>
        <w:p>
          <w:pPr>
            <w:pStyle w:val="Contents3"/>
            <w:tabs>
              <w:tab w:val="clear" w:pos="8459"/>
              <w:tab w:val="right" w:pos="9026" w:leader="dot"/>
            </w:tabs>
            <w:rPr/>
          </w:pPr>
          <w:hyperlink w:anchor="__RefHeading___Toc15279467_1280447820">
            <w:r>
              <w:rPr>
                <w:webHidden/>
                <w:rStyle w:val="IndexLink"/>
              </w:rPr>
              <w:t>2</w:t>
            </w:r>
            <w:r>
              <w:rPr>
                <w:rStyle w:val="IndexLink"/>
                <w:rtl w:val="true"/>
              </w:rPr>
              <w:t xml:space="preserve">. </w:t>
            </w:r>
            <w:r>
              <w:rPr>
                <w:rStyle w:val="IndexLink"/>
                <w:rtl w:val="true"/>
              </w:rPr>
              <w:t>سلامتی</w:t>
            </w:r>
            <w:r>
              <w:rPr>
                <w:rStyle w:val="IndexLink"/>
                <w:rtl w:val="true"/>
              </w:rPr>
              <w:tab/>
            </w:r>
            <w:r>
              <w:rPr>
                <w:rStyle w:val="IndexLink"/>
              </w:rPr>
              <w:t>84</w:t>
            </w:r>
          </w:hyperlink>
        </w:p>
        <w:p>
          <w:pPr>
            <w:pStyle w:val="Contents3"/>
            <w:tabs>
              <w:tab w:val="clear" w:pos="8459"/>
              <w:tab w:val="right" w:pos="9026" w:leader="dot"/>
            </w:tabs>
            <w:rPr/>
          </w:pPr>
          <w:hyperlink w:anchor="__RefHeading___Toc15279469_1280447820">
            <w:r>
              <w:rPr>
                <w:webHidden/>
                <w:rStyle w:val="IndexLink"/>
              </w:rPr>
              <w:t>3</w:t>
            </w:r>
            <w:r>
              <w:rPr>
                <w:rStyle w:val="IndexLink"/>
                <w:rtl w:val="true"/>
              </w:rPr>
              <w:t xml:space="preserve">. </w:t>
            </w:r>
            <w:r>
              <w:rPr>
                <w:rStyle w:val="IndexLink"/>
                <w:rtl w:val="true"/>
              </w:rPr>
              <w:t>علم</w:t>
            </w:r>
            <w:r>
              <w:rPr>
                <w:rStyle w:val="IndexLink"/>
                <w:rtl w:val="true"/>
              </w:rPr>
              <w:tab/>
            </w:r>
            <w:r>
              <w:rPr>
                <w:rStyle w:val="IndexLink"/>
              </w:rPr>
              <w:t>84</w:t>
            </w:r>
          </w:hyperlink>
        </w:p>
        <w:p>
          <w:pPr>
            <w:pStyle w:val="Contents3"/>
            <w:tabs>
              <w:tab w:val="clear" w:pos="8459"/>
              <w:tab w:val="right" w:pos="9026" w:leader="dot"/>
            </w:tabs>
            <w:rPr/>
          </w:pPr>
          <w:hyperlink w:anchor="__RefHeading___Toc15279471_1280447820">
            <w:r>
              <w:rPr>
                <w:webHidden/>
                <w:rStyle w:val="IndexLink"/>
              </w:rPr>
              <w:t>4</w:t>
            </w:r>
            <w:r>
              <w:rPr>
                <w:rStyle w:val="IndexLink"/>
                <w:rtl w:val="true"/>
              </w:rPr>
              <w:t xml:space="preserve">. </w:t>
            </w:r>
            <w:r>
              <w:rPr>
                <w:rStyle w:val="IndexLink"/>
                <w:rtl w:val="true"/>
              </w:rPr>
              <w:t>قدرت</w:t>
            </w:r>
            <w:r>
              <w:rPr>
                <w:rStyle w:val="IndexLink"/>
                <w:rtl w:val="true"/>
              </w:rPr>
              <w:tab/>
            </w:r>
            <w:r>
              <w:rPr>
                <w:rStyle w:val="IndexLink"/>
              </w:rPr>
              <w:t>84</w:t>
            </w:r>
          </w:hyperlink>
        </w:p>
        <w:p>
          <w:pPr>
            <w:pStyle w:val="Contents3"/>
            <w:tabs>
              <w:tab w:val="clear" w:pos="8459"/>
              <w:tab w:val="right" w:pos="9026" w:leader="dot"/>
            </w:tabs>
            <w:rPr/>
          </w:pPr>
          <w:hyperlink w:anchor="__RefHeading___Toc15279473_1280447820">
            <w:r>
              <w:rPr>
                <w:webHidden/>
                <w:rStyle w:val="IndexLink"/>
                <w:rtl w:val="true"/>
              </w:rPr>
              <w:t>عسر و حرج در روزه</w:t>
            </w:r>
            <w:r>
              <w:rPr>
                <w:rStyle w:val="IndexLink"/>
                <w:rtl w:val="true"/>
              </w:rPr>
              <w:tab/>
            </w:r>
            <w:r>
              <w:rPr>
                <w:rStyle w:val="IndexLink"/>
              </w:rPr>
              <w:t>84</w:t>
            </w:r>
          </w:hyperlink>
        </w:p>
        <w:p>
          <w:pPr>
            <w:pStyle w:val="Contents3"/>
            <w:tabs>
              <w:tab w:val="clear" w:pos="8459"/>
              <w:tab w:val="right" w:pos="9026" w:leader="dot"/>
            </w:tabs>
            <w:rPr/>
          </w:pPr>
          <w:hyperlink w:anchor="__RefHeading___Toc15279475_1280447820">
            <w:r>
              <w:rPr>
                <w:webHidden/>
                <w:rStyle w:val="IndexLink"/>
                <w:rtl w:val="true"/>
              </w:rPr>
              <w:t>قضای روزه</w:t>
            </w:r>
            <w:r>
              <w:rPr>
                <w:rStyle w:val="IndexLink"/>
                <w:rtl w:val="true"/>
              </w:rPr>
              <w:tab/>
            </w:r>
            <w:r>
              <w:rPr>
                <w:rStyle w:val="IndexLink"/>
              </w:rPr>
              <w:t>85</w:t>
            </w:r>
          </w:hyperlink>
        </w:p>
        <w:p>
          <w:pPr>
            <w:pStyle w:val="Contents3"/>
            <w:tabs>
              <w:tab w:val="clear" w:pos="8459"/>
              <w:tab w:val="right" w:pos="9026" w:leader="dot"/>
            </w:tabs>
            <w:rPr/>
          </w:pPr>
          <w:hyperlink w:anchor="__RefHeading___Toc15279477_1280447820">
            <w:r>
              <w:rPr>
                <w:webHidden/>
                <w:rStyle w:val="IndexLink"/>
                <w:rtl w:val="true"/>
              </w:rPr>
              <w:t>كفّاره روزه</w:t>
            </w:r>
            <w:r>
              <w:rPr>
                <w:rStyle w:val="IndexLink"/>
                <w:rtl w:val="true"/>
              </w:rPr>
              <w:tab/>
            </w:r>
            <w:r>
              <w:rPr>
                <w:rStyle w:val="IndexLink"/>
              </w:rPr>
              <w:t>86</w:t>
            </w:r>
          </w:hyperlink>
        </w:p>
        <w:p>
          <w:pPr>
            <w:pStyle w:val="Contents3"/>
            <w:tabs>
              <w:tab w:val="clear" w:pos="8459"/>
              <w:tab w:val="right" w:pos="9026" w:leader="dot"/>
            </w:tabs>
            <w:rPr/>
          </w:pPr>
          <w:hyperlink w:anchor="__RefHeading___Toc15279479_1280447820">
            <w:r>
              <w:rPr>
                <w:webHidden/>
                <w:rStyle w:val="IndexLink"/>
                <w:rtl w:val="true"/>
              </w:rPr>
              <w:t>مبطلات روزه</w:t>
            </w:r>
            <w:r>
              <w:rPr>
                <w:rStyle w:val="IndexLink"/>
                <w:rtl w:val="true"/>
              </w:rPr>
              <w:tab/>
            </w:r>
            <w:r>
              <w:rPr>
                <w:rStyle w:val="IndexLink"/>
              </w:rPr>
              <w:t>86</w:t>
            </w:r>
          </w:hyperlink>
        </w:p>
        <w:p>
          <w:pPr>
            <w:pStyle w:val="Contents3"/>
            <w:tabs>
              <w:tab w:val="clear" w:pos="8459"/>
              <w:tab w:val="right" w:pos="9026" w:leader="dot"/>
            </w:tabs>
            <w:rPr/>
          </w:pPr>
          <w:hyperlink w:anchor="__RefHeading___Toc15279481_1280447820">
            <w:r>
              <w:rPr>
                <w:webHidden/>
                <w:rStyle w:val="IndexLink"/>
              </w:rPr>
              <w:t>1</w:t>
            </w:r>
            <w:r>
              <w:rPr>
                <w:rStyle w:val="IndexLink"/>
                <w:rtl w:val="true"/>
              </w:rPr>
              <w:t xml:space="preserve">. </w:t>
            </w:r>
            <w:r>
              <w:rPr>
                <w:rStyle w:val="IndexLink"/>
                <w:rtl w:val="true"/>
              </w:rPr>
              <w:t>آشاميدن</w:t>
            </w:r>
            <w:r>
              <w:rPr>
                <w:rStyle w:val="IndexLink"/>
                <w:rtl w:val="true"/>
              </w:rPr>
              <w:tab/>
            </w:r>
            <w:r>
              <w:rPr>
                <w:rStyle w:val="IndexLink"/>
              </w:rPr>
              <w:t>86</w:t>
            </w:r>
          </w:hyperlink>
        </w:p>
        <w:p>
          <w:pPr>
            <w:pStyle w:val="Contents3"/>
            <w:tabs>
              <w:tab w:val="clear" w:pos="8459"/>
              <w:tab w:val="right" w:pos="9026" w:leader="dot"/>
            </w:tabs>
            <w:rPr/>
          </w:pPr>
          <w:hyperlink w:anchor="__RefHeading___Toc15279483_1280447820">
            <w:r>
              <w:rPr>
                <w:webHidden/>
                <w:rStyle w:val="IndexLink"/>
              </w:rPr>
              <w:t>2</w:t>
            </w:r>
            <w:r>
              <w:rPr>
                <w:rStyle w:val="IndexLink"/>
                <w:rtl w:val="true"/>
              </w:rPr>
              <w:t xml:space="preserve">. </w:t>
            </w:r>
            <w:r>
              <w:rPr>
                <w:rStyle w:val="IndexLink"/>
                <w:rtl w:val="true"/>
              </w:rPr>
              <w:t>آميزش</w:t>
            </w:r>
            <w:r>
              <w:rPr>
                <w:rStyle w:val="IndexLink"/>
                <w:rtl w:val="true"/>
              </w:rPr>
              <w:tab/>
            </w:r>
            <w:r>
              <w:rPr>
                <w:rStyle w:val="IndexLink"/>
              </w:rPr>
              <w:t>86</w:t>
            </w:r>
          </w:hyperlink>
        </w:p>
        <w:p>
          <w:pPr>
            <w:pStyle w:val="Contents3"/>
            <w:tabs>
              <w:tab w:val="clear" w:pos="8459"/>
              <w:tab w:val="right" w:pos="9026" w:leader="dot"/>
            </w:tabs>
            <w:rPr/>
          </w:pPr>
          <w:hyperlink w:anchor="__RefHeading___Toc15279485_1280447820">
            <w:r>
              <w:rPr>
                <w:webHidden/>
                <w:rStyle w:val="IndexLink"/>
              </w:rPr>
              <w:t>3</w:t>
            </w:r>
            <w:r>
              <w:rPr>
                <w:rStyle w:val="IndexLink"/>
                <w:rtl w:val="true"/>
              </w:rPr>
              <w:t xml:space="preserve">. </w:t>
            </w:r>
            <w:r>
              <w:rPr>
                <w:rStyle w:val="IndexLink"/>
                <w:rtl w:val="true"/>
              </w:rPr>
              <w:t>خوردن</w:t>
            </w:r>
            <w:r>
              <w:rPr>
                <w:rStyle w:val="IndexLink"/>
                <w:rtl w:val="true"/>
              </w:rPr>
              <w:tab/>
            </w:r>
            <w:r>
              <w:rPr>
                <w:rStyle w:val="IndexLink"/>
              </w:rPr>
              <w:t>87</w:t>
            </w:r>
          </w:hyperlink>
        </w:p>
        <w:p>
          <w:pPr>
            <w:pStyle w:val="Contents3"/>
            <w:tabs>
              <w:tab w:val="clear" w:pos="8459"/>
              <w:tab w:val="right" w:pos="9026" w:leader="dot"/>
            </w:tabs>
            <w:rPr/>
          </w:pPr>
          <w:hyperlink w:anchor="__RefHeading___Toc15279487_1280447820">
            <w:r>
              <w:rPr>
                <w:webHidden/>
                <w:rStyle w:val="IndexLink"/>
                <w:rtl w:val="true"/>
              </w:rPr>
              <w:t>مجاهدان روزه دار</w:t>
            </w:r>
            <w:r>
              <w:rPr>
                <w:rStyle w:val="IndexLink"/>
                <w:rtl w:val="true"/>
              </w:rPr>
              <w:tab/>
            </w:r>
            <w:r>
              <w:rPr>
                <w:rStyle w:val="IndexLink"/>
              </w:rPr>
              <w:t>87</w:t>
            </w:r>
          </w:hyperlink>
        </w:p>
        <w:p>
          <w:pPr>
            <w:pStyle w:val="Contents3"/>
            <w:tabs>
              <w:tab w:val="clear" w:pos="8459"/>
              <w:tab w:val="right" w:pos="9026" w:leader="dot"/>
            </w:tabs>
            <w:rPr/>
          </w:pPr>
          <w:hyperlink w:anchor="__RefHeading___Toc15279489_1280447820">
            <w:r>
              <w:rPr>
                <w:webHidden/>
                <w:rStyle w:val="IndexLink"/>
                <w:rtl w:val="true"/>
              </w:rPr>
              <w:t>معذوران از روزه</w:t>
            </w:r>
            <w:r>
              <w:rPr>
                <w:rStyle w:val="IndexLink"/>
                <w:rtl w:val="true"/>
              </w:rPr>
              <w:tab/>
            </w:r>
            <w:r>
              <w:rPr>
                <w:rStyle w:val="IndexLink"/>
              </w:rPr>
              <w:t>87</w:t>
            </w:r>
          </w:hyperlink>
        </w:p>
        <w:p>
          <w:pPr>
            <w:pStyle w:val="Contents3"/>
            <w:tabs>
              <w:tab w:val="clear" w:pos="8459"/>
              <w:tab w:val="right" w:pos="9026" w:leader="dot"/>
            </w:tabs>
            <w:rPr/>
          </w:pPr>
          <w:hyperlink w:anchor="__RefHeading___Toc15279491_1280447820">
            <w:r>
              <w:rPr>
                <w:webHidden/>
                <w:rStyle w:val="IndexLink"/>
              </w:rPr>
              <w:t>1</w:t>
            </w:r>
            <w:r>
              <w:rPr>
                <w:rStyle w:val="IndexLink"/>
                <w:rtl w:val="true"/>
              </w:rPr>
              <w:t xml:space="preserve">. </w:t>
            </w:r>
            <w:r>
              <w:rPr>
                <w:rStyle w:val="IndexLink"/>
                <w:rtl w:val="true"/>
              </w:rPr>
              <w:t>مريض</w:t>
            </w:r>
            <w:r>
              <w:rPr>
                <w:rStyle w:val="IndexLink"/>
                <w:rtl w:val="true"/>
              </w:rPr>
              <w:tab/>
            </w:r>
            <w:r>
              <w:rPr>
                <w:rStyle w:val="IndexLink"/>
              </w:rPr>
              <w:t>87</w:t>
            </w:r>
          </w:hyperlink>
        </w:p>
        <w:p>
          <w:pPr>
            <w:pStyle w:val="Contents3"/>
            <w:tabs>
              <w:tab w:val="clear" w:pos="8459"/>
              <w:tab w:val="right" w:pos="9026" w:leader="dot"/>
            </w:tabs>
            <w:rPr/>
          </w:pPr>
          <w:hyperlink w:anchor="__RefHeading___Toc15279493_1280447820">
            <w:r>
              <w:rPr>
                <w:webHidden/>
                <w:rStyle w:val="IndexLink"/>
              </w:rPr>
              <w:t>2</w:t>
            </w:r>
            <w:r>
              <w:rPr>
                <w:rStyle w:val="IndexLink"/>
                <w:rtl w:val="true"/>
              </w:rPr>
              <w:t xml:space="preserve">. </w:t>
            </w:r>
            <w:r>
              <w:rPr>
                <w:rStyle w:val="IndexLink"/>
                <w:rtl w:val="true"/>
              </w:rPr>
              <w:t>مسافر</w:t>
            </w:r>
            <w:r>
              <w:rPr>
                <w:rStyle w:val="IndexLink"/>
                <w:rtl w:val="true"/>
              </w:rPr>
              <w:tab/>
            </w:r>
            <w:r>
              <w:rPr>
                <w:rStyle w:val="IndexLink"/>
              </w:rPr>
              <w:t>88</w:t>
            </w:r>
          </w:hyperlink>
        </w:p>
        <w:p>
          <w:pPr>
            <w:pStyle w:val="Contents3"/>
            <w:tabs>
              <w:tab w:val="clear" w:pos="8459"/>
              <w:tab w:val="right" w:pos="9026" w:leader="dot"/>
            </w:tabs>
            <w:rPr/>
          </w:pPr>
          <w:hyperlink w:anchor="__RefHeading___Toc15279495_1280447820">
            <w:r>
              <w:rPr>
                <w:webHidden/>
                <w:rStyle w:val="IndexLink"/>
              </w:rPr>
              <w:t>3</w:t>
            </w:r>
            <w:r>
              <w:rPr>
                <w:rStyle w:val="IndexLink"/>
                <w:rtl w:val="true"/>
              </w:rPr>
              <w:t xml:space="preserve">. </w:t>
            </w:r>
            <w:r>
              <w:rPr>
                <w:rStyle w:val="IndexLink"/>
                <w:rtl w:val="true"/>
              </w:rPr>
              <w:t>ناتوان</w:t>
            </w:r>
            <w:r>
              <w:rPr>
                <w:rStyle w:val="IndexLink"/>
                <w:rtl w:val="true"/>
              </w:rPr>
              <w:tab/>
            </w:r>
            <w:r>
              <w:rPr>
                <w:rStyle w:val="IndexLink"/>
              </w:rPr>
              <w:t>89</w:t>
            </w:r>
          </w:hyperlink>
        </w:p>
        <w:p>
          <w:pPr>
            <w:pStyle w:val="Contents3"/>
            <w:tabs>
              <w:tab w:val="clear" w:pos="8459"/>
              <w:tab w:val="right" w:pos="9026" w:leader="dot"/>
            </w:tabs>
            <w:rPr/>
          </w:pPr>
          <w:hyperlink w:anchor="__RefHeading___Toc15279497_1280447820">
            <w:r>
              <w:rPr>
                <w:webHidden/>
                <w:rStyle w:val="IndexLink"/>
                <w:rtl w:val="true"/>
              </w:rPr>
              <w:t>نذر روزه</w:t>
            </w:r>
            <w:r>
              <w:rPr>
                <w:rStyle w:val="IndexLink"/>
                <w:rtl w:val="true"/>
              </w:rPr>
              <w:tab/>
            </w:r>
            <w:r>
              <w:rPr>
                <w:rStyle w:val="IndexLink"/>
              </w:rPr>
              <w:t>89</w:t>
            </w:r>
          </w:hyperlink>
        </w:p>
        <w:p>
          <w:pPr>
            <w:pStyle w:val="Contents3"/>
            <w:tabs>
              <w:tab w:val="clear" w:pos="8459"/>
              <w:tab w:val="right" w:pos="9026" w:leader="dot"/>
            </w:tabs>
            <w:rPr/>
          </w:pPr>
          <w:hyperlink w:anchor="__RefHeading___Toc15279499_1280447820">
            <w:r>
              <w:rPr>
                <w:webHidden/>
                <w:rStyle w:val="IndexLink"/>
                <w:rtl w:val="true"/>
              </w:rPr>
              <w:t>آثار تربيتی روزه</w:t>
            </w:r>
            <w:r>
              <w:rPr>
                <w:rStyle w:val="IndexLink"/>
                <w:rtl w:val="true"/>
              </w:rPr>
              <w:t>/</w:t>
            </w:r>
            <w:r>
              <w:rPr>
                <w:rStyle w:val="IndexLink"/>
                <w:rtl w:val="true"/>
              </w:rPr>
              <w:t>علی كرجی</w:t>
            </w:r>
            <w:r>
              <w:rPr>
                <w:rStyle w:val="IndexLink"/>
                <w:rtl w:val="true"/>
              </w:rPr>
              <w:tab/>
            </w:r>
            <w:r>
              <w:rPr>
                <w:rStyle w:val="IndexLink"/>
              </w:rPr>
              <w:t>91</w:t>
            </w:r>
          </w:hyperlink>
        </w:p>
        <w:p>
          <w:pPr>
            <w:pStyle w:val="Contents3"/>
            <w:tabs>
              <w:tab w:val="clear" w:pos="8459"/>
              <w:tab w:val="right" w:pos="9026" w:leader="dot"/>
            </w:tabs>
            <w:rPr/>
          </w:pPr>
          <w:hyperlink w:anchor="__RefHeading___Toc15279501_1280447820">
            <w:r>
              <w:rPr>
                <w:webHidden/>
                <w:rStyle w:val="IndexLink"/>
                <w:rtl w:val="true"/>
              </w:rPr>
              <w:t>آثار فردی روزه</w:t>
            </w:r>
            <w:r>
              <w:rPr>
                <w:rStyle w:val="IndexLink"/>
                <w:rtl w:val="true"/>
              </w:rPr>
              <w:tab/>
            </w:r>
            <w:r>
              <w:rPr>
                <w:rStyle w:val="IndexLink"/>
              </w:rPr>
              <w:t>93</w:t>
            </w:r>
          </w:hyperlink>
        </w:p>
        <w:p>
          <w:pPr>
            <w:pStyle w:val="Contents3"/>
            <w:tabs>
              <w:tab w:val="clear" w:pos="8459"/>
              <w:tab w:val="right" w:pos="9026" w:leader="dot"/>
            </w:tabs>
            <w:rPr/>
          </w:pPr>
          <w:hyperlink w:anchor="__RefHeading___Toc15279503_1280447820">
            <w:r>
              <w:rPr>
                <w:webHidden/>
                <w:rStyle w:val="IndexLink"/>
              </w:rPr>
              <w:t>1</w:t>
            </w:r>
            <w:r>
              <w:rPr>
                <w:rStyle w:val="IndexLink"/>
                <w:rtl w:val="true"/>
              </w:rPr>
              <w:t xml:space="preserve"> . </w:t>
            </w:r>
            <w:r>
              <w:rPr>
                <w:rStyle w:val="IndexLink"/>
                <w:rtl w:val="true"/>
              </w:rPr>
              <w:t>عامل پايداری و صبر</w:t>
            </w:r>
            <w:r>
              <w:rPr>
                <w:rStyle w:val="IndexLink"/>
                <w:rtl w:val="true"/>
              </w:rPr>
              <w:tab/>
            </w:r>
            <w:r>
              <w:rPr>
                <w:rStyle w:val="IndexLink"/>
              </w:rPr>
              <w:t>93</w:t>
            </w:r>
          </w:hyperlink>
        </w:p>
        <w:p>
          <w:pPr>
            <w:pStyle w:val="Contents3"/>
            <w:tabs>
              <w:tab w:val="clear" w:pos="8459"/>
              <w:tab w:val="right" w:pos="9026" w:leader="dot"/>
            </w:tabs>
            <w:rPr/>
          </w:pPr>
          <w:hyperlink w:anchor="__RefHeading___Toc15279505_1280447820">
            <w:r>
              <w:rPr>
                <w:webHidden/>
                <w:rStyle w:val="IndexLink"/>
              </w:rPr>
              <w:t>2</w:t>
            </w:r>
            <w:r>
              <w:rPr>
                <w:rStyle w:val="IndexLink"/>
                <w:rtl w:val="true"/>
              </w:rPr>
              <w:t xml:space="preserve"> . </w:t>
            </w:r>
            <w:r>
              <w:rPr>
                <w:rStyle w:val="IndexLink"/>
                <w:rtl w:val="true"/>
              </w:rPr>
              <w:t>آرامش</w:t>
            </w:r>
            <w:r>
              <w:rPr>
                <w:rStyle w:val="IndexLink"/>
                <w:rtl w:val="true"/>
              </w:rPr>
              <w:tab/>
            </w:r>
            <w:r>
              <w:rPr>
                <w:rStyle w:val="IndexLink"/>
              </w:rPr>
              <w:t>95</w:t>
            </w:r>
          </w:hyperlink>
        </w:p>
        <w:p>
          <w:pPr>
            <w:pStyle w:val="Contents3"/>
            <w:tabs>
              <w:tab w:val="clear" w:pos="8459"/>
              <w:tab w:val="right" w:pos="9026" w:leader="dot"/>
            </w:tabs>
            <w:rPr/>
          </w:pPr>
          <w:hyperlink w:anchor="__RefHeading___Toc15279507_1280447820">
            <w:r>
              <w:rPr>
                <w:webHidden/>
                <w:rStyle w:val="IndexLink"/>
              </w:rPr>
              <w:t>3</w:t>
            </w:r>
            <w:r>
              <w:rPr>
                <w:rStyle w:val="IndexLink"/>
                <w:rtl w:val="true"/>
              </w:rPr>
              <w:t xml:space="preserve"> . </w:t>
            </w:r>
            <w:r>
              <w:rPr>
                <w:rStyle w:val="IndexLink"/>
                <w:rtl w:val="true"/>
              </w:rPr>
              <w:t>تقويت كننده اراده و روحيه انضباط</w:t>
            </w:r>
            <w:r>
              <w:rPr>
                <w:rStyle w:val="IndexLink"/>
                <w:rtl w:val="true"/>
              </w:rPr>
              <w:tab/>
            </w:r>
            <w:r>
              <w:rPr>
                <w:rStyle w:val="IndexLink"/>
              </w:rPr>
              <w:t>97</w:t>
            </w:r>
          </w:hyperlink>
        </w:p>
        <w:p>
          <w:pPr>
            <w:pStyle w:val="Contents3"/>
            <w:tabs>
              <w:tab w:val="clear" w:pos="8459"/>
              <w:tab w:val="right" w:pos="9026" w:leader="dot"/>
            </w:tabs>
            <w:rPr/>
          </w:pPr>
          <w:hyperlink w:anchor="__RefHeading___Toc15279509_1280447820">
            <w:r>
              <w:rPr>
                <w:webHidden/>
                <w:rStyle w:val="IndexLink"/>
              </w:rPr>
              <w:t>4</w:t>
            </w:r>
            <w:r>
              <w:rPr>
                <w:rStyle w:val="IndexLink"/>
                <w:rtl w:val="true"/>
              </w:rPr>
              <w:t xml:space="preserve"> . </w:t>
            </w:r>
            <w:r>
              <w:rPr>
                <w:rStyle w:val="IndexLink"/>
                <w:rtl w:val="true"/>
              </w:rPr>
              <w:t>آگاهی به نعمت ها و شكرگزاری</w:t>
            </w:r>
            <w:r>
              <w:rPr>
                <w:rStyle w:val="IndexLink"/>
                <w:rtl w:val="true"/>
              </w:rPr>
              <w:tab/>
            </w:r>
            <w:r>
              <w:rPr>
                <w:rStyle w:val="IndexLink"/>
              </w:rPr>
              <w:t>98</w:t>
            </w:r>
          </w:hyperlink>
        </w:p>
        <w:p>
          <w:pPr>
            <w:pStyle w:val="Contents3"/>
            <w:tabs>
              <w:tab w:val="clear" w:pos="8459"/>
              <w:tab w:val="right" w:pos="9026" w:leader="dot"/>
            </w:tabs>
            <w:rPr/>
          </w:pPr>
          <w:hyperlink w:anchor="__RefHeading___Toc15279511_1280447820">
            <w:r>
              <w:rPr>
                <w:webHidden/>
                <w:rStyle w:val="IndexLink"/>
              </w:rPr>
              <w:t>5</w:t>
            </w:r>
            <w:r>
              <w:rPr>
                <w:rStyle w:val="IndexLink"/>
                <w:rtl w:val="true"/>
              </w:rPr>
              <w:t xml:space="preserve"> . </w:t>
            </w:r>
            <w:r>
              <w:rPr>
                <w:rStyle w:val="IndexLink"/>
                <w:rtl w:val="true"/>
              </w:rPr>
              <w:t>آخرت گرايی</w:t>
            </w:r>
            <w:r>
              <w:rPr>
                <w:rStyle w:val="IndexLink"/>
                <w:rtl w:val="true"/>
              </w:rPr>
              <w:tab/>
            </w:r>
            <w:r>
              <w:rPr>
                <w:rStyle w:val="IndexLink"/>
              </w:rPr>
              <w:t>98</w:t>
            </w:r>
          </w:hyperlink>
        </w:p>
        <w:p>
          <w:pPr>
            <w:pStyle w:val="Contents3"/>
            <w:tabs>
              <w:tab w:val="clear" w:pos="8459"/>
              <w:tab w:val="right" w:pos="9026" w:leader="dot"/>
            </w:tabs>
            <w:rPr/>
          </w:pPr>
          <w:hyperlink w:anchor="__RefHeading___Toc15279513_1280447820">
            <w:r>
              <w:rPr>
                <w:webHidden/>
                <w:rStyle w:val="IndexLink"/>
              </w:rPr>
              <w:t>6</w:t>
            </w:r>
            <w:r>
              <w:rPr>
                <w:rStyle w:val="IndexLink"/>
                <w:rtl w:val="true"/>
              </w:rPr>
              <w:t xml:space="preserve"> . </w:t>
            </w:r>
            <w:r>
              <w:rPr>
                <w:rStyle w:val="IndexLink"/>
                <w:rtl w:val="true"/>
              </w:rPr>
              <w:t>قدرت بر كنترل شهوت ها</w:t>
            </w:r>
            <w:r>
              <w:rPr>
                <w:rStyle w:val="IndexLink"/>
                <w:rtl w:val="true"/>
              </w:rPr>
              <w:tab/>
            </w:r>
            <w:r>
              <w:rPr>
                <w:rStyle w:val="IndexLink"/>
              </w:rPr>
              <w:t>100</w:t>
            </w:r>
          </w:hyperlink>
        </w:p>
        <w:p>
          <w:pPr>
            <w:pStyle w:val="Contents3"/>
            <w:tabs>
              <w:tab w:val="clear" w:pos="8459"/>
              <w:tab w:val="right" w:pos="9026" w:leader="dot"/>
            </w:tabs>
            <w:rPr/>
          </w:pPr>
          <w:hyperlink w:anchor="__RefHeading___Toc15279515_1280447820">
            <w:r>
              <w:rPr>
                <w:webHidden/>
                <w:rStyle w:val="IndexLink"/>
              </w:rPr>
              <w:t>7</w:t>
            </w:r>
            <w:r>
              <w:rPr>
                <w:rStyle w:val="IndexLink"/>
                <w:rtl w:val="true"/>
              </w:rPr>
              <w:t xml:space="preserve"> . </w:t>
            </w:r>
            <w:r>
              <w:rPr>
                <w:rStyle w:val="IndexLink"/>
                <w:rtl w:val="true"/>
              </w:rPr>
              <w:t>عامل تقويت اخلاص</w:t>
            </w:r>
            <w:r>
              <w:rPr>
                <w:rStyle w:val="IndexLink"/>
                <w:rtl w:val="true"/>
              </w:rPr>
              <w:tab/>
            </w:r>
            <w:r>
              <w:rPr>
                <w:rStyle w:val="IndexLink"/>
              </w:rPr>
              <w:t>101</w:t>
            </w:r>
          </w:hyperlink>
        </w:p>
        <w:p>
          <w:pPr>
            <w:pStyle w:val="Contents3"/>
            <w:tabs>
              <w:tab w:val="clear" w:pos="8459"/>
              <w:tab w:val="right" w:pos="9026" w:leader="dot"/>
            </w:tabs>
            <w:rPr/>
          </w:pPr>
          <w:hyperlink w:anchor="__RefHeading___Toc15279517_1280447820">
            <w:r>
              <w:rPr>
                <w:webHidden/>
                <w:rStyle w:val="IndexLink"/>
              </w:rPr>
              <w:t>8</w:t>
            </w:r>
            <w:r>
              <w:rPr>
                <w:rStyle w:val="IndexLink"/>
                <w:rtl w:val="true"/>
              </w:rPr>
              <w:t xml:space="preserve"> . </w:t>
            </w:r>
            <w:r>
              <w:rPr>
                <w:rStyle w:val="IndexLink"/>
                <w:rtl w:val="true"/>
              </w:rPr>
              <w:t>توانايی فكری و بصيرت</w:t>
            </w:r>
            <w:r>
              <w:rPr>
                <w:rStyle w:val="IndexLink"/>
                <w:rtl w:val="true"/>
              </w:rPr>
              <w:tab/>
            </w:r>
            <w:r>
              <w:rPr>
                <w:rStyle w:val="IndexLink"/>
              </w:rPr>
              <w:t>102</w:t>
            </w:r>
          </w:hyperlink>
        </w:p>
        <w:p>
          <w:pPr>
            <w:pStyle w:val="Contents3"/>
            <w:tabs>
              <w:tab w:val="clear" w:pos="8459"/>
              <w:tab w:val="right" w:pos="9026" w:leader="dot"/>
            </w:tabs>
            <w:rPr/>
          </w:pPr>
          <w:hyperlink w:anchor="__RefHeading___Toc15279519_1280447820">
            <w:r>
              <w:rPr>
                <w:webHidden/>
                <w:rStyle w:val="IndexLink"/>
              </w:rPr>
              <w:t>9</w:t>
            </w:r>
            <w:r>
              <w:rPr>
                <w:rStyle w:val="IndexLink"/>
                <w:rtl w:val="true"/>
              </w:rPr>
              <w:t xml:space="preserve"> . </w:t>
            </w:r>
            <w:r>
              <w:rPr>
                <w:rStyle w:val="IndexLink"/>
                <w:rtl w:val="true"/>
              </w:rPr>
              <w:t>تواضع</w:t>
            </w:r>
            <w:r>
              <w:rPr>
                <w:rStyle w:val="IndexLink"/>
                <w:rtl w:val="true"/>
              </w:rPr>
              <w:tab/>
            </w:r>
            <w:r>
              <w:rPr>
                <w:rStyle w:val="IndexLink"/>
              </w:rPr>
              <w:t>104</w:t>
            </w:r>
          </w:hyperlink>
        </w:p>
        <w:p>
          <w:pPr>
            <w:pStyle w:val="Contents3"/>
            <w:tabs>
              <w:tab w:val="clear" w:pos="8459"/>
              <w:tab w:val="right" w:pos="9026" w:leader="dot"/>
            </w:tabs>
            <w:rPr/>
          </w:pPr>
          <w:hyperlink w:anchor="__RefHeading___Toc15279521_1280447820">
            <w:r>
              <w:rPr>
                <w:webHidden/>
                <w:rStyle w:val="IndexLink"/>
                <w:rtl w:val="true"/>
              </w:rPr>
              <w:t>آثار اجتماعی</w:t>
            </w:r>
            <w:r>
              <w:rPr>
                <w:rStyle w:val="IndexLink"/>
                <w:rtl w:val="true"/>
              </w:rPr>
              <w:tab/>
            </w:r>
            <w:r>
              <w:rPr>
                <w:rStyle w:val="IndexLink"/>
              </w:rPr>
              <w:t>104</w:t>
            </w:r>
          </w:hyperlink>
        </w:p>
        <w:p>
          <w:pPr>
            <w:pStyle w:val="Contents3"/>
            <w:tabs>
              <w:tab w:val="clear" w:pos="8459"/>
              <w:tab w:val="right" w:pos="9026" w:leader="dot"/>
            </w:tabs>
            <w:rPr/>
          </w:pPr>
          <w:hyperlink w:anchor="__RefHeading___Toc15279523_1280447820">
            <w:r>
              <w:rPr>
                <w:webHidden/>
                <w:rStyle w:val="IndexLink"/>
              </w:rPr>
              <w:t>1</w:t>
            </w:r>
            <w:r>
              <w:rPr>
                <w:rStyle w:val="IndexLink"/>
                <w:rtl w:val="true"/>
              </w:rPr>
              <w:t xml:space="preserve"> . </w:t>
            </w:r>
            <w:r>
              <w:rPr>
                <w:rStyle w:val="IndexLink"/>
                <w:rtl w:val="true"/>
              </w:rPr>
              <w:t>شكوفايی عاطفه ها وكم شدن شكاف طبقاتی</w:t>
            </w:r>
            <w:r>
              <w:rPr>
                <w:rStyle w:val="IndexLink"/>
                <w:rtl w:val="true"/>
              </w:rPr>
              <w:tab/>
            </w:r>
            <w:r>
              <w:rPr>
                <w:rStyle w:val="IndexLink"/>
              </w:rPr>
              <w:t>105</w:t>
            </w:r>
          </w:hyperlink>
        </w:p>
        <w:p>
          <w:pPr>
            <w:pStyle w:val="Contents3"/>
            <w:tabs>
              <w:tab w:val="clear" w:pos="8459"/>
              <w:tab w:val="right" w:pos="9026" w:leader="dot"/>
            </w:tabs>
            <w:rPr/>
          </w:pPr>
          <w:hyperlink w:anchor="__RefHeading___Toc15279525_1280447820">
            <w:r>
              <w:rPr>
                <w:webHidden/>
                <w:rStyle w:val="IndexLink"/>
              </w:rPr>
              <w:t>2</w:t>
            </w:r>
            <w:r>
              <w:rPr>
                <w:rStyle w:val="IndexLink"/>
                <w:rtl w:val="true"/>
              </w:rPr>
              <w:t xml:space="preserve"> . </w:t>
            </w:r>
            <w:r>
              <w:rPr>
                <w:rStyle w:val="IndexLink"/>
                <w:rtl w:val="true"/>
              </w:rPr>
              <w:t>ايجاد امنيت و انسجام اجتماعی</w:t>
            </w:r>
            <w:r>
              <w:rPr>
                <w:rStyle w:val="IndexLink"/>
                <w:rtl w:val="true"/>
              </w:rPr>
              <w:tab/>
            </w:r>
            <w:r>
              <w:rPr>
                <w:rStyle w:val="IndexLink"/>
              </w:rPr>
              <w:t>106</w:t>
            </w:r>
          </w:hyperlink>
        </w:p>
        <w:p>
          <w:pPr>
            <w:pStyle w:val="Contents3"/>
            <w:tabs>
              <w:tab w:val="clear" w:pos="8459"/>
              <w:tab w:val="right" w:pos="9026" w:leader="dot"/>
            </w:tabs>
            <w:rPr/>
          </w:pPr>
          <w:hyperlink w:anchor="__RefHeading___Toc15279527_1280447820">
            <w:r>
              <w:rPr>
                <w:webHidden/>
                <w:rStyle w:val="IndexLink"/>
              </w:rPr>
              <w:t>3</w:t>
            </w:r>
            <w:r>
              <w:rPr>
                <w:rStyle w:val="IndexLink"/>
                <w:rtl w:val="true"/>
              </w:rPr>
              <w:t xml:space="preserve"> . </w:t>
            </w:r>
            <w:r>
              <w:rPr>
                <w:rStyle w:val="IndexLink"/>
                <w:rtl w:val="true"/>
              </w:rPr>
              <w:t>عدالت اجتماعی</w:t>
            </w:r>
            <w:r>
              <w:rPr>
                <w:rStyle w:val="IndexLink"/>
                <w:rtl w:val="true"/>
              </w:rPr>
              <w:tab/>
            </w:r>
            <w:r>
              <w:rPr>
                <w:rStyle w:val="IndexLink"/>
              </w:rPr>
              <w:t>107</w:t>
            </w:r>
          </w:hyperlink>
        </w:p>
        <w:p>
          <w:pPr>
            <w:pStyle w:val="Contents3"/>
            <w:tabs>
              <w:tab w:val="clear" w:pos="8459"/>
              <w:tab w:val="right" w:pos="9026" w:leader="dot"/>
            </w:tabs>
            <w:rPr/>
          </w:pPr>
          <w:hyperlink w:anchor="__RefHeading___Toc15279529_1280447820">
            <w:r>
              <w:rPr>
                <w:webHidden/>
                <w:rStyle w:val="IndexLink"/>
                <w:rtl w:val="true"/>
              </w:rPr>
              <w:t>امام علی در قرآن</w:t>
            </w:r>
            <w:r>
              <w:rPr>
                <w:rStyle w:val="IndexLink"/>
                <w:rtl w:val="true"/>
              </w:rPr>
              <w:t>/</w:t>
            </w:r>
            <w:r>
              <w:rPr>
                <w:rStyle w:val="IndexLink"/>
                <w:rtl w:val="true"/>
              </w:rPr>
              <w:t>سيد علی اكبر حسينی</w:t>
            </w:r>
            <w:r>
              <w:rPr>
                <w:rStyle w:val="IndexLink"/>
                <w:rtl w:val="true"/>
              </w:rPr>
              <w:tab/>
            </w:r>
            <w:r>
              <w:rPr>
                <w:rStyle w:val="IndexLink"/>
              </w:rPr>
              <w:t>109</w:t>
            </w:r>
          </w:hyperlink>
        </w:p>
        <w:p>
          <w:pPr>
            <w:pStyle w:val="Contents3"/>
            <w:tabs>
              <w:tab w:val="clear" w:pos="8459"/>
              <w:tab w:val="right" w:pos="9026" w:leader="dot"/>
            </w:tabs>
            <w:rPr/>
          </w:pPr>
          <w:hyperlink w:anchor="__RefHeading___Toc15279531_1280447820">
            <w:r>
              <w:rPr>
                <w:webHidden/>
                <w:rStyle w:val="IndexLink"/>
                <w:rtl w:val="true"/>
              </w:rPr>
              <w:t>مقدمه</w:t>
            </w:r>
            <w:r>
              <w:rPr>
                <w:rStyle w:val="IndexLink"/>
                <w:rtl w:val="true"/>
              </w:rPr>
              <w:tab/>
            </w:r>
            <w:r>
              <w:rPr>
                <w:rStyle w:val="IndexLink"/>
              </w:rPr>
              <w:t>109</w:t>
            </w:r>
          </w:hyperlink>
        </w:p>
        <w:p>
          <w:pPr>
            <w:pStyle w:val="Contents3"/>
            <w:tabs>
              <w:tab w:val="clear" w:pos="8459"/>
              <w:tab w:val="right" w:pos="9026" w:leader="dot"/>
            </w:tabs>
            <w:rPr/>
          </w:pPr>
          <w:hyperlink w:anchor="__RefHeading___Toc15279533_1280447820">
            <w:r>
              <w:rPr>
                <w:webHidden/>
                <w:rStyle w:val="IndexLink"/>
                <w:rtl w:val="true"/>
              </w:rPr>
              <w:t>اوصاف علی عليه السلام در قرآن</w:t>
            </w:r>
            <w:r>
              <w:rPr>
                <w:rStyle w:val="IndexLink"/>
                <w:rtl w:val="true"/>
              </w:rPr>
              <w:tab/>
            </w:r>
            <w:r>
              <w:rPr>
                <w:rStyle w:val="IndexLink"/>
              </w:rPr>
              <w:t>111</w:t>
            </w:r>
          </w:hyperlink>
        </w:p>
        <w:p>
          <w:pPr>
            <w:pStyle w:val="Contents3"/>
            <w:tabs>
              <w:tab w:val="clear" w:pos="8459"/>
              <w:tab w:val="right" w:pos="9026" w:leader="dot"/>
            </w:tabs>
            <w:rPr/>
          </w:pPr>
          <w:hyperlink w:anchor="__RefHeading___Toc15279535_1280447820">
            <w:r>
              <w:rPr>
                <w:webHidden/>
                <w:rStyle w:val="IndexLink"/>
              </w:rPr>
              <w:t>1</w:t>
            </w:r>
            <w:r>
              <w:rPr>
                <w:rStyle w:val="IndexLink"/>
                <w:rtl w:val="true"/>
              </w:rPr>
              <w:t xml:space="preserve"> . </w:t>
            </w:r>
            <w:r>
              <w:rPr>
                <w:rStyle w:val="IndexLink"/>
                <w:rtl w:val="true"/>
              </w:rPr>
              <w:t>پيشگام ايمان</w:t>
            </w:r>
            <w:r>
              <w:rPr>
                <w:rStyle w:val="IndexLink"/>
                <w:rtl w:val="true"/>
              </w:rPr>
              <w:tab/>
            </w:r>
            <w:r>
              <w:rPr>
                <w:rStyle w:val="IndexLink"/>
              </w:rPr>
              <w:t>112</w:t>
            </w:r>
          </w:hyperlink>
        </w:p>
        <w:p>
          <w:pPr>
            <w:pStyle w:val="Contents3"/>
            <w:tabs>
              <w:tab w:val="clear" w:pos="8459"/>
              <w:tab w:val="right" w:pos="9026" w:leader="dot"/>
            </w:tabs>
            <w:rPr/>
          </w:pPr>
          <w:hyperlink w:anchor="__RefHeading___Toc15279537_1280447820">
            <w:r>
              <w:rPr>
                <w:webHidden/>
                <w:rStyle w:val="IndexLink"/>
              </w:rPr>
              <w:t>2</w:t>
            </w:r>
            <w:r>
              <w:rPr>
                <w:rStyle w:val="IndexLink"/>
                <w:rtl w:val="true"/>
              </w:rPr>
              <w:t xml:space="preserve"> . </w:t>
            </w:r>
            <w:r>
              <w:rPr>
                <w:rStyle w:val="IndexLink"/>
                <w:rtl w:val="true"/>
              </w:rPr>
              <w:t>تجلی عصمت</w:t>
            </w:r>
            <w:r>
              <w:rPr>
                <w:rStyle w:val="IndexLink"/>
                <w:rtl w:val="true"/>
              </w:rPr>
              <w:tab/>
            </w:r>
            <w:r>
              <w:rPr>
                <w:rStyle w:val="IndexLink"/>
              </w:rPr>
              <w:t>113</w:t>
            </w:r>
          </w:hyperlink>
        </w:p>
        <w:p>
          <w:pPr>
            <w:pStyle w:val="Contents3"/>
            <w:tabs>
              <w:tab w:val="clear" w:pos="8459"/>
              <w:tab w:val="right" w:pos="9026" w:leader="dot"/>
            </w:tabs>
            <w:rPr/>
          </w:pPr>
          <w:hyperlink w:anchor="__RefHeading___Toc15279539_1280447820">
            <w:r>
              <w:rPr>
                <w:webHidden/>
                <w:rStyle w:val="IndexLink"/>
                <w:rtl w:val="true"/>
              </w:rPr>
              <w:t>آيه امامت</w:t>
            </w:r>
            <w:r>
              <w:rPr>
                <w:rStyle w:val="IndexLink"/>
                <w:rtl w:val="true"/>
              </w:rPr>
              <w:tab/>
            </w:r>
            <w:r>
              <w:rPr>
                <w:rStyle w:val="IndexLink"/>
              </w:rPr>
              <w:t>113</w:t>
            </w:r>
          </w:hyperlink>
        </w:p>
        <w:p>
          <w:pPr>
            <w:pStyle w:val="Contents3"/>
            <w:tabs>
              <w:tab w:val="clear" w:pos="8459"/>
              <w:tab w:val="right" w:pos="9026" w:leader="dot"/>
            </w:tabs>
            <w:rPr/>
          </w:pPr>
          <w:hyperlink w:anchor="__RefHeading___Toc15279541_1280447820">
            <w:r>
              <w:rPr>
                <w:webHidden/>
                <w:rStyle w:val="IndexLink"/>
                <w:rtl w:val="true"/>
              </w:rPr>
              <w:t>آيه تطهير</w:t>
            </w:r>
            <w:r>
              <w:rPr>
                <w:rStyle w:val="IndexLink"/>
                <w:rtl w:val="true"/>
              </w:rPr>
              <w:tab/>
            </w:r>
            <w:r>
              <w:rPr>
                <w:rStyle w:val="IndexLink"/>
              </w:rPr>
              <w:t>114</w:t>
            </w:r>
          </w:hyperlink>
        </w:p>
        <w:p>
          <w:pPr>
            <w:pStyle w:val="Contents3"/>
            <w:tabs>
              <w:tab w:val="clear" w:pos="8459"/>
              <w:tab w:val="right" w:pos="9026" w:leader="dot"/>
            </w:tabs>
            <w:rPr/>
          </w:pPr>
          <w:hyperlink w:anchor="__RefHeading___Toc15279543_1280447820">
            <w:r>
              <w:rPr>
                <w:webHidden/>
                <w:rStyle w:val="IndexLink"/>
                <w:rtl w:val="true"/>
              </w:rPr>
              <w:t>دلايل اختصاص آيه تطهير به آل عبا</w:t>
            </w:r>
            <w:r>
              <w:rPr>
                <w:rStyle w:val="IndexLink"/>
                <w:rtl w:val="true"/>
              </w:rPr>
              <w:tab/>
            </w:r>
            <w:r>
              <w:rPr>
                <w:rStyle w:val="IndexLink"/>
              </w:rPr>
              <w:t>116</w:t>
            </w:r>
          </w:hyperlink>
        </w:p>
        <w:p>
          <w:pPr>
            <w:pStyle w:val="Contents3"/>
            <w:tabs>
              <w:tab w:val="clear" w:pos="8459"/>
              <w:tab w:val="right" w:pos="9026" w:leader="dot"/>
            </w:tabs>
            <w:rPr/>
          </w:pPr>
          <w:hyperlink w:anchor="__RefHeading___Toc15279545_1280447820">
            <w:r>
              <w:rPr>
                <w:webHidden/>
                <w:rStyle w:val="IndexLink"/>
                <w:rtl w:val="true"/>
              </w:rPr>
              <w:t>آيه اولی الامر</w:t>
            </w:r>
            <w:r>
              <w:rPr>
                <w:rStyle w:val="IndexLink"/>
                <w:rtl w:val="true"/>
              </w:rPr>
              <w:tab/>
            </w:r>
            <w:r>
              <w:rPr>
                <w:rStyle w:val="IndexLink"/>
              </w:rPr>
              <w:t>118</w:t>
            </w:r>
          </w:hyperlink>
        </w:p>
        <w:p>
          <w:pPr>
            <w:pStyle w:val="Contents3"/>
            <w:tabs>
              <w:tab w:val="clear" w:pos="8459"/>
              <w:tab w:val="right" w:pos="9026" w:leader="dot"/>
            </w:tabs>
            <w:rPr/>
          </w:pPr>
          <w:hyperlink w:anchor="__RefHeading___Toc15279547_1280447820">
            <w:r>
              <w:rPr>
                <w:webHidden/>
                <w:rStyle w:val="IndexLink"/>
              </w:rPr>
              <w:t>3</w:t>
            </w:r>
            <w:r>
              <w:rPr>
                <w:rStyle w:val="IndexLink"/>
                <w:rtl w:val="true"/>
              </w:rPr>
              <w:t xml:space="preserve"> - </w:t>
            </w:r>
            <w:r>
              <w:rPr>
                <w:rStyle w:val="IndexLink"/>
                <w:rtl w:val="true"/>
              </w:rPr>
              <w:t>جان پيامبر صلی الله عليه و آله</w:t>
            </w:r>
            <w:r>
              <w:rPr>
                <w:rStyle w:val="IndexLink"/>
                <w:rtl w:val="true"/>
              </w:rPr>
              <w:tab/>
            </w:r>
            <w:r>
              <w:rPr>
                <w:rStyle w:val="IndexLink"/>
              </w:rPr>
              <w:t>118</w:t>
            </w:r>
          </w:hyperlink>
        </w:p>
        <w:p>
          <w:pPr>
            <w:pStyle w:val="Contents3"/>
            <w:tabs>
              <w:tab w:val="clear" w:pos="8459"/>
              <w:tab w:val="right" w:pos="9026" w:leader="dot"/>
            </w:tabs>
            <w:rPr/>
          </w:pPr>
          <w:hyperlink w:anchor="__RefHeading___Toc15279549_1280447820">
            <w:r>
              <w:rPr>
                <w:webHidden/>
                <w:rStyle w:val="IndexLink"/>
              </w:rPr>
              <w:t>4</w:t>
            </w:r>
            <w:r>
              <w:rPr>
                <w:rStyle w:val="IndexLink"/>
                <w:rtl w:val="true"/>
              </w:rPr>
              <w:t xml:space="preserve"> . </w:t>
            </w:r>
            <w:r>
              <w:rPr>
                <w:rStyle w:val="IndexLink"/>
                <w:rtl w:val="true"/>
              </w:rPr>
              <w:t>وزير و پشتيبان پيامبر</w:t>
            </w:r>
            <w:r>
              <w:rPr>
                <w:rStyle w:val="IndexLink"/>
                <w:rtl w:val="true"/>
              </w:rPr>
              <w:tab/>
            </w:r>
            <w:r>
              <w:rPr>
                <w:rStyle w:val="IndexLink"/>
              </w:rPr>
              <w:t>120</w:t>
            </w:r>
          </w:hyperlink>
        </w:p>
        <w:p>
          <w:pPr>
            <w:pStyle w:val="Contents3"/>
            <w:tabs>
              <w:tab w:val="clear" w:pos="8459"/>
              <w:tab w:val="right" w:pos="9026" w:leader="dot"/>
            </w:tabs>
            <w:rPr/>
          </w:pPr>
          <w:hyperlink w:anchor="__RefHeading___Toc15279551_1280447820">
            <w:r>
              <w:rPr>
                <w:webHidden/>
                <w:rStyle w:val="IndexLink"/>
              </w:rPr>
              <w:t>5</w:t>
            </w:r>
            <w:r>
              <w:rPr>
                <w:rStyle w:val="IndexLink"/>
                <w:rtl w:val="true"/>
              </w:rPr>
              <w:t xml:space="preserve"> - </w:t>
            </w:r>
            <w:r>
              <w:rPr>
                <w:rStyle w:val="IndexLink"/>
                <w:rtl w:val="true"/>
              </w:rPr>
              <w:t>تنديس ايثار</w:t>
            </w:r>
            <w:r>
              <w:rPr>
                <w:rStyle w:val="IndexLink"/>
                <w:rtl w:val="true"/>
              </w:rPr>
              <w:tab/>
            </w:r>
            <w:r>
              <w:rPr>
                <w:rStyle w:val="IndexLink"/>
              </w:rPr>
              <w:t>121</w:t>
            </w:r>
          </w:hyperlink>
        </w:p>
        <w:p>
          <w:pPr>
            <w:pStyle w:val="Contents3"/>
            <w:tabs>
              <w:tab w:val="clear" w:pos="8459"/>
              <w:tab w:val="right" w:pos="9026" w:leader="dot"/>
            </w:tabs>
            <w:rPr/>
          </w:pPr>
          <w:hyperlink w:anchor="__RefHeading___Toc15279553_1280447820">
            <w:r>
              <w:rPr>
                <w:webHidden/>
                <w:rStyle w:val="IndexLink"/>
              </w:rPr>
              <w:t>6</w:t>
            </w:r>
            <w:r>
              <w:rPr>
                <w:rStyle w:val="IndexLink"/>
                <w:rtl w:val="true"/>
              </w:rPr>
              <w:t xml:space="preserve"> - </w:t>
            </w:r>
            <w:r>
              <w:rPr>
                <w:rStyle w:val="IndexLink"/>
                <w:rtl w:val="true"/>
              </w:rPr>
              <w:t>هاديت گر امت</w:t>
            </w:r>
            <w:r>
              <w:rPr>
                <w:rStyle w:val="IndexLink"/>
                <w:rtl w:val="true"/>
              </w:rPr>
              <w:tab/>
            </w:r>
            <w:r>
              <w:rPr>
                <w:rStyle w:val="IndexLink"/>
              </w:rPr>
              <w:t>123</w:t>
            </w:r>
          </w:hyperlink>
        </w:p>
        <w:p>
          <w:pPr>
            <w:pStyle w:val="Contents3"/>
            <w:tabs>
              <w:tab w:val="clear" w:pos="8459"/>
              <w:tab w:val="right" w:pos="9026" w:leader="dot"/>
            </w:tabs>
            <w:rPr/>
          </w:pPr>
          <w:hyperlink w:anchor="__RefHeading___Toc15279555_1280447820">
            <w:r>
              <w:rPr>
                <w:webHidden/>
                <w:rStyle w:val="IndexLink"/>
              </w:rPr>
              <w:t>7</w:t>
            </w:r>
            <w:r>
              <w:rPr>
                <w:rStyle w:val="IndexLink"/>
                <w:rtl w:val="true"/>
              </w:rPr>
              <w:t xml:space="preserve"> - </w:t>
            </w:r>
            <w:r>
              <w:rPr>
                <w:rStyle w:val="IndexLink"/>
                <w:rtl w:val="true"/>
              </w:rPr>
              <w:t>صراط مستقيم</w:t>
            </w:r>
            <w:r>
              <w:rPr>
                <w:rStyle w:val="IndexLink"/>
                <w:rtl w:val="true"/>
              </w:rPr>
              <w:tab/>
            </w:r>
            <w:r>
              <w:rPr>
                <w:rStyle w:val="IndexLink"/>
              </w:rPr>
              <w:t>124</w:t>
            </w:r>
          </w:hyperlink>
        </w:p>
        <w:p>
          <w:pPr>
            <w:pStyle w:val="Contents3"/>
            <w:tabs>
              <w:tab w:val="clear" w:pos="8459"/>
              <w:tab w:val="right" w:pos="9026" w:leader="dot"/>
            </w:tabs>
            <w:rPr/>
          </w:pPr>
          <w:hyperlink w:anchor="__RefHeading___Toc15279557_1280447820">
            <w:r>
              <w:rPr>
                <w:webHidden/>
                <w:rStyle w:val="IndexLink"/>
              </w:rPr>
              <w:t>8</w:t>
            </w:r>
            <w:r>
              <w:rPr>
                <w:rStyle w:val="IndexLink"/>
                <w:rtl w:val="true"/>
              </w:rPr>
              <w:t xml:space="preserve"> - </w:t>
            </w:r>
            <w:r>
              <w:rPr>
                <w:rStyle w:val="IndexLink"/>
                <w:rtl w:val="true"/>
              </w:rPr>
              <w:t xml:space="preserve">تجلی توحيد </w:t>
            </w:r>
            <w:r>
              <w:rPr>
                <w:rStyle w:val="IndexLink"/>
                <w:rtl w:val="true"/>
              </w:rPr>
              <w:t>«</w:t>
            </w:r>
            <w:r>
              <w:rPr>
                <w:rStyle w:val="IndexLink"/>
                <w:rtl w:val="true"/>
              </w:rPr>
              <w:t>قُلْ هُوَ اللَّهُ أَحَد</w:t>
            </w:r>
            <w:r>
              <w:rPr>
                <w:rStyle w:val="IndexLink"/>
                <w:rtl w:val="true"/>
              </w:rPr>
              <w:t>»</w:t>
              <w:tab/>
            </w:r>
            <w:r>
              <w:rPr>
                <w:rStyle w:val="IndexLink"/>
              </w:rPr>
              <w:t>125</w:t>
            </w:r>
          </w:hyperlink>
        </w:p>
        <w:p>
          <w:pPr>
            <w:pStyle w:val="Contents3"/>
            <w:tabs>
              <w:tab w:val="clear" w:pos="8459"/>
              <w:tab w:val="right" w:pos="9026" w:leader="dot"/>
            </w:tabs>
            <w:rPr/>
          </w:pPr>
          <w:hyperlink w:anchor="__RefHeading___Toc15279559_1280447820">
            <w:r>
              <w:rPr>
                <w:webHidden/>
                <w:rStyle w:val="IndexLink"/>
              </w:rPr>
              <w:t>9</w:t>
            </w:r>
            <w:r>
              <w:rPr>
                <w:rStyle w:val="IndexLink"/>
                <w:rtl w:val="true"/>
              </w:rPr>
              <w:t xml:space="preserve"> - </w:t>
            </w:r>
            <w:r>
              <w:rPr>
                <w:rStyle w:val="IndexLink"/>
                <w:rtl w:val="true"/>
              </w:rPr>
              <w:t>امام مبين</w:t>
            </w:r>
            <w:r>
              <w:rPr>
                <w:rStyle w:val="IndexLink"/>
                <w:rtl w:val="true"/>
              </w:rPr>
              <w:tab/>
            </w:r>
            <w:r>
              <w:rPr>
                <w:rStyle w:val="IndexLink"/>
              </w:rPr>
              <w:t>125</w:t>
            </w:r>
          </w:hyperlink>
        </w:p>
        <w:p>
          <w:pPr>
            <w:pStyle w:val="Contents3"/>
            <w:tabs>
              <w:tab w:val="clear" w:pos="8459"/>
              <w:tab w:val="right" w:pos="9026" w:leader="dot"/>
            </w:tabs>
            <w:rPr/>
          </w:pPr>
          <w:hyperlink w:anchor="__RefHeading___Toc15279561_1280447820">
            <w:r>
              <w:rPr>
                <w:webHidden/>
                <w:rStyle w:val="IndexLink"/>
              </w:rPr>
              <w:t>10</w:t>
            </w:r>
            <w:r>
              <w:rPr>
                <w:rStyle w:val="IndexLink"/>
                <w:rtl w:val="true"/>
              </w:rPr>
              <w:t xml:space="preserve"> - </w:t>
            </w:r>
            <w:r>
              <w:rPr>
                <w:rStyle w:val="IndexLink"/>
                <w:rtl w:val="true"/>
              </w:rPr>
              <w:t>وصی و جانشين پيامبر</w:t>
            </w:r>
            <w:r>
              <w:rPr>
                <w:rStyle w:val="IndexLink"/>
                <w:rtl w:val="true"/>
              </w:rPr>
              <w:tab/>
            </w:r>
            <w:r>
              <w:rPr>
                <w:rStyle w:val="IndexLink"/>
              </w:rPr>
              <w:t>127</w:t>
            </w:r>
          </w:hyperlink>
        </w:p>
        <w:p>
          <w:pPr>
            <w:pStyle w:val="Contents3"/>
            <w:tabs>
              <w:tab w:val="clear" w:pos="8459"/>
              <w:tab w:val="right" w:pos="9026" w:leader="dot"/>
            </w:tabs>
            <w:rPr/>
          </w:pPr>
          <w:hyperlink w:anchor="__RefHeading___Toc15279563_1280447820">
            <w:r>
              <w:rPr>
                <w:webHidden/>
                <w:rStyle w:val="IndexLink"/>
              </w:rPr>
              <w:t>11</w:t>
            </w:r>
            <w:r>
              <w:rPr>
                <w:rStyle w:val="IndexLink"/>
                <w:rtl w:val="true"/>
              </w:rPr>
              <w:t xml:space="preserve"> - </w:t>
            </w:r>
            <w:r>
              <w:rPr>
                <w:rStyle w:val="IndexLink"/>
                <w:rtl w:val="true"/>
              </w:rPr>
              <w:t>جلوه صدق</w:t>
            </w:r>
            <w:r>
              <w:rPr>
                <w:rStyle w:val="IndexLink"/>
                <w:rtl w:val="true"/>
              </w:rPr>
              <w:tab/>
            </w:r>
            <w:r>
              <w:rPr>
                <w:rStyle w:val="IndexLink"/>
              </w:rPr>
              <w:t>128</w:t>
            </w:r>
          </w:hyperlink>
        </w:p>
        <w:p>
          <w:pPr>
            <w:pStyle w:val="Contents3"/>
            <w:tabs>
              <w:tab w:val="clear" w:pos="8459"/>
              <w:tab w:val="right" w:pos="9026" w:leader="dot"/>
            </w:tabs>
            <w:rPr/>
          </w:pPr>
          <w:hyperlink w:anchor="__RefHeading___Toc15279565_1280447820">
            <w:r>
              <w:rPr>
                <w:webHidden/>
                <w:rStyle w:val="IndexLink"/>
              </w:rPr>
              <w:t>12</w:t>
            </w:r>
            <w:r>
              <w:rPr>
                <w:rStyle w:val="IndexLink"/>
                <w:rtl w:val="true"/>
              </w:rPr>
              <w:t xml:space="preserve"> - </w:t>
            </w:r>
            <w:r>
              <w:rPr>
                <w:rStyle w:val="IndexLink"/>
                <w:rtl w:val="true"/>
              </w:rPr>
              <w:t>بی قرار وصل</w:t>
            </w:r>
            <w:r>
              <w:rPr>
                <w:rStyle w:val="IndexLink"/>
                <w:rtl w:val="true"/>
              </w:rPr>
              <w:tab/>
            </w:r>
            <w:r>
              <w:rPr>
                <w:rStyle w:val="IndexLink"/>
              </w:rPr>
              <w:t>129</w:t>
            </w:r>
          </w:hyperlink>
        </w:p>
        <w:p>
          <w:pPr>
            <w:pStyle w:val="Contents3"/>
            <w:tabs>
              <w:tab w:val="clear" w:pos="8459"/>
              <w:tab w:val="right" w:pos="9026" w:leader="dot"/>
            </w:tabs>
            <w:rPr/>
          </w:pPr>
          <w:hyperlink w:anchor="__RefHeading___Toc15279567_1280447820">
            <w:r>
              <w:rPr>
                <w:webHidden/>
                <w:rStyle w:val="IndexLink"/>
              </w:rPr>
              <w:t>13</w:t>
            </w:r>
            <w:r>
              <w:rPr>
                <w:rStyle w:val="IndexLink"/>
                <w:rtl w:val="true"/>
              </w:rPr>
              <w:t xml:space="preserve"> - </w:t>
            </w:r>
            <w:r>
              <w:rPr>
                <w:rStyle w:val="IndexLink"/>
                <w:rtl w:val="true"/>
              </w:rPr>
              <w:t>فريادگر برائت</w:t>
            </w:r>
            <w:r>
              <w:rPr>
                <w:rStyle w:val="IndexLink"/>
                <w:rtl w:val="true"/>
              </w:rPr>
              <w:tab/>
            </w:r>
            <w:r>
              <w:rPr>
                <w:rStyle w:val="IndexLink"/>
              </w:rPr>
              <w:t>130</w:t>
            </w:r>
          </w:hyperlink>
        </w:p>
        <w:p>
          <w:pPr>
            <w:pStyle w:val="Contents3"/>
            <w:tabs>
              <w:tab w:val="clear" w:pos="8459"/>
              <w:tab w:val="right" w:pos="9026" w:leader="dot"/>
            </w:tabs>
            <w:rPr/>
          </w:pPr>
          <w:hyperlink w:anchor="__RefHeading___Toc15279569_1280447820">
            <w:r>
              <w:rPr>
                <w:webHidden/>
                <w:rStyle w:val="IndexLink"/>
              </w:rPr>
              <w:t>14</w:t>
            </w:r>
            <w:r>
              <w:rPr>
                <w:rStyle w:val="IndexLink"/>
                <w:rtl w:val="true"/>
              </w:rPr>
              <w:t xml:space="preserve"> - </w:t>
            </w:r>
            <w:r>
              <w:rPr>
                <w:rStyle w:val="IndexLink"/>
                <w:rtl w:val="true"/>
              </w:rPr>
              <w:t>برترين انسان</w:t>
            </w:r>
            <w:r>
              <w:rPr>
                <w:rStyle w:val="IndexLink"/>
                <w:rtl w:val="true"/>
              </w:rPr>
              <w:tab/>
            </w:r>
            <w:r>
              <w:rPr>
                <w:rStyle w:val="IndexLink"/>
              </w:rPr>
              <w:t>131</w:t>
            </w:r>
          </w:hyperlink>
        </w:p>
        <w:p>
          <w:pPr>
            <w:pStyle w:val="Contents3"/>
            <w:tabs>
              <w:tab w:val="clear" w:pos="8459"/>
              <w:tab w:val="right" w:pos="9026" w:leader="dot"/>
            </w:tabs>
            <w:rPr/>
          </w:pPr>
          <w:hyperlink w:anchor="__RefHeading___Toc15279571_1280447820">
            <w:r>
              <w:rPr>
                <w:webHidden/>
                <w:rStyle w:val="IndexLink"/>
              </w:rPr>
              <w:t>15</w:t>
            </w:r>
            <w:r>
              <w:rPr>
                <w:rStyle w:val="IndexLink"/>
                <w:rtl w:val="true"/>
              </w:rPr>
              <w:t xml:space="preserve"> - </w:t>
            </w:r>
            <w:r>
              <w:rPr>
                <w:rStyle w:val="IndexLink"/>
                <w:rtl w:val="true"/>
              </w:rPr>
              <w:t>اهل ذِكر</w:t>
            </w:r>
            <w:r>
              <w:rPr>
                <w:rStyle w:val="IndexLink"/>
                <w:rtl w:val="true"/>
              </w:rPr>
              <w:tab/>
            </w:r>
            <w:r>
              <w:rPr>
                <w:rStyle w:val="IndexLink"/>
              </w:rPr>
              <w:t>132</w:t>
            </w:r>
          </w:hyperlink>
        </w:p>
        <w:p>
          <w:pPr>
            <w:pStyle w:val="Contents3"/>
            <w:tabs>
              <w:tab w:val="clear" w:pos="8459"/>
              <w:tab w:val="right" w:pos="9026" w:leader="dot"/>
            </w:tabs>
            <w:rPr/>
          </w:pPr>
          <w:hyperlink w:anchor="__RefHeading___Toc15279573_1280447820">
            <w:r>
              <w:rPr>
                <w:webHidden/>
                <w:rStyle w:val="IndexLink"/>
              </w:rPr>
              <w:t>16</w:t>
            </w:r>
            <w:r>
              <w:rPr>
                <w:rStyle w:val="IndexLink"/>
                <w:rtl w:val="true"/>
              </w:rPr>
              <w:t xml:space="preserve"> - </w:t>
            </w:r>
            <w:r>
              <w:rPr>
                <w:rStyle w:val="IndexLink"/>
                <w:rtl w:val="true"/>
              </w:rPr>
              <w:t>انفاق كننده در اوج نياز</w:t>
            </w:r>
            <w:r>
              <w:rPr>
                <w:rStyle w:val="IndexLink"/>
                <w:rtl w:val="true"/>
              </w:rPr>
              <w:tab/>
            </w:r>
            <w:r>
              <w:rPr>
                <w:rStyle w:val="IndexLink"/>
              </w:rPr>
              <w:t>133</w:t>
            </w:r>
          </w:hyperlink>
        </w:p>
        <w:p>
          <w:pPr>
            <w:pStyle w:val="Contents3"/>
            <w:tabs>
              <w:tab w:val="clear" w:pos="8459"/>
              <w:tab w:val="right" w:pos="9026" w:leader="dot"/>
            </w:tabs>
            <w:rPr/>
          </w:pPr>
          <w:hyperlink w:anchor="__RefHeading___Toc15279575_1280447820">
            <w:r>
              <w:rPr>
                <w:webHidden/>
                <w:rStyle w:val="IndexLink"/>
              </w:rPr>
              <w:t>17</w:t>
            </w:r>
            <w:r>
              <w:rPr>
                <w:rStyle w:val="IndexLink"/>
                <w:rtl w:val="true"/>
              </w:rPr>
              <w:t xml:space="preserve"> - </w:t>
            </w:r>
            <w:r>
              <w:rPr>
                <w:rStyle w:val="IndexLink"/>
                <w:rtl w:val="true"/>
              </w:rPr>
              <w:t>انفاق در پنهان و آشكار</w:t>
            </w:r>
            <w:r>
              <w:rPr>
                <w:rStyle w:val="IndexLink"/>
                <w:rtl w:val="true"/>
              </w:rPr>
              <w:tab/>
            </w:r>
            <w:r>
              <w:rPr>
                <w:rStyle w:val="IndexLink"/>
              </w:rPr>
              <w:t>135</w:t>
            </w:r>
          </w:hyperlink>
        </w:p>
        <w:p>
          <w:pPr>
            <w:pStyle w:val="Contents3"/>
            <w:tabs>
              <w:tab w:val="clear" w:pos="8459"/>
              <w:tab w:val="right" w:pos="9026" w:leader="dot"/>
            </w:tabs>
            <w:rPr/>
          </w:pPr>
          <w:hyperlink w:anchor="__RefHeading___Toc15279577_1280447820">
            <w:r>
              <w:rPr>
                <w:webHidden/>
                <w:rStyle w:val="IndexLink"/>
              </w:rPr>
              <w:t>18</w:t>
            </w:r>
            <w:r>
              <w:rPr>
                <w:rStyle w:val="IndexLink"/>
                <w:rtl w:val="true"/>
              </w:rPr>
              <w:t xml:space="preserve"> - </w:t>
            </w:r>
            <w:r>
              <w:rPr>
                <w:rStyle w:val="IndexLink"/>
                <w:rtl w:val="true"/>
              </w:rPr>
              <w:t xml:space="preserve">پدر خاک </w:t>
            </w:r>
            <w:r>
              <w:rPr>
                <w:rStyle w:val="IndexLink"/>
                <w:rtl w:val="true"/>
              </w:rPr>
              <w:t>(</w:t>
            </w:r>
            <w:r>
              <w:rPr>
                <w:rStyle w:val="IndexLink"/>
                <w:rtl w:val="true"/>
              </w:rPr>
              <w:t>ابوتراب</w:t>
            </w:r>
            <w:r>
              <w:rPr>
                <w:rStyle w:val="IndexLink"/>
                <w:rtl w:val="true"/>
              </w:rPr>
              <w:t>)</w:t>
              <w:tab/>
            </w:r>
            <w:r>
              <w:rPr>
                <w:rStyle w:val="IndexLink"/>
              </w:rPr>
              <w:t>136</w:t>
            </w:r>
          </w:hyperlink>
        </w:p>
        <w:p>
          <w:pPr>
            <w:pStyle w:val="Contents3"/>
            <w:tabs>
              <w:tab w:val="clear" w:pos="8459"/>
              <w:tab w:val="right" w:pos="9026" w:leader="dot"/>
            </w:tabs>
            <w:rPr/>
          </w:pPr>
          <w:hyperlink w:anchor="__RefHeading___Toc15279579_1280447820">
            <w:r>
              <w:rPr>
                <w:webHidden/>
                <w:rStyle w:val="IndexLink"/>
                <w:rtl w:val="true"/>
              </w:rPr>
              <w:t>دعاهای ماه مبارک رمضان در آيينه قرآن</w:t>
            </w:r>
            <w:r>
              <w:rPr>
                <w:rStyle w:val="IndexLink"/>
                <w:rtl w:val="true"/>
              </w:rPr>
              <w:tab/>
            </w:r>
            <w:r>
              <w:rPr>
                <w:rStyle w:val="IndexLink"/>
              </w:rPr>
              <w:t>139</w:t>
            </w:r>
          </w:hyperlink>
        </w:p>
        <w:p>
          <w:pPr>
            <w:pStyle w:val="Contents3"/>
            <w:tabs>
              <w:tab w:val="clear" w:pos="8459"/>
              <w:tab w:val="right" w:pos="9026" w:leader="dot"/>
            </w:tabs>
            <w:rPr/>
          </w:pPr>
          <w:hyperlink w:anchor="__RefHeading___Toc15279581_1280447820">
            <w:r>
              <w:rPr>
                <w:webHidden/>
                <w:rStyle w:val="IndexLink"/>
                <w:rtl w:val="true"/>
              </w:rPr>
              <w:t>دعای روز اول</w:t>
            </w:r>
            <w:r>
              <w:rPr>
                <w:rStyle w:val="IndexLink"/>
                <w:rtl w:val="true"/>
              </w:rPr>
              <w:tab/>
            </w:r>
            <w:r>
              <w:rPr>
                <w:rStyle w:val="IndexLink"/>
              </w:rPr>
              <w:t>139</w:t>
            </w:r>
          </w:hyperlink>
        </w:p>
        <w:p>
          <w:pPr>
            <w:pStyle w:val="Contents3"/>
            <w:tabs>
              <w:tab w:val="clear" w:pos="8459"/>
              <w:tab w:val="right" w:pos="9026" w:leader="dot"/>
            </w:tabs>
            <w:rPr/>
          </w:pPr>
          <w:hyperlink w:anchor="__RefHeading___Toc15279583_1280447820">
            <w:r>
              <w:rPr>
                <w:webHidden/>
                <w:rStyle w:val="IndexLink"/>
                <w:rtl w:val="true"/>
              </w:rPr>
              <w:t>پيام ها و فرازهای دعا</w:t>
            </w:r>
            <w:r>
              <w:rPr>
                <w:rStyle w:val="IndexLink"/>
                <w:rtl w:val="true"/>
              </w:rPr>
              <w:t>:</w:t>
              <w:tab/>
            </w:r>
            <w:r>
              <w:rPr>
                <w:rStyle w:val="IndexLink"/>
              </w:rPr>
              <w:t>139</w:t>
            </w:r>
          </w:hyperlink>
        </w:p>
        <w:p>
          <w:pPr>
            <w:pStyle w:val="Contents3"/>
            <w:tabs>
              <w:tab w:val="clear" w:pos="8459"/>
              <w:tab w:val="right" w:pos="9026" w:leader="dot"/>
            </w:tabs>
            <w:rPr/>
          </w:pPr>
          <w:hyperlink w:anchor="__RefHeading___Toc15279585_1280447820">
            <w:r>
              <w:rPr>
                <w:webHidden/>
                <w:rStyle w:val="IndexLink"/>
                <w:rtl w:val="true"/>
              </w:rPr>
              <w:t>آثار غفلت</w:t>
            </w:r>
            <w:r>
              <w:rPr>
                <w:rStyle w:val="IndexLink"/>
                <w:rtl w:val="true"/>
              </w:rPr>
              <w:tab/>
            </w:r>
            <w:r>
              <w:rPr>
                <w:rStyle w:val="IndexLink"/>
              </w:rPr>
              <w:t>139</w:t>
            </w:r>
          </w:hyperlink>
        </w:p>
        <w:p>
          <w:pPr>
            <w:pStyle w:val="Contents3"/>
            <w:tabs>
              <w:tab w:val="clear" w:pos="8459"/>
              <w:tab w:val="right" w:pos="9026" w:leader="dot"/>
            </w:tabs>
            <w:rPr/>
          </w:pPr>
          <w:hyperlink w:anchor="__RefHeading___Toc15279587_1280447820">
            <w:r>
              <w:rPr>
                <w:webHidden/>
                <w:rStyle w:val="IndexLink"/>
                <w:rtl w:val="true"/>
              </w:rPr>
              <w:t>تنگی معيشت</w:t>
            </w:r>
            <w:r>
              <w:rPr>
                <w:rStyle w:val="IndexLink"/>
                <w:rtl w:val="true"/>
              </w:rPr>
              <w:tab/>
            </w:r>
            <w:r>
              <w:rPr>
                <w:rStyle w:val="IndexLink"/>
              </w:rPr>
              <w:t>139</w:t>
            </w:r>
          </w:hyperlink>
        </w:p>
        <w:p>
          <w:pPr>
            <w:pStyle w:val="Contents3"/>
            <w:tabs>
              <w:tab w:val="clear" w:pos="8459"/>
              <w:tab w:val="right" w:pos="9026" w:leader="dot"/>
            </w:tabs>
            <w:rPr/>
          </w:pPr>
          <w:hyperlink w:anchor="__RefHeading___Toc15279589_1280447820">
            <w:r>
              <w:rPr>
                <w:webHidden/>
                <w:rStyle w:val="IndexLink"/>
                <w:rtl w:val="true"/>
              </w:rPr>
              <w:t>كوری در قيامت</w:t>
            </w:r>
            <w:r>
              <w:rPr>
                <w:rStyle w:val="IndexLink"/>
                <w:rtl w:val="true"/>
              </w:rPr>
              <w:tab/>
            </w:r>
            <w:r>
              <w:rPr>
                <w:rStyle w:val="IndexLink"/>
              </w:rPr>
              <w:t>140</w:t>
            </w:r>
          </w:hyperlink>
        </w:p>
        <w:p>
          <w:pPr>
            <w:pStyle w:val="Contents3"/>
            <w:tabs>
              <w:tab w:val="clear" w:pos="8459"/>
              <w:tab w:val="right" w:pos="9026" w:leader="dot"/>
            </w:tabs>
            <w:rPr/>
          </w:pPr>
          <w:hyperlink w:anchor="__RefHeading___Toc15279591_1280447820">
            <w:r>
              <w:rPr>
                <w:webHidden/>
                <w:rStyle w:val="IndexLink"/>
                <w:rtl w:val="true"/>
              </w:rPr>
              <w:t>فراموش شدن در قيامت</w:t>
            </w:r>
            <w:r>
              <w:rPr>
                <w:rStyle w:val="IndexLink"/>
                <w:rtl w:val="true"/>
              </w:rPr>
              <w:tab/>
            </w:r>
            <w:r>
              <w:rPr>
                <w:rStyle w:val="IndexLink"/>
              </w:rPr>
              <w:t>140</w:t>
            </w:r>
          </w:hyperlink>
        </w:p>
        <w:p>
          <w:pPr>
            <w:pStyle w:val="Contents3"/>
            <w:tabs>
              <w:tab w:val="clear" w:pos="8459"/>
              <w:tab w:val="right" w:pos="9026" w:leader="dot"/>
            </w:tabs>
            <w:rPr/>
          </w:pPr>
          <w:hyperlink w:anchor="__RefHeading___Toc15279593_1280447820">
            <w:r>
              <w:rPr>
                <w:webHidden/>
                <w:rStyle w:val="IndexLink"/>
                <w:rtl w:val="true"/>
              </w:rPr>
              <w:t>همنشينی با شيطان</w:t>
            </w:r>
            <w:r>
              <w:rPr>
                <w:rStyle w:val="IndexLink"/>
                <w:rtl w:val="true"/>
              </w:rPr>
              <w:tab/>
            </w:r>
            <w:r>
              <w:rPr>
                <w:rStyle w:val="IndexLink"/>
              </w:rPr>
              <w:t>140</w:t>
            </w:r>
          </w:hyperlink>
        </w:p>
        <w:p>
          <w:pPr>
            <w:pStyle w:val="Contents3"/>
            <w:tabs>
              <w:tab w:val="clear" w:pos="8459"/>
              <w:tab w:val="right" w:pos="9026" w:leader="dot"/>
            </w:tabs>
            <w:rPr/>
          </w:pPr>
          <w:hyperlink w:anchor="__RefHeading___Toc15279595_1280447820">
            <w:r>
              <w:rPr>
                <w:webHidden/>
                <w:rStyle w:val="IndexLink"/>
                <w:rtl w:val="true"/>
              </w:rPr>
              <w:t>خود فراموشی</w:t>
            </w:r>
            <w:r>
              <w:rPr>
                <w:rStyle w:val="IndexLink"/>
                <w:rtl w:val="true"/>
              </w:rPr>
              <w:tab/>
            </w:r>
            <w:r>
              <w:rPr>
                <w:rStyle w:val="IndexLink"/>
              </w:rPr>
              <w:t>140</w:t>
            </w:r>
          </w:hyperlink>
        </w:p>
        <w:p>
          <w:pPr>
            <w:pStyle w:val="Contents3"/>
            <w:tabs>
              <w:tab w:val="clear" w:pos="8459"/>
              <w:tab w:val="right" w:pos="9026" w:leader="dot"/>
            </w:tabs>
            <w:rPr/>
          </w:pPr>
          <w:hyperlink w:anchor="__RefHeading___Toc15279597_1280447820">
            <w:r>
              <w:rPr>
                <w:webHidden/>
                <w:rStyle w:val="IndexLink"/>
                <w:rtl w:val="true"/>
              </w:rPr>
              <w:t>عوامل غفلت</w:t>
            </w:r>
            <w:r>
              <w:rPr>
                <w:rStyle w:val="IndexLink"/>
                <w:rtl w:val="true"/>
              </w:rPr>
              <w:tab/>
            </w:r>
            <w:r>
              <w:rPr>
                <w:rStyle w:val="IndexLink"/>
              </w:rPr>
              <w:t>140</w:t>
            </w:r>
          </w:hyperlink>
        </w:p>
        <w:p>
          <w:pPr>
            <w:pStyle w:val="Contents3"/>
            <w:tabs>
              <w:tab w:val="clear" w:pos="8459"/>
              <w:tab w:val="right" w:pos="9026" w:leader="dot"/>
            </w:tabs>
            <w:rPr/>
          </w:pPr>
          <w:hyperlink w:anchor="__RefHeading___Toc15279599_1280447820">
            <w:r>
              <w:rPr>
                <w:webHidden/>
                <w:rStyle w:val="IndexLink"/>
                <w:rtl w:val="true"/>
              </w:rPr>
              <w:t>اموال و اولاد</w:t>
            </w:r>
            <w:r>
              <w:rPr>
                <w:rStyle w:val="IndexLink"/>
                <w:rtl w:val="true"/>
              </w:rPr>
              <w:tab/>
            </w:r>
            <w:r>
              <w:rPr>
                <w:rStyle w:val="IndexLink"/>
              </w:rPr>
              <w:t>140</w:t>
            </w:r>
          </w:hyperlink>
        </w:p>
        <w:p>
          <w:pPr>
            <w:pStyle w:val="Contents3"/>
            <w:tabs>
              <w:tab w:val="clear" w:pos="8459"/>
              <w:tab w:val="right" w:pos="9026" w:leader="dot"/>
            </w:tabs>
            <w:rPr/>
          </w:pPr>
          <w:hyperlink w:anchor="__RefHeading___Toc15279601_1280447820">
            <w:r>
              <w:rPr>
                <w:webHidden/>
                <w:rStyle w:val="IndexLink"/>
                <w:rtl w:val="true"/>
              </w:rPr>
              <w:t>امكانات رفاهی</w:t>
            </w:r>
            <w:r>
              <w:rPr>
                <w:rStyle w:val="IndexLink"/>
                <w:rtl w:val="true"/>
              </w:rPr>
              <w:tab/>
            </w:r>
            <w:r>
              <w:rPr>
                <w:rStyle w:val="IndexLink"/>
              </w:rPr>
              <w:t>141</w:t>
            </w:r>
          </w:hyperlink>
        </w:p>
        <w:p>
          <w:pPr>
            <w:pStyle w:val="Contents3"/>
            <w:tabs>
              <w:tab w:val="clear" w:pos="8459"/>
              <w:tab w:val="right" w:pos="9026" w:leader="dot"/>
            </w:tabs>
            <w:rPr/>
          </w:pPr>
          <w:hyperlink w:anchor="__RefHeading___Toc15279603_1280447820">
            <w:r>
              <w:rPr>
                <w:webHidden/>
                <w:rStyle w:val="IndexLink"/>
                <w:rtl w:val="true"/>
              </w:rPr>
              <w:t>دنياگرايی</w:t>
            </w:r>
            <w:r>
              <w:rPr>
                <w:rStyle w:val="IndexLink"/>
                <w:rtl w:val="true"/>
              </w:rPr>
              <w:tab/>
            </w:r>
            <w:r>
              <w:rPr>
                <w:rStyle w:val="IndexLink"/>
              </w:rPr>
              <w:t>141</w:t>
            </w:r>
          </w:hyperlink>
        </w:p>
        <w:p>
          <w:pPr>
            <w:pStyle w:val="Contents3"/>
            <w:tabs>
              <w:tab w:val="clear" w:pos="8459"/>
              <w:tab w:val="right" w:pos="9026" w:leader="dot"/>
            </w:tabs>
            <w:rPr/>
          </w:pPr>
          <w:hyperlink w:anchor="__RefHeading___Toc15279605_1280447820">
            <w:r>
              <w:rPr>
                <w:webHidden/>
                <w:rStyle w:val="IndexLink"/>
                <w:rtl w:val="true"/>
              </w:rPr>
              <w:t>فعاليت اقتصادی</w:t>
            </w:r>
            <w:r>
              <w:rPr>
                <w:rStyle w:val="IndexLink"/>
                <w:rtl w:val="true"/>
              </w:rPr>
              <w:tab/>
            </w:r>
            <w:r>
              <w:rPr>
                <w:rStyle w:val="IndexLink"/>
              </w:rPr>
              <w:t>141</w:t>
            </w:r>
          </w:hyperlink>
        </w:p>
        <w:p>
          <w:pPr>
            <w:pStyle w:val="Contents3"/>
            <w:tabs>
              <w:tab w:val="clear" w:pos="8459"/>
              <w:tab w:val="right" w:pos="9026" w:leader="dot"/>
            </w:tabs>
            <w:rPr/>
          </w:pPr>
          <w:hyperlink w:anchor="__RefHeading___Toc15279607_1280447820">
            <w:r>
              <w:rPr>
                <w:webHidden/>
                <w:rStyle w:val="IndexLink"/>
                <w:rtl w:val="true"/>
              </w:rPr>
              <w:t>دعاهای روز دوم</w:t>
            </w:r>
            <w:r>
              <w:rPr>
                <w:rStyle w:val="IndexLink"/>
                <w:rtl w:val="true"/>
              </w:rPr>
              <w:tab/>
            </w:r>
            <w:r>
              <w:rPr>
                <w:rStyle w:val="IndexLink"/>
              </w:rPr>
              <w:t>141</w:t>
            </w:r>
          </w:hyperlink>
        </w:p>
        <w:p>
          <w:pPr>
            <w:pStyle w:val="Contents3"/>
            <w:tabs>
              <w:tab w:val="clear" w:pos="8459"/>
              <w:tab w:val="right" w:pos="9026" w:leader="dot"/>
            </w:tabs>
            <w:rPr/>
          </w:pPr>
          <w:hyperlink w:anchor="__RefHeading___Toc15279609_1280447820">
            <w:r>
              <w:rPr>
                <w:webHidden/>
                <w:rStyle w:val="IndexLink"/>
                <w:rtl w:val="true"/>
              </w:rPr>
              <w:t>پيام ها و فرازهای دعا</w:t>
            </w:r>
            <w:r>
              <w:rPr>
                <w:rStyle w:val="IndexLink"/>
                <w:rtl w:val="true"/>
              </w:rPr>
              <w:tab/>
            </w:r>
            <w:r>
              <w:rPr>
                <w:rStyle w:val="IndexLink"/>
              </w:rPr>
              <w:t>141</w:t>
            </w:r>
          </w:hyperlink>
        </w:p>
        <w:p>
          <w:pPr>
            <w:pStyle w:val="Contents3"/>
            <w:tabs>
              <w:tab w:val="clear" w:pos="8459"/>
              <w:tab w:val="right" w:pos="9026" w:leader="dot"/>
            </w:tabs>
            <w:rPr/>
          </w:pPr>
          <w:hyperlink w:anchor="__RefHeading___Toc15279611_1280447820">
            <w:r>
              <w:rPr>
                <w:webHidden/>
                <w:rStyle w:val="IndexLink"/>
                <w:rtl w:val="true"/>
              </w:rPr>
              <w:t>بعضی از ويژگی های قرآن</w:t>
            </w:r>
            <w:r>
              <w:rPr>
                <w:rStyle w:val="IndexLink"/>
                <w:rtl w:val="true"/>
              </w:rPr>
              <w:tab/>
            </w:r>
            <w:r>
              <w:rPr>
                <w:rStyle w:val="IndexLink"/>
              </w:rPr>
              <w:t>142</w:t>
            </w:r>
          </w:hyperlink>
        </w:p>
        <w:p>
          <w:pPr>
            <w:pStyle w:val="Contents3"/>
            <w:tabs>
              <w:tab w:val="clear" w:pos="8459"/>
              <w:tab w:val="right" w:pos="9026" w:leader="dot"/>
            </w:tabs>
            <w:rPr/>
          </w:pPr>
          <w:hyperlink w:anchor="__RefHeading___Toc15279613_1280447820">
            <w:r>
              <w:rPr>
                <w:webHidden/>
                <w:rStyle w:val="IndexLink"/>
                <w:rtl w:val="true"/>
              </w:rPr>
              <w:t>جايگاه قرآن</w:t>
            </w:r>
            <w:r>
              <w:rPr>
                <w:rStyle w:val="IndexLink"/>
                <w:rtl w:val="true"/>
              </w:rPr>
              <w:tab/>
            </w:r>
            <w:r>
              <w:rPr>
                <w:rStyle w:val="IndexLink"/>
              </w:rPr>
              <w:t>142</w:t>
            </w:r>
          </w:hyperlink>
        </w:p>
        <w:p>
          <w:pPr>
            <w:pStyle w:val="Contents3"/>
            <w:tabs>
              <w:tab w:val="clear" w:pos="8459"/>
              <w:tab w:val="right" w:pos="9026" w:leader="dot"/>
            </w:tabs>
            <w:rPr/>
          </w:pPr>
          <w:hyperlink w:anchor="__RefHeading___Toc15279615_1280447820">
            <w:r>
              <w:rPr>
                <w:webHidden/>
                <w:rStyle w:val="IndexLink"/>
                <w:rtl w:val="true"/>
              </w:rPr>
              <w:t>وسيله رحمت و هدايت</w:t>
            </w:r>
            <w:r>
              <w:rPr>
                <w:rStyle w:val="IndexLink"/>
                <w:rtl w:val="true"/>
              </w:rPr>
              <w:tab/>
            </w:r>
            <w:r>
              <w:rPr>
                <w:rStyle w:val="IndexLink"/>
              </w:rPr>
              <w:t>142</w:t>
            </w:r>
          </w:hyperlink>
        </w:p>
        <w:p>
          <w:pPr>
            <w:pStyle w:val="Contents3"/>
            <w:tabs>
              <w:tab w:val="clear" w:pos="8459"/>
              <w:tab w:val="right" w:pos="9026" w:leader="dot"/>
            </w:tabs>
            <w:rPr/>
          </w:pPr>
          <w:hyperlink w:anchor="__RefHeading___Toc15279617_1280447820">
            <w:r>
              <w:rPr>
                <w:webHidden/>
                <w:rStyle w:val="IndexLink"/>
                <w:rtl w:val="true"/>
              </w:rPr>
              <w:t>شفای دردها</w:t>
            </w:r>
            <w:r>
              <w:rPr>
                <w:rStyle w:val="IndexLink"/>
                <w:rtl w:val="true"/>
              </w:rPr>
              <w:tab/>
            </w:r>
            <w:r>
              <w:rPr>
                <w:rStyle w:val="IndexLink"/>
              </w:rPr>
              <w:t>142</w:t>
            </w:r>
          </w:hyperlink>
        </w:p>
        <w:p>
          <w:pPr>
            <w:pStyle w:val="Contents3"/>
            <w:tabs>
              <w:tab w:val="clear" w:pos="8459"/>
              <w:tab w:val="right" w:pos="9026" w:leader="dot"/>
            </w:tabs>
            <w:rPr/>
          </w:pPr>
          <w:hyperlink w:anchor="__RefHeading___Toc15279619_1280447820">
            <w:r>
              <w:rPr>
                <w:webHidden/>
                <w:rStyle w:val="IndexLink"/>
                <w:rtl w:val="true"/>
              </w:rPr>
              <w:t>نتيجه تلاوت قرآن</w:t>
            </w:r>
            <w:r>
              <w:rPr>
                <w:rStyle w:val="IndexLink"/>
                <w:rtl w:val="true"/>
              </w:rPr>
              <w:tab/>
            </w:r>
            <w:r>
              <w:rPr>
                <w:rStyle w:val="IndexLink"/>
              </w:rPr>
              <w:t>142</w:t>
            </w:r>
          </w:hyperlink>
        </w:p>
        <w:p>
          <w:pPr>
            <w:pStyle w:val="Contents3"/>
            <w:tabs>
              <w:tab w:val="clear" w:pos="8459"/>
              <w:tab w:val="right" w:pos="9026" w:leader="dot"/>
            </w:tabs>
            <w:rPr/>
          </w:pPr>
          <w:hyperlink w:anchor="__RefHeading___Toc15279621_1280447820">
            <w:r>
              <w:rPr>
                <w:webHidden/>
                <w:rStyle w:val="IndexLink"/>
                <w:rtl w:val="true"/>
              </w:rPr>
              <w:t>پاداش الهی</w:t>
            </w:r>
            <w:r>
              <w:rPr>
                <w:rStyle w:val="IndexLink"/>
                <w:rtl w:val="true"/>
              </w:rPr>
              <w:tab/>
            </w:r>
            <w:r>
              <w:rPr>
                <w:rStyle w:val="IndexLink"/>
              </w:rPr>
              <w:t>142</w:t>
            </w:r>
          </w:hyperlink>
        </w:p>
        <w:p>
          <w:pPr>
            <w:pStyle w:val="Contents3"/>
            <w:tabs>
              <w:tab w:val="clear" w:pos="8459"/>
              <w:tab w:val="right" w:pos="9026" w:leader="dot"/>
            </w:tabs>
            <w:rPr/>
          </w:pPr>
          <w:hyperlink w:anchor="__RefHeading___Toc15279623_1280447820">
            <w:r>
              <w:rPr>
                <w:webHidden/>
                <w:rStyle w:val="IndexLink"/>
                <w:rtl w:val="true"/>
              </w:rPr>
              <w:t>دعای روز سوم</w:t>
            </w:r>
            <w:r>
              <w:rPr>
                <w:rStyle w:val="IndexLink"/>
                <w:rtl w:val="true"/>
              </w:rPr>
              <w:tab/>
            </w:r>
            <w:r>
              <w:rPr>
                <w:rStyle w:val="IndexLink"/>
              </w:rPr>
              <w:t>143</w:t>
            </w:r>
          </w:hyperlink>
        </w:p>
        <w:p>
          <w:pPr>
            <w:pStyle w:val="Contents3"/>
            <w:tabs>
              <w:tab w:val="clear" w:pos="8459"/>
              <w:tab w:val="right" w:pos="9026" w:leader="dot"/>
            </w:tabs>
            <w:rPr/>
          </w:pPr>
          <w:hyperlink w:anchor="__RefHeading___Toc15279625_1280447820">
            <w:r>
              <w:rPr>
                <w:webHidden/>
                <w:rStyle w:val="IndexLink"/>
                <w:rtl w:val="true"/>
              </w:rPr>
              <w:t>پيام ها و فرازهای دعا</w:t>
            </w:r>
            <w:r>
              <w:rPr>
                <w:rStyle w:val="IndexLink"/>
                <w:rtl w:val="true"/>
              </w:rPr>
              <w:tab/>
            </w:r>
            <w:r>
              <w:rPr>
                <w:rStyle w:val="IndexLink"/>
              </w:rPr>
              <w:t>143</w:t>
            </w:r>
          </w:hyperlink>
        </w:p>
        <w:p>
          <w:pPr>
            <w:pStyle w:val="Contents3"/>
            <w:tabs>
              <w:tab w:val="clear" w:pos="8459"/>
              <w:tab w:val="right" w:pos="9026" w:leader="dot"/>
            </w:tabs>
            <w:rPr/>
          </w:pPr>
          <w:hyperlink w:anchor="__RefHeading___Toc15279627_1280447820">
            <w:r>
              <w:rPr>
                <w:webHidden/>
                <w:rStyle w:val="IndexLink"/>
                <w:rtl w:val="true"/>
              </w:rPr>
              <w:t>پيامدهای نادانی</w:t>
            </w:r>
            <w:r>
              <w:rPr>
                <w:rStyle w:val="IndexLink"/>
                <w:rtl w:val="true"/>
              </w:rPr>
              <w:tab/>
            </w:r>
            <w:r>
              <w:rPr>
                <w:rStyle w:val="IndexLink"/>
              </w:rPr>
              <w:t>143</w:t>
            </w:r>
          </w:hyperlink>
        </w:p>
        <w:p>
          <w:pPr>
            <w:pStyle w:val="Contents3"/>
            <w:tabs>
              <w:tab w:val="clear" w:pos="8459"/>
              <w:tab w:val="right" w:pos="9026" w:leader="dot"/>
            </w:tabs>
            <w:rPr/>
          </w:pPr>
          <w:hyperlink w:anchor="__RefHeading___Toc15279629_1280447820">
            <w:r>
              <w:rPr>
                <w:webHidden/>
                <w:rStyle w:val="IndexLink"/>
                <w:rtl w:val="true"/>
              </w:rPr>
              <w:t>انحراف عقيدتی</w:t>
            </w:r>
            <w:r>
              <w:rPr>
                <w:rStyle w:val="IndexLink"/>
                <w:rtl w:val="true"/>
              </w:rPr>
              <w:tab/>
            </w:r>
            <w:r>
              <w:rPr>
                <w:rStyle w:val="IndexLink"/>
              </w:rPr>
              <w:t>143</w:t>
            </w:r>
          </w:hyperlink>
        </w:p>
        <w:p>
          <w:pPr>
            <w:pStyle w:val="Contents3"/>
            <w:tabs>
              <w:tab w:val="clear" w:pos="8459"/>
              <w:tab w:val="right" w:pos="9026" w:leader="dot"/>
            </w:tabs>
            <w:rPr/>
          </w:pPr>
          <w:hyperlink w:anchor="__RefHeading___Toc15279631_1280447820">
            <w:r>
              <w:rPr>
                <w:webHidden/>
                <w:rStyle w:val="IndexLink"/>
                <w:rtl w:val="true"/>
              </w:rPr>
              <w:t>بدترين موجودات</w:t>
            </w:r>
            <w:r>
              <w:rPr>
                <w:rStyle w:val="IndexLink"/>
                <w:rtl w:val="true"/>
              </w:rPr>
              <w:tab/>
            </w:r>
            <w:r>
              <w:rPr>
                <w:rStyle w:val="IndexLink"/>
              </w:rPr>
              <w:t>143</w:t>
            </w:r>
          </w:hyperlink>
        </w:p>
        <w:p>
          <w:pPr>
            <w:pStyle w:val="Contents3"/>
            <w:tabs>
              <w:tab w:val="clear" w:pos="8459"/>
              <w:tab w:val="right" w:pos="9026" w:leader="dot"/>
            </w:tabs>
            <w:rPr/>
          </w:pPr>
          <w:hyperlink w:anchor="__RefHeading___Toc15279633_1280447820">
            <w:r>
              <w:rPr>
                <w:webHidden/>
                <w:rStyle w:val="IndexLink"/>
                <w:rtl w:val="true"/>
              </w:rPr>
              <w:t>دعای روز چهارم</w:t>
            </w:r>
            <w:r>
              <w:rPr>
                <w:rStyle w:val="IndexLink"/>
                <w:rtl w:val="true"/>
              </w:rPr>
              <w:tab/>
            </w:r>
            <w:r>
              <w:rPr>
                <w:rStyle w:val="IndexLink"/>
              </w:rPr>
              <w:t>144</w:t>
            </w:r>
          </w:hyperlink>
        </w:p>
        <w:p>
          <w:pPr>
            <w:pStyle w:val="Contents3"/>
            <w:tabs>
              <w:tab w:val="clear" w:pos="8459"/>
              <w:tab w:val="right" w:pos="9026" w:leader="dot"/>
            </w:tabs>
            <w:rPr/>
          </w:pPr>
          <w:hyperlink w:anchor="__RefHeading___Toc15279635_1280447820">
            <w:r>
              <w:rPr>
                <w:webHidden/>
                <w:rStyle w:val="IndexLink"/>
                <w:rtl w:val="true"/>
              </w:rPr>
              <w:t>پيام ها و فرازهای دعا</w:t>
            </w:r>
            <w:r>
              <w:rPr>
                <w:rStyle w:val="IndexLink"/>
                <w:rtl w:val="true"/>
              </w:rPr>
              <w:tab/>
            </w:r>
            <w:r>
              <w:rPr>
                <w:rStyle w:val="IndexLink"/>
              </w:rPr>
              <w:t>144</w:t>
            </w:r>
          </w:hyperlink>
        </w:p>
        <w:p>
          <w:pPr>
            <w:pStyle w:val="Contents3"/>
            <w:tabs>
              <w:tab w:val="clear" w:pos="8459"/>
              <w:tab w:val="right" w:pos="9026" w:leader="dot"/>
            </w:tabs>
            <w:rPr/>
          </w:pPr>
          <w:hyperlink w:anchor="__RefHeading___Toc15279637_1280447820">
            <w:r>
              <w:rPr>
                <w:webHidden/>
                <w:rStyle w:val="IndexLink"/>
                <w:rtl w:val="true"/>
              </w:rPr>
              <w:t>ياد خدا در آيات</w:t>
            </w:r>
            <w:r>
              <w:rPr>
                <w:rStyle w:val="IndexLink"/>
                <w:rtl w:val="true"/>
              </w:rPr>
              <w:tab/>
            </w:r>
            <w:r>
              <w:rPr>
                <w:rStyle w:val="IndexLink"/>
              </w:rPr>
              <w:t>144</w:t>
            </w:r>
          </w:hyperlink>
        </w:p>
        <w:p>
          <w:pPr>
            <w:pStyle w:val="Contents3"/>
            <w:tabs>
              <w:tab w:val="clear" w:pos="8459"/>
              <w:tab w:val="right" w:pos="9026" w:leader="dot"/>
            </w:tabs>
            <w:rPr/>
          </w:pPr>
          <w:hyperlink w:anchor="__RefHeading___Toc15279639_1280447820">
            <w:r>
              <w:rPr>
                <w:webHidden/>
                <w:rStyle w:val="IndexLink"/>
                <w:rtl w:val="true"/>
              </w:rPr>
              <w:t>اطمينان بخش قلب</w:t>
            </w:r>
            <w:r>
              <w:rPr>
                <w:rStyle w:val="IndexLink"/>
                <w:rtl w:val="true"/>
              </w:rPr>
              <w:tab/>
            </w:r>
            <w:r>
              <w:rPr>
                <w:rStyle w:val="IndexLink"/>
              </w:rPr>
              <w:t>144</w:t>
            </w:r>
          </w:hyperlink>
        </w:p>
        <w:p>
          <w:pPr>
            <w:pStyle w:val="Contents3"/>
            <w:tabs>
              <w:tab w:val="clear" w:pos="8459"/>
              <w:tab w:val="right" w:pos="9026" w:leader="dot"/>
            </w:tabs>
            <w:rPr/>
          </w:pPr>
          <w:hyperlink w:anchor="__RefHeading___Toc15279641_1280447820">
            <w:r>
              <w:rPr>
                <w:webHidden/>
                <w:rStyle w:val="IndexLink"/>
                <w:rtl w:val="true"/>
              </w:rPr>
              <w:t>هنگام برخورد با دشمن</w:t>
            </w:r>
            <w:r>
              <w:rPr>
                <w:rStyle w:val="IndexLink"/>
                <w:rtl w:val="true"/>
              </w:rPr>
              <w:tab/>
            </w:r>
            <w:r>
              <w:rPr>
                <w:rStyle w:val="IndexLink"/>
              </w:rPr>
              <w:t>144</w:t>
            </w:r>
          </w:hyperlink>
        </w:p>
        <w:p>
          <w:pPr>
            <w:pStyle w:val="Contents3"/>
            <w:tabs>
              <w:tab w:val="clear" w:pos="8459"/>
              <w:tab w:val="right" w:pos="9026" w:leader="dot"/>
            </w:tabs>
            <w:rPr/>
          </w:pPr>
          <w:hyperlink w:anchor="__RefHeading___Toc15279643_1280447820">
            <w:r>
              <w:rPr>
                <w:webHidden/>
                <w:rStyle w:val="IndexLink"/>
                <w:rtl w:val="true"/>
              </w:rPr>
              <w:t>موانع ياد خدا</w:t>
            </w:r>
            <w:r>
              <w:rPr>
                <w:rStyle w:val="IndexLink"/>
                <w:rtl w:val="true"/>
              </w:rPr>
              <w:tab/>
            </w:r>
            <w:r>
              <w:rPr>
                <w:rStyle w:val="IndexLink"/>
              </w:rPr>
              <w:t>145</w:t>
            </w:r>
          </w:hyperlink>
        </w:p>
        <w:p>
          <w:pPr>
            <w:pStyle w:val="Contents3"/>
            <w:tabs>
              <w:tab w:val="clear" w:pos="8459"/>
              <w:tab w:val="right" w:pos="9026" w:leader="dot"/>
            </w:tabs>
            <w:rPr/>
          </w:pPr>
          <w:hyperlink w:anchor="__RefHeading___Toc15279645_1280447820">
            <w:r>
              <w:rPr>
                <w:webHidden/>
                <w:rStyle w:val="IndexLink"/>
                <w:rtl w:val="true"/>
              </w:rPr>
              <w:t>اولاد و اموال</w:t>
            </w:r>
            <w:r>
              <w:rPr>
                <w:rStyle w:val="IndexLink"/>
                <w:rtl w:val="true"/>
              </w:rPr>
              <w:tab/>
            </w:r>
            <w:r>
              <w:rPr>
                <w:rStyle w:val="IndexLink"/>
              </w:rPr>
              <w:t>145</w:t>
            </w:r>
          </w:hyperlink>
        </w:p>
        <w:p>
          <w:pPr>
            <w:pStyle w:val="Contents3"/>
            <w:tabs>
              <w:tab w:val="clear" w:pos="8459"/>
              <w:tab w:val="right" w:pos="9026" w:leader="dot"/>
            </w:tabs>
            <w:rPr/>
          </w:pPr>
          <w:hyperlink w:anchor="__RefHeading___Toc15279647_1280447820">
            <w:r>
              <w:rPr>
                <w:webHidden/>
                <w:rStyle w:val="IndexLink"/>
                <w:rtl w:val="true"/>
              </w:rPr>
              <w:t>شيطان</w:t>
            </w:r>
            <w:r>
              <w:rPr>
                <w:rStyle w:val="IndexLink"/>
                <w:rtl w:val="true"/>
              </w:rPr>
              <w:tab/>
            </w:r>
            <w:r>
              <w:rPr>
                <w:rStyle w:val="IndexLink"/>
              </w:rPr>
              <w:t>145</w:t>
            </w:r>
          </w:hyperlink>
        </w:p>
        <w:p>
          <w:pPr>
            <w:pStyle w:val="Contents3"/>
            <w:tabs>
              <w:tab w:val="clear" w:pos="8459"/>
              <w:tab w:val="right" w:pos="9026" w:leader="dot"/>
            </w:tabs>
            <w:rPr/>
          </w:pPr>
          <w:hyperlink w:anchor="__RefHeading___Toc15279649_1280447820">
            <w:r>
              <w:rPr>
                <w:webHidden/>
                <w:rStyle w:val="IndexLink"/>
                <w:rtl w:val="true"/>
              </w:rPr>
              <w:t>آثار شكر</w:t>
            </w:r>
            <w:r>
              <w:rPr>
                <w:rStyle w:val="IndexLink"/>
                <w:rtl w:val="true"/>
              </w:rPr>
              <w:tab/>
            </w:r>
            <w:r>
              <w:rPr>
                <w:rStyle w:val="IndexLink"/>
              </w:rPr>
              <w:t>145</w:t>
            </w:r>
          </w:hyperlink>
        </w:p>
        <w:p>
          <w:pPr>
            <w:pStyle w:val="Contents3"/>
            <w:tabs>
              <w:tab w:val="clear" w:pos="8459"/>
              <w:tab w:val="right" w:pos="9026" w:leader="dot"/>
            </w:tabs>
            <w:rPr/>
          </w:pPr>
          <w:hyperlink w:anchor="__RefHeading___Toc15279651_1280447820">
            <w:r>
              <w:rPr>
                <w:webHidden/>
                <w:rStyle w:val="IndexLink"/>
                <w:rtl w:val="true"/>
              </w:rPr>
              <w:t>افزايش نعمت</w:t>
            </w:r>
            <w:r>
              <w:rPr>
                <w:rStyle w:val="IndexLink"/>
                <w:rtl w:val="true"/>
              </w:rPr>
              <w:tab/>
            </w:r>
            <w:r>
              <w:rPr>
                <w:rStyle w:val="IndexLink"/>
              </w:rPr>
              <w:t>145</w:t>
            </w:r>
          </w:hyperlink>
        </w:p>
        <w:p>
          <w:pPr>
            <w:pStyle w:val="Contents3"/>
            <w:tabs>
              <w:tab w:val="clear" w:pos="8459"/>
              <w:tab w:val="right" w:pos="9026" w:leader="dot"/>
            </w:tabs>
            <w:rPr/>
          </w:pPr>
          <w:hyperlink w:anchor="__RefHeading___Toc15279653_1280447820">
            <w:r>
              <w:rPr>
                <w:webHidden/>
                <w:rStyle w:val="IndexLink"/>
                <w:rtl w:val="true"/>
              </w:rPr>
              <w:t>هدايت الهی</w:t>
            </w:r>
            <w:r>
              <w:rPr>
                <w:rStyle w:val="IndexLink"/>
                <w:rtl w:val="true"/>
              </w:rPr>
              <w:tab/>
            </w:r>
            <w:r>
              <w:rPr>
                <w:rStyle w:val="IndexLink"/>
              </w:rPr>
              <w:t>145</w:t>
            </w:r>
          </w:hyperlink>
        </w:p>
        <w:p>
          <w:pPr>
            <w:pStyle w:val="Contents3"/>
            <w:tabs>
              <w:tab w:val="clear" w:pos="8459"/>
              <w:tab w:val="right" w:pos="9026" w:leader="dot"/>
            </w:tabs>
            <w:rPr/>
          </w:pPr>
          <w:hyperlink w:anchor="__RefHeading___Toc15279655_1280447820">
            <w:r>
              <w:rPr>
                <w:webHidden/>
                <w:rStyle w:val="IndexLink"/>
                <w:rtl w:val="true"/>
              </w:rPr>
              <w:t>دعای روز پنجم</w:t>
            </w:r>
            <w:r>
              <w:rPr>
                <w:rStyle w:val="IndexLink"/>
                <w:rtl w:val="true"/>
              </w:rPr>
              <w:tab/>
            </w:r>
            <w:r>
              <w:rPr>
                <w:rStyle w:val="IndexLink"/>
              </w:rPr>
              <w:t>146</w:t>
            </w:r>
          </w:hyperlink>
        </w:p>
        <w:p>
          <w:pPr>
            <w:pStyle w:val="Contents3"/>
            <w:tabs>
              <w:tab w:val="clear" w:pos="8459"/>
              <w:tab w:val="right" w:pos="9026" w:leader="dot"/>
            </w:tabs>
            <w:rPr/>
          </w:pPr>
          <w:hyperlink w:anchor="__RefHeading___Toc15279657_1280447820">
            <w:r>
              <w:rPr>
                <w:webHidden/>
                <w:rStyle w:val="IndexLink"/>
                <w:rtl w:val="true"/>
              </w:rPr>
              <w:t>پيام ها و فرازهای دعا</w:t>
            </w:r>
            <w:r>
              <w:rPr>
                <w:rStyle w:val="IndexLink"/>
                <w:rtl w:val="true"/>
              </w:rPr>
              <w:tab/>
            </w:r>
            <w:r>
              <w:rPr>
                <w:rStyle w:val="IndexLink"/>
              </w:rPr>
              <w:t>146</w:t>
            </w:r>
          </w:hyperlink>
        </w:p>
        <w:p>
          <w:pPr>
            <w:pStyle w:val="Contents3"/>
            <w:tabs>
              <w:tab w:val="clear" w:pos="8459"/>
              <w:tab w:val="right" w:pos="9026" w:leader="dot"/>
            </w:tabs>
            <w:rPr/>
          </w:pPr>
          <w:hyperlink w:anchor="__RefHeading___Toc15279659_1280447820">
            <w:r>
              <w:rPr>
                <w:webHidden/>
                <w:rStyle w:val="IndexLink"/>
                <w:rtl w:val="true"/>
              </w:rPr>
              <w:t>استغفار</w:t>
            </w:r>
            <w:r>
              <w:rPr>
                <w:rStyle w:val="IndexLink"/>
                <w:rtl w:val="true"/>
              </w:rPr>
              <w:tab/>
            </w:r>
            <w:r>
              <w:rPr>
                <w:rStyle w:val="IndexLink"/>
              </w:rPr>
              <w:t>146</w:t>
            </w:r>
          </w:hyperlink>
        </w:p>
        <w:p>
          <w:pPr>
            <w:pStyle w:val="Contents3"/>
            <w:tabs>
              <w:tab w:val="clear" w:pos="8459"/>
              <w:tab w:val="right" w:pos="9026" w:leader="dot"/>
            </w:tabs>
            <w:rPr/>
          </w:pPr>
          <w:hyperlink w:anchor="__RefHeading___Toc15279661_1280447820">
            <w:r>
              <w:rPr>
                <w:webHidden/>
                <w:rStyle w:val="IndexLink"/>
                <w:rtl w:val="true"/>
              </w:rPr>
              <w:t>زمان استغفار</w:t>
            </w:r>
            <w:r>
              <w:rPr>
                <w:rStyle w:val="IndexLink"/>
                <w:rtl w:val="true"/>
              </w:rPr>
              <w:tab/>
            </w:r>
            <w:r>
              <w:rPr>
                <w:rStyle w:val="IndexLink"/>
              </w:rPr>
              <w:t>146</w:t>
            </w:r>
          </w:hyperlink>
        </w:p>
        <w:p>
          <w:pPr>
            <w:pStyle w:val="Contents3"/>
            <w:tabs>
              <w:tab w:val="clear" w:pos="8459"/>
              <w:tab w:val="right" w:pos="9026" w:leader="dot"/>
            </w:tabs>
            <w:rPr/>
          </w:pPr>
          <w:hyperlink w:anchor="__RefHeading___Toc15279663_1280447820">
            <w:r>
              <w:rPr>
                <w:webHidden/>
                <w:rStyle w:val="IndexLink"/>
                <w:rtl w:val="true"/>
              </w:rPr>
              <w:t>عبادت</w:t>
            </w:r>
            <w:r>
              <w:rPr>
                <w:rStyle w:val="IndexLink"/>
                <w:rtl w:val="true"/>
              </w:rPr>
              <w:tab/>
            </w:r>
            <w:r>
              <w:rPr>
                <w:rStyle w:val="IndexLink"/>
              </w:rPr>
              <w:t>146</w:t>
            </w:r>
          </w:hyperlink>
        </w:p>
        <w:p>
          <w:pPr>
            <w:pStyle w:val="Contents3"/>
            <w:tabs>
              <w:tab w:val="clear" w:pos="8459"/>
              <w:tab w:val="right" w:pos="9026" w:leader="dot"/>
            </w:tabs>
            <w:rPr/>
          </w:pPr>
          <w:hyperlink w:anchor="__RefHeading___Toc15279665_1280447820">
            <w:r>
              <w:rPr>
                <w:webHidden/>
                <w:rStyle w:val="IndexLink"/>
                <w:rtl w:val="true"/>
              </w:rPr>
              <w:t>نتيجه عبادت</w:t>
            </w:r>
            <w:r>
              <w:rPr>
                <w:rStyle w:val="IndexLink"/>
                <w:rtl w:val="true"/>
              </w:rPr>
              <w:tab/>
            </w:r>
            <w:r>
              <w:rPr>
                <w:rStyle w:val="IndexLink"/>
              </w:rPr>
              <w:t>146</w:t>
            </w:r>
          </w:hyperlink>
        </w:p>
        <w:p>
          <w:pPr>
            <w:pStyle w:val="Contents3"/>
            <w:tabs>
              <w:tab w:val="clear" w:pos="8459"/>
              <w:tab w:val="right" w:pos="9026" w:leader="dot"/>
            </w:tabs>
            <w:rPr/>
          </w:pPr>
          <w:hyperlink w:anchor="__RefHeading___Toc15279667_1280447820">
            <w:r>
              <w:rPr>
                <w:webHidden/>
                <w:rStyle w:val="IndexLink"/>
                <w:rtl w:val="true"/>
              </w:rPr>
              <w:t>هدف خلقت</w:t>
            </w:r>
            <w:r>
              <w:rPr>
                <w:rStyle w:val="IndexLink"/>
                <w:rtl w:val="true"/>
              </w:rPr>
              <w:tab/>
            </w:r>
            <w:r>
              <w:rPr>
                <w:rStyle w:val="IndexLink"/>
              </w:rPr>
              <w:t>147</w:t>
            </w:r>
          </w:hyperlink>
        </w:p>
        <w:p>
          <w:pPr>
            <w:pStyle w:val="Contents3"/>
            <w:tabs>
              <w:tab w:val="clear" w:pos="8459"/>
              <w:tab w:val="right" w:pos="9026" w:leader="dot"/>
            </w:tabs>
            <w:rPr/>
          </w:pPr>
          <w:hyperlink w:anchor="__RefHeading___Toc15279669_1280447820">
            <w:r>
              <w:rPr>
                <w:webHidden/>
                <w:rStyle w:val="IndexLink"/>
                <w:rtl w:val="true"/>
              </w:rPr>
              <w:t>دعای روز ششم</w:t>
            </w:r>
            <w:r>
              <w:rPr>
                <w:rStyle w:val="IndexLink"/>
                <w:rtl w:val="true"/>
              </w:rPr>
              <w:tab/>
            </w:r>
            <w:r>
              <w:rPr>
                <w:rStyle w:val="IndexLink"/>
              </w:rPr>
              <w:t>147</w:t>
            </w:r>
          </w:hyperlink>
        </w:p>
        <w:p>
          <w:pPr>
            <w:pStyle w:val="Contents3"/>
            <w:tabs>
              <w:tab w:val="clear" w:pos="8459"/>
              <w:tab w:val="right" w:pos="9026" w:leader="dot"/>
            </w:tabs>
            <w:rPr/>
          </w:pPr>
          <w:hyperlink w:anchor="__RefHeading___Toc15279671_1280447820">
            <w:r>
              <w:rPr>
                <w:webHidden/>
                <w:rStyle w:val="IndexLink"/>
                <w:rtl w:val="true"/>
              </w:rPr>
              <w:t>پيام ها و فرازهای دعا</w:t>
            </w:r>
            <w:r>
              <w:rPr>
                <w:rStyle w:val="IndexLink"/>
                <w:rtl w:val="true"/>
              </w:rPr>
              <w:tab/>
            </w:r>
            <w:r>
              <w:rPr>
                <w:rStyle w:val="IndexLink"/>
              </w:rPr>
              <w:t>147</w:t>
            </w:r>
          </w:hyperlink>
        </w:p>
        <w:p>
          <w:pPr>
            <w:pStyle w:val="Contents3"/>
            <w:tabs>
              <w:tab w:val="clear" w:pos="8459"/>
              <w:tab w:val="right" w:pos="9026" w:leader="dot"/>
            </w:tabs>
            <w:rPr/>
          </w:pPr>
          <w:hyperlink w:anchor="__RefHeading___Toc15279673_1280447820">
            <w:r>
              <w:rPr>
                <w:webHidden/>
                <w:rStyle w:val="IndexLink"/>
                <w:rtl w:val="true"/>
              </w:rPr>
              <w:t>گناهان كبيره</w:t>
            </w:r>
            <w:r>
              <w:rPr>
                <w:rStyle w:val="IndexLink"/>
                <w:rtl w:val="true"/>
              </w:rPr>
              <w:tab/>
            </w:r>
            <w:r>
              <w:rPr>
                <w:rStyle w:val="IndexLink"/>
              </w:rPr>
              <w:t>147</w:t>
            </w:r>
          </w:hyperlink>
        </w:p>
        <w:p>
          <w:pPr>
            <w:pStyle w:val="Contents3"/>
            <w:tabs>
              <w:tab w:val="clear" w:pos="8459"/>
              <w:tab w:val="right" w:pos="9026" w:leader="dot"/>
            </w:tabs>
            <w:rPr/>
          </w:pPr>
          <w:hyperlink w:anchor="__RefHeading___Toc15279675_1280447820">
            <w:r>
              <w:rPr>
                <w:webHidden/>
                <w:rStyle w:val="IndexLink"/>
              </w:rPr>
              <w:t>1</w:t>
            </w:r>
            <w:r>
              <w:rPr>
                <w:rStyle w:val="IndexLink"/>
                <w:rtl w:val="true"/>
              </w:rPr>
              <w:t xml:space="preserve"> - </w:t>
            </w:r>
            <w:r>
              <w:rPr>
                <w:rStyle w:val="IndexLink"/>
                <w:rtl w:val="true"/>
              </w:rPr>
              <w:t>شرک به خداوند</w:t>
            </w:r>
            <w:r>
              <w:rPr>
                <w:rStyle w:val="IndexLink"/>
                <w:rtl w:val="true"/>
              </w:rPr>
              <w:tab/>
            </w:r>
            <w:r>
              <w:rPr>
                <w:rStyle w:val="IndexLink"/>
              </w:rPr>
              <w:t>147</w:t>
            </w:r>
          </w:hyperlink>
        </w:p>
        <w:p>
          <w:pPr>
            <w:pStyle w:val="Contents3"/>
            <w:tabs>
              <w:tab w:val="clear" w:pos="8459"/>
              <w:tab w:val="right" w:pos="9026" w:leader="dot"/>
            </w:tabs>
            <w:rPr/>
          </w:pPr>
          <w:hyperlink w:anchor="__RefHeading___Toc15279677_1280447820">
            <w:r>
              <w:rPr>
                <w:webHidden/>
                <w:rStyle w:val="IndexLink"/>
              </w:rPr>
              <w:t>2</w:t>
            </w:r>
            <w:r>
              <w:rPr>
                <w:rStyle w:val="IndexLink"/>
                <w:rtl w:val="true"/>
              </w:rPr>
              <w:t xml:space="preserve"> - </w:t>
            </w:r>
            <w:r>
              <w:rPr>
                <w:rStyle w:val="IndexLink"/>
                <w:rtl w:val="true"/>
              </w:rPr>
              <w:t xml:space="preserve">يأس </w:t>
            </w:r>
            <w:r>
              <w:rPr>
                <w:rStyle w:val="IndexLink"/>
                <w:rtl w:val="true"/>
              </w:rPr>
              <w:t>(</w:t>
            </w:r>
            <w:r>
              <w:rPr>
                <w:rStyle w:val="IndexLink"/>
                <w:rtl w:val="true"/>
              </w:rPr>
              <w:t>نااميدی از رحمت الهی</w:t>
            </w:r>
            <w:r>
              <w:rPr>
                <w:rStyle w:val="IndexLink"/>
                <w:rtl w:val="true"/>
              </w:rPr>
              <w:t>)</w:t>
              <w:tab/>
            </w:r>
            <w:r>
              <w:rPr>
                <w:rStyle w:val="IndexLink"/>
              </w:rPr>
              <w:t>148</w:t>
            </w:r>
          </w:hyperlink>
        </w:p>
        <w:p>
          <w:pPr>
            <w:pStyle w:val="Contents3"/>
            <w:tabs>
              <w:tab w:val="clear" w:pos="8459"/>
              <w:tab w:val="right" w:pos="9026" w:leader="dot"/>
            </w:tabs>
            <w:rPr/>
          </w:pPr>
          <w:hyperlink w:anchor="__RefHeading___Toc15279679_1280447820">
            <w:r>
              <w:rPr>
                <w:webHidden/>
                <w:rStyle w:val="IndexLink"/>
              </w:rPr>
              <w:t>3</w:t>
            </w:r>
            <w:r>
              <w:rPr>
                <w:rStyle w:val="IndexLink"/>
                <w:rtl w:val="true"/>
              </w:rPr>
              <w:t xml:space="preserve"> - </w:t>
            </w:r>
            <w:r>
              <w:rPr>
                <w:rStyle w:val="IndexLink"/>
                <w:rtl w:val="true"/>
              </w:rPr>
              <w:t>امن از مكر الهی</w:t>
            </w:r>
            <w:r>
              <w:rPr>
                <w:rStyle w:val="IndexLink"/>
                <w:rtl w:val="true"/>
              </w:rPr>
              <w:tab/>
            </w:r>
            <w:r>
              <w:rPr>
                <w:rStyle w:val="IndexLink"/>
              </w:rPr>
              <w:t>148</w:t>
            </w:r>
          </w:hyperlink>
        </w:p>
        <w:p>
          <w:pPr>
            <w:pStyle w:val="Contents3"/>
            <w:tabs>
              <w:tab w:val="clear" w:pos="8459"/>
              <w:tab w:val="right" w:pos="9026" w:leader="dot"/>
            </w:tabs>
            <w:rPr/>
          </w:pPr>
          <w:hyperlink w:anchor="__RefHeading___Toc15279681_1280447820">
            <w:r>
              <w:rPr>
                <w:webHidden/>
                <w:rStyle w:val="IndexLink"/>
              </w:rPr>
              <w:t>4</w:t>
            </w:r>
            <w:r>
              <w:rPr>
                <w:rStyle w:val="IndexLink"/>
                <w:rtl w:val="true"/>
              </w:rPr>
              <w:t xml:space="preserve"> - </w:t>
            </w:r>
            <w:r>
              <w:rPr>
                <w:rStyle w:val="IndexLink"/>
                <w:rtl w:val="true"/>
              </w:rPr>
              <w:t>قتل</w:t>
            </w:r>
            <w:r>
              <w:rPr>
                <w:rStyle w:val="IndexLink"/>
                <w:rtl w:val="true"/>
              </w:rPr>
              <w:tab/>
            </w:r>
            <w:r>
              <w:rPr>
                <w:rStyle w:val="IndexLink"/>
              </w:rPr>
              <w:t>148</w:t>
            </w:r>
          </w:hyperlink>
        </w:p>
        <w:p>
          <w:pPr>
            <w:pStyle w:val="Contents3"/>
            <w:tabs>
              <w:tab w:val="clear" w:pos="8459"/>
              <w:tab w:val="right" w:pos="9026" w:leader="dot"/>
            </w:tabs>
            <w:rPr/>
          </w:pPr>
          <w:hyperlink w:anchor="__RefHeading___Toc15279683_1280447820">
            <w:r>
              <w:rPr>
                <w:webHidden/>
                <w:rStyle w:val="IndexLink"/>
              </w:rPr>
              <w:t>5</w:t>
            </w:r>
            <w:r>
              <w:rPr>
                <w:rStyle w:val="IndexLink"/>
                <w:rtl w:val="true"/>
              </w:rPr>
              <w:t xml:space="preserve"> - </w:t>
            </w:r>
            <w:r>
              <w:rPr>
                <w:rStyle w:val="IndexLink"/>
                <w:rtl w:val="true"/>
              </w:rPr>
              <w:t>قطع رحم</w:t>
            </w:r>
            <w:r>
              <w:rPr>
                <w:rStyle w:val="IndexLink"/>
                <w:rtl w:val="true"/>
              </w:rPr>
              <w:tab/>
            </w:r>
            <w:r>
              <w:rPr>
                <w:rStyle w:val="IndexLink"/>
              </w:rPr>
              <w:t>148</w:t>
            </w:r>
          </w:hyperlink>
        </w:p>
        <w:p>
          <w:pPr>
            <w:pStyle w:val="Contents3"/>
            <w:tabs>
              <w:tab w:val="clear" w:pos="8459"/>
              <w:tab w:val="right" w:pos="9026" w:leader="dot"/>
            </w:tabs>
            <w:rPr/>
          </w:pPr>
          <w:hyperlink w:anchor="__RefHeading___Toc15279685_1280447820">
            <w:r>
              <w:rPr>
                <w:webHidden/>
                <w:rStyle w:val="IndexLink"/>
              </w:rPr>
              <w:t>6</w:t>
            </w:r>
            <w:r>
              <w:rPr>
                <w:rStyle w:val="IndexLink"/>
                <w:rtl w:val="true"/>
              </w:rPr>
              <w:t xml:space="preserve"> - </w:t>
            </w:r>
            <w:r>
              <w:rPr>
                <w:rStyle w:val="IndexLink"/>
                <w:rtl w:val="true"/>
              </w:rPr>
              <w:t>خوردن مال يتيم</w:t>
            </w:r>
            <w:r>
              <w:rPr>
                <w:rStyle w:val="IndexLink"/>
                <w:rtl w:val="true"/>
              </w:rPr>
              <w:tab/>
            </w:r>
            <w:r>
              <w:rPr>
                <w:rStyle w:val="IndexLink"/>
              </w:rPr>
              <w:t>149</w:t>
            </w:r>
          </w:hyperlink>
        </w:p>
        <w:p>
          <w:pPr>
            <w:pStyle w:val="Contents3"/>
            <w:tabs>
              <w:tab w:val="clear" w:pos="8459"/>
              <w:tab w:val="right" w:pos="9026" w:leader="dot"/>
            </w:tabs>
            <w:rPr/>
          </w:pPr>
          <w:hyperlink w:anchor="__RefHeading___Toc15279687_1280447820">
            <w:r>
              <w:rPr>
                <w:webHidden/>
                <w:rStyle w:val="IndexLink"/>
              </w:rPr>
              <w:t>7</w:t>
            </w:r>
            <w:r>
              <w:rPr>
                <w:rStyle w:val="IndexLink"/>
                <w:rtl w:val="true"/>
              </w:rPr>
              <w:t xml:space="preserve"> - </w:t>
            </w:r>
            <w:r>
              <w:rPr>
                <w:rStyle w:val="IndexLink"/>
                <w:rtl w:val="true"/>
              </w:rPr>
              <w:t>زنا</w:t>
            </w:r>
            <w:r>
              <w:rPr>
                <w:rStyle w:val="IndexLink"/>
                <w:rtl w:val="true"/>
              </w:rPr>
              <w:tab/>
            </w:r>
            <w:r>
              <w:rPr>
                <w:rStyle w:val="IndexLink"/>
              </w:rPr>
              <w:t>149</w:t>
            </w:r>
          </w:hyperlink>
        </w:p>
        <w:p>
          <w:pPr>
            <w:pStyle w:val="Contents3"/>
            <w:tabs>
              <w:tab w:val="clear" w:pos="8459"/>
              <w:tab w:val="right" w:pos="9026" w:leader="dot"/>
            </w:tabs>
            <w:rPr/>
          </w:pPr>
          <w:hyperlink w:anchor="__RefHeading___Toc15279689_1280447820">
            <w:r>
              <w:rPr>
                <w:webHidden/>
                <w:rStyle w:val="IndexLink"/>
              </w:rPr>
              <w:t>8</w:t>
            </w:r>
            <w:r>
              <w:rPr>
                <w:rStyle w:val="IndexLink"/>
                <w:rtl w:val="true"/>
              </w:rPr>
              <w:t xml:space="preserve"> - </w:t>
            </w:r>
            <w:r>
              <w:rPr>
                <w:rStyle w:val="IndexLink"/>
                <w:rtl w:val="true"/>
              </w:rPr>
              <w:t>می گساری</w:t>
            </w:r>
            <w:r>
              <w:rPr>
                <w:rStyle w:val="IndexLink"/>
                <w:rtl w:val="true"/>
              </w:rPr>
              <w:tab/>
            </w:r>
            <w:r>
              <w:rPr>
                <w:rStyle w:val="IndexLink"/>
              </w:rPr>
              <w:t>149</w:t>
            </w:r>
          </w:hyperlink>
        </w:p>
        <w:p>
          <w:pPr>
            <w:pStyle w:val="Contents3"/>
            <w:tabs>
              <w:tab w:val="clear" w:pos="8459"/>
              <w:tab w:val="right" w:pos="9026" w:leader="dot"/>
            </w:tabs>
            <w:rPr/>
          </w:pPr>
          <w:hyperlink w:anchor="__RefHeading___Toc15279691_1280447820">
            <w:r>
              <w:rPr>
                <w:webHidden/>
                <w:rStyle w:val="IndexLink"/>
              </w:rPr>
              <w:t>9</w:t>
            </w:r>
            <w:r>
              <w:rPr>
                <w:rStyle w:val="IndexLink"/>
                <w:rtl w:val="true"/>
              </w:rPr>
              <w:t xml:space="preserve"> - </w:t>
            </w:r>
            <w:r>
              <w:rPr>
                <w:rStyle w:val="IndexLink"/>
                <w:rtl w:val="true"/>
              </w:rPr>
              <w:t>پيمان شكنی</w:t>
            </w:r>
            <w:r>
              <w:rPr>
                <w:rStyle w:val="IndexLink"/>
                <w:rtl w:val="true"/>
              </w:rPr>
              <w:tab/>
            </w:r>
            <w:r>
              <w:rPr>
                <w:rStyle w:val="IndexLink"/>
              </w:rPr>
              <w:t>149</w:t>
            </w:r>
          </w:hyperlink>
        </w:p>
        <w:p>
          <w:pPr>
            <w:pStyle w:val="Contents3"/>
            <w:tabs>
              <w:tab w:val="clear" w:pos="8459"/>
              <w:tab w:val="right" w:pos="9026" w:leader="dot"/>
            </w:tabs>
            <w:rPr/>
          </w:pPr>
          <w:hyperlink w:anchor="__RefHeading___Toc15279693_1280447820">
            <w:r>
              <w:rPr>
                <w:webHidden/>
                <w:rStyle w:val="IndexLink"/>
              </w:rPr>
              <w:t>10</w:t>
            </w:r>
            <w:r>
              <w:rPr>
                <w:rStyle w:val="IndexLink"/>
                <w:rtl w:val="true"/>
              </w:rPr>
              <w:t xml:space="preserve"> - </w:t>
            </w:r>
            <w:r>
              <w:rPr>
                <w:rStyle w:val="IndexLink"/>
                <w:rtl w:val="true"/>
              </w:rPr>
              <w:t>خيانت در امانت</w:t>
            </w:r>
            <w:r>
              <w:rPr>
                <w:rStyle w:val="IndexLink"/>
                <w:rtl w:val="true"/>
              </w:rPr>
              <w:tab/>
            </w:r>
            <w:r>
              <w:rPr>
                <w:rStyle w:val="IndexLink"/>
              </w:rPr>
              <w:t>150</w:t>
            </w:r>
          </w:hyperlink>
        </w:p>
        <w:p>
          <w:pPr>
            <w:pStyle w:val="Contents3"/>
            <w:tabs>
              <w:tab w:val="clear" w:pos="8459"/>
              <w:tab w:val="right" w:pos="9026" w:leader="dot"/>
            </w:tabs>
            <w:rPr/>
          </w:pPr>
          <w:hyperlink w:anchor="__RefHeading___Toc15279695_1280447820">
            <w:r>
              <w:rPr>
                <w:webHidden/>
                <w:rStyle w:val="IndexLink"/>
              </w:rPr>
              <w:t>11</w:t>
            </w:r>
            <w:r>
              <w:rPr>
                <w:rStyle w:val="IndexLink"/>
                <w:rtl w:val="true"/>
              </w:rPr>
              <w:t xml:space="preserve"> - </w:t>
            </w:r>
            <w:r>
              <w:rPr>
                <w:rStyle w:val="IndexLink"/>
                <w:rtl w:val="true"/>
              </w:rPr>
              <w:t>كم فروشی</w:t>
            </w:r>
            <w:r>
              <w:rPr>
                <w:rStyle w:val="IndexLink"/>
                <w:rtl w:val="true"/>
              </w:rPr>
              <w:tab/>
            </w:r>
            <w:r>
              <w:rPr>
                <w:rStyle w:val="IndexLink"/>
              </w:rPr>
              <w:t>150</w:t>
            </w:r>
          </w:hyperlink>
        </w:p>
        <w:p>
          <w:pPr>
            <w:pStyle w:val="Contents3"/>
            <w:tabs>
              <w:tab w:val="clear" w:pos="8459"/>
              <w:tab w:val="right" w:pos="9026" w:leader="dot"/>
            </w:tabs>
            <w:rPr/>
          </w:pPr>
          <w:hyperlink w:anchor="__RefHeading___Toc15279697_1280447820">
            <w:r>
              <w:rPr>
                <w:webHidden/>
                <w:rStyle w:val="IndexLink"/>
              </w:rPr>
              <w:t>12</w:t>
            </w:r>
            <w:r>
              <w:rPr>
                <w:rStyle w:val="IndexLink"/>
                <w:rtl w:val="true"/>
              </w:rPr>
              <w:t xml:space="preserve"> - </w:t>
            </w:r>
            <w:r>
              <w:rPr>
                <w:rStyle w:val="IndexLink"/>
                <w:rtl w:val="true"/>
              </w:rPr>
              <w:t>رباخواری</w:t>
            </w:r>
            <w:r>
              <w:rPr>
                <w:rStyle w:val="IndexLink"/>
                <w:rtl w:val="true"/>
              </w:rPr>
              <w:tab/>
            </w:r>
            <w:r>
              <w:rPr>
                <w:rStyle w:val="IndexLink"/>
              </w:rPr>
              <w:t>150</w:t>
            </w:r>
          </w:hyperlink>
        </w:p>
        <w:p>
          <w:pPr>
            <w:pStyle w:val="Contents3"/>
            <w:tabs>
              <w:tab w:val="clear" w:pos="8459"/>
              <w:tab w:val="right" w:pos="9026" w:leader="dot"/>
            </w:tabs>
            <w:rPr/>
          </w:pPr>
          <w:hyperlink w:anchor="__RefHeading___Toc15279699_1280447820">
            <w:r>
              <w:rPr>
                <w:webHidden/>
                <w:rStyle w:val="IndexLink"/>
              </w:rPr>
              <w:t>13</w:t>
            </w:r>
            <w:r>
              <w:rPr>
                <w:rStyle w:val="IndexLink"/>
                <w:rtl w:val="true"/>
              </w:rPr>
              <w:t xml:space="preserve"> - </w:t>
            </w:r>
            <w:r>
              <w:rPr>
                <w:rStyle w:val="IndexLink"/>
                <w:rtl w:val="true"/>
              </w:rPr>
              <w:t>فرار از جهاد</w:t>
            </w:r>
            <w:r>
              <w:rPr>
                <w:rStyle w:val="IndexLink"/>
                <w:rtl w:val="true"/>
              </w:rPr>
              <w:tab/>
            </w:r>
            <w:r>
              <w:rPr>
                <w:rStyle w:val="IndexLink"/>
              </w:rPr>
              <w:t>150</w:t>
            </w:r>
          </w:hyperlink>
        </w:p>
        <w:p>
          <w:pPr>
            <w:pStyle w:val="Contents3"/>
            <w:tabs>
              <w:tab w:val="clear" w:pos="8459"/>
              <w:tab w:val="right" w:pos="9026" w:leader="dot"/>
            </w:tabs>
            <w:rPr/>
          </w:pPr>
          <w:hyperlink w:anchor="__RefHeading___Toc15279701_1280447820">
            <w:r>
              <w:rPr>
                <w:webHidden/>
                <w:rStyle w:val="IndexLink"/>
              </w:rPr>
              <w:t>14</w:t>
            </w:r>
            <w:r>
              <w:rPr>
                <w:rStyle w:val="IndexLink"/>
                <w:rtl w:val="true"/>
              </w:rPr>
              <w:t xml:space="preserve"> - </w:t>
            </w:r>
            <w:r>
              <w:rPr>
                <w:rStyle w:val="IndexLink"/>
                <w:rtl w:val="true"/>
              </w:rPr>
              <w:t>اسراف</w:t>
            </w:r>
            <w:r>
              <w:rPr>
                <w:rStyle w:val="IndexLink"/>
                <w:rtl w:val="true"/>
              </w:rPr>
              <w:tab/>
            </w:r>
            <w:r>
              <w:rPr>
                <w:rStyle w:val="IndexLink"/>
              </w:rPr>
              <w:t>151</w:t>
            </w:r>
          </w:hyperlink>
        </w:p>
        <w:p>
          <w:pPr>
            <w:pStyle w:val="Contents3"/>
            <w:tabs>
              <w:tab w:val="clear" w:pos="8459"/>
              <w:tab w:val="right" w:pos="9026" w:leader="dot"/>
            </w:tabs>
            <w:rPr/>
          </w:pPr>
          <w:hyperlink w:anchor="__RefHeading___Toc15279703_1280447820">
            <w:r>
              <w:rPr>
                <w:webHidden/>
                <w:rStyle w:val="IndexLink"/>
              </w:rPr>
              <w:t>15</w:t>
            </w:r>
            <w:r>
              <w:rPr>
                <w:rStyle w:val="IndexLink"/>
                <w:rtl w:val="true"/>
              </w:rPr>
              <w:t xml:space="preserve"> - </w:t>
            </w:r>
            <w:r>
              <w:rPr>
                <w:rStyle w:val="IndexLink"/>
                <w:rtl w:val="true"/>
              </w:rPr>
              <w:t>جنگ با مسلمانان</w:t>
            </w:r>
            <w:r>
              <w:rPr>
                <w:rStyle w:val="IndexLink"/>
                <w:rtl w:val="true"/>
              </w:rPr>
              <w:tab/>
            </w:r>
            <w:r>
              <w:rPr>
                <w:rStyle w:val="IndexLink"/>
              </w:rPr>
              <w:t>151</w:t>
            </w:r>
          </w:hyperlink>
        </w:p>
        <w:p>
          <w:pPr>
            <w:pStyle w:val="Contents3"/>
            <w:tabs>
              <w:tab w:val="clear" w:pos="8459"/>
              <w:tab w:val="right" w:pos="9026" w:leader="dot"/>
            </w:tabs>
            <w:rPr/>
          </w:pPr>
          <w:hyperlink w:anchor="__RefHeading___Toc15279705_1280447820">
            <w:r>
              <w:rPr>
                <w:webHidden/>
                <w:rStyle w:val="IndexLink"/>
              </w:rPr>
              <w:t>16</w:t>
            </w:r>
            <w:r>
              <w:rPr>
                <w:rStyle w:val="IndexLink"/>
                <w:rtl w:val="true"/>
              </w:rPr>
              <w:t xml:space="preserve"> - </w:t>
            </w:r>
            <w:r>
              <w:rPr>
                <w:rStyle w:val="IndexLink"/>
                <w:rtl w:val="true"/>
              </w:rPr>
              <w:t>خوردن مردار و خون و گوشت خوک</w:t>
            </w:r>
            <w:r>
              <w:rPr>
                <w:rStyle w:val="IndexLink"/>
                <w:rtl w:val="true"/>
              </w:rPr>
              <w:tab/>
            </w:r>
            <w:r>
              <w:rPr>
                <w:rStyle w:val="IndexLink"/>
              </w:rPr>
              <w:t>151</w:t>
            </w:r>
          </w:hyperlink>
        </w:p>
        <w:p>
          <w:pPr>
            <w:pStyle w:val="Contents3"/>
            <w:tabs>
              <w:tab w:val="clear" w:pos="8459"/>
              <w:tab w:val="right" w:pos="9026" w:leader="dot"/>
            </w:tabs>
            <w:rPr/>
          </w:pPr>
          <w:hyperlink w:anchor="__RefHeading___Toc15279707_1280447820">
            <w:r>
              <w:rPr>
                <w:webHidden/>
                <w:rStyle w:val="IndexLink"/>
              </w:rPr>
              <w:t>17</w:t>
            </w:r>
            <w:r>
              <w:rPr>
                <w:rStyle w:val="IndexLink"/>
                <w:rtl w:val="true"/>
              </w:rPr>
              <w:t xml:space="preserve"> - </w:t>
            </w:r>
            <w:r>
              <w:rPr>
                <w:rStyle w:val="IndexLink"/>
                <w:rtl w:val="true"/>
              </w:rPr>
              <w:t>ترک نماز عمدا</w:t>
            </w:r>
            <w:r>
              <w:rPr>
                <w:rStyle w:val="IndexLink"/>
                <w:rtl w:val="true"/>
              </w:rPr>
              <w:tab/>
            </w:r>
            <w:r>
              <w:rPr>
                <w:rStyle w:val="IndexLink"/>
              </w:rPr>
              <w:t>151</w:t>
            </w:r>
          </w:hyperlink>
        </w:p>
        <w:p>
          <w:pPr>
            <w:pStyle w:val="Contents3"/>
            <w:tabs>
              <w:tab w:val="clear" w:pos="8459"/>
              <w:tab w:val="right" w:pos="9026" w:leader="dot"/>
            </w:tabs>
            <w:rPr/>
          </w:pPr>
          <w:hyperlink w:anchor="__RefHeading___Toc15279709_1280447820">
            <w:r>
              <w:rPr>
                <w:webHidden/>
                <w:rStyle w:val="IndexLink"/>
              </w:rPr>
              <w:t>18</w:t>
            </w:r>
            <w:r>
              <w:rPr>
                <w:rStyle w:val="IndexLink"/>
                <w:rtl w:val="true"/>
              </w:rPr>
              <w:t xml:space="preserve"> - </w:t>
            </w:r>
            <w:r>
              <w:rPr>
                <w:rStyle w:val="IndexLink"/>
                <w:rtl w:val="true"/>
              </w:rPr>
              <w:t>ندادن زكات</w:t>
            </w:r>
            <w:r>
              <w:rPr>
                <w:rStyle w:val="IndexLink"/>
                <w:rtl w:val="true"/>
              </w:rPr>
              <w:tab/>
            </w:r>
            <w:r>
              <w:rPr>
                <w:rStyle w:val="IndexLink"/>
              </w:rPr>
              <w:t>152</w:t>
            </w:r>
          </w:hyperlink>
        </w:p>
        <w:p>
          <w:pPr>
            <w:pStyle w:val="Contents3"/>
            <w:tabs>
              <w:tab w:val="clear" w:pos="8459"/>
              <w:tab w:val="right" w:pos="9026" w:leader="dot"/>
            </w:tabs>
            <w:rPr/>
          </w:pPr>
          <w:hyperlink w:anchor="__RefHeading___Toc15279711_1280447820">
            <w:r>
              <w:rPr>
                <w:webHidden/>
                <w:rStyle w:val="IndexLink"/>
              </w:rPr>
              <w:t>19</w:t>
            </w:r>
            <w:r>
              <w:rPr>
                <w:rStyle w:val="IndexLink"/>
                <w:rtl w:val="true"/>
              </w:rPr>
              <w:t xml:space="preserve"> - </w:t>
            </w:r>
            <w:r>
              <w:rPr>
                <w:rStyle w:val="IndexLink"/>
                <w:rtl w:val="true"/>
              </w:rPr>
              <w:t>بدگمانی و غيبت</w:t>
            </w:r>
            <w:r>
              <w:rPr>
                <w:rStyle w:val="IndexLink"/>
                <w:rtl w:val="true"/>
              </w:rPr>
              <w:tab/>
            </w:r>
            <w:r>
              <w:rPr>
                <w:rStyle w:val="IndexLink"/>
              </w:rPr>
              <w:t>152</w:t>
            </w:r>
          </w:hyperlink>
        </w:p>
        <w:p>
          <w:pPr>
            <w:pStyle w:val="Contents3"/>
            <w:tabs>
              <w:tab w:val="clear" w:pos="8459"/>
              <w:tab w:val="right" w:pos="9026" w:leader="dot"/>
            </w:tabs>
            <w:rPr/>
          </w:pPr>
          <w:hyperlink w:anchor="__RefHeading___Toc15279713_1280447820">
            <w:r>
              <w:rPr>
                <w:webHidden/>
                <w:rStyle w:val="IndexLink"/>
                <w:rtl w:val="true"/>
              </w:rPr>
              <w:t>دعای روز هفتم</w:t>
            </w:r>
            <w:r>
              <w:rPr>
                <w:rStyle w:val="IndexLink"/>
                <w:rtl w:val="true"/>
              </w:rPr>
              <w:tab/>
            </w:r>
            <w:r>
              <w:rPr>
                <w:rStyle w:val="IndexLink"/>
              </w:rPr>
              <w:t>152</w:t>
            </w:r>
          </w:hyperlink>
        </w:p>
        <w:p>
          <w:pPr>
            <w:pStyle w:val="Contents3"/>
            <w:tabs>
              <w:tab w:val="clear" w:pos="8459"/>
              <w:tab w:val="right" w:pos="9026" w:leader="dot"/>
            </w:tabs>
            <w:rPr/>
          </w:pPr>
          <w:hyperlink w:anchor="__RefHeading___Toc15279715_1280447820">
            <w:r>
              <w:rPr>
                <w:webHidden/>
                <w:rStyle w:val="IndexLink"/>
                <w:rtl w:val="true"/>
              </w:rPr>
              <w:t>پيام ها و فرازهای دعا</w:t>
            </w:r>
            <w:r>
              <w:rPr>
                <w:rStyle w:val="IndexLink"/>
                <w:rtl w:val="true"/>
              </w:rPr>
              <w:tab/>
            </w:r>
            <w:r>
              <w:rPr>
                <w:rStyle w:val="IndexLink"/>
              </w:rPr>
              <w:t>152</w:t>
            </w:r>
          </w:hyperlink>
        </w:p>
        <w:p>
          <w:pPr>
            <w:pStyle w:val="Contents3"/>
            <w:tabs>
              <w:tab w:val="clear" w:pos="8459"/>
              <w:tab w:val="right" w:pos="9026" w:leader="dot"/>
            </w:tabs>
            <w:rPr/>
          </w:pPr>
          <w:hyperlink w:anchor="__RefHeading___Toc15279717_1280447820">
            <w:r>
              <w:rPr>
                <w:webHidden/>
                <w:rStyle w:val="IndexLink"/>
                <w:rtl w:val="true"/>
              </w:rPr>
              <w:t>نماز</w:t>
            </w:r>
            <w:r>
              <w:rPr>
                <w:rStyle w:val="IndexLink"/>
                <w:rtl w:val="true"/>
              </w:rPr>
              <w:tab/>
            </w:r>
            <w:r>
              <w:rPr>
                <w:rStyle w:val="IndexLink"/>
              </w:rPr>
              <w:t>152</w:t>
            </w:r>
          </w:hyperlink>
        </w:p>
        <w:p>
          <w:pPr>
            <w:pStyle w:val="Contents3"/>
            <w:tabs>
              <w:tab w:val="clear" w:pos="8459"/>
              <w:tab w:val="right" w:pos="9026" w:leader="dot"/>
            </w:tabs>
            <w:rPr/>
          </w:pPr>
          <w:hyperlink w:anchor="__RefHeading___Toc15279719_1280447820">
            <w:r>
              <w:rPr>
                <w:webHidden/>
                <w:rStyle w:val="IndexLink"/>
                <w:rtl w:val="true"/>
              </w:rPr>
              <w:t>وجوب نماز</w:t>
            </w:r>
            <w:r>
              <w:rPr>
                <w:rStyle w:val="IndexLink"/>
                <w:rtl w:val="true"/>
              </w:rPr>
              <w:tab/>
            </w:r>
            <w:r>
              <w:rPr>
                <w:rStyle w:val="IndexLink"/>
              </w:rPr>
              <w:t>152</w:t>
            </w:r>
          </w:hyperlink>
        </w:p>
        <w:p>
          <w:pPr>
            <w:pStyle w:val="Contents3"/>
            <w:tabs>
              <w:tab w:val="clear" w:pos="8459"/>
              <w:tab w:val="right" w:pos="9026" w:leader="dot"/>
            </w:tabs>
            <w:rPr/>
          </w:pPr>
          <w:hyperlink w:anchor="__RefHeading___Toc15279721_1280447820">
            <w:r>
              <w:rPr>
                <w:webHidden/>
                <w:rStyle w:val="IndexLink"/>
                <w:rtl w:val="true"/>
              </w:rPr>
              <w:t>آثار نماز</w:t>
            </w:r>
            <w:r>
              <w:rPr>
                <w:rStyle w:val="IndexLink"/>
                <w:rtl w:val="true"/>
              </w:rPr>
              <w:tab/>
            </w:r>
            <w:r>
              <w:rPr>
                <w:rStyle w:val="IndexLink"/>
              </w:rPr>
              <w:t>153</w:t>
            </w:r>
          </w:hyperlink>
        </w:p>
        <w:p>
          <w:pPr>
            <w:pStyle w:val="Contents3"/>
            <w:tabs>
              <w:tab w:val="clear" w:pos="8459"/>
              <w:tab w:val="right" w:pos="9026" w:leader="dot"/>
            </w:tabs>
            <w:rPr/>
          </w:pPr>
          <w:hyperlink w:anchor="__RefHeading___Toc15279723_1280447820">
            <w:r>
              <w:rPr>
                <w:webHidden/>
                <w:rStyle w:val="IndexLink"/>
              </w:rPr>
              <w:t>1</w:t>
            </w:r>
            <w:r>
              <w:rPr>
                <w:rStyle w:val="IndexLink"/>
                <w:rtl w:val="true"/>
              </w:rPr>
              <w:t xml:space="preserve"> - </w:t>
            </w:r>
            <w:r>
              <w:rPr>
                <w:rStyle w:val="IndexLink"/>
                <w:rtl w:val="true"/>
              </w:rPr>
              <w:t>اصلاح جامعه</w:t>
            </w:r>
            <w:r>
              <w:rPr>
                <w:rStyle w:val="IndexLink"/>
                <w:rtl w:val="true"/>
              </w:rPr>
              <w:tab/>
            </w:r>
            <w:r>
              <w:rPr>
                <w:rStyle w:val="IndexLink"/>
              </w:rPr>
              <w:t>153</w:t>
            </w:r>
          </w:hyperlink>
        </w:p>
        <w:p>
          <w:pPr>
            <w:pStyle w:val="Contents3"/>
            <w:tabs>
              <w:tab w:val="clear" w:pos="8459"/>
              <w:tab w:val="right" w:pos="9026" w:leader="dot"/>
            </w:tabs>
            <w:rPr/>
          </w:pPr>
          <w:hyperlink w:anchor="__RefHeading___Toc15279725_1280447820">
            <w:r>
              <w:rPr>
                <w:webHidden/>
                <w:rStyle w:val="IndexLink"/>
              </w:rPr>
              <w:t>2</w:t>
            </w:r>
            <w:r>
              <w:rPr>
                <w:rStyle w:val="IndexLink"/>
                <w:rtl w:val="true"/>
              </w:rPr>
              <w:t xml:space="preserve"> - </w:t>
            </w:r>
            <w:r>
              <w:rPr>
                <w:rStyle w:val="IndexLink"/>
                <w:rtl w:val="true"/>
              </w:rPr>
              <w:t>دوری از شهوات</w:t>
            </w:r>
            <w:r>
              <w:rPr>
                <w:rStyle w:val="IndexLink"/>
                <w:rtl w:val="true"/>
              </w:rPr>
              <w:tab/>
            </w:r>
            <w:r>
              <w:rPr>
                <w:rStyle w:val="IndexLink"/>
              </w:rPr>
              <w:t>153</w:t>
            </w:r>
          </w:hyperlink>
        </w:p>
        <w:p>
          <w:pPr>
            <w:pStyle w:val="Contents3"/>
            <w:tabs>
              <w:tab w:val="clear" w:pos="8459"/>
              <w:tab w:val="right" w:pos="9026" w:leader="dot"/>
            </w:tabs>
            <w:rPr/>
          </w:pPr>
          <w:hyperlink w:anchor="__RefHeading___Toc15279727_1280447820">
            <w:r>
              <w:rPr>
                <w:webHidden/>
                <w:rStyle w:val="IndexLink"/>
              </w:rPr>
              <w:t>3</w:t>
            </w:r>
            <w:r>
              <w:rPr>
                <w:rStyle w:val="IndexLink"/>
                <w:rtl w:val="true"/>
              </w:rPr>
              <w:t xml:space="preserve"> - </w:t>
            </w:r>
            <w:r>
              <w:rPr>
                <w:rStyle w:val="IndexLink"/>
                <w:rtl w:val="true"/>
              </w:rPr>
              <w:t>منع ضد ارزش ها</w:t>
            </w:r>
            <w:r>
              <w:rPr>
                <w:rStyle w:val="IndexLink"/>
                <w:rtl w:val="true"/>
              </w:rPr>
              <w:tab/>
            </w:r>
            <w:r>
              <w:rPr>
                <w:rStyle w:val="IndexLink"/>
              </w:rPr>
              <w:t>153</w:t>
            </w:r>
          </w:hyperlink>
        </w:p>
        <w:p>
          <w:pPr>
            <w:pStyle w:val="Contents3"/>
            <w:tabs>
              <w:tab w:val="clear" w:pos="8459"/>
              <w:tab w:val="right" w:pos="9026" w:leader="dot"/>
            </w:tabs>
            <w:rPr/>
          </w:pPr>
          <w:hyperlink w:anchor="__RefHeading___Toc15279729_1280447820">
            <w:r>
              <w:rPr>
                <w:webHidden/>
                <w:rStyle w:val="IndexLink"/>
              </w:rPr>
              <w:t>4</w:t>
            </w:r>
            <w:r>
              <w:rPr>
                <w:rStyle w:val="IndexLink"/>
                <w:rtl w:val="true"/>
              </w:rPr>
              <w:t xml:space="preserve"> - </w:t>
            </w:r>
            <w:r>
              <w:rPr>
                <w:rStyle w:val="IndexLink"/>
                <w:rtl w:val="true"/>
              </w:rPr>
              <w:t>محو گناهان</w:t>
            </w:r>
            <w:r>
              <w:rPr>
                <w:rStyle w:val="IndexLink"/>
                <w:rtl w:val="true"/>
              </w:rPr>
              <w:tab/>
            </w:r>
            <w:r>
              <w:rPr>
                <w:rStyle w:val="IndexLink"/>
              </w:rPr>
              <w:t>153</w:t>
            </w:r>
          </w:hyperlink>
        </w:p>
        <w:p>
          <w:pPr>
            <w:pStyle w:val="Contents3"/>
            <w:tabs>
              <w:tab w:val="clear" w:pos="8459"/>
              <w:tab w:val="right" w:pos="9026" w:leader="dot"/>
            </w:tabs>
            <w:rPr/>
          </w:pPr>
          <w:hyperlink w:anchor="__RefHeading___Toc15279731_1280447820">
            <w:r>
              <w:rPr>
                <w:webHidden/>
                <w:rStyle w:val="IndexLink"/>
              </w:rPr>
              <w:t>5</w:t>
            </w:r>
            <w:r>
              <w:rPr>
                <w:rStyle w:val="IndexLink"/>
                <w:rtl w:val="true"/>
              </w:rPr>
              <w:t xml:space="preserve"> - </w:t>
            </w:r>
            <w:r>
              <w:rPr>
                <w:rStyle w:val="IndexLink"/>
                <w:rtl w:val="true"/>
              </w:rPr>
              <w:t>رشد و تقويت روحی</w:t>
            </w:r>
            <w:r>
              <w:rPr>
                <w:rStyle w:val="IndexLink"/>
                <w:rtl w:val="true"/>
              </w:rPr>
              <w:tab/>
            </w:r>
            <w:r>
              <w:rPr>
                <w:rStyle w:val="IndexLink"/>
              </w:rPr>
              <w:t>153</w:t>
            </w:r>
          </w:hyperlink>
        </w:p>
        <w:p>
          <w:pPr>
            <w:pStyle w:val="Contents3"/>
            <w:tabs>
              <w:tab w:val="clear" w:pos="8459"/>
              <w:tab w:val="right" w:pos="9026" w:leader="dot"/>
            </w:tabs>
            <w:rPr/>
          </w:pPr>
          <w:hyperlink w:anchor="__RefHeading___Toc15279733_1280447820">
            <w:r>
              <w:rPr>
                <w:webHidden/>
                <w:rStyle w:val="IndexLink"/>
              </w:rPr>
              <w:t>6</w:t>
            </w:r>
            <w:r>
              <w:rPr>
                <w:rStyle w:val="IndexLink"/>
                <w:rtl w:val="true"/>
              </w:rPr>
              <w:t xml:space="preserve"> - </w:t>
            </w:r>
            <w:r>
              <w:rPr>
                <w:rStyle w:val="IndexLink"/>
                <w:rtl w:val="true"/>
              </w:rPr>
              <w:t>رستگاری</w:t>
            </w:r>
            <w:r>
              <w:rPr>
                <w:rStyle w:val="IndexLink"/>
                <w:rtl w:val="true"/>
              </w:rPr>
              <w:tab/>
            </w:r>
            <w:r>
              <w:rPr>
                <w:rStyle w:val="IndexLink"/>
              </w:rPr>
              <w:t>154</w:t>
            </w:r>
          </w:hyperlink>
        </w:p>
        <w:p>
          <w:pPr>
            <w:pStyle w:val="Contents3"/>
            <w:tabs>
              <w:tab w:val="clear" w:pos="8459"/>
              <w:tab w:val="right" w:pos="9026" w:leader="dot"/>
            </w:tabs>
            <w:rPr/>
          </w:pPr>
          <w:hyperlink w:anchor="__RefHeading___Toc15279735_1280447820">
            <w:r>
              <w:rPr>
                <w:webHidden/>
                <w:rStyle w:val="IndexLink"/>
                <w:rtl w:val="true"/>
              </w:rPr>
              <w:t>آثار سبک شمردن نماز</w:t>
            </w:r>
            <w:r>
              <w:rPr>
                <w:rStyle w:val="IndexLink"/>
                <w:rtl w:val="true"/>
              </w:rPr>
              <w:tab/>
            </w:r>
            <w:r>
              <w:rPr>
                <w:rStyle w:val="IndexLink"/>
              </w:rPr>
              <w:t>154</w:t>
            </w:r>
          </w:hyperlink>
        </w:p>
        <w:p>
          <w:pPr>
            <w:pStyle w:val="Contents3"/>
            <w:tabs>
              <w:tab w:val="clear" w:pos="8459"/>
              <w:tab w:val="right" w:pos="9026" w:leader="dot"/>
            </w:tabs>
            <w:rPr/>
          </w:pPr>
          <w:hyperlink w:anchor="__RefHeading___Toc15279737_1280447820">
            <w:r>
              <w:rPr>
                <w:webHidden/>
                <w:rStyle w:val="IndexLink"/>
              </w:rPr>
              <w:t>1</w:t>
            </w:r>
            <w:r>
              <w:rPr>
                <w:rStyle w:val="IndexLink"/>
                <w:rtl w:val="true"/>
              </w:rPr>
              <w:t xml:space="preserve"> - </w:t>
            </w:r>
            <w:r>
              <w:rPr>
                <w:rStyle w:val="IndexLink"/>
                <w:rtl w:val="true"/>
              </w:rPr>
              <w:t>عذاب الهی</w:t>
            </w:r>
            <w:r>
              <w:rPr>
                <w:rStyle w:val="IndexLink"/>
                <w:rtl w:val="true"/>
              </w:rPr>
              <w:tab/>
            </w:r>
            <w:r>
              <w:rPr>
                <w:rStyle w:val="IndexLink"/>
              </w:rPr>
              <w:t>154</w:t>
            </w:r>
          </w:hyperlink>
        </w:p>
        <w:p>
          <w:pPr>
            <w:pStyle w:val="Contents3"/>
            <w:tabs>
              <w:tab w:val="clear" w:pos="8459"/>
              <w:tab w:val="right" w:pos="9026" w:leader="dot"/>
            </w:tabs>
            <w:rPr/>
          </w:pPr>
          <w:hyperlink w:anchor="__RefHeading___Toc15279739_1280447820">
            <w:r>
              <w:rPr>
                <w:webHidden/>
                <w:rStyle w:val="IndexLink"/>
              </w:rPr>
              <w:t>2</w:t>
            </w:r>
            <w:r>
              <w:rPr>
                <w:rStyle w:val="IndexLink"/>
                <w:rtl w:val="true"/>
              </w:rPr>
              <w:t xml:space="preserve"> - </w:t>
            </w:r>
            <w:r>
              <w:rPr>
                <w:rStyle w:val="IndexLink"/>
                <w:rtl w:val="true"/>
              </w:rPr>
              <w:t>محروميت از الطاف الهی</w:t>
            </w:r>
            <w:r>
              <w:rPr>
                <w:rStyle w:val="IndexLink"/>
                <w:rtl w:val="true"/>
              </w:rPr>
              <w:tab/>
            </w:r>
            <w:r>
              <w:rPr>
                <w:rStyle w:val="IndexLink"/>
              </w:rPr>
              <w:t>154</w:t>
            </w:r>
          </w:hyperlink>
        </w:p>
        <w:p>
          <w:pPr>
            <w:pStyle w:val="Contents3"/>
            <w:tabs>
              <w:tab w:val="clear" w:pos="8459"/>
              <w:tab w:val="right" w:pos="9026" w:leader="dot"/>
            </w:tabs>
            <w:rPr/>
          </w:pPr>
          <w:hyperlink w:anchor="__RefHeading___Toc15279741_1280447820">
            <w:r>
              <w:rPr>
                <w:webHidden/>
                <w:rStyle w:val="IndexLink"/>
                <w:rtl w:val="true"/>
              </w:rPr>
              <w:t>دعای روز هشتم</w:t>
            </w:r>
            <w:r>
              <w:rPr>
                <w:rStyle w:val="IndexLink"/>
                <w:rtl w:val="true"/>
              </w:rPr>
              <w:tab/>
            </w:r>
            <w:r>
              <w:rPr>
                <w:rStyle w:val="IndexLink"/>
              </w:rPr>
              <w:t>155</w:t>
            </w:r>
          </w:hyperlink>
        </w:p>
        <w:p>
          <w:pPr>
            <w:pStyle w:val="Contents3"/>
            <w:tabs>
              <w:tab w:val="clear" w:pos="8459"/>
              <w:tab w:val="right" w:pos="9026" w:leader="dot"/>
            </w:tabs>
            <w:rPr/>
          </w:pPr>
          <w:hyperlink w:anchor="__RefHeading___Toc15279743_1280447820">
            <w:r>
              <w:rPr>
                <w:webHidden/>
                <w:rStyle w:val="IndexLink"/>
                <w:rtl w:val="true"/>
              </w:rPr>
              <w:t>پيام ها و فرازهای دعا</w:t>
            </w:r>
            <w:r>
              <w:rPr>
                <w:rStyle w:val="IndexLink"/>
                <w:rtl w:val="true"/>
              </w:rPr>
              <w:tab/>
            </w:r>
            <w:r>
              <w:rPr>
                <w:rStyle w:val="IndexLink"/>
              </w:rPr>
              <w:t>155</w:t>
            </w:r>
          </w:hyperlink>
        </w:p>
        <w:p>
          <w:pPr>
            <w:pStyle w:val="Contents3"/>
            <w:tabs>
              <w:tab w:val="clear" w:pos="8459"/>
              <w:tab w:val="right" w:pos="9026" w:leader="dot"/>
            </w:tabs>
            <w:rPr/>
          </w:pPr>
          <w:hyperlink w:anchor="__RefHeading___Toc15279745_1280447820">
            <w:r>
              <w:rPr>
                <w:webHidden/>
                <w:rStyle w:val="IndexLink"/>
                <w:rtl w:val="true"/>
              </w:rPr>
              <w:t>روش برخورد با يتيمان</w:t>
            </w:r>
            <w:r>
              <w:rPr>
                <w:rStyle w:val="IndexLink"/>
                <w:rtl w:val="true"/>
              </w:rPr>
              <w:tab/>
            </w:r>
            <w:r>
              <w:rPr>
                <w:rStyle w:val="IndexLink"/>
              </w:rPr>
              <w:t>155</w:t>
            </w:r>
          </w:hyperlink>
        </w:p>
        <w:p>
          <w:pPr>
            <w:pStyle w:val="Contents3"/>
            <w:tabs>
              <w:tab w:val="clear" w:pos="8459"/>
              <w:tab w:val="right" w:pos="9026" w:leader="dot"/>
            </w:tabs>
            <w:rPr/>
          </w:pPr>
          <w:hyperlink w:anchor="__RefHeading___Toc15279747_1280447820">
            <w:r>
              <w:rPr>
                <w:webHidden/>
                <w:rStyle w:val="IndexLink"/>
              </w:rPr>
              <w:t>1</w:t>
            </w:r>
            <w:r>
              <w:rPr>
                <w:rStyle w:val="IndexLink"/>
                <w:rtl w:val="true"/>
              </w:rPr>
              <w:t xml:space="preserve"> - </w:t>
            </w:r>
            <w:r>
              <w:rPr>
                <w:rStyle w:val="IndexLink"/>
                <w:rtl w:val="true"/>
              </w:rPr>
              <w:t>دادگری</w:t>
            </w:r>
            <w:r>
              <w:rPr>
                <w:rStyle w:val="IndexLink"/>
                <w:rtl w:val="true"/>
              </w:rPr>
              <w:tab/>
            </w:r>
            <w:r>
              <w:rPr>
                <w:rStyle w:val="IndexLink"/>
              </w:rPr>
              <w:t>155</w:t>
            </w:r>
          </w:hyperlink>
        </w:p>
        <w:p>
          <w:pPr>
            <w:pStyle w:val="Contents3"/>
            <w:tabs>
              <w:tab w:val="clear" w:pos="8459"/>
              <w:tab w:val="right" w:pos="9026" w:leader="dot"/>
            </w:tabs>
            <w:rPr/>
          </w:pPr>
          <w:hyperlink w:anchor="__RefHeading___Toc15279749_1280447820">
            <w:r>
              <w:rPr>
                <w:webHidden/>
                <w:rStyle w:val="IndexLink"/>
              </w:rPr>
              <w:t>2</w:t>
            </w:r>
            <w:r>
              <w:rPr>
                <w:rStyle w:val="IndexLink"/>
                <w:rtl w:val="true"/>
              </w:rPr>
              <w:t xml:space="preserve"> - </w:t>
            </w:r>
            <w:r>
              <w:rPr>
                <w:rStyle w:val="IndexLink"/>
                <w:rtl w:val="true"/>
              </w:rPr>
              <w:t>شخصيت دادن</w:t>
            </w:r>
            <w:r>
              <w:rPr>
                <w:rStyle w:val="IndexLink"/>
                <w:rtl w:val="true"/>
              </w:rPr>
              <w:tab/>
            </w:r>
            <w:r>
              <w:rPr>
                <w:rStyle w:val="IndexLink"/>
              </w:rPr>
              <w:t>155</w:t>
            </w:r>
          </w:hyperlink>
        </w:p>
        <w:p>
          <w:pPr>
            <w:pStyle w:val="Contents3"/>
            <w:tabs>
              <w:tab w:val="clear" w:pos="8459"/>
              <w:tab w:val="right" w:pos="9026" w:leader="dot"/>
            </w:tabs>
            <w:rPr/>
          </w:pPr>
          <w:hyperlink w:anchor="__RefHeading___Toc15279751_1280447820">
            <w:r>
              <w:rPr>
                <w:webHidden/>
                <w:rStyle w:val="IndexLink"/>
              </w:rPr>
              <w:t>3</w:t>
            </w:r>
            <w:r>
              <w:rPr>
                <w:rStyle w:val="IndexLink"/>
                <w:rtl w:val="true"/>
              </w:rPr>
              <w:t xml:space="preserve"> - </w:t>
            </w:r>
            <w:r>
              <w:rPr>
                <w:rStyle w:val="IndexLink"/>
                <w:rtl w:val="true"/>
              </w:rPr>
              <w:t>گشاه رويی</w:t>
            </w:r>
            <w:r>
              <w:rPr>
                <w:rStyle w:val="IndexLink"/>
                <w:rtl w:val="true"/>
              </w:rPr>
              <w:tab/>
            </w:r>
            <w:r>
              <w:rPr>
                <w:rStyle w:val="IndexLink"/>
              </w:rPr>
              <w:t>155</w:t>
            </w:r>
          </w:hyperlink>
        </w:p>
        <w:p>
          <w:pPr>
            <w:pStyle w:val="Contents3"/>
            <w:tabs>
              <w:tab w:val="clear" w:pos="8459"/>
              <w:tab w:val="right" w:pos="9026" w:leader="dot"/>
            </w:tabs>
            <w:rPr/>
          </w:pPr>
          <w:hyperlink w:anchor="__RefHeading___Toc15279753_1280447820">
            <w:r>
              <w:rPr>
                <w:webHidden/>
                <w:rStyle w:val="IndexLink"/>
              </w:rPr>
              <w:t>4</w:t>
            </w:r>
            <w:r>
              <w:rPr>
                <w:rStyle w:val="IndexLink"/>
                <w:rtl w:val="true"/>
              </w:rPr>
              <w:t xml:space="preserve"> - </w:t>
            </w:r>
            <w:r>
              <w:rPr>
                <w:rStyle w:val="IndexLink"/>
                <w:rtl w:val="true"/>
              </w:rPr>
              <w:t>نراندن يتيم</w:t>
            </w:r>
            <w:r>
              <w:rPr>
                <w:rStyle w:val="IndexLink"/>
                <w:rtl w:val="true"/>
              </w:rPr>
              <w:tab/>
            </w:r>
            <w:r>
              <w:rPr>
                <w:rStyle w:val="IndexLink"/>
              </w:rPr>
              <w:t>156</w:t>
            </w:r>
          </w:hyperlink>
        </w:p>
        <w:p>
          <w:pPr>
            <w:pStyle w:val="Contents3"/>
            <w:tabs>
              <w:tab w:val="clear" w:pos="8459"/>
              <w:tab w:val="right" w:pos="9026" w:leader="dot"/>
            </w:tabs>
            <w:rPr/>
          </w:pPr>
          <w:hyperlink w:anchor="__RefHeading___Toc15279755_1280447820">
            <w:r>
              <w:rPr>
                <w:webHidden/>
                <w:rStyle w:val="IndexLink"/>
                <w:rtl w:val="true"/>
              </w:rPr>
              <w:t>نتيجه خوردن مال يتيم</w:t>
            </w:r>
            <w:r>
              <w:rPr>
                <w:rStyle w:val="IndexLink"/>
                <w:rtl w:val="true"/>
              </w:rPr>
              <w:tab/>
            </w:r>
            <w:r>
              <w:rPr>
                <w:rStyle w:val="IndexLink"/>
              </w:rPr>
              <w:t>156</w:t>
            </w:r>
          </w:hyperlink>
        </w:p>
        <w:p>
          <w:pPr>
            <w:pStyle w:val="Contents3"/>
            <w:tabs>
              <w:tab w:val="clear" w:pos="8459"/>
              <w:tab w:val="right" w:pos="9026" w:leader="dot"/>
            </w:tabs>
            <w:rPr/>
          </w:pPr>
          <w:hyperlink w:anchor="__RefHeading___Toc15279757_1280447820">
            <w:r>
              <w:rPr>
                <w:webHidden/>
                <w:rStyle w:val="IndexLink"/>
                <w:rtl w:val="true"/>
              </w:rPr>
              <w:t>آتش جهنم</w:t>
            </w:r>
            <w:r>
              <w:rPr>
                <w:rStyle w:val="IndexLink"/>
                <w:rtl w:val="true"/>
              </w:rPr>
              <w:tab/>
            </w:r>
            <w:r>
              <w:rPr>
                <w:rStyle w:val="IndexLink"/>
              </w:rPr>
              <w:t>156</w:t>
            </w:r>
          </w:hyperlink>
        </w:p>
        <w:p>
          <w:pPr>
            <w:pStyle w:val="Contents3"/>
            <w:tabs>
              <w:tab w:val="clear" w:pos="8459"/>
              <w:tab w:val="right" w:pos="9026" w:leader="dot"/>
            </w:tabs>
            <w:rPr/>
          </w:pPr>
          <w:hyperlink w:anchor="__RefHeading___Toc15279759_1280447820">
            <w:r>
              <w:rPr>
                <w:webHidden/>
                <w:rStyle w:val="IndexLink"/>
                <w:rtl w:val="true"/>
              </w:rPr>
              <w:t>سلام</w:t>
            </w:r>
            <w:r>
              <w:rPr>
                <w:rStyle w:val="IndexLink"/>
                <w:rtl w:val="true"/>
              </w:rPr>
              <w:tab/>
            </w:r>
            <w:r>
              <w:rPr>
                <w:rStyle w:val="IndexLink"/>
              </w:rPr>
              <w:t>156</w:t>
            </w:r>
          </w:hyperlink>
        </w:p>
        <w:p>
          <w:pPr>
            <w:pStyle w:val="Contents3"/>
            <w:tabs>
              <w:tab w:val="clear" w:pos="8459"/>
              <w:tab w:val="right" w:pos="9026" w:leader="dot"/>
            </w:tabs>
            <w:rPr/>
          </w:pPr>
          <w:hyperlink w:anchor="__RefHeading___Toc15279761_1280447820">
            <w:r>
              <w:rPr>
                <w:webHidden/>
                <w:rStyle w:val="IndexLink"/>
              </w:rPr>
              <w:t>1</w:t>
            </w:r>
            <w:r>
              <w:rPr>
                <w:rStyle w:val="IndexLink"/>
                <w:rtl w:val="true"/>
              </w:rPr>
              <w:t xml:space="preserve"> - </w:t>
            </w:r>
            <w:r>
              <w:rPr>
                <w:rStyle w:val="IndexLink"/>
                <w:rtl w:val="true"/>
              </w:rPr>
              <w:t>سخن اهل بهشت</w:t>
            </w:r>
            <w:r>
              <w:rPr>
                <w:rStyle w:val="IndexLink"/>
                <w:rtl w:val="true"/>
              </w:rPr>
              <w:tab/>
            </w:r>
            <w:r>
              <w:rPr>
                <w:rStyle w:val="IndexLink"/>
              </w:rPr>
              <w:t>156</w:t>
            </w:r>
          </w:hyperlink>
        </w:p>
        <w:p>
          <w:pPr>
            <w:pStyle w:val="Contents3"/>
            <w:tabs>
              <w:tab w:val="clear" w:pos="8459"/>
              <w:tab w:val="right" w:pos="9026" w:leader="dot"/>
            </w:tabs>
            <w:rPr/>
          </w:pPr>
          <w:hyperlink w:anchor="__RefHeading___Toc15279763_1280447820">
            <w:r>
              <w:rPr>
                <w:webHidden/>
                <w:rStyle w:val="IndexLink"/>
              </w:rPr>
              <w:t>2</w:t>
            </w:r>
            <w:r>
              <w:rPr>
                <w:rStyle w:val="IndexLink"/>
                <w:rtl w:val="true"/>
              </w:rPr>
              <w:t xml:space="preserve"> - </w:t>
            </w:r>
            <w:r>
              <w:rPr>
                <w:rStyle w:val="IndexLink"/>
                <w:rtl w:val="true"/>
              </w:rPr>
              <w:t>پاسخ برتر</w:t>
            </w:r>
            <w:r>
              <w:rPr>
                <w:rStyle w:val="IndexLink"/>
                <w:rtl w:val="true"/>
              </w:rPr>
              <w:tab/>
            </w:r>
            <w:r>
              <w:rPr>
                <w:rStyle w:val="IndexLink"/>
              </w:rPr>
              <w:t>156</w:t>
            </w:r>
          </w:hyperlink>
        </w:p>
        <w:p>
          <w:pPr>
            <w:pStyle w:val="Contents3"/>
            <w:tabs>
              <w:tab w:val="clear" w:pos="8459"/>
              <w:tab w:val="right" w:pos="9026" w:leader="dot"/>
            </w:tabs>
            <w:rPr/>
          </w:pPr>
          <w:hyperlink w:anchor="__RefHeading___Toc15279765_1280447820">
            <w:r>
              <w:rPr>
                <w:webHidden/>
                <w:rStyle w:val="IndexLink"/>
                <w:rtl w:val="true"/>
              </w:rPr>
              <w:t>دعای روز نهم</w:t>
            </w:r>
            <w:r>
              <w:rPr>
                <w:rStyle w:val="IndexLink"/>
                <w:rtl w:val="true"/>
              </w:rPr>
              <w:tab/>
            </w:r>
            <w:r>
              <w:rPr>
                <w:rStyle w:val="IndexLink"/>
              </w:rPr>
              <w:t>157</w:t>
            </w:r>
          </w:hyperlink>
        </w:p>
        <w:p>
          <w:pPr>
            <w:pStyle w:val="Contents3"/>
            <w:tabs>
              <w:tab w:val="clear" w:pos="8459"/>
              <w:tab w:val="right" w:pos="9026" w:leader="dot"/>
            </w:tabs>
            <w:rPr/>
          </w:pPr>
          <w:hyperlink w:anchor="__RefHeading___Toc15279767_1280447820">
            <w:r>
              <w:rPr>
                <w:webHidden/>
                <w:rStyle w:val="IndexLink"/>
                <w:rtl w:val="true"/>
              </w:rPr>
              <w:t>پيام ها و فرازهای دعا</w:t>
            </w:r>
            <w:r>
              <w:rPr>
                <w:rStyle w:val="IndexLink"/>
                <w:rtl w:val="true"/>
              </w:rPr>
              <w:tab/>
            </w:r>
            <w:r>
              <w:rPr>
                <w:rStyle w:val="IndexLink"/>
              </w:rPr>
              <w:t>157</w:t>
            </w:r>
          </w:hyperlink>
        </w:p>
        <w:p>
          <w:pPr>
            <w:pStyle w:val="Contents3"/>
            <w:tabs>
              <w:tab w:val="clear" w:pos="8459"/>
              <w:tab w:val="right" w:pos="9026" w:leader="dot"/>
            </w:tabs>
            <w:rPr/>
          </w:pPr>
          <w:hyperlink w:anchor="__RefHeading___Toc15279769_1280447820">
            <w:r>
              <w:rPr>
                <w:webHidden/>
                <w:rStyle w:val="IndexLink"/>
                <w:rtl w:val="true"/>
              </w:rPr>
              <w:t>رحمت الهی</w:t>
            </w:r>
            <w:r>
              <w:rPr>
                <w:rStyle w:val="IndexLink"/>
                <w:rtl w:val="true"/>
              </w:rPr>
              <w:tab/>
            </w:r>
            <w:r>
              <w:rPr>
                <w:rStyle w:val="IndexLink"/>
              </w:rPr>
              <w:t>157</w:t>
            </w:r>
          </w:hyperlink>
        </w:p>
        <w:p>
          <w:pPr>
            <w:pStyle w:val="Contents3"/>
            <w:tabs>
              <w:tab w:val="clear" w:pos="8459"/>
              <w:tab w:val="right" w:pos="9026" w:leader="dot"/>
            </w:tabs>
            <w:rPr/>
          </w:pPr>
          <w:hyperlink w:anchor="__RefHeading___Toc15279771_1280447820">
            <w:r>
              <w:rPr>
                <w:webHidden/>
                <w:rStyle w:val="IndexLink"/>
                <w:rtl w:val="true"/>
              </w:rPr>
              <w:t>گستره رحمت الهی</w:t>
            </w:r>
            <w:r>
              <w:rPr>
                <w:rStyle w:val="IndexLink"/>
                <w:rtl w:val="true"/>
              </w:rPr>
              <w:tab/>
            </w:r>
            <w:r>
              <w:rPr>
                <w:rStyle w:val="IndexLink"/>
              </w:rPr>
              <w:t>157</w:t>
            </w:r>
          </w:hyperlink>
        </w:p>
        <w:p>
          <w:pPr>
            <w:pStyle w:val="Contents3"/>
            <w:tabs>
              <w:tab w:val="clear" w:pos="8459"/>
              <w:tab w:val="right" w:pos="9026" w:leader="dot"/>
            </w:tabs>
            <w:rPr/>
          </w:pPr>
          <w:hyperlink w:anchor="__RefHeading___Toc15279773_1280447820">
            <w:r>
              <w:rPr>
                <w:webHidden/>
                <w:rStyle w:val="IndexLink"/>
                <w:rtl w:val="true"/>
              </w:rPr>
              <w:t>موجبات رحمت الهی</w:t>
            </w:r>
            <w:r>
              <w:rPr>
                <w:rStyle w:val="IndexLink"/>
                <w:rtl w:val="true"/>
              </w:rPr>
              <w:tab/>
            </w:r>
            <w:r>
              <w:rPr>
                <w:rStyle w:val="IndexLink"/>
              </w:rPr>
              <w:t>157</w:t>
            </w:r>
          </w:hyperlink>
        </w:p>
        <w:p>
          <w:pPr>
            <w:pStyle w:val="Contents3"/>
            <w:tabs>
              <w:tab w:val="clear" w:pos="8459"/>
              <w:tab w:val="right" w:pos="9026" w:leader="dot"/>
            </w:tabs>
            <w:rPr/>
          </w:pPr>
          <w:hyperlink w:anchor="__RefHeading___Toc15279775_1280447820">
            <w:r>
              <w:rPr>
                <w:webHidden/>
                <w:rStyle w:val="IndexLink"/>
              </w:rPr>
              <w:t>1</w:t>
            </w:r>
            <w:r>
              <w:rPr>
                <w:rStyle w:val="IndexLink"/>
                <w:rtl w:val="true"/>
              </w:rPr>
              <w:t xml:space="preserve"> - </w:t>
            </w:r>
            <w:r>
              <w:rPr>
                <w:rStyle w:val="IndexLink"/>
                <w:rtl w:val="true"/>
              </w:rPr>
              <w:t>احسان و نيكی</w:t>
            </w:r>
            <w:r>
              <w:rPr>
                <w:rStyle w:val="IndexLink"/>
                <w:rtl w:val="true"/>
              </w:rPr>
              <w:tab/>
            </w:r>
            <w:r>
              <w:rPr>
                <w:rStyle w:val="IndexLink"/>
              </w:rPr>
              <w:t>157</w:t>
            </w:r>
          </w:hyperlink>
        </w:p>
        <w:p>
          <w:pPr>
            <w:pStyle w:val="Contents3"/>
            <w:tabs>
              <w:tab w:val="clear" w:pos="8459"/>
              <w:tab w:val="right" w:pos="9026" w:leader="dot"/>
            </w:tabs>
            <w:rPr/>
          </w:pPr>
          <w:hyperlink w:anchor="__RefHeading___Toc15279777_1280447820">
            <w:r>
              <w:rPr>
                <w:webHidden/>
                <w:rStyle w:val="IndexLink"/>
              </w:rPr>
              <w:t>2</w:t>
            </w:r>
            <w:r>
              <w:rPr>
                <w:rStyle w:val="IndexLink"/>
                <w:rtl w:val="true"/>
              </w:rPr>
              <w:t xml:space="preserve"> - </w:t>
            </w:r>
            <w:r>
              <w:rPr>
                <w:rStyle w:val="IndexLink"/>
                <w:rtl w:val="true"/>
              </w:rPr>
              <w:t>ايمان و تكيه بر خداوند</w:t>
            </w:r>
            <w:r>
              <w:rPr>
                <w:rStyle w:val="IndexLink"/>
                <w:rtl w:val="true"/>
              </w:rPr>
              <w:tab/>
            </w:r>
            <w:r>
              <w:rPr>
                <w:rStyle w:val="IndexLink"/>
              </w:rPr>
              <w:t>158</w:t>
            </w:r>
          </w:hyperlink>
        </w:p>
        <w:p>
          <w:pPr>
            <w:pStyle w:val="Contents3"/>
            <w:tabs>
              <w:tab w:val="clear" w:pos="8459"/>
              <w:tab w:val="right" w:pos="9026" w:leader="dot"/>
            </w:tabs>
            <w:rPr/>
          </w:pPr>
          <w:hyperlink w:anchor="__RefHeading___Toc15279779_1280447820">
            <w:r>
              <w:rPr>
                <w:webHidden/>
                <w:rStyle w:val="IndexLink"/>
              </w:rPr>
              <w:t>3</w:t>
            </w:r>
            <w:r>
              <w:rPr>
                <w:rStyle w:val="IndexLink"/>
                <w:rtl w:val="true"/>
              </w:rPr>
              <w:t xml:space="preserve"> - </w:t>
            </w:r>
            <w:r>
              <w:rPr>
                <w:rStyle w:val="IndexLink"/>
                <w:rtl w:val="true"/>
              </w:rPr>
              <w:t>صبر و شكيبابی</w:t>
            </w:r>
            <w:r>
              <w:rPr>
                <w:rStyle w:val="IndexLink"/>
                <w:rtl w:val="true"/>
              </w:rPr>
              <w:tab/>
            </w:r>
            <w:r>
              <w:rPr>
                <w:rStyle w:val="IndexLink"/>
              </w:rPr>
              <w:t>158</w:t>
            </w:r>
          </w:hyperlink>
        </w:p>
        <w:p>
          <w:pPr>
            <w:pStyle w:val="Contents3"/>
            <w:tabs>
              <w:tab w:val="clear" w:pos="8459"/>
              <w:tab w:val="right" w:pos="9026" w:leader="dot"/>
            </w:tabs>
            <w:rPr/>
          </w:pPr>
          <w:hyperlink w:anchor="__RefHeading___Toc15279781_1280447820">
            <w:r>
              <w:rPr>
                <w:webHidden/>
                <w:rStyle w:val="IndexLink"/>
              </w:rPr>
              <w:t>4</w:t>
            </w:r>
            <w:r>
              <w:rPr>
                <w:rStyle w:val="IndexLink"/>
                <w:rtl w:val="true"/>
              </w:rPr>
              <w:t xml:space="preserve"> - </w:t>
            </w:r>
            <w:r>
              <w:rPr>
                <w:rStyle w:val="IndexLink"/>
                <w:rtl w:val="true"/>
              </w:rPr>
              <w:t>اطاعت از خدا و رسول</w:t>
            </w:r>
            <w:r>
              <w:rPr>
                <w:rStyle w:val="IndexLink"/>
                <w:rtl w:val="true"/>
              </w:rPr>
              <w:tab/>
            </w:r>
            <w:r>
              <w:rPr>
                <w:rStyle w:val="IndexLink"/>
              </w:rPr>
              <w:t>158</w:t>
            </w:r>
          </w:hyperlink>
        </w:p>
        <w:p>
          <w:pPr>
            <w:pStyle w:val="Contents3"/>
            <w:tabs>
              <w:tab w:val="clear" w:pos="8459"/>
              <w:tab w:val="right" w:pos="9026" w:leader="dot"/>
            </w:tabs>
            <w:rPr/>
          </w:pPr>
          <w:hyperlink w:anchor="__RefHeading___Toc15279783_1280447820">
            <w:r>
              <w:rPr>
                <w:webHidden/>
                <w:rStyle w:val="IndexLink"/>
              </w:rPr>
              <w:t>5</w:t>
            </w:r>
            <w:r>
              <w:rPr>
                <w:rStyle w:val="IndexLink"/>
                <w:rtl w:val="true"/>
              </w:rPr>
              <w:t xml:space="preserve"> - </w:t>
            </w:r>
            <w:r>
              <w:rPr>
                <w:rStyle w:val="IndexLink"/>
                <w:rtl w:val="true"/>
              </w:rPr>
              <w:t>استغفار</w:t>
            </w:r>
            <w:r>
              <w:rPr>
                <w:rStyle w:val="IndexLink"/>
                <w:rtl w:val="true"/>
              </w:rPr>
              <w:tab/>
            </w:r>
            <w:r>
              <w:rPr>
                <w:rStyle w:val="IndexLink"/>
              </w:rPr>
              <w:t>158</w:t>
            </w:r>
          </w:hyperlink>
        </w:p>
        <w:p>
          <w:pPr>
            <w:pStyle w:val="Contents3"/>
            <w:tabs>
              <w:tab w:val="clear" w:pos="8459"/>
              <w:tab w:val="right" w:pos="9026" w:leader="dot"/>
            </w:tabs>
            <w:rPr/>
          </w:pPr>
          <w:hyperlink w:anchor="__RefHeading___Toc15279785_1280447820">
            <w:r>
              <w:rPr>
                <w:webHidden/>
                <w:rStyle w:val="IndexLink"/>
              </w:rPr>
              <w:t>6</w:t>
            </w:r>
            <w:r>
              <w:rPr>
                <w:rStyle w:val="IndexLink"/>
                <w:rtl w:val="true"/>
              </w:rPr>
              <w:t xml:space="preserve"> - </w:t>
            </w:r>
            <w:r>
              <w:rPr>
                <w:rStyle w:val="IndexLink"/>
                <w:rtl w:val="true"/>
              </w:rPr>
              <w:t>پيروی از پيامبر</w:t>
            </w:r>
            <w:r>
              <w:rPr>
                <w:rStyle w:val="IndexLink"/>
                <w:rtl w:val="true"/>
              </w:rPr>
              <w:tab/>
            </w:r>
            <w:r>
              <w:rPr>
                <w:rStyle w:val="IndexLink"/>
              </w:rPr>
              <w:t>158</w:t>
            </w:r>
          </w:hyperlink>
        </w:p>
        <w:p>
          <w:pPr>
            <w:pStyle w:val="Contents3"/>
            <w:tabs>
              <w:tab w:val="clear" w:pos="8459"/>
              <w:tab w:val="right" w:pos="9026" w:leader="dot"/>
            </w:tabs>
            <w:rPr/>
          </w:pPr>
          <w:hyperlink w:anchor="__RefHeading___Toc15279787_1280447820">
            <w:r>
              <w:rPr>
                <w:webHidden/>
                <w:rStyle w:val="IndexLink"/>
              </w:rPr>
              <w:t>7</w:t>
            </w:r>
            <w:r>
              <w:rPr>
                <w:rStyle w:val="IndexLink"/>
                <w:rtl w:val="true"/>
              </w:rPr>
              <w:t xml:space="preserve"> - </w:t>
            </w:r>
            <w:r>
              <w:rPr>
                <w:rStyle w:val="IndexLink"/>
                <w:rtl w:val="true"/>
              </w:rPr>
              <w:t>پيروی از قرآن</w:t>
            </w:r>
            <w:r>
              <w:rPr>
                <w:rStyle w:val="IndexLink"/>
                <w:rtl w:val="true"/>
              </w:rPr>
              <w:tab/>
            </w:r>
            <w:r>
              <w:rPr>
                <w:rStyle w:val="IndexLink"/>
              </w:rPr>
              <w:t>159</w:t>
            </w:r>
          </w:hyperlink>
        </w:p>
        <w:p>
          <w:pPr>
            <w:pStyle w:val="Contents3"/>
            <w:tabs>
              <w:tab w:val="clear" w:pos="8459"/>
              <w:tab w:val="right" w:pos="9026" w:leader="dot"/>
            </w:tabs>
            <w:rPr/>
          </w:pPr>
          <w:hyperlink w:anchor="__RefHeading___Toc15279789_1280447820">
            <w:r>
              <w:rPr>
                <w:webHidden/>
                <w:rStyle w:val="IndexLink"/>
                <w:rtl w:val="true"/>
              </w:rPr>
              <w:t>دعای روز دهم</w:t>
            </w:r>
            <w:r>
              <w:rPr>
                <w:rStyle w:val="IndexLink"/>
                <w:rtl w:val="true"/>
              </w:rPr>
              <w:tab/>
            </w:r>
            <w:r>
              <w:rPr>
                <w:rStyle w:val="IndexLink"/>
              </w:rPr>
              <w:t>159</w:t>
            </w:r>
          </w:hyperlink>
        </w:p>
        <w:p>
          <w:pPr>
            <w:pStyle w:val="Contents3"/>
            <w:tabs>
              <w:tab w:val="clear" w:pos="8459"/>
              <w:tab w:val="right" w:pos="9026" w:leader="dot"/>
            </w:tabs>
            <w:rPr/>
          </w:pPr>
          <w:hyperlink w:anchor="__RefHeading___Toc15279791_1280447820">
            <w:r>
              <w:rPr>
                <w:webHidden/>
                <w:rStyle w:val="IndexLink"/>
                <w:rtl w:val="true"/>
              </w:rPr>
              <w:t>پيام ها و فرازهای دعا</w:t>
            </w:r>
            <w:r>
              <w:rPr>
                <w:rStyle w:val="IndexLink"/>
                <w:rtl w:val="true"/>
              </w:rPr>
              <w:tab/>
            </w:r>
            <w:r>
              <w:rPr>
                <w:rStyle w:val="IndexLink"/>
              </w:rPr>
              <w:t>159</w:t>
            </w:r>
          </w:hyperlink>
        </w:p>
        <w:p>
          <w:pPr>
            <w:pStyle w:val="Contents3"/>
            <w:tabs>
              <w:tab w:val="clear" w:pos="8459"/>
              <w:tab w:val="right" w:pos="9026" w:leader="dot"/>
            </w:tabs>
            <w:rPr/>
          </w:pPr>
          <w:hyperlink w:anchor="__RefHeading___Toc15279793_1280447820">
            <w:r>
              <w:rPr>
                <w:webHidden/>
                <w:rStyle w:val="IndexLink"/>
                <w:rtl w:val="true"/>
              </w:rPr>
              <w:t xml:space="preserve">توكل </w:t>
            </w:r>
            <w:r>
              <w:rPr>
                <w:rStyle w:val="IndexLink"/>
                <w:rtl w:val="true"/>
              </w:rPr>
              <w:t>(</w:t>
            </w:r>
            <w:r>
              <w:rPr>
                <w:rStyle w:val="IndexLink"/>
                <w:rtl w:val="true"/>
              </w:rPr>
              <w:t>موجبات</w:t>
            </w:r>
            <w:r>
              <w:rPr>
                <w:rStyle w:val="IndexLink"/>
                <w:rtl w:val="true"/>
              </w:rPr>
              <w:t>)</w:t>
              <w:tab/>
            </w:r>
            <w:r>
              <w:rPr>
                <w:rStyle w:val="IndexLink"/>
              </w:rPr>
              <w:t>159</w:t>
            </w:r>
          </w:hyperlink>
        </w:p>
        <w:p>
          <w:pPr>
            <w:pStyle w:val="Contents3"/>
            <w:tabs>
              <w:tab w:val="clear" w:pos="8459"/>
              <w:tab w:val="right" w:pos="9026" w:leader="dot"/>
            </w:tabs>
            <w:rPr/>
          </w:pPr>
          <w:hyperlink w:anchor="__RefHeading___Toc15279795_1280447820">
            <w:r>
              <w:rPr>
                <w:webHidden/>
                <w:rStyle w:val="IndexLink"/>
              </w:rPr>
              <w:t>1</w:t>
            </w:r>
            <w:r>
              <w:rPr>
                <w:rStyle w:val="IndexLink"/>
                <w:rtl w:val="true"/>
              </w:rPr>
              <w:t xml:space="preserve"> - </w:t>
            </w:r>
            <w:r>
              <w:rPr>
                <w:rStyle w:val="IndexLink"/>
                <w:rtl w:val="true"/>
              </w:rPr>
              <w:t>ايمان</w:t>
            </w:r>
            <w:r>
              <w:rPr>
                <w:rStyle w:val="IndexLink"/>
                <w:rtl w:val="true"/>
              </w:rPr>
              <w:tab/>
            </w:r>
            <w:r>
              <w:rPr>
                <w:rStyle w:val="IndexLink"/>
              </w:rPr>
              <w:t>159</w:t>
            </w:r>
          </w:hyperlink>
        </w:p>
        <w:p>
          <w:pPr>
            <w:pStyle w:val="Contents3"/>
            <w:tabs>
              <w:tab w:val="clear" w:pos="8459"/>
              <w:tab w:val="right" w:pos="9026" w:leader="dot"/>
            </w:tabs>
            <w:rPr/>
          </w:pPr>
          <w:hyperlink w:anchor="__RefHeading___Toc15279797_1280447820">
            <w:r>
              <w:rPr>
                <w:webHidden/>
                <w:rStyle w:val="IndexLink"/>
              </w:rPr>
              <w:t>2</w:t>
            </w:r>
            <w:r>
              <w:rPr>
                <w:rStyle w:val="IndexLink"/>
                <w:rtl w:val="true"/>
              </w:rPr>
              <w:t xml:space="preserve"> - </w:t>
            </w:r>
            <w:r>
              <w:rPr>
                <w:rStyle w:val="IndexLink"/>
                <w:rtl w:val="true"/>
              </w:rPr>
              <w:t>افزايش مقاومت در برابر مشكلات</w:t>
            </w:r>
            <w:r>
              <w:rPr>
                <w:rStyle w:val="IndexLink"/>
                <w:rtl w:val="true"/>
              </w:rPr>
              <w:tab/>
            </w:r>
            <w:r>
              <w:rPr>
                <w:rStyle w:val="IndexLink"/>
              </w:rPr>
              <w:t>159</w:t>
            </w:r>
          </w:hyperlink>
        </w:p>
        <w:p>
          <w:pPr>
            <w:pStyle w:val="Contents3"/>
            <w:tabs>
              <w:tab w:val="clear" w:pos="8459"/>
              <w:tab w:val="right" w:pos="9026" w:leader="dot"/>
            </w:tabs>
            <w:rPr/>
          </w:pPr>
          <w:hyperlink w:anchor="__RefHeading___Toc15279799_1280447820">
            <w:r>
              <w:rPr>
                <w:webHidden/>
                <w:rStyle w:val="IndexLink"/>
              </w:rPr>
              <w:t>3</w:t>
            </w:r>
            <w:r>
              <w:rPr>
                <w:rStyle w:val="IndexLink"/>
                <w:rtl w:val="true"/>
              </w:rPr>
              <w:t xml:space="preserve"> - </w:t>
            </w:r>
            <w:r>
              <w:rPr>
                <w:rStyle w:val="IndexLink"/>
                <w:rtl w:val="true"/>
              </w:rPr>
              <w:t>وسيله دوستی خداوند</w:t>
            </w:r>
            <w:r>
              <w:rPr>
                <w:rStyle w:val="IndexLink"/>
                <w:rtl w:val="true"/>
              </w:rPr>
              <w:tab/>
            </w:r>
            <w:r>
              <w:rPr>
                <w:rStyle w:val="IndexLink"/>
              </w:rPr>
              <w:t>160</w:t>
            </w:r>
          </w:hyperlink>
        </w:p>
        <w:p>
          <w:pPr>
            <w:pStyle w:val="Contents3"/>
            <w:tabs>
              <w:tab w:val="clear" w:pos="8459"/>
              <w:tab w:val="right" w:pos="9026" w:leader="dot"/>
            </w:tabs>
            <w:rPr/>
          </w:pPr>
          <w:hyperlink w:anchor="__RefHeading___Toc15279801_1280447820">
            <w:r>
              <w:rPr>
                <w:webHidden/>
                <w:rStyle w:val="IndexLink"/>
                <w:rtl w:val="true"/>
              </w:rPr>
              <w:t>دعای روز يازدهم</w:t>
            </w:r>
            <w:r>
              <w:rPr>
                <w:rStyle w:val="IndexLink"/>
                <w:rtl w:val="true"/>
              </w:rPr>
              <w:tab/>
            </w:r>
            <w:r>
              <w:rPr>
                <w:rStyle w:val="IndexLink"/>
              </w:rPr>
              <w:t>160</w:t>
            </w:r>
          </w:hyperlink>
        </w:p>
        <w:p>
          <w:pPr>
            <w:pStyle w:val="Contents3"/>
            <w:tabs>
              <w:tab w:val="clear" w:pos="8459"/>
              <w:tab w:val="right" w:pos="9026" w:leader="dot"/>
            </w:tabs>
            <w:rPr/>
          </w:pPr>
          <w:hyperlink w:anchor="__RefHeading___Toc15279803_1280447820">
            <w:r>
              <w:rPr>
                <w:webHidden/>
                <w:rStyle w:val="IndexLink"/>
                <w:rtl w:val="true"/>
              </w:rPr>
              <w:t>پيام ها و فرازهای دعا</w:t>
            </w:r>
            <w:r>
              <w:rPr>
                <w:rStyle w:val="IndexLink"/>
                <w:rtl w:val="true"/>
              </w:rPr>
              <w:tab/>
            </w:r>
            <w:r>
              <w:rPr>
                <w:rStyle w:val="IndexLink"/>
              </w:rPr>
              <w:t>160</w:t>
            </w:r>
          </w:hyperlink>
        </w:p>
        <w:p>
          <w:pPr>
            <w:pStyle w:val="Contents3"/>
            <w:tabs>
              <w:tab w:val="clear" w:pos="8459"/>
              <w:tab w:val="right" w:pos="9026" w:leader="dot"/>
            </w:tabs>
            <w:rPr/>
          </w:pPr>
          <w:hyperlink w:anchor="__RefHeading___Toc15279805_1280447820">
            <w:r>
              <w:rPr>
                <w:webHidden/>
                <w:rStyle w:val="IndexLink"/>
                <w:rtl w:val="true"/>
              </w:rPr>
              <w:t>احسان امر الهی</w:t>
            </w:r>
            <w:r>
              <w:rPr>
                <w:rStyle w:val="IndexLink"/>
                <w:rtl w:val="true"/>
              </w:rPr>
              <w:tab/>
            </w:r>
            <w:r>
              <w:rPr>
                <w:rStyle w:val="IndexLink"/>
              </w:rPr>
              <w:t>160</w:t>
            </w:r>
          </w:hyperlink>
        </w:p>
        <w:p>
          <w:pPr>
            <w:pStyle w:val="Contents3"/>
            <w:tabs>
              <w:tab w:val="clear" w:pos="8459"/>
              <w:tab w:val="right" w:pos="9026" w:leader="dot"/>
            </w:tabs>
            <w:rPr/>
          </w:pPr>
          <w:hyperlink w:anchor="__RefHeading___Toc15279807_1280447820">
            <w:r>
              <w:rPr>
                <w:webHidden/>
                <w:rStyle w:val="IndexLink"/>
                <w:rtl w:val="true"/>
              </w:rPr>
              <w:t>عبرت از قارون</w:t>
            </w:r>
            <w:r>
              <w:rPr>
                <w:rStyle w:val="IndexLink"/>
                <w:rtl w:val="true"/>
              </w:rPr>
              <w:tab/>
            </w:r>
            <w:r>
              <w:rPr>
                <w:rStyle w:val="IndexLink"/>
              </w:rPr>
              <w:t>160</w:t>
            </w:r>
          </w:hyperlink>
        </w:p>
        <w:p>
          <w:pPr>
            <w:pStyle w:val="Contents3"/>
            <w:tabs>
              <w:tab w:val="clear" w:pos="8459"/>
              <w:tab w:val="right" w:pos="9026" w:leader="dot"/>
            </w:tabs>
            <w:rPr/>
          </w:pPr>
          <w:hyperlink w:anchor="__RefHeading___Toc15279809_1280447820">
            <w:r>
              <w:rPr>
                <w:webHidden/>
                <w:rStyle w:val="IndexLink"/>
                <w:rtl w:val="true"/>
              </w:rPr>
              <w:t>اوصاف محسنين</w:t>
            </w:r>
            <w:r>
              <w:rPr>
                <w:rStyle w:val="IndexLink"/>
                <w:rtl w:val="true"/>
              </w:rPr>
              <w:tab/>
            </w:r>
            <w:r>
              <w:rPr>
                <w:rStyle w:val="IndexLink"/>
              </w:rPr>
              <w:t>161</w:t>
            </w:r>
          </w:hyperlink>
        </w:p>
        <w:p>
          <w:pPr>
            <w:pStyle w:val="Contents3"/>
            <w:tabs>
              <w:tab w:val="clear" w:pos="8459"/>
              <w:tab w:val="right" w:pos="9026" w:leader="dot"/>
            </w:tabs>
            <w:rPr/>
          </w:pPr>
          <w:hyperlink w:anchor="__RefHeading___Toc15279811_1280447820">
            <w:r>
              <w:rPr>
                <w:webHidden/>
                <w:rStyle w:val="IndexLink"/>
              </w:rPr>
              <w:t>1</w:t>
            </w:r>
            <w:r>
              <w:rPr>
                <w:rStyle w:val="IndexLink"/>
                <w:rtl w:val="true"/>
              </w:rPr>
              <w:t xml:space="preserve"> - </w:t>
            </w:r>
            <w:r>
              <w:rPr>
                <w:rStyle w:val="IndexLink"/>
                <w:rtl w:val="true"/>
              </w:rPr>
              <w:t>بخشش و انفاق</w:t>
            </w:r>
            <w:r>
              <w:rPr>
                <w:rStyle w:val="IndexLink"/>
                <w:rtl w:val="true"/>
              </w:rPr>
              <w:tab/>
            </w:r>
            <w:r>
              <w:rPr>
                <w:rStyle w:val="IndexLink"/>
              </w:rPr>
              <w:t>161</w:t>
            </w:r>
          </w:hyperlink>
        </w:p>
        <w:p>
          <w:pPr>
            <w:pStyle w:val="Contents3"/>
            <w:tabs>
              <w:tab w:val="clear" w:pos="8459"/>
              <w:tab w:val="right" w:pos="9026" w:leader="dot"/>
            </w:tabs>
            <w:rPr/>
          </w:pPr>
          <w:hyperlink w:anchor="__RefHeading___Toc15279813_1280447820">
            <w:r>
              <w:rPr>
                <w:webHidden/>
                <w:rStyle w:val="IndexLink"/>
              </w:rPr>
              <w:t>2</w:t>
            </w:r>
            <w:r>
              <w:rPr>
                <w:rStyle w:val="IndexLink"/>
                <w:rtl w:val="true"/>
              </w:rPr>
              <w:t xml:space="preserve"> - </w:t>
            </w:r>
            <w:r>
              <w:rPr>
                <w:rStyle w:val="IndexLink"/>
                <w:rtl w:val="true"/>
              </w:rPr>
              <w:t>صبر</w:t>
            </w:r>
            <w:r>
              <w:rPr>
                <w:rStyle w:val="IndexLink"/>
                <w:rtl w:val="true"/>
              </w:rPr>
              <w:tab/>
            </w:r>
            <w:r>
              <w:rPr>
                <w:rStyle w:val="IndexLink"/>
              </w:rPr>
              <w:t>161</w:t>
            </w:r>
          </w:hyperlink>
        </w:p>
        <w:p>
          <w:pPr>
            <w:pStyle w:val="Contents3"/>
            <w:tabs>
              <w:tab w:val="clear" w:pos="8459"/>
              <w:tab w:val="right" w:pos="9026" w:leader="dot"/>
            </w:tabs>
            <w:rPr/>
          </w:pPr>
          <w:hyperlink w:anchor="__RefHeading___Toc15279815_1280447820">
            <w:r>
              <w:rPr>
                <w:webHidden/>
                <w:rStyle w:val="IndexLink"/>
              </w:rPr>
              <w:t>3</w:t>
            </w:r>
            <w:r>
              <w:rPr>
                <w:rStyle w:val="IndexLink"/>
                <w:rtl w:val="true"/>
              </w:rPr>
              <w:t xml:space="preserve"> - </w:t>
            </w:r>
            <w:r>
              <w:rPr>
                <w:rStyle w:val="IndexLink"/>
                <w:rtl w:val="true"/>
              </w:rPr>
              <w:t>راضی به رضای خدا</w:t>
            </w:r>
            <w:r>
              <w:rPr>
                <w:rStyle w:val="IndexLink"/>
                <w:rtl w:val="true"/>
              </w:rPr>
              <w:tab/>
            </w:r>
            <w:r>
              <w:rPr>
                <w:rStyle w:val="IndexLink"/>
              </w:rPr>
              <w:t>161</w:t>
            </w:r>
          </w:hyperlink>
        </w:p>
        <w:p>
          <w:pPr>
            <w:pStyle w:val="Contents3"/>
            <w:tabs>
              <w:tab w:val="clear" w:pos="8459"/>
              <w:tab w:val="right" w:pos="9026" w:leader="dot"/>
            </w:tabs>
            <w:rPr/>
          </w:pPr>
          <w:hyperlink w:anchor="__RefHeading___Toc15279817_1280447820">
            <w:r>
              <w:rPr>
                <w:webHidden/>
                <w:rStyle w:val="IndexLink"/>
                <w:rtl w:val="true"/>
              </w:rPr>
              <w:t>آثار و نتايج احسان</w:t>
            </w:r>
            <w:r>
              <w:rPr>
                <w:rStyle w:val="IndexLink"/>
                <w:rtl w:val="true"/>
              </w:rPr>
              <w:tab/>
            </w:r>
            <w:r>
              <w:rPr>
                <w:rStyle w:val="IndexLink"/>
              </w:rPr>
              <w:t>162</w:t>
            </w:r>
          </w:hyperlink>
        </w:p>
        <w:p>
          <w:pPr>
            <w:pStyle w:val="Contents3"/>
            <w:tabs>
              <w:tab w:val="clear" w:pos="8459"/>
              <w:tab w:val="right" w:pos="9026" w:leader="dot"/>
            </w:tabs>
            <w:rPr/>
          </w:pPr>
          <w:hyperlink w:anchor="__RefHeading___Toc15279819_1280447820">
            <w:r>
              <w:rPr>
                <w:webHidden/>
                <w:rStyle w:val="IndexLink"/>
              </w:rPr>
              <w:t>1</w:t>
            </w:r>
            <w:r>
              <w:rPr>
                <w:rStyle w:val="IndexLink"/>
                <w:rtl w:val="true"/>
              </w:rPr>
              <w:t xml:space="preserve"> - </w:t>
            </w:r>
            <w:r>
              <w:rPr>
                <w:rStyle w:val="IndexLink"/>
                <w:rtl w:val="true"/>
              </w:rPr>
              <w:t>عنايت خداوند</w:t>
            </w:r>
            <w:r>
              <w:rPr>
                <w:rStyle w:val="IndexLink"/>
                <w:rtl w:val="true"/>
              </w:rPr>
              <w:tab/>
            </w:r>
            <w:r>
              <w:rPr>
                <w:rStyle w:val="IndexLink"/>
              </w:rPr>
              <w:t>162</w:t>
            </w:r>
          </w:hyperlink>
        </w:p>
        <w:p>
          <w:pPr>
            <w:pStyle w:val="Contents3"/>
            <w:tabs>
              <w:tab w:val="clear" w:pos="8459"/>
              <w:tab w:val="right" w:pos="9026" w:leader="dot"/>
            </w:tabs>
            <w:rPr/>
          </w:pPr>
          <w:hyperlink w:anchor="__RefHeading___Toc15279821_1280447820">
            <w:r>
              <w:rPr>
                <w:webHidden/>
                <w:rStyle w:val="IndexLink"/>
              </w:rPr>
              <w:t>2</w:t>
            </w:r>
            <w:r>
              <w:rPr>
                <w:rStyle w:val="IndexLink"/>
                <w:rtl w:val="true"/>
              </w:rPr>
              <w:t xml:space="preserve"> - </w:t>
            </w:r>
            <w:r>
              <w:rPr>
                <w:rStyle w:val="IndexLink"/>
                <w:rtl w:val="true"/>
              </w:rPr>
              <w:t>محبت الهی</w:t>
            </w:r>
            <w:r>
              <w:rPr>
                <w:rStyle w:val="IndexLink"/>
                <w:rtl w:val="true"/>
              </w:rPr>
              <w:tab/>
            </w:r>
            <w:r>
              <w:rPr>
                <w:rStyle w:val="IndexLink"/>
              </w:rPr>
              <w:t>162</w:t>
            </w:r>
          </w:hyperlink>
        </w:p>
        <w:p>
          <w:pPr>
            <w:pStyle w:val="Contents3"/>
            <w:tabs>
              <w:tab w:val="clear" w:pos="8459"/>
              <w:tab w:val="right" w:pos="9026" w:leader="dot"/>
            </w:tabs>
            <w:rPr/>
          </w:pPr>
          <w:hyperlink w:anchor="__RefHeading___Toc15279823_1280447820">
            <w:r>
              <w:rPr>
                <w:webHidden/>
                <w:rStyle w:val="IndexLink"/>
              </w:rPr>
              <w:t>3</w:t>
            </w:r>
            <w:r>
              <w:rPr>
                <w:rStyle w:val="IndexLink"/>
                <w:rtl w:val="true"/>
              </w:rPr>
              <w:t xml:space="preserve"> - </w:t>
            </w:r>
            <w:r>
              <w:rPr>
                <w:rStyle w:val="IndexLink"/>
                <w:rtl w:val="true"/>
              </w:rPr>
              <w:t>پاداش در دو جهان</w:t>
            </w:r>
            <w:r>
              <w:rPr>
                <w:rStyle w:val="IndexLink"/>
                <w:rtl w:val="true"/>
              </w:rPr>
              <w:tab/>
            </w:r>
            <w:r>
              <w:rPr>
                <w:rStyle w:val="IndexLink"/>
              </w:rPr>
              <w:t>162</w:t>
            </w:r>
          </w:hyperlink>
        </w:p>
        <w:p>
          <w:pPr>
            <w:pStyle w:val="Contents3"/>
            <w:tabs>
              <w:tab w:val="clear" w:pos="8459"/>
              <w:tab w:val="right" w:pos="9026" w:leader="dot"/>
            </w:tabs>
            <w:rPr/>
          </w:pPr>
          <w:hyperlink w:anchor="__RefHeading___Toc15279825_1280447820">
            <w:r>
              <w:rPr>
                <w:webHidden/>
                <w:rStyle w:val="IndexLink"/>
              </w:rPr>
              <w:t>4</w:t>
            </w:r>
            <w:r>
              <w:rPr>
                <w:rStyle w:val="IndexLink"/>
                <w:rtl w:val="true"/>
              </w:rPr>
              <w:t xml:space="preserve"> - </w:t>
            </w:r>
            <w:r>
              <w:rPr>
                <w:rStyle w:val="IndexLink"/>
                <w:rtl w:val="true"/>
              </w:rPr>
              <w:t>علم و حكمت</w:t>
            </w:r>
            <w:r>
              <w:rPr>
                <w:rStyle w:val="IndexLink"/>
                <w:rtl w:val="true"/>
              </w:rPr>
              <w:tab/>
            </w:r>
            <w:r>
              <w:rPr>
                <w:rStyle w:val="IndexLink"/>
              </w:rPr>
              <w:t>162</w:t>
            </w:r>
          </w:hyperlink>
        </w:p>
        <w:p>
          <w:pPr>
            <w:pStyle w:val="Contents3"/>
            <w:tabs>
              <w:tab w:val="clear" w:pos="8459"/>
              <w:tab w:val="right" w:pos="9026" w:leader="dot"/>
            </w:tabs>
            <w:rPr/>
          </w:pPr>
          <w:hyperlink w:anchor="__RefHeading___Toc15279827_1280447820">
            <w:r>
              <w:rPr>
                <w:webHidden/>
                <w:rStyle w:val="IndexLink"/>
              </w:rPr>
              <w:t>5</w:t>
            </w:r>
            <w:r>
              <w:rPr>
                <w:rStyle w:val="IndexLink"/>
                <w:rtl w:val="true"/>
              </w:rPr>
              <w:t xml:space="preserve"> - </w:t>
            </w:r>
            <w:r>
              <w:rPr>
                <w:rStyle w:val="IndexLink"/>
                <w:rtl w:val="true"/>
              </w:rPr>
              <w:t>هدايت</w:t>
            </w:r>
            <w:r>
              <w:rPr>
                <w:rStyle w:val="IndexLink"/>
                <w:rtl w:val="true"/>
              </w:rPr>
              <w:tab/>
            </w:r>
            <w:r>
              <w:rPr>
                <w:rStyle w:val="IndexLink"/>
              </w:rPr>
              <w:t>162</w:t>
            </w:r>
          </w:hyperlink>
        </w:p>
        <w:p>
          <w:pPr>
            <w:pStyle w:val="Contents3"/>
            <w:tabs>
              <w:tab w:val="clear" w:pos="8459"/>
              <w:tab w:val="right" w:pos="9026" w:leader="dot"/>
            </w:tabs>
            <w:rPr/>
          </w:pPr>
          <w:hyperlink w:anchor="__RefHeading___Toc15279829_1280447820">
            <w:r>
              <w:rPr>
                <w:webHidden/>
                <w:rStyle w:val="IndexLink"/>
              </w:rPr>
              <w:t>6</w:t>
            </w:r>
            <w:r>
              <w:rPr>
                <w:rStyle w:val="IndexLink"/>
                <w:rtl w:val="true"/>
              </w:rPr>
              <w:t xml:space="preserve"> - </w:t>
            </w:r>
            <w:r>
              <w:rPr>
                <w:rStyle w:val="IndexLink"/>
                <w:rtl w:val="true"/>
              </w:rPr>
              <w:t>رحمت</w:t>
            </w:r>
            <w:r>
              <w:rPr>
                <w:rStyle w:val="IndexLink"/>
                <w:rtl w:val="true"/>
              </w:rPr>
              <w:tab/>
            </w:r>
            <w:r>
              <w:rPr>
                <w:rStyle w:val="IndexLink"/>
              </w:rPr>
              <w:t>163</w:t>
            </w:r>
          </w:hyperlink>
        </w:p>
        <w:p>
          <w:pPr>
            <w:pStyle w:val="Contents3"/>
            <w:tabs>
              <w:tab w:val="clear" w:pos="8459"/>
              <w:tab w:val="right" w:pos="9026" w:leader="dot"/>
            </w:tabs>
            <w:rPr/>
          </w:pPr>
          <w:hyperlink w:anchor="__RefHeading___Toc15279831_1280447820">
            <w:r>
              <w:rPr>
                <w:webHidden/>
                <w:rStyle w:val="IndexLink"/>
                <w:rtl w:val="true"/>
              </w:rPr>
              <w:t xml:space="preserve">سرپيچی از اطاعت الهی </w:t>
            </w:r>
            <w:r>
              <w:rPr>
                <w:rStyle w:val="IndexLink"/>
                <w:rtl w:val="true"/>
              </w:rPr>
              <w:t>(</w:t>
            </w:r>
            <w:r>
              <w:rPr>
                <w:rStyle w:val="IndexLink"/>
                <w:rtl w:val="true"/>
              </w:rPr>
              <w:t>آثار و نتايج عصيان</w:t>
            </w:r>
            <w:r>
              <w:rPr>
                <w:rStyle w:val="IndexLink"/>
                <w:rtl w:val="true"/>
              </w:rPr>
              <w:t>)</w:t>
              <w:tab/>
            </w:r>
            <w:r>
              <w:rPr>
                <w:rStyle w:val="IndexLink"/>
              </w:rPr>
              <w:t>163</w:t>
            </w:r>
          </w:hyperlink>
        </w:p>
        <w:p>
          <w:pPr>
            <w:pStyle w:val="Contents3"/>
            <w:tabs>
              <w:tab w:val="clear" w:pos="8459"/>
              <w:tab w:val="right" w:pos="9026" w:leader="dot"/>
            </w:tabs>
            <w:rPr/>
          </w:pPr>
          <w:hyperlink w:anchor="__RefHeading___Toc15279833_1280447820">
            <w:r>
              <w:rPr>
                <w:webHidden/>
                <w:rStyle w:val="IndexLink"/>
              </w:rPr>
              <w:t>1</w:t>
            </w:r>
            <w:r>
              <w:rPr>
                <w:rStyle w:val="IndexLink"/>
                <w:rtl w:val="true"/>
              </w:rPr>
              <w:t xml:space="preserve"> - </w:t>
            </w:r>
            <w:r>
              <w:rPr>
                <w:rStyle w:val="IndexLink"/>
                <w:rtl w:val="true"/>
              </w:rPr>
              <w:t>پيروی از شيطان</w:t>
            </w:r>
            <w:r>
              <w:rPr>
                <w:rStyle w:val="IndexLink"/>
                <w:rtl w:val="true"/>
              </w:rPr>
              <w:tab/>
            </w:r>
            <w:r>
              <w:rPr>
                <w:rStyle w:val="IndexLink"/>
              </w:rPr>
              <w:t>163</w:t>
            </w:r>
          </w:hyperlink>
        </w:p>
        <w:p>
          <w:pPr>
            <w:pStyle w:val="Contents3"/>
            <w:tabs>
              <w:tab w:val="clear" w:pos="8459"/>
              <w:tab w:val="right" w:pos="9026" w:leader="dot"/>
            </w:tabs>
            <w:rPr/>
          </w:pPr>
          <w:hyperlink w:anchor="__RefHeading___Toc15279835_1280447820">
            <w:r>
              <w:rPr>
                <w:webHidden/>
                <w:rStyle w:val="IndexLink"/>
              </w:rPr>
              <w:t>2</w:t>
            </w:r>
            <w:r>
              <w:rPr>
                <w:rStyle w:val="IndexLink"/>
                <w:rtl w:val="true"/>
              </w:rPr>
              <w:t xml:space="preserve"> - </w:t>
            </w:r>
            <w:r>
              <w:rPr>
                <w:rStyle w:val="IndexLink"/>
                <w:rtl w:val="true"/>
              </w:rPr>
              <w:t>دخول در آتش</w:t>
            </w:r>
            <w:r>
              <w:rPr>
                <w:rStyle w:val="IndexLink"/>
                <w:rtl w:val="true"/>
              </w:rPr>
              <w:tab/>
            </w:r>
            <w:r>
              <w:rPr>
                <w:rStyle w:val="IndexLink"/>
              </w:rPr>
              <w:t>163</w:t>
            </w:r>
          </w:hyperlink>
        </w:p>
        <w:p>
          <w:pPr>
            <w:pStyle w:val="Contents3"/>
            <w:tabs>
              <w:tab w:val="clear" w:pos="8459"/>
              <w:tab w:val="right" w:pos="9026" w:leader="dot"/>
            </w:tabs>
            <w:rPr/>
          </w:pPr>
          <w:hyperlink w:anchor="__RefHeading___Toc15279837_1280447820">
            <w:r>
              <w:rPr>
                <w:webHidden/>
                <w:rStyle w:val="IndexLink"/>
              </w:rPr>
              <w:t>3</w:t>
            </w:r>
            <w:r>
              <w:rPr>
                <w:rStyle w:val="IndexLink"/>
                <w:rtl w:val="true"/>
              </w:rPr>
              <w:t xml:space="preserve"> - </w:t>
            </w:r>
            <w:r>
              <w:rPr>
                <w:rStyle w:val="IndexLink"/>
                <w:rtl w:val="true"/>
              </w:rPr>
              <w:t>گمراهی</w:t>
            </w:r>
            <w:r>
              <w:rPr>
                <w:rStyle w:val="IndexLink"/>
                <w:rtl w:val="true"/>
              </w:rPr>
              <w:tab/>
            </w:r>
            <w:r>
              <w:rPr>
                <w:rStyle w:val="IndexLink"/>
              </w:rPr>
              <w:t>163</w:t>
            </w:r>
          </w:hyperlink>
        </w:p>
        <w:p>
          <w:pPr>
            <w:pStyle w:val="Contents3"/>
            <w:tabs>
              <w:tab w:val="clear" w:pos="8459"/>
              <w:tab w:val="right" w:pos="9026" w:leader="dot"/>
            </w:tabs>
            <w:rPr/>
          </w:pPr>
          <w:hyperlink w:anchor="__RefHeading___Toc15279839_1280447820">
            <w:r>
              <w:rPr>
                <w:webHidden/>
                <w:rStyle w:val="IndexLink"/>
              </w:rPr>
              <w:t>4</w:t>
            </w:r>
            <w:r>
              <w:rPr>
                <w:rStyle w:val="IndexLink"/>
                <w:rtl w:val="true"/>
              </w:rPr>
              <w:t xml:space="preserve"> - </w:t>
            </w:r>
            <w:r>
              <w:rPr>
                <w:rStyle w:val="IndexLink"/>
                <w:rtl w:val="true"/>
              </w:rPr>
              <w:t>گرفتاری در دنيا</w:t>
            </w:r>
            <w:r>
              <w:rPr>
                <w:rStyle w:val="IndexLink"/>
                <w:rtl w:val="true"/>
              </w:rPr>
              <w:tab/>
            </w:r>
            <w:r>
              <w:rPr>
                <w:rStyle w:val="IndexLink"/>
              </w:rPr>
              <w:t>163</w:t>
            </w:r>
          </w:hyperlink>
        </w:p>
        <w:p>
          <w:pPr>
            <w:pStyle w:val="Contents3"/>
            <w:tabs>
              <w:tab w:val="clear" w:pos="8459"/>
              <w:tab w:val="right" w:pos="9026" w:leader="dot"/>
            </w:tabs>
            <w:rPr/>
          </w:pPr>
          <w:hyperlink w:anchor="__RefHeading___Toc15279841_1280447820">
            <w:r>
              <w:rPr>
                <w:webHidden/>
                <w:rStyle w:val="IndexLink"/>
              </w:rPr>
              <w:t>5</w:t>
            </w:r>
            <w:r>
              <w:rPr>
                <w:rStyle w:val="IndexLink"/>
                <w:rtl w:val="true"/>
              </w:rPr>
              <w:t xml:space="preserve"> - </w:t>
            </w:r>
            <w:r>
              <w:rPr>
                <w:rStyle w:val="IndexLink"/>
                <w:rtl w:val="true"/>
              </w:rPr>
              <w:t>قهر و انتقام الهی</w:t>
            </w:r>
            <w:r>
              <w:rPr>
                <w:rStyle w:val="IndexLink"/>
                <w:rtl w:val="true"/>
              </w:rPr>
              <w:tab/>
            </w:r>
            <w:r>
              <w:rPr>
                <w:rStyle w:val="IndexLink"/>
              </w:rPr>
              <w:t>164</w:t>
            </w:r>
          </w:hyperlink>
        </w:p>
        <w:p>
          <w:pPr>
            <w:pStyle w:val="Contents3"/>
            <w:tabs>
              <w:tab w:val="clear" w:pos="8459"/>
              <w:tab w:val="right" w:pos="9026" w:leader="dot"/>
            </w:tabs>
            <w:rPr/>
          </w:pPr>
          <w:hyperlink w:anchor="__RefHeading___Toc15279843_1280447820">
            <w:r>
              <w:rPr>
                <w:webHidden/>
                <w:rStyle w:val="IndexLink"/>
              </w:rPr>
              <w:t>6</w:t>
            </w:r>
            <w:r>
              <w:rPr>
                <w:rStyle w:val="IndexLink"/>
                <w:rtl w:val="true"/>
              </w:rPr>
              <w:t xml:space="preserve"> - </w:t>
            </w:r>
            <w:r>
              <w:rPr>
                <w:rStyle w:val="IndexLink"/>
                <w:rtl w:val="true"/>
              </w:rPr>
              <w:t>لعنت خداوند</w:t>
            </w:r>
            <w:r>
              <w:rPr>
                <w:rStyle w:val="IndexLink"/>
                <w:rtl w:val="true"/>
              </w:rPr>
              <w:tab/>
            </w:r>
            <w:r>
              <w:rPr>
                <w:rStyle w:val="IndexLink"/>
              </w:rPr>
              <w:t>164</w:t>
            </w:r>
          </w:hyperlink>
        </w:p>
        <w:p>
          <w:pPr>
            <w:pStyle w:val="Contents3"/>
            <w:tabs>
              <w:tab w:val="clear" w:pos="8459"/>
              <w:tab w:val="right" w:pos="9026" w:leader="dot"/>
            </w:tabs>
            <w:rPr/>
          </w:pPr>
          <w:hyperlink w:anchor="__RefHeading___Toc15279845_1280447820">
            <w:r>
              <w:rPr>
                <w:webHidden/>
                <w:rStyle w:val="IndexLink"/>
              </w:rPr>
              <w:t>7</w:t>
            </w:r>
            <w:r>
              <w:rPr>
                <w:rStyle w:val="IndexLink"/>
                <w:rtl w:val="true"/>
              </w:rPr>
              <w:t xml:space="preserve"> - </w:t>
            </w:r>
            <w:r>
              <w:rPr>
                <w:rStyle w:val="IndexLink"/>
                <w:rtl w:val="true"/>
              </w:rPr>
              <w:t>پيروی طاغوت</w:t>
            </w:r>
            <w:r>
              <w:rPr>
                <w:rStyle w:val="IndexLink"/>
                <w:rtl w:val="true"/>
              </w:rPr>
              <w:tab/>
            </w:r>
            <w:r>
              <w:rPr>
                <w:rStyle w:val="IndexLink"/>
              </w:rPr>
              <w:t>164</w:t>
            </w:r>
          </w:hyperlink>
        </w:p>
        <w:p>
          <w:pPr>
            <w:pStyle w:val="Contents3"/>
            <w:tabs>
              <w:tab w:val="clear" w:pos="8459"/>
              <w:tab w:val="right" w:pos="9026" w:leader="dot"/>
            </w:tabs>
            <w:rPr/>
          </w:pPr>
          <w:hyperlink w:anchor="__RefHeading___Toc15279847_1280447820">
            <w:r>
              <w:rPr>
                <w:webHidden/>
                <w:rStyle w:val="IndexLink"/>
              </w:rPr>
              <w:t>8</w:t>
            </w:r>
            <w:r>
              <w:rPr>
                <w:rStyle w:val="IndexLink"/>
                <w:rtl w:val="true"/>
              </w:rPr>
              <w:t xml:space="preserve"> - </w:t>
            </w:r>
            <w:r>
              <w:rPr>
                <w:rStyle w:val="IndexLink"/>
                <w:rtl w:val="true"/>
              </w:rPr>
              <w:t>بيزاری رسول اللّه صلی الله عليه و آله</w:t>
            </w:r>
            <w:r>
              <w:rPr>
                <w:rStyle w:val="IndexLink"/>
                <w:rtl w:val="true"/>
              </w:rPr>
              <w:tab/>
            </w:r>
            <w:r>
              <w:rPr>
                <w:rStyle w:val="IndexLink"/>
              </w:rPr>
              <w:t>164</w:t>
            </w:r>
          </w:hyperlink>
        </w:p>
        <w:p>
          <w:pPr>
            <w:pStyle w:val="Contents3"/>
            <w:tabs>
              <w:tab w:val="clear" w:pos="8459"/>
              <w:tab w:val="right" w:pos="9026" w:leader="dot"/>
            </w:tabs>
            <w:rPr/>
          </w:pPr>
          <w:hyperlink w:anchor="__RefHeading___Toc15279849_1280447820">
            <w:r>
              <w:rPr>
                <w:webHidden/>
                <w:rStyle w:val="IndexLink"/>
                <w:rtl w:val="true"/>
              </w:rPr>
              <w:t>دعای روز دوازدهم</w:t>
            </w:r>
            <w:r>
              <w:rPr>
                <w:rStyle w:val="IndexLink"/>
                <w:rtl w:val="true"/>
              </w:rPr>
              <w:tab/>
            </w:r>
            <w:r>
              <w:rPr>
                <w:rStyle w:val="IndexLink"/>
              </w:rPr>
              <w:t>164</w:t>
            </w:r>
          </w:hyperlink>
        </w:p>
        <w:p>
          <w:pPr>
            <w:pStyle w:val="Contents3"/>
            <w:tabs>
              <w:tab w:val="clear" w:pos="8459"/>
              <w:tab w:val="right" w:pos="9026" w:leader="dot"/>
            </w:tabs>
            <w:rPr/>
          </w:pPr>
          <w:hyperlink w:anchor="__RefHeading___Toc15279851_1280447820">
            <w:r>
              <w:rPr>
                <w:webHidden/>
                <w:rStyle w:val="IndexLink"/>
                <w:rtl w:val="true"/>
              </w:rPr>
              <w:t>پيام ها و فرازهای دعا</w:t>
            </w:r>
            <w:r>
              <w:rPr>
                <w:rStyle w:val="IndexLink"/>
                <w:rtl w:val="true"/>
              </w:rPr>
              <w:tab/>
            </w:r>
            <w:r>
              <w:rPr>
                <w:rStyle w:val="IndexLink"/>
              </w:rPr>
              <w:t>165</w:t>
            </w:r>
          </w:hyperlink>
        </w:p>
        <w:p>
          <w:pPr>
            <w:pStyle w:val="Contents3"/>
            <w:tabs>
              <w:tab w:val="clear" w:pos="8459"/>
              <w:tab w:val="right" w:pos="9026" w:leader="dot"/>
            </w:tabs>
            <w:rPr/>
          </w:pPr>
          <w:hyperlink w:anchor="__RefHeading___Toc15279853_1280447820">
            <w:r>
              <w:rPr>
                <w:webHidden/>
                <w:rStyle w:val="IndexLink"/>
                <w:rtl w:val="true"/>
              </w:rPr>
              <w:t>دامنه عفاف</w:t>
            </w:r>
            <w:r>
              <w:rPr>
                <w:rStyle w:val="IndexLink"/>
                <w:rtl w:val="true"/>
              </w:rPr>
              <w:tab/>
            </w:r>
            <w:r>
              <w:rPr>
                <w:rStyle w:val="IndexLink"/>
              </w:rPr>
              <w:t>165</w:t>
            </w:r>
          </w:hyperlink>
        </w:p>
        <w:p>
          <w:pPr>
            <w:pStyle w:val="Contents3"/>
            <w:tabs>
              <w:tab w:val="clear" w:pos="8459"/>
              <w:tab w:val="right" w:pos="9026" w:leader="dot"/>
            </w:tabs>
            <w:rPr/>
          </w:pPr>
          <w:hyperlink w:anchor="__RefHeading___Toc15279855_1280447820">
            <w:r>
              <w:rPr>
                <w:webHidden/>
                <w:rStyle w:val="IndexLink"/>
                <w:rtl w:val="true"/>
              </w:rPr>
              <w:t>تظاهر به بی نيازی</w:t>
            </w:r>
            <w:r>
              <w:rPr>
                <w:rStyle w:val="IndexLink"/>
                <w:rtl w:val="true"/>
              </w:rPr>
              <w:tab/>
            </w:r>
            <w:r>
              <w:rPr>
                <w:rStyle w:val="IndexLink"/>
              </w:rPr>
              <w:t>165</w:t>
            </w:r>
          </w:hyperlink>
        </w:p>
        <w:p>
          <w:pPr>
            <w:pStyle w:val="Contents3"/>
            <w:tabs>
              <w:tab w:val="clear" w:pos="8459"/>
              <w:tab w:val="right" w:pos="9026" w:leader="dot"/>
            </w:tabs>
            <w:rPr/>
          </w:pPr>
          <w:hyperlink w:anchor="__RefHeading___Toc15279857_1280447820">
            <w:r>
              <w:rPr>
                <w:webHidden/>
                <w:rStyle w:val="IndexLink"/>
                <w:rtl w:val="true"/>
              </w:rPr>
              <w:t>عدم چشم داشت به مال يتيم</w:t>
            </w:r>
            <w:r>
              <w:rPr>
                <w:rStyle w:val="IndexLink"/>
                <w:rtl w:val="true"/>
              </w:rPr>
              <w:tab/>
            </w:r>
            <w:r>
              <w:rPr>
                <w:rStyle w:val="IndexLink"/>
              </w:rPr>
              <w:t>165</w:t>
            </w:r>
          </w:hyperlink>
        </w:p>
        <w:p>
          <w:pPr>
            <w:pStyle w:val="Contents3"/>
            <w:tabs>
              <w:tab w:val="clear" w:pos="8459"/>
              <w:tab w:val="right" w:pos="9026" w:leader="dot"/>
            </w:tabs>
            <w:rPr/>
          </w:pPr>
          <w:hyperlink w:anchor="__RefHeading___Toc15279859_1280447820">
            <w:r>
              <w:rPr>
                <w:webHidden/>
                <w:rStyle w:val="IndexLink"/>
                <w:rtl w:val="true"/>
              </w:rPr>
              <w:t>پاكدامنی قبل از ازدواج</w:t>
            </w:r>
            <w:r>
              <w:rPr>
                <w:rStyle w:val="IndexLink"/>
                <w:rtl w:val="true"/>
              </w:rPr>
              <w:tab/>
            </w:r>
            <w:r>
              <w:rPr>
                <w:rStyle w:val="IndexLink"/>
              </w:rPr>
              <w:t>166</w:t>
            </w:r>
          </w:hyperlink>
        </w:p>
        <w:p>
          <w:pPr>
            <w:pStyle w:val="Contents3"/>
            <w:tabs>
              <w:tab w:val="clear" w:pos="8459"/>
              <w:tab w:val="right" w:pos="9026" w:leader="dot"/>
            </w:tabs>
            <w:rPr/>
          </w:pPr>
          <w:hyperlink w:anchor="__RefHeading___Toc15279861_1280447820">
            <w:r>
              <w:rPr>
                <w:webHidden/>
                <w:rStyle w:val="IndexLink"/>
                <w:rtl w:val="true"/>
              </w:rPr>
              <w:t>شايسته بودن حجاب برای زنان سالخورده</w:t>
            </w:r>
            <w:r>
              <w:rPr>
                <w:rStyle w:val="IndexLink"/>
                <w:rtl w:val="true"/>
              </w:rPr>
              <w:tab/>
            </w:r>
            <w:r>
              <w:rPr>
                <w:rStyle w:val="IndexLink"/>
              </w:rPr>
              <w:t>166</w:t>
            </w:r>
          </w:hyperlink>
        </w:p>
        <w:p>
          <w:pPr>
            <w:pStyle w:val="Contents3"/>
            <w:tabs>
              <w:tab w:val="clear" w:pos="8459"/>
              <w:tab w:val="right" w:pos="9026" w:leader="dot"/>
            </w:tabs>
            <w:rPr/>
          </w:pPr>
          <w:hyperlink w:anchor="__RefHeading___Toc15279863_1280447820">
            <w:r>
              <w:rPr>
                <w:webHidden/>
                <w:rStyle w:val="IndexLink"/>
                <w:rtl w:val="true"/>
              </w:rPr>
              <w:t>زهد</w:t>
            </w:r>
            <w:r>
              <w:rPr>
                <w:rStyle w:val="IndexLink"/>
                <w:rtl w:val="true"/>
              </w:rPr>
              <w:tab/>
            </w:r>
            <w:r>
              <w:rPr>
                <w:rStyle w:val="IndexLink"/>
              </w:rPr>
              <w:t>166</w:t>
            </w:r>
          </w:hyperlink>
        </w:p>
        <w:p>
          <w:pPr>
            <w:pStyle w:val="Contents3"/>
            <w:tabs>
              <w:tab w:val="clear" w:pos="8459"/>
              <w:tab w:val="right" w:pos="9026" w:leader="dot"/>
            </w:tabs>
            <w:rPr/>
          </w:pPr>
          <w:hyperlink w:anchor="__RefHeading___Toc15279865_1280447820">
            <w:r>
              <w:rPr>
                <w:webHidden/>
                <w:rStyle w:val="IndexLink"/>
                <w:rtl w:val="true"/>
              </w:rPr>
              <w:t>حقيقت زهد</w:t>
            </w:r>
            <w:r>
              <w:rPr>
                <w:rStyle w:val="IndexLink"/>
                <w:rtl w:val="true"/>
              </w:rPr>
              <w:tab/>
            </w:r>
            <w:r>
              <w:rPr>
                <w:rStyle w:val="IndexLink"/>
              </w:rPr>
              <w:t>166</w:t>
            </w:r>
          </w:hyperlink>
        </w:p>
        <w:p>
          <w:pPr>
            <w:pStyle w:val="Contents3"/>
            <w:tabs>
              <w:tab w:val="clear" w:pos="8459"/>
              <w:tab w:val="right" w:pos="9026" w:leader="dot"/>
            </w:tabs>
            <w:rPr/>
          </w:pPr>
          <w:hyperlink w:anchor="__RefHeading___Toc15279867_1280447820">
            <w:r>
              <w:rPr>
                <w:webHidden/>
                <w:rStyle w:val="IndexLink"/>
                <w:rtl w:val="true"/>
              </w:rPr>
              <w:t>عدالت حتی با دشمن</w:t>
            </w:r>
            <w:r>
              <w:rPr>
                <w:rStyle w:val="IndexLink"/>
                <w:rtl w:val="true"/>
              </w:rPr>
              <w:tab/>
            </w:r>
            <w:r>
              <w:rPr>
                <w:rStyle w:val="IndexLink"/>
              </w:rPr>
              <w:t>166</w:t>
            </w:r>
          </w:hyperlink>
        </w:p>
        <w:p>
          <w:pPr>
            <w:pStyle w:val="Contents3"/>
            <w:tabs>
              <w:tab w:val="clear" w:pos="8459"/>
              <w:tab w:val="right" w:pos="9026" w:leader="dot"/>
            </w:tabs>
            <w:rPr/>
          </w:pPr>
          <w:hyperlink w:anchor="__RefHeading___Toc15279869_1280447820">
            <w:r>
              <w:rPr>
                <w:webHidden/>
                <w:rStyle w:val="IndexLink"/>
                <w:rtl w:val="true"/>
              </w:rPr>
              <w:t>دعای روز سيزدهم</w:t>
            </w:r>
            <w:r>
              <w:rPr>
                <w:rStyle w:val="IndexLink"/>
                <w:rtl w:val="true"/>
              </w:rPr>
              <w:tab/>
            </w:r>
            <w:r>
              <w:rPr>
                <w:rStyle w:val="IndexLink"/>
              </w:rPr>
              <w:t>167</w:t>
            </w:r>
          </w:hyperlink>
        </w:p>
        <w:p>
          <w:pPr>
            <w:pStyle w:val="Contents3"/>
            <w:tabs>
              <w:tab w:val="clear" w:pos="8459"/>
              <w:tab w:val="right" w:pos="9026" w:leader="dot"/>
            </w:tabs>
            <w:rPr/>
          </w:pPr>
          <w:hyperlink w:anchor="__RefHeading___Toc15279871_1280447820">
            <w:r>
              <w:rPr>
                <w:webHidden/>
                <w:rStyle w:val="IndexLink"/>
                <w:rtl w:val="true"/>
              </w:rPr>
              <w:t>پيام ها و فرازهای دعا</w:t>
            </w:r>
            <w:r>
              <w:rPr>
                <w:rStyle w:val="IndexLink"/>
                <w:rtl w:val="true"/>
              </w:rPr>
              <w:tab/>
            </w:r>
            <w:r>
              <w:rPr>
                <w:rStyle w:val="IndexLink"/>
              </w:rPr>
              <w:t>167</w:t>
            </w:r>
          </w:hyperlink>
        </w:p>
        <w:p>
          <w:pPr>
            <w:pStyle w:val="Contents3"/>
            <w:tabs>
              <w:tab w:val="clear" w:pos="8459"/>
              <w:tab w:val="right" w:pos="9026" w:leader="dot"/>
            </w:tabs>
            <w:rPr/>
          </w:pPr>
          <w:hyperlink w:anchor="__RefHeading___Toc15279873_1280447820">
            <w:r>
              <w:rPr>
                <w:webHidden/>
                <w:rStyle w:val="IndexLink"/>
                <w:rtl w:val="true"/>
              </w:rPr>
              <w:t>بردباری</w:t>
            </w:r>
            <w:r>
              <w:rPr>
                <w:rStyle w:val="IndexLink"/>
                <w:rtl w:val="true"/>
              </w:rPr>
              <w:tab/>
            </w:r>
            <w:r>
              <w:rPr>
                <w:rStyle w:val="IndexLink"/>
              </w:rPr>
              <w:t>167</w:t>
            </w:r>
          </w:hyperlink>
        </w:p>
        <w:p>
          <w:pPr>
            <w:pStyle w:val="Contents3"/>
            <w:tabs>
              <w:tab w:val="clear" w:pos="8459"/>
              <w:tab w:val="right" w:pos="9026" w:leader="dot"/>
            </w:tabs>
            <w:rPr/>
          </w:pPr>
          <w:hyperlink w:anchor="__RefHeading___Toc15279875_1280447820">
            <w:r>
              <w:rPr>
                <w:webHidden/>
                <w:rStyle w:val="IndexLink"/>
                <w:rtl w:val="true"/>
              </w:rPr>
              <w:t>صبر</w:t>
            </w:r>
            <w:r>
              <w:rPr>
                <w:rStyle w:val="IndexLink"/>
                <w:rtl w:val="true"/>
              </w:rPr>
              <w:tab/>
            </w:r>
            <w:r>
              <w:rPr>
                <w:rStyle w:val="IndexLink"/>
              </w:rPr>
              <w:t>167</w:t>
            </w:r>
          </w:hyperlink>
        </w:p>
        <w:p>
          <w:pPr>
            <w:pStyle w:val="Contents3"/>
            <w:tabs>
              <w:tab w:val="clear" w:pos="8459"/>
              <w:tab w:val="right" w:pos="9026" w:leader="dot"/>
            </w:tabs>
            <w:rPr/>
          </w:pPr>
          <w:hyperlink w:anchor="__RefHeading___Toc15279877_1280447820">
            <w:r>
              <w:rPr>
                <w:webHidden/>
                <w:rStyle w:val="IndexLink"/>
                <w:rtl w:val="true"/>
              </w:rPr>
              <w:t>نتايج صبر</w:t>
            </w:r>
            <w:r>
              <w:rPr>
                <w:rStyle w:val="IndexLink"/>
                <w:rtl w:val="true"/>
              </w:rPr>
              <w:tab/>
            </w:r>
            <w:r>
              <w:rPr>
                <w:rStyle w:val="IndexLink"/>
              </w:rPr>
              <w:t>167</w:t>
            </w:r>
          </w:hyperlink>
        </w:p>
        <w:p>
          <w:pPr>
            <w:pStyle w:val="Contents3"/>
            <w:tabs>
              <w:tab w:val="clear" w:pos="8459"/>
              <w:tab w:val="right" w:pos="9026" w:leader="dot"/>
            </w:tabs>
            <w:rPr/>
          </w:pPr>
          <w:hyperlink w:anchor="__RefHeading___Toc15279879_1280447820">
            <w:r>
              <w:rPr>
                <w:webHidden/>
                <w:rStyle w:val="IndexLink"/>
                <w:rtl w:val="true"/>
              </w:rPr>
              <w:t>آثار تقوا</w:t>
            </w:r>
            <w:r>
              <w:rPr>
                <w:rStyle w:val="IndexLink"/>
                <w:rtl w:val="true"/>
              </w:rPr>
              <w:tab/>
            </w:r>
            <w:r>
              <w:rPr>
                <w:rStyle w:val="IndexLink"/>
              </w:rPr>
              <w:t>169</w:t>
            </w:r>
          </w:hyperlink>
        </w:p>
        <w:p>
          <w:pPr>
            <w:pStyle w:val="Contents3"/>
            <w:tabs>
              <w:tab w:val="clear" w:pos="8459"/>
              <w:tab w:val="right" w:pos="9026" w:leader="dot"/>
            </w:tabs>
            <w:rPr/>
          </w:pPr>
          <w:hyperlink w:anchor="__RefHeading___Toc15279881_1280447820">
            <w:r>
              <w:rPr>
                <w:webHidden/>
                <w:rStyle w:val="IndexLink"/>
                <w:rtl w:val="true"/>
              </w:rPr>
              <w:t>نزول رحمت الهی</w:t>
            </w:r>
            <w:r>
              <w:rPr>
                <w:rStyle w:val="IndexLink"/>
                <w:rtl w:val="true"/>
              </w:rPr>
              <w:tab/>
            </w:r>
            <w:r>
              <w:rPr>
                <w:rStyle w:val="IndexLink"/>
              </w:rPr>
              <w:t>169</w:t>
            </w:r>
          </w:hyperlink>
        </w:p>
        <w:p>
          <w:pPr>
            <w:pStyle w:val="Contents3"/>
            <w:tabs>
              <w:tab w:val="clear" w:pos="8459"/>
              <w:tab w:val="right" w:pos="9026" w:leader="dot"/>
            </w:tabs>
            <w:rPr/>
          </w:pPr>
          <w:hyperlink w:anchor="__RefHeading___Toc15279883_1280447820">
            <w:r>
              <w:rPr>
                <w:webHidden/>
                <w:rStyle w:val="IndexLink"/>
                <w:rtl w:val="true"/>
              </w:rPr>
              <w:t>آمرزش گناهان</w:t>
            </w:r>
            <w:r>
              <w:rPr>
                <w:rStyle w:val="IndexLink"/>
                <w:rtl w:val="true"/>
              </w:rPr>
              <w:tab/>
            </w:r>
            <w:r>
              <w:rPr>
                <w:rStyle w:val="IndexLink"/>
              </w:rPr>
              <w:t>169</w:t>
            </w:r>
          </w:hyperlink>
        </w:p>
        <w:p>
          <w:pPr>
            <w:pStyle w:val="Contents3"/>
            <w:tabs>
              <w:tab w:val="clear" w:pos="8459"/>
              <w:tab w:val="right" w:pos="9026" w:leader="dot"/>
            </w:tabs>
            <w:rPr/>
          </w:pPr>
          <w:hyperlink w:anchor="__RefHeading___Toc15279885_1280447820">
            <w:r>
              <w:rPr>
                <w:webHidden/>
                <w:rStyle w:val="IndexLink"/>
                <w:rtl w:val="true"/>
              </w:rPr>
              <w:t>بصيرت و آگاهی</w:t>
            </w:r>
            <w:r>
              <w:rPr>
                <w:rStyle w:val="IndexLink"/>
                <w:rtl w:val="true"/>
              </w:rPr>
              <w:tab/>
            </w:r>
            <w:r>
              <w:rPr>
                <w:rStyle w:val="IndexLink"/>
              </w:rPr>
              <w:t>169</w:t>
            </w:r>
          </w:hyperlink>
        </w:p>
        <w:p>
          <w:pPr>
            <w:pStyle w:val="Contents3"/>
            <w:tabs>
              <w:tab w:val="clear" w:pos="8459"/>
              <w:tab w:val="right" w:pos="9026" w:leader="dot"/>
            </w:tabs>
            <w:rPr/>
          </w:pPr>
          <w:hyperlink w:anchor="__RefHeading___Toc15279887_1280447820">
            <w:r>
              <w:rPr>
                <w:webHidden/>
                <w:rStyle w:val="IndexLink"/>
                <w:rtl w:val="true"/>
              </w:rPr>
              <w:t>كرامت</w:t>
            </w:r>
            <w:r>
              <w:rPr>
                <w:rStyle w:val="IndexLink"/>
                <w:rtl w:val="true"/>
              </w:rPr>
              <w:tab/>
            </w:r>
            <w:r>
              <w:rPr>
                <w:rStyle w:val="IndexLink"/>
              </w:rPr>
              <w:t>169</w:t>
            </w:r>
          </w:hyperlink>
        </w:p>
        <w:p>
          <w:pPr>
            <w:pStyle w:val="Contents3"/>
            <w:tabs>
              <w:tab w:val="clear" w:pos="8459"/>
              <w:tab w:val="right" w:pos="9026" w:leader="dot"/>
            </w:tabs>
            <w:rPr/>
          </w:pPr>
          <w:hyperlink w:anchor="__RefHeading___Toc15279889_1280447820">
            <w:r>
              <w:rPr>
                <w:webHidden/>
                <w:rStyle w:val="IndexLink"/>
                <w:rtl w:val="true"/>
              </w:rPr>
              <w:t>قبولی اعمال</w:t>
            </w:r>
            <w:r>
              <w:rPr>
                <w:rStyle w:val="IndexLink"/>
                <w:rtl w:val="true"/>
              </w:rPr>
              <w:tab/>
            </w:r>
            <w:r>
              <w:rPr>
                <w:rStyle w:val="IndexLink"/>
              </w:rPr>
              <w:t>169</w:t>
            </w:r>
          </w:hyperlink>
        </w:p>
        <w:p>
          <w:pPr>
            <w:pStyle w:val="Contents3"/>
            <w:tabs>
              <w:tab w:val="clear" w:pos="8459"/>
              <w:tab w:val="right" w:pos="9026" w:leader="dot"/>
            </w:tabs>
            <w:rPr/>
          </w:pPr>
          <w:hyperlink w:anchor="__RefHeading___Toc15279891_1280447820">
            <w:r>
              <w:rPr>
                <w:webHidden/>
                <w:rStyle w:val="IndexLink"/>
                <w:rtl w:val="true"/>
              </w:rPr>
              <w:t>گشايش در امور دنيا و آخرت</w:t>
            </w:r>
            <w:r>
              <w:rPr>
                <w:rStyle w:val="IndexLink"/>
                <w:rtl w:val="true"/>
              </w:rPr>
              <w:tab/>
            </w:r>
            <w:r>
              <w:rPr>
                <w:rStyle w:val="IndexLink"/>
              </w:rPr>
              <w:t>170</w:t>
            </w:r>
          </w:hyperlink>
        </w:p>
        <w:p>
          <w:pPr>
            <w:pStyle w:val="Contents3"/>
            <w:tabs>
              <w:tab w:val="clear" w:pos="8459"/>
              <w:tab w:val="right" w:pos="9026" w:leader="dot"/>
            </w:tabs>
            <w:rPr/>
          </w:pPr>
          <w:hyperlink w:anchor="__RefHeading___Toc15279893_1280447820">
            <w:r>
              <w:rPr>
                <w:webHidden/>
                <w:rStyle w:val="IndexLink"/>
                <w:rtl w:val="true"/>
              </w:rPr>
              <w:t>بهشت</w:t>
            </w:r>
            <w:r>
              <w:rPr>
                <w:rStyle w:val="IndexLink"/>
                <w:rtl w:val="true"/>
              </w:rPr>
              <w:tab/>
            </w:r>
            <w:r>
              <w:rPr>
                <w:rStyle w:val="IndexLink"/>
              </w:rPr>
              <w:t>170</w:t>
            </w:r>
          </w:hyperlink>
        </w:p>
        <w:p>
          <w:pPr>
            <w:pStyle w:val="Contents3"/>
            <w:tabs>
              <w:tab w:val="clear" w:pos="8459"/>
              <w:tab w:val="right" w:pos="9026" w:leader="dot"/>
            </w:tabs>
            <w:rPr/>
          </w:pPr>
          <w:hyperlink w:anchor="__RefHeading___Toc15279895_1280447820">
            <w:r>
              <w:rPr>
                <w:webHidden/>
                <w:rStyle w:val="IndexLink"/>
                <w:rtl w:val="true"/>
              </w:rPr>
              <w:t>صبر</w:t>
            </w:r>
            <w:r>
              <w:rPr>
                <w:rStyle w:val="IndexLink"/>
                <w:rtl w:val="true"/>
              </w:rPr>
              <w:tab/>
            </w:r>
            <w:r>
              <w:rPr>
                <w:rStyle w:val="IndexLink"/>
              </w:rPr>
              <w:t>170</w:t>
            </w:r>
          </w:hyperlink>
        </w:p>
        <w:p>
          <w:pPr>
            <w:pStyle w:val="Contents3"/>
            <w:tabs>
              <w:tab w:val="clear" w:pos="8459"/>
              <w:tab w:val="right" w:pos="9026" w:leader="dot"/>
            </w:tabs>
            <w:rPr/>
          </w:pPr>
          <w:hyperlink w:anchor="__RefHeading___Toc15279897_1280447820">
            <w:r>
              <w:rPr>
                <w:webHidden/>
                <w:rStyle w:val="IndexLink"/>
                <w:rtl w:val="true"/>
              </w:rPr>
              <w:t>دعای روز چهاردهم</w:t>
            </w:r>
            <w:r>
              <w:rPr>
                <w:rStyle w:val="IndexLink"/>
                <w:rtl w:val="true"/>
              </w:rPr>
              <w:tab/>
            </w:r>
            <w:r>
              <w:rPr>
                <w:rStyle w:val="IndexLink"/>
              </w:rPr>
              <w:t>170</w:t>
            </w:r>
          </w:hyperlink>
        </w:p>
        <w:p>
          <w:pPr>
            <w:pStyle w:val="Contents3"/>
            <w:tabs>
              <w:tab w:val="clear" w:pos="8459"/>
              <w:tab w:val="right" w:pos="9026" w:leader="dot"/>
            </w:tabs>
            <w:rPr/>
          </w:pPr>
          <w:hyperlink w:anchor="__RefHeading___Toc15279899_1280447820">
            <w:r>
              <w:rPr>
                <w:webHidden/>
                <w:rStyle w:val="IndexLink"/>
                <w:rtl w:val="true"/>
              </w:rPr>
              <w:t>پيام ها و فرازهای دعا</w:t>
            </w:r>
            <w:r>
              <w:rPr>
                <w:rStyle w:val="IndexLink"/>
                <w:rtl w:val="true"/>
              </w:rPr>
              <w:tab/>
            </w:r>
            <w:r>
              <w:rPr>
                <w:rStyle w:val="IndexLink"/>
              </w:rPr>
              <w:t>171</w:t>
            </w:r>
          </w:hyperlink>
        </w:p>
        <w:p>
          <w:pPr>
            <w:pStyle w:val="Contents3"/>
            <w:tabs>
              <w:tab w:val="clear" w:pos="8459"/>
              <w:tab w:val="right" w:pos="9026" w:leader="dot"/>
            </w:tabs>
            <w:rPr/>
          </w:pPr>
          <w:hyperlink w:anchor="__RefHeading___Toc15279901_1280447820">
            <w:r>
              <w:rPr>
                <w:webHidden/>
                <w:rStyle w:val="IndexLink"/>
                <w:rtl w:val="true"/>
              </w:rPr>
              <w:t>توبه</w:t>
            </w:r>
            <w:r>
              <w:rPr>
                <w:rStyle w:val="IndexLink"/>
                <w:rtl w:val="true"/>
              </w:rPr>
              <w:tab/>
            </w:r>
            <w:r>
              <w:rPr>
                <w:rStyle w:val="IndexLink"/>
              </w:rPr>
              <w:t>171</w:t>
            </w:r>
          </w:hyperlink>
        </w:p>
        <w:p>
          <w:pPr>
            <w:pStyle w:val="Contents3"/>
            <w:tabs>
              <w:tab w:val="clear" w:pos="8459"/>
              <w:tab w:val="right" w:pos="9026" w:leader="dot"/>
            </w:tabs>
            <w:rPr/>
          </w:pPr>
          <w:hyperlink w:anchor="__RefHeading___Toc15279903_1280447820">
            <w:r>
              <w:rPr>
                <w:webHidden/>
                <w:rStyle w:val="IndexLink"/>
                <w:rtl w:val="true"/>
              </w:rPr>
              <w:t>خدای توبه پذير</w:t>
            </w:r>
            <w:r>
              <w:rPr>
                <w:rStyle w:val="IndexLink"/>
                <w:rtl w:val="true"/>
              </w:rPr>
              <w:tab/>
            </w:r>
            <w:r>
              <w:rPr>
                <w:rStyle w:val="IndexLink"/>
              </w:rPr>
              <w:t>171</w:t>
            </w:r>
          </w:hyperlink>
        </w:p>
        <w:p>
          <w:pPr>
            <w:pStyle w:val="Contents3"/>
            <w:tabs>
              <w:tab w:val="clear" w:pos="8459"/>
              <w:tab w:val="right" w:pos="9026" w:leader="dot"/>
            </w:tabs>
            <w:rPr/>
          </w:pPr>
          <w:hyperlink w:anchor="__RefHeading___Toc15279905_1280447820">
            <w:r>
              <w:rPr>
                <w:webHidden/>
                <w:rStyle w:val="IndexLink"/>
                <w:rtl w:val="true"/>
              </w:rPr>
              <w:t>وجوب توبه</w:t>
            </w:r>
            <w:r>
              <w:rPr>
                <w:rStyle w:val="IndexLink"/>
                <w:rtl w:val="true"/>
              </w:rPr>
              <w:tab/>
            </w:r>
            <w:r>
              <w:rPr>
                <w:rStyle w:val="IndexLink"/>
              </w:rPr>
              <w:t>171</w:t>
            </w:r>
          </w:hyperlink>
        </w:p>
        <w:p>
          <w:pPr>
            <w:pStyle w:val="Contents3"/>
            <w:tabs>
              <w:tab w:val="clear" w:pos="8459"/>
              <w:tab w:val="right" w:pos="9026" w:leader="dot"/>
            </w:tabs>
            <w:rPr/>
          </w:pPr>
          <w:hyperlink w:anchor="__RefHeading___Toc15279907_1280447820">
            <w:r>
              <w:rPr>
                <w:webHidden/>
                <w:rStyle w:val="IndexLink"/>
                <w:rtl w:val="true"/>
              </w:rPr>
              <w:t>آثار و بركات توبه</w:t>
            </w:r>
            <w:r>
              <w:rPr>
                <w:rStyle w:val="IndexLink"/>
                <w:rtl w:val="true"/>
              </w:rPr>
              <w:tab/>
            </w:r>
            <w:r>
              <w:rPr>
                <w:rStyle w:val="IndexLink"/>
              </w:rPr>
              <w:t>171</w:t>
            </w:r>
          </w:hyperlink>
        </w:p>
        <w:p>
          <w:pPr>
            <w:pStyle w:val="Contents3"/>
            <w:tabs>
              <w:tab w:val="clear" w:pos="8459"/>
              <w:tab w:val="right" w:pos="9026" w:leader="dot"/>
            </w:tabs>
            <w:rPr/>
          </w:pPr>
          <w:hyperlink w:anchor="__RefHeading___Toc15279909_1280447820">
            <w:r>
              <w:rPr>
                <w:webHidden/>
                <w:rStyle w:val="IndexLink"/>
              </w:rPr>
              <w:t>1</w:t>
            </w:r>
            <w:r>
              <w:rPr>
                <w:rStyle w:val="IndexLink"/>
                <w:rtl w:val="true"/>
              </w:rPr>
              <w:t xml:space="preserve"> - </w:t>
            </w:r>
            <w:r>
              <w:rPr>
                <w:rStyle w:val="IndexLink"/>
                <w:rtl w:val="true"/>
              </w:rPr>
              <w:t>مهرالهی</w:t>
            </w:r>
            <w:r>
              <w:rPr>
                <w:rStyle w:val="IndexLink"/>
                <w:rtl w:val="true"/>
              </w:rPr>
              <w:tab/>
            </w:r>
            <w:r>
              <w:rPr>
                <w:rStyle w:val="IndexLink"/>
              </w:rPr>
              <w:t>171</w:t>
            </w:r>
          </w:hyperlink>
        </w:p>
        <w:p>
          <w:pPr>
            <w:pStyle w:val="Contents3"/>
            <w:tabs>
              <w:tab w:val="clear" w:pos="8459"/>
              <w:tab w:val="right" w:pos="9026" w:leader="dot"/>
            </w:tabs>
            <w:rPr/>
          </w:pPr>
          <w:hyperlink w:anchor="__RefHeading___Toc15279911_1280447820">
            <w:r>
              <w:rPr>
                <w:webHidden/>
                <w:rStyle w:val="IndexLink"/>
              </w:rPr>
              <w:t>2</w:t>
            </w:r>
            <w:r>
              <w:rPr>
                <w:rStyle w:val="IndexLink"/>
                <w:rtl w:val="true"/>
              </w:rPr>
              <w:t xml:space="preserve"> - </w:t>
            </w:r>
            <w:r>
              <w:rPr>
                <w:rStyle w:val="IndexLink"/>
                <w:rtl w:val="true"/>
              </w:rPr>
              <w:t>زدودن گناهان</w:t>
            </w:r>
            <w:r>
              <w:rPr>
                <w:rStyle w:val="IndexLink"/>
                <w:rtl w:val="true"/>
              </w:rPr>
              <w:tab/>
            </w:r>
            <w:r>
              <w:rPr>
                <w:rStyle w:val="IndexLink"/>
              </w:rPr>
              <w:t>171</w:t>
            </w:r>
          </w:hyperlink>
        </w:p>
        <w:p>
          <w:pPr>
            <w:pStyle w:val="Contents3"/>
            <w:tabs>
              <w:tab w:val="clear" w:pos="8459"/>
              <w:tab w:val="right" w:pos="9026" w:leader="dot"/>
            </w:tabs>
            <w:rPr/>
          </w:pPr>
          <w:hyperlink w:anchor="__RefHeading___Toc15279913_1280447820">
            <w:r>
              <w:rPr>
                <w:webHidden/>
                <w:rStyle w:val="IndexLink"/>
                <w:rtl w:val="true"/>
              </w:rPr>
              <w:t>زمان توبه</w:t>
            </w:r>
            <w:r>
              <w:rPr>
                <w:rStyle w:val="IndexLink"/>
                <w:rtl w:val="true"/>
              </w:rPr>
              <w:tab/>
            </w:r>
            <w:r>
              <w:rPr>
                <w:rStyle w:val="IndexLink"/>
              </w:rPr>
              <w:t>172</w:t>
            </w:r>
          </w:hyperlink>
        </w:p>
        <w:p>
          <w:pPr>
            <w:pStyle w:val="Contents3"/>
            <w:tabs>
              <w:tab w:val="clear" w:pos="8459"/>
              <w:tab w:val="right" w:pos="9026" w:leader="dot"/>
            </w:tabs>
            <w:rPr/>
          </w:pPr>
          <w:hyperlink w:anchor="__RefHeading___Toc15279915_1280447820">
            <w:r>
              <w:rPr>
                <w:webHidden/>
                <w:rStyle w:val="IndexLink"/>
                <w:rtl w:val="true"/>
              </w:rPr>
              <w:t>پيش از فرا رسيدن مرگ</w:t>
            </w:r>
            <w:r>
              <w:rPr>
                <w:rStyle w:val="IndexLink"/>
                <w:rtl w:val="true"/>
              </w:rPr>
              <w:tab/>
            </w:r>
            <w:r>
              <w:rPr>
                <w:rStyle w:val="IndexLink"/>
              </w:rPr>
              <w:t>172</w:t>
            </w:r>
          </w:hyperlink>
        </w:p>
        <w:p>
          <w:pPr>
            <w:pStyle w:val="Contents3"/>
            <w:tabs>
              <w:tab w:val="clear" w:pos="8459"/>
              <w:tab w:val="right" w:pos="9026" w:leader="dot"/>
            </w:tabs>
            <w:rPr/>
          </w:pPr>
          <w:hyperlink w:anchor="__RefHeading___Toc15279917_1280447820">
            <w:r>
              <w:rPr>
                <w:webHidden/>
                <w:rStyle w:val="IndexLink"/>
                <w:rtl w:val="true"/>
              </w:rPr>
              <w:t>برترين توبه</w:t>
            </w:r>
            <w:r>
              <w:rPr>
                <w:rStyle w:val="IndexLink"/>
                <w:rtl w:val="true"/>
              </w:rPr>
              <w:tab/>
            </w:r>
            <w:r>
              <w:rPr>
                <w:rStyle w:val="IndexLink"/>
              </w:rPr>
              <w:t>172</w:t>
            </w:r>
          </w:hyperlink>
        </w:p>
        <w:p>
          <w:pPr>
            <w:pStyle w:val="Contents3"/>
            <w:tabs>
              <w:tab w:val="clear" w:pos="8459"/>
              <w:tab w:val="right" w:pos="9026" w:leader="dot"/>
            </w:tabs>
            <w:rPr/>
          </w:pPr>
          <w:hyperlink w:anchor="__RefHeading___Toc15279919_1280447820">
            <w:r>
              <w:rPr>
                <w:webHidden/>
                <w:rStyle w:val="IndexLink"/>
                <w:rtl w:val="true"/>
              </w:rPr>
              <w:t>دعای روز پانزدهم</w:t>
            </w:r>
            <w:r>
              <w:rPr>
                <w:rStyle w:val="IndexLink"/>
                <w:rtl w:val="true"/>
              </w:rPr>
              <w:tab/>
            </w:r>
            <w:r>
              <w:rPr>
                <w:rStyle w:val="IndexLink"/>
              </w:rPr>
              <w:t>172</w:t>
            </w:r>
          </w:hyperlink>
        </w:p>
        <w:p>
          <w:pPr>
            <w:pStyle w:val="Contents3"/>
            <w:tabs>
              <w:tab w:val="clear" w:pos="8459"/>
              <w:tab w:val="right" w:pos="9026" w:leader="dot"/>
            </w:tabs>
            <w:rPr/>
          </w:pPr>
          <w:hyperlink w:anchor="__RefHeading___Toc15279921_1280447820">
            <w:r>
              <w:rPr>
                <w:webHidden/>
                <w:rStyle w:val="IndexLink"/>
                <w:rtl w:val="true"/>
              </w:rPr>
              <w:t>پيام ها و فرازهای دعا</w:t>
            </w:r>
            <w:r>
              <w:rPr>
                <w:rStyle w:val="IndexLink"/>
                <w:rtl w:val="true"/>
              </w:rPr>
              <w:tab/>
            </w:r>
            <w:r>
              <w:rPr>
                <w:rStyle w:val="IndexLink"/>
              </w:rPr>
              <w:t>172</w:t>
            </w:r>
          </w:hyperlink>
        </w:p>
        <w:p>
          <w:pPr>
            <w:pStyle w:val="Contents3"/>
            <w:tabs>
              <w:tab w:val="clear" w:pos="8459"/>
              <w:tab w:val="right" w:pos="9026" w:leader="dot"/>
            </w:tabs>
            <w:rPr/>
          </w:pPr>
          <w:hyperlink w:anchor="__RefHeading___Toc15279923_1280447820">
            <w:r>
              <w:rPr>
                <w:webHidden/>
                <w:rStyle w:val="IndexLink"/>
                <w:rtl w:val="true"/>
              </w:rPr>
              <w:t xml:space="preserve">خشوع </w:t>
            </w:r>
            <w:r>
              <w:rPr>
                <w:rStyle w:val="IndexLink"/>
                <w:rtl w:val="true"/>
              </w:rPr>
              <w:t>(</w:t>
            </w:r>
            <w:r>
              <w:rPr>
                <w:rStyle w:val="IndexLink"/>
                <w:rtl w:val="true"/>
              </w:rPr>
              <w:t>كرنش در برابر خداوند</w:t>
            </w:r>
            <w:r>
              <w:rPr>
                <w:rStyle w:val="IndexLink"/>
                <w:rtl w:val="true"/>
              </w:rPr>
              <w:t>)</w:t>
              <w:tab/>
            </w:r>
            <w:r>
              <w:rPr>
                <w:rStyle w:val="IndexLink"/>
              </w:rPr>
              <w:t>172</w:t>
            </w:r>
          </w:hyperlink>
        </w:p>
        <w:p>
          <w:pPr>
            <w:pStyle w:val="Contents3"/>
            <w:tabs>
              <w:tab w:val="clear" w:pos="8459"/>
              <w:tab w:val="right" w:pos="9026" w:leader="dot"/>
            </w:tabs>
            <w:rPr/>
          </w:pPr>
          <w:hyperlink w:anchor="__RefHeading___Toc15279925_1280447820">
            <w:r>
              <w:rPr>
                <w:webHidden/>
                <w:rStyle w:val="IndexLink"/>
                <w:rtl w:val="true"/>
              </w:rPr>
              <w:t>دعوت الهی</w:t>
            </w:r>
            <w:r>
              <w:rPr>
                <w:rStyle w:val="IndexLink"/>
                <w:rtl w:val="true"/>
              </w:rPr>
              <w:tab/>
            </w:r>
            <w:r>
              <w:rPr>
                <w:rStyle w:val="IndexLink"/>
              </w:rPr>
              <w:t>172</w:t>
            </w:r>
          </w:hyperlink>
        </w:p>
        <w:p>
          <w:pPr>
            <w:pStyle w:val="Contents3"/>
            <w:tabs>
              <w:tab w:val="clear" w:pos="8459"/>
              <w:tab w:val="right" w:pos="9026" w:leader="dot"/>
            </w:tabs>
            <w:rPr/>
          </w:pPr>
          <w:hyperlink w:anchor="__RefHeading___Toc15279927_1280447820">
            <w:r>
              <w:rPr>
                <w:webHidden/>
                <w:rStyle w:val="IndexLink"/>
                <w:rtl w:val="true"/>
              </w:rPr>
              <w:t>آثار و نتايج خشوع</w:t>
            </w:r>
            <w:r>
              <w:rPr>
                <w:rStyle w:val="IndexLink"/>
                <w:rtl w:val="true"/>
              </w:rPr>
              <w:tab/>
            </w:r>
            <w:r>
              <w:rPr>
                <w:rStyle w:val="IndexLink"/>
              </w:rPr>
              <w:t>173</w:t>
            </w:r>
          </w:hyperlink>
        </w:p>
        <w:p>
          <w:pPr>
            <w:pStyle w:val="Contents3"/>
            <w:tabs>
              <w:tab w:val="clear" w:pos="8459"/>
              <w:tab w:val="right" w:pos="9026" w:leader="dot"/>
            </w:tabs>
            <w:rPr/>
          </w:pPr>
          <w:hyperlink w:anchor="__RefHeading___Toc15279929_1280447820">
            <w:r>
              <w:rPr>
                <w:webHidden/>
                <w:rStyle w:val="IndexLink"/>
                <w:rtl w:val="true"/>
              </w:rPr>
              <w:t>تحمل و ظرفيت</w:t>
            </w:r>
            <w:r>
              <w:rPr>
                <w:rStyle w:val="IndexLink"/>
                <w:rtl w:val="true"/>
              </w:rPr>
              <w:tab/>
            </w:r>
            <w:r>
              <w:rPr>
                <w:rStyle w:val="IndexLink"/>
              </w:rPr>
              <w:t>173</w:t>
            </w:r>
          </w:hyperlink>
        </w:p>
        <w:p>
          <w:pPr>
            <w:pStyle w:val="Contents3"/>
            <w:tabs>
              <w:tab w:val="clear" w:pos="8459"/>
              <w:tab w:val="right" w:pos="9026" w:leader="dot"/>
            </w:tabs>
            <w:rPr/>
          </w:pPr>
          <w:hyperlink w:anchor="__RefHeading___Toc15279931_1280447820">
            <w:r>
              <w:rPr>
                <w:webHidden/>
                <w:rStyle w:val="IndexLink"/>
                <w:rtl w:val="true"/>
              </w:rPr>
              <w:t>رستگاری</w:t>
            </w:r>
            <w:r>
              <w:rPr>
                <w:rStyle w:val="IndexLink"/>
                <w:rtl w:val="true"/>
              </w:rPr>
              <w:tab/>
            </w:r>
            <w:r>
              <w:rPr>
                <w:rStyle w:val="IndexLink"/>
              </w:rPr>
              <w:t>173</w:t>
            </w:r>
          </w:hyperlink>
        </w:p>
        <w:p>
          <w:pPr>
            <w:pStyle w:val="Contents3"/>
            <w:tabs>
              <w:tab w:val="clear" w:pos="8459"/>
              <w:tab w:val="right" w:pos="9026" w:leader="dot"/>
            </w:tabs>
            <w:rPr/>
          </w:pPr>
          <w:hyperlink w:anchor="__RefHeading___Toc15279933_1280447820">
            <w:r>
              <w:rPr>
                <w:webHidden/>
                <w:rStyle w:val="IndexLink"/>
                <w:rtl w:val="true"/>
              </w:rPr>
              <w:t>ظرفيت روحی</w:t>
            </w:r>
            <w:r>
              <w:rPr>
                <w:rStyle w:val="IndexLink"/>
                <w:rtl w:val="true"/>
              </w:rPr>
              <w:tab/>
            </w:r>
            <w:r>
              <w:rPr>
                <w:rStyle w:val="IndexLink"/>
              </w:rPr>
              <w:t>173</w:t>
            </w:r>
          </w:hyperlink>
        </w:p>
        <w:p>
          <w:pPr>
            <w:pStyle w:val="Contents3"/>
            <w:tabs>
              <w:tab w:val="clear" w:pos="8459"/>
              <w:tab w:val="right" w:pos="9026" w:leader="dot"/>
            </w:tabs>
            <w:rPr/>
          </w:pPr>
          <w:hyperlink w:anchor="__RefHeading___Toc15279935_1280447820">
            <w:r>
              <w:rPr>
                <w:webHidden/>
                <w:rStyle w:val="IndexLink"/>
                <w:rtl w:val="true"/>
              </w:rPr>
              <w:t>خواسته پيامبران</w:t>
            </w:r>
            <w:r>
              <w:rPr>
                <w:rStyle w:val="IndexLink"/>
                <w:rtl w:val="true"/>
              </w:rPr>
              <w:tab/>
            </w:r>
            <w:r>
              <w:rPr>
                <w:rStyle w:val="IndexLink"/>
              </w:rPr>
              <w:t>173</w:t>
            </w:r>
          </w:hyperlink>
        </w:p>
        <w:p>
          <w:pPr>
            <w:pStyle w:val="Contents3"/>
            <w:tabs>
              <w:tab w:val="clear" w:pos="8459"/>
              <w:tab w:val="right" w:pos="9026" w:leader="dot"/>
            </w:tabs>
            <w:rPr/>
          </w:pPr>
          <w:hyperlink w:anchor="__RefHeading___Toc15279937_1280447820">
            <w:r>
              <w:rPr>
                <w:webHidden/>
                <w:rStyle w:val="IndexLink"/>
                <w:rtl w:val="true"/>
              </w:rPr>
              <w:t>سرچشمه شرح صدر</w:t>
            </w:r>
            <w:r>
              <w:rPr>
                <w:rStyle w:val="IndexLink"/>
                <w:rtl w:val="true"/>
              </w:rPr>
              <w:tab/>
            </w:r>
            <w:r>
              <w:rPr>
                <w:rStyle w:val="IndexLink"/>
              </w:rPr>
              <w:t>173</w:t>
            </w:r>
          </w:hyperlink>
        </w:p>
        <w:p>
          <w:pPr>
            <w:pStyle w:val="Contents3"/>
            <w:tabs>
              <w:tab w:val="clear" w:pos="8459"/>
              <w:tab w:val="right" w:pos="9026" w:leader="dot"/>
            </w:tabs>
            <w:rPr/>
          </w:pPr>
          <w:hyperlink w:anchor="__RefHeading___Toc15279939_1280447820">
            <w:r>
              <w:rPr>
                <w:webHidden/>
                <w:rStyle w:val="IndexLink"/>
                <w:rtl w:val="true"/>
              </w:rPr>
              <w:t>اراده الهی</w:t>
            </w:r>
            <w:r>
              <w:rPr>
                <w:rStyle w:val="IndexLink"/>
                <w:rtl w:val="true"/>
              </w:rPr>
              <w:tab/>
            </w:r>
            <w:r>
              <w:rPr>
                <w:rStyle w:val="IndexLink"/>
              </w:rPr>
              <w:t>173</w:t>
            </w:r>
          </w:hyperlink>
        </w:p>
        <w:p>
          <w:pPr>
            <w:pStyle w:val="Contents3"/>
            <w:tabs>
              <w:tab w:val="clear" w:pos="8459"/>
              <w:tab w:val="right" w:pos="9026" w:leader="dot"/>
            </w:tabs>
            <w:rPr/>
          </w:pPr>
          <w:hyperlink w:anchor="__RefHeading___Toc15279941_1280447820">
            <w:r>
              <w:rPr>
                <w:webHidden/>
                <w:rStyle w:val="IndexLink"/>
                <w:rtl w:val="true"/>
              </w:rPr>
              <w:t>آمادگی روحی برای پذيرش كفر</w:t>
            </w:r>
            <w:r>
              <w:rPr>
                <w:rStyle w:val="IndexLink"/>
                <w:rtl w:val="true"/>
              </w:rPr>
              <w:tab/>
            </w:r>
            <w:r>
              <w:rPr>
                <w:rStyle w:val="IndexLink"/>
              </w:rPr>
              <w:t>174</w:t>
            </w:r>
          </w:hyperlink>
        </w:p>
        <w:p>
          <w:pPr>
            <w:pStyle w:val="Contents3"/>
            <w:tabs>
              <w:tab w:val="clear" w:pos="8459"/>
              <w:tab w:val="right" w:pos="9026" w:leader="dot"/>
            </w:tabs>
            <w:rPr/>
          </w:pPr>
          <w:hyperlink w:anchor="__RefHeading___Toc15279943_1280447820">
            <w:r>
              <w:rPr>
                <w:webHidden/>
                <w:rStyle w:val="IndexLink"/>
                <w:rtl w:val="true"/>
              </w:rPr>
              <w:t>دنيا دوستی</w:t>
            </w:r>
            <w:r>
              <w:rPr>
                <w:rStyle w:val="IndexLink"/>
                <w:rtl w:val="true"/>
              </w:rPr>
              <w:tab/>
            </w:r>
            <w:r>
              <w:rPr>
                <w:rStyle w:val="IndexLink"/>
              </w:rPr>
              <w:t>174</w:t>
            </w:r>
          </w:hyperlink>
        </w:p>
        <w:p>
          <w:pPr>
            <w:pStyle w:val="Contents3"/>
            <w:tabs>
              <w:tab w:val="clear" w:pos="8459"/>
              <w:tab w:val="right" w:pos="9026" w:leader="dot"/>
            </w:tabs>
            <w:rPr/>
          </w:pPr>
          <w:hyperlink w:anchor="__RefHeading___Toc15279945_1280447820">
            <w:r>
              <w:rPr>
                <w:webHidden/>
                <w:rStyle w:val="IndexLink"/>
                <w:rtl w:val="true"/>
              </w:rPr>
              <w:t>اثر شرح صدر</w:t>
            </w:r>
            <w:r>
              <w:rPr>
                <w:rStyle w:val="IndexLink"/>
                <w:rtl w:val="true"/>
              </w:rPr>
              <w:tab/>
            </w:r>
            <w:r>
              <w:rPr>
                <w:rStyle w:val="IndexLink"/>
              </w:rPr>
              <w:t>174</w:t>
            </w:r>
          </w:hyperlink>
        </w:p>
        <w:p>
          <w:pPr>
            <w:pStyle w:val="Contents3"/>
            <w:tabs>
              <w:tab w:val="clear" w:pos="8459"/>
              <w:tab w:val="right" w:pos="9026" w:leader="dot"/>
            </w:tabs>
            <w:rPr/>
          </w:pPr>
          <w:hyperlink w:anchor="__RefHeading___Toc15279947_1280447820">
            <w:r>
              <w:rPr>
                <w:webHidden/>
                <w:rStyle w:val="IndexLink"/>
                <w:rtl w:val="true"/>
              </w:rPr>
              <w:t>سبكباری و آسودگی روحی</w:t>
            </w:r>
            <w:r>
              <w:rPr>
                <w:rStyle w:val="IndexLink"/>
                <w:rtl w:val="true"/>
              </w:rPr>
              <w:tab/>
            </w:r>
            <w:r>
              <w:rPr>
                <w:rStyle w:val="IndexLink"/>
              </w:rPr>
              <w:t>174</w:t>
            </w:r>
          </w:hyperlink>
        </w:p>
        <w:p>
          <w:pPr>
            <w:pStyle w:val="Contents3"/>
            <w:tabs>
              <w:tab w:val="clear" w:pos="8459"/>
              <w:tab w:val="right" w:pos="9026" w:leader="dot"/>
            </w:tabs>
            <w:rPr/>
          </w:pPr>
          <w:hyperlink w:anchor="__RefHeading___Toc15279949_1280447820">
            <w:r>
              <w:rPr>
                <w:webHidden/>
                <w:rStyle w:val="IndexLink"/>
                <w:rtl w:val="true"/>
              </w:rPr>
              <w:t>جلوه هايی از سلوک معنوی در دعاهای ماه مبارک رمضان</w:t>
            </w:r>
            <w:r>
              <w:rPr>
                <w:rStyle w:val="IndexLink"/>
                <w:rtl w:val="true"/>
              </w:rPr>
              <w:tab/>
            </w:r>
            <w:r>
              <w:rPr>
                <w:rStyle w:val="IndexLink"/>
              </w:rPr>
              <w:t>175</w:t>
            </w:r>
          </w:hyperlink>
        </w:p>
        <w:p>
          <w:pPr>
            <w:pStyle w:val="Contents3"/>
            <w:tabs>
              <w:tab w:val="clear" w:pos="8459"/>
              <w:tab w:val="right" w:pos="9026" w:leader="dot"/>
            </w:tabs>
            <w:rPr/>
          </w:pPr>
          <w:hyperlink w:anchor="__RefHeading___Toc15279951_1280447820">
            <w:r>
              <w:rPr>
                <w:webHidden/>
                <w:rStyle w:val="IndexLink"/>
                <w:rtl w:val="true"/>
              </w:rPr>
              <w:t>سيد شهاب الدين حسينی</w:t>
            </w:r>
            <w:r>
              <w:rPr>
                <w:rStyle w:val="IndexLink"/>
                <w:rtl w:val="true"/>
              </w:rPr>
              <w:tab/>
            </w:r>
            <w:r>
              <w:rPr>
                <w:rStyle w:val="IndexLink"/>
              </w:rPr>
              <w:t>175</w:t>
            </w:r>
          </w:hyperlink>
        </w:p>
        <w:p>
          <w:pPr>
            <w:pStyle w:val="Contents3"/>
            <w:tabs>
              <w:tab w:val="clear" w:pos="8459"/>
              <w:tab w:val="right" w:pos="9026" w:leader="dot"/>
            </w:tabs>
            <w:rPr/>
          </w:pPr>
          <w:hyperlink w:anchor="__RefHeading___Toc15279953_1280447820">
            <w:r>
              <w:rPr>
                <w:webHidden/>
                <w:rStyle w:val="IndexLink"/>
                <w:rtl w:val="true"/>
              </w:rPr>
              <w:t>نفحات قدسی ونسيم های الهی</w:t>
            </w:r>
            <w:r>
              <w:rPr>
                <w:rStyle w:val="IndexLink"/>
                <w:rtl w:val="true"/>
              </w:rPr>
              <w:tab/>
            </w:r>
            <w:r>
              <w:rPr>
                <w:rStyle w:val="IndexLink"/>
              </w:rPr>
              <w:t>176</w:t>
            </w:r>
          </w:hyperlink>
        </w:p>
        <w:p>
          <w:pPr>
            <w:pStyle w:val="Contents3"/>
            <w:tabs>
              <w:tab w:val="clear" w:pos="8459"/>
              <w:tab w:val="right" w:pos="9026" w:leader="dot"/>
            </w:tabs>
            <w:rPr/>
          </w:pPr>
          <w:hyperlink w:anchor="__RefHeading___Toc15279955_1280447820">
            <w:r>
              <w:rPr>
                <w:webHidden/>
                <w:rStyle w:val="IndexLink"/>
              </w:rPr>
              <w:t>1</w:t>
            </w:r>
            <w:r>
              <w:rPr>
                <w:rStyle w:val="IndexLink"/>
                <w:rtl w:val="true"/>
              </w:rPr>
              <w:t xml:space="preserve"> - </w:t>
            </w:r>
            <w:r>
              <w:rPr>
                <w:rStyle w:val="IndexLink"/>
                <w:rtl w:val="true"/>
              </w:rPr>
              <w:t>توفيق ادراک فضيلت ماه رمضان</w:t>
            </w:r>
            <w:r>
              <w:rPr>
                <w:rStyle w:val="IndexLink"/>
                <w:rtl w:val="true"/>
              </w:rPr>
              <w:tab/>
            </w:r>
            <w:r>
              <w:rPr>
                <w:rStyle w:val="IndexLink"/>
              </w:rPr>
              <w:t>177</w:t>
            </w:r>
          </w:hyperlink>
        </w:p>
        <w:p>
          <w:pPr>
            <w:pStyle w:val="Contents3"/>
            <w:tabs>
              <w:tab w:val="clear" w:pos="8459"/>
              <w:tab w:val="right" w:pos="9026" w:leader="dot"/>
            </w:tabs>
            <w:rPr/>
          </w:pPr>
          <w:hyperlink w:anchor="__RefHeading___Toc15279957_1280447820">
            <w:r>
              <w:rPr>
                <w:webHidden/>
                <w:rStyle w:val="IndexLink"/>
              </w:rPr>
              <w:t>2</w:t>
            </w:r>
            <w:r>
              <w:rPr>
                <w:rStyle w:val="IndexLink"/>
                <w:rtl w:val="true"/>
              </w:rPr>
              <w:t xml:space="preserve"> - </w:t>
            </w:r>
            <w:r>
              <w:rPr>
                <w:rStyle w:val="IndexLink"/>
                <w:rtl w:val="true"/>
              </w:rPr>
              <w:t>توفيق بندگی و انس با خدا</w:t>
            </w:r>
            <w:r>
              <w:rPr>
                <w:rStyle w:val="IndexLink"/>
                <w:rtl w:val="true"/>
              </w:rPr>
              <w:tab/>
            </w:r>
            <w:r>
              <w:rPr>
                <w:rStyle w:val="IndexLink"/>
              </w:rPr>
              <w:t>181</w:t>
            </w:r>
          </w:hyperlink>
        </w:p>
        <w:p>
          <w:pPr>
            <w:pStyle w:val="Contents3"/>
            <w:tabs>
              <w:tab w:val="clear" w:pos="8459"/>
              <w:tab w:val="right" w:pos="9026" w:leader="dot"/>
            </w:tabs>
            <w:rPr/>
          </w:pPr>
          <w:hyperlink w:anchor="__RefHeading___Toc15279959_1280447820">
            <w:r>
              <w:rPr>
                <w:webHidden/>
                <w:rStyle w:val="IndexLink"/>
                <w:rtl w:val="true"/>
              </w:rPr>
              <w:t>الف</w:t>
            </w:r>
            <w:r>
              <w:rPr>
                <w:rStyle w:val="IndexLink"/>
                <w:rtl w:val="true"/>
              </w:rPr>
              <w:t xml:space="preserve">) </w:t>
            </w:r>
            <w:r>
              <w:rPr>
                <w:rStyle w:val="IndexLink"/>
                <w:rtl w:val="true"/>
              </w:rPr>
              <w:t>شرايط ايجابی بندگی</w:t>
            </w:r>
            <w:r>
              <w:rPr>
                <w:rStyle w:val="IndexLink"/>
                <w:rtl w:val="true"/>
              </w:rPr>
              <w:tab/>
            </w:r>
            <w:r>
              <w:rPr>
                <w:rStyle w:val="IndexLink"/>
              </w:rPr>
              <w:t>182</w:t>
            </w:r>
          </w:hyperlink>
        </w:p>
        <w:p>
          <w:pPr>
            <w:pStyle w:val="Contents3"/>
            <w:tabs>
              <w:tab w:val="clear" w:pos="8459"/>
              <w:tab w:val="right" w:pos="9026" w:leader="dot"/>
            </w:tabs>
            <w:rPr/>
          </w:pPr>
          <w:hyperlink w:anchor="__RefHeading___Toc15279961_1280447820">
            <w:r>
              <w:rPr>
                <w:webHidden/>
                <w:rStyle w:val="IndexLink"/>
              </w:rPr>
              <w:t>2</w:t>
            </w:r>
            <w:r>
              <w:rPr>
                <w:rStyle w:val="IndexLink"/>
                <w:rtl w:val="true"/>
              </w:rPr>
              <w:t xml:space="preserve"> - </w:t>
            </w:r>
            <w:r>
              <w:rPr>
                <w:rStyle w:val="IndexLink"/>
                <w:rtl w:val="true"/>
              </w:rPr>
              <w:t>انس با قرآن</w:t>
            </w:r>
            <w:r>
              <w:rPr>
                <w:rStyle w:val="IndexLink"/>
                <w:rtl w:val="true"/>
              </w:rPr>
              <w:tab/>
            </w:r>
            <w:r>
              <w:rPr>
                <w:rStyle w:val="IndexLink"/>
              </w:rPr>
              <w:t>184</w:t>
            </w:r>
          </w:hyperlink>
        </w:p>
        <w:p>
          <w:pPr>
            <w:pStyle w:val="Contents3"/>
            <w:tabs>
              <w:tab w:val="clear" w:pos="8459"/>
              <w:tab w:val="right" w:pos="9026" w:leader="dot"/>
            </w:tabs>
            <w:rPr/>
          </w:pPr>
          <w:hyperlink w:anchor="__RefHeading___Toc15279963_1280447820">
            <w:r>
              <w:rPr>
                <w:webHidden/>
                <w:rStyle w:val="IndexLink"/>
              </w:rPr>
              <w:t>3</w:t>
            </w:r>
            <w:r>
              <w:rPr>
                <w:rStyle w:val="IndexLink"/>
                <w:rtl w:val="true"/>
              </w:rPr>
              <w:t xml:space="preserve"> - </w:t>
            </w:r>
            <w:r>
              <w:rPr>
                <w:rStyle w:val="IndexLink"/>
                <w:rtl w:val="true"/>
              </w:rPr>
              <w:t>نمازهای پنجگانه</w:t>
            </w:r>
            <w:r>
              <w:rPr>
                <w:rStyle w:val="IndexLink"/>
                <w:rtl w:val="true"/>
              </w:rPr>
              <w:tab/>
            </w:r>
            <w:r>
              <w:rPr>
                <w:rStyle w:val="IndexLink"/>
              </w:rPr>
              <w:t>185</w:t>
            </w:r>
          </w:hyperlink>
        </w:p>
        <w:p>
          <w:pPr>
            <w:pStyle w:val="Contents3"/>
            <w:tabs>
              <w:tab w:val="clear" w:pos="8459"/>
              <w:tab w:val="right" w:pos="9026" w:leader="dot"/>
            </w:tabs>
            <w:rPr/>
          </w:pPr>
          <w:hyperlink w:anchor="__RefHeading___Toc15279965_1280447820">
            <w:r>
              <w:rPr>
                <w:webHidden/>
                <w:rStyle w:val="IndexLink"/>
              </w:rPr>
              <w:t>4</w:t>
            </w:r>
            <w:r>
              <w:rPr>
                <w:rStyle w:val="IndexLink"/>
                <w:rtl w:val="true"/>
              </w:rPr>
              <w:t xml:space="preserve"> - </w:t>
            </w:r>
            <w:r>
              <w:rPr>
                <w:rStyle w:val="IndexLink"/>
                <w:rtl w:val="true"/>
              </w:rPr>
              <w:t>توبه و استغفار و طلب آمرزش</w:t>
            </w:r>
            <w:r>
              <w:rPr>
                <w:rStyle w:val="IndexLink"/>
                <w:rtl w:val="true"/>
              </w:rPr>
              <w:tab/>
            </w:r>
            <w:r>
              <w:rPr>
                <w:rStyle w:val="IndexLink"/>
              </w:rPr>
              <w:t>188</w:t>
            </w:r>
          </w:hyperlink>
        </w:p>
        <w:p>
          <w:pPr>
            <w:pStyle w:val="Contents3"/>
            <w:tabs>
              <w:tab w:val="clear" w:pos="8459"/>
              <w:tab w:val="right" w:pos="9026" w:leader="dot"/>
            </w:tabs>
            <w:rPr/>
          </w:pPr>
          <w:hyperlink w:anchor="__RefHeading___Toc15279967_1280447820">
            <w:r>
              <w:rPr>
                <w:webHidden/>
                <w:rStyle w:val="IndexLink"/>
              </w:rPr>
              <w:t>5</w:t>
            </w:r>
            <w:r>
              <w:rPr>
                <w:rStyle w:val="IndexLink"/>
                <w:rtl w:val="true"/>
              </w:rPr>
              <w:t xml:space="preserve"> - </w:t>
            </w:r>
            <w:r>
              <w:rPr>
                <w:rStyle w:val="IndexLink"/>
                <w:rtl w:val="true"/>
              </w:rPr>
              <w:t>ذكر و ياد خدا</w:t>
            </w:r>
            <w:r>
              <w:rPr>
                <w:rStyle w:val="IndexLink"/>
                <w:rtl w:val="true"/>
              </w:rPr>
              <w:tab/>
            </w:r>
            <w:r>
              <w:rPr>
                <w:rStyle w:val="IndexLink"/>
              </w:rPr>
              <w:t>191</w:t>
            </w:r>
          </w:hyperlink>
        </w:p>
        <w:p>
          <w:pPr>
            <w:pStyle w:val="Contents3"/>
            <w:tabs>
              <w:tab w:val="clear" w:pos="8459"/>
              <w:tab w:val="right" w:pos="9026" w:leader="dot"/>
            </w:tabs>
            <w:rPr/>
          </w:pPr>
          <w:hyperlink w:anchor="__RefHeading___Toc15279969_1280447820">
            <w:r>
              <w:rPr>
                <w:webHidden/>
                <w:rStyle w:val="IndexLink"/>
              </w:rPr>
              <w:t>6</w:t>
            </w:r>
            <w:r>
              <w:rPr>
                <w:rStyle w:val="IndexLink"/>
                <w:rtl w:val="true"/>
              </w:rPr>
              <w:t xml:space="preserve"> - </w:t>
            </w:r>
            <w:r>
              <w:rPr>
                <w:rStyle w:val="IndexLink"/>
                <w:rtl w:val="true"/>
              </w:rPr>
              <w:t>رزق حلال</w:t>
            </w:r>
            <w:r>
              <w:rPr>
                <w:rStyle w:val="IndexLink"/>
                <w:rtl w:val="true"/>
              </w:rPr>
              <w:tab/>
            </w:r>
            <w:r>
              <w:rPr>
                <w:rStyle w:val="IndexLink"/>
              </w:rPr>
              <w:t>193</w:t>
            </w:r>
          </w:hyperlink>
        </w:p>
        <w:p>
          <w:pPr>
            <w:pStyle w:val="Contents3"/>
            <w:tabs>
              <w:tab w:val="clear" w:pos="8459"/>
              <w:tab w:val="right" w:pos="9026" w:leader="dot"/>
            </w:tabs>
            <w:rPr/>
          </w:pPr>
          <w:hyperlink w:anchor="__RefHeading___Toc15279971_1280447820">
            <w:r>
              <w:rPr>
                <w:webHidden/>
                <w:rStyle w:val="IndexLink"/>
              </w:rPr>
              <w:t>7</w:t>
            </w:r>
            <w:r>
              <w:rPr>
                <w:rStyle w:val="IndexLink"/>
                <w:rtl w:val="true"/>
              </w:rPr>
              <w:t xml:space="preserve"> - </w:t>
            </w:r>
            <w:r>
              <w:rPr>
                <w:rStyle w:val="IndexLink"/>
                <w:rtl w:val="true"/>
              </w:rPr>
              <w:t>انفاق و صدقه</w:t>
            </w:r>
            <w:r>
              <w:rPr>
                <w:rStyle w:val="IndexLink"/>
                <w:rtl w:val="true"/>
              </w:rPr>
              <w:tab/>
            </w:r>
            <w:r>
              <w:rPr>
                <w:rStyle w:val="IndexLink"/>
              </w:rPr>
              <w:t>194</w:t>
            </w:r>
          </w:hyperlink>
        </w:p>
        <w:p>
          <w:pPr>
            <w:pStyle w:val="Contents3"/>
            <w:tabs>
              <w:tab w:val="clear" w:pos="8459"/>
              <w:tab w:val="right" w:pos="9026" w:leader="dot"/>
            </w:tabs>
            <w:rPr/>
          </w:pPr>
          <w:hyperlink w:anchor="__RefHeading___Toc15279973_1280447820">
            <w:r>
              <w:rPr>
                <w:webHidden/>
                <w:rStyle w:val="IndexLink"/>
                <w:rtl w:val="true"/>
              </w:rPr>
              <w:t>الف</w:t>
            </w:r>
            <w:r>
              <w:rPr>
                <w:rStyle w:val="IndexLink"/>
                <w:rtl w:val="true"/>
              </w:rPr>
              <w:t xml:space="preserve">) </w:t>
            </w:r>
            <w:r>
              <w:rPr>
                <w:rStyle w:val="IndexLink"/>
                <w:rtl w:val="true"/>
              </w:rPr>
              <w:t>شرک در توحيد</w:t>
            </w:r>
            <w:r>
              <w:rPr>
                <w:rStyle w:val="IndexLink"/>
                <w:rtl w:val="true"/>
              </w:rPr>
              <w:tab/>
            </w:r>
            <w:r>
              <w:rPr>
                <w:rStyle w:val="IndexLink"/>
              </w:rPr>
              <w:t>196</w:t>
            </w:r>
          </w:hyperlink>
        </w:p>
        <w:p>
          <w:pPr>
            <w:pStyle w:val="Contents3"/>
            <w:tabs>
              <w:tab w:val="clear" w:pos="8459"/>
              <w:tab w:val="right" w:pos="9026" w:leader="dot"/>
            </w:tabs>
            <w:rPr/>
          </w:pPr>
          <w:hyperlink w:anchor="__RefHeading___Toc15279975_1280447820">
            <w:r>
              <w:rPr>
                <w:webHidden/>
                <w:rStyle w:val="IndexLink"/>
                <w:rtl w:val="true"/>
              </w:rPr>
              <w:t>ب</w:t>
            </w:r>
            <w:r>
              <w:rPr>
                <w:rStyle w:val="IndexLink"/>
                <w:rtl w:val="true"/>
              </w:rPr>
              <w:t xml:space="preserve">) </w:t>
            </w:r>
            <w:r>
              <w:rPr>
                <w:rStyle w:val="IndexLink"/>
                <w:rtl w:val="true"/>
              </w:rPr>
              <w:t>كوتاهی در تعظيم حق</w:t>
            </w:r>
            <w:r>
              <w:rPr>
                <w:rStyle w:val="IndexLink"/>
                <w:rtl w:val="true"/>
              </w:rPr>
              <w:tab/>
            </w:r>
            <w:r>
              <w:rPr>
                <w:rStyle w:val="IndexLink"/>
              </w:rPr>
              <w:t>197</w:t>
            </w:r>
          </w:hyperlink>
        </w:p>
        <w:p>
          <w:pPr>
            <w:pStyle w:val="Contents3"/>
            <w:tabs>
              <w:tab w:val="clear" w:pos="8459"/>
              <w:tab w:val="right" w:pos="9026" w:leader="dot"/>
            </w:tabs>
            <w:rPr/>
          </w:pPr>
          <w:hyperlink w:anchor="__RefHeading___Toc15279977_1280447820">
            <w:r>
              <w:rPr>
                <w:webHidden/>
                <w:rStyle w:val="IndexLink"/>
                <w:rtl w:val="true"/>
              </w:rPr>
              <w:t>ج</w:t>
            </w:r>
            <w:r>
              <w:rPr>
                <w:rStyle w:val="IndexLink"/>
                <w:rtl w:val="true"/>
              </w:rPr>
              <w:t xml:space="preserve">) </w:t>
            </w:r>
            <w:r>
              <w:rPr>
                <w:rStyle w:val="IndexLink"/>
                <w:rtl w:val="true"/>
              </w:rPr>
              <w:t>شک</w:t>
            </w:r>
            <w:r>
              <w:rPr>
                <w:rStyle w:val="IndexLink"/>
                <w:rtl w:val="true"/>
              </w:rPr>
              <w:tab/>
            </w:r>
            <w:r>
              <w:rPr>
                <w:rStyle w:val="IndexLink"/>
              </w:rPr>
              <w:t>198</w:t>
            </w:r>
          </w:hyperlink>
        </w:p>
        <w:p>
          <w:pPr>
            <w:pStyle w:val="Contents3"/>
            <w:tabs>
              <w:tab w:val="clear" w:pos="8459"/>
              <w:tab w:val="right" w:pos="9026" w:leader="dot"/>
            </w:tabs>
            <w:rPr/>
          </w:pPr>
          <w:hyperlink w:anchor="__RefHeading___Toc15279979_1280447820">
            <w:r>
              <w:rPr>
                <w:webHidden/>
                <w:rStyle w:val="IndexLink"/>
                <w:rtl w:val="true"/>
              </w:rPr>
              <w:t>د</w:t>
            </w:r>
            <w:r>
              <w:rPr>
                <w:rStyle w:val="IndexLink"/>
                <w:rtl w:val="true"/>
              </w:rPr>
              <w:t xml:space="preserve">) </w:t>
            </w:r>
            <w:r>
              <w:rPr>
                <w:rStyle w:val="IndexLink"/>
                <w:rtl w:val="true"/>
              </w:rPr>
              <w:t>فريب شيطان</w:t>
            </w:r>
            <w:r>
              <w:rPr>
                <w:rStyle w:val="IndexLink"/>
                <w:rtl w:val="true"/>
              </w:rPr>
              <w:tab/>
            </w:r>
            <w:r>
              <w:rPr>
                <w:rStyle w:val="IndexLink"/>
              </w:rPr>
              <w:t>198</w:t>
            </w:r>
          </w:hyperlink>
        </w:p>
        <w:p>
          <w:pPr>
            <w:pStyle w:val="Contents3"/>
            <w:tabs>
              <w:tab w:val="clear" w:pos="8459"/>
              <w:tab w:val="right" w:pos="9026" w:leader="dot"/>
            </w:tabs>
            <w:rPr/>
          </w:pPr>
          <w:hyperlink w:anchor="__RefHeading___Toc15279981_1280447820">
            <w:r>
              <w:rPr>
                <w:webHidden/>
                <w:rStyle w:val="IndexLink"/>
                <w:rtl w:val="true"/>
              </w:rPr>
              <w:t>غفلت و تفريط</w:t>
            </w:r>
            <w:r>
              <w:rPr>
                <w:rStyle w:val="IndexLink"/>
                <w:rtl w:val="true"/>
              </w:rPr>
              <w:tab/>
            </w:r>
            <w:r>
              <w:rPr>
                <w:rStyle w:val="IndexLink"/>
              </w:rPr>
              <w:t>200</w:t>
            </w:r>
          </w:hyperlink>
        </w:p>
        <w:p>
          <w:pPr>
            <w:pStyle w:val="Contents3"/>
            <w:tabs>
              <w:tab w:val="clear" w:pos="8459"/>
              <w:tab w:val="right" w:pos="9026" w:leader="dot"/>
            </w:tabs>
            <w:rPr/>
          </w:pPr>
          <w:hyperlink w:anchor="__RefHeading___Toc15279983_1280447820">
            <w:r>
              <w:rPr>
                <w:webHidden/>
                <w:rStyle w:val="IndexLink"/>
                <w:rtl w:val="true"/>
              </w:rPr>
              <w:t>و</w:t>
            </w:r>
            <w:r>
              <w:rPr>
                <w:rStyle w:val="IndexLink"/>
                <w:rtl w:val="true"/>
              </w:rPr>
              <w:t xml:space="preserve">) </w:t>
            </w:r>
            <w:r>
              <w:rPr>
                <w:rStyle w:val="IndexLink"/>
                <w:rtl w:val="true"/>
              </w:rPr>
              <w:t>اخلاق ناهنجار</w:t>
            </w:r>
            <w:r>
              <w:rPr>
                <w:rStyle w:val="IndexLink"/>
                <w:rtl w:val="true"/>
              </w:rPr>
              <w:tab/>
            </w:r>
            <w:r>
              <w:rPr>
                <w:rStyle w:val="IndexLink"/>
              </w:rPr>
              <w:t>201</w:t>
            </w:r>
          </w:hyperlink>
        </w:p>
        <w:p>
          <w:pPr>
            <w:pStyle w:val="Contents3"/>
            <w:tabs>
              <w:tab w:val="clear" w:pos="8459"/>
              <w:tab w:val="right" w:pos="9026" w:leader="dot"/>
            </w:tabs>
            <w:rPr/>
          </w:pPr>
          <w:hyperlink w:anchor="__RefHeading___Toc15279985_1280447820">
            <w:r>
              <w:rPr>
                <w:webHidden/>
                <w:rStyle w:val="IndexLink"/>
              </w:rPr>
              <w:t>4</w:t>
            </w:r>
            <w:r>
              <w:rPr>
                <w:rStyle w:val="IndexLink"/>
                <w:rtl w:val="true"/>
              </w:rPr>
              <w:t xml:space="preserve"> - </w:t>
            </w:r>
            <w:r>
              <w:rPr>
                <w:rStyle w:val="IndexLink"/>
                <w:rtl w:val="true"/>
              </w:rPr>
              <w:t>گناهان جوارحی</w:t>
            </w:r>
            <w:r>
              <w:rPr>
                <w:rStyle w:val="IndexLink"/>
                <w:rtl w:val="true"/>
              </w:rPr>
              <w:tab/>
            </w:r>
            <w:r>
              <w:rPr>
                <w:rStyle w:val="IndexLink"/>
              </w:rPr>
              <w:t>201</w:t>
            </w:r>
          </w:hyperlink>
        </w:p>
        <w:p>
          <w:pPr>
            <w:pStyle w:val="Contents3"/>
            <w:tabs>
              <w:tab w:val="clear" w:pos="8459"/>
              <w:tab w:val="right" w:pos="9026" w:leader="dot"/>
            </w:tabs>
            <w:rPr/>
          </w:pPr>
          <w:hyperlink w:anchor="__RefHeading___Toc15279987_1280447820">
            <w:r>
              <w:rPr>
                <w:webHidden/>
                <w:rStyle w:val="IndexLink"/>
              </w:rPr>
              <w:t>1</w:t>
            </w:r>
            <w:r>
              <w:rPr>
                <w:rStyle w:val="IndexLink"/>
                <w:rtl w:val="true"/>
              </w:rPr>
              <w:t xml:space="preserve"> - </w:t>
            </w:r>
            <w:r>
              <w:rPr>
                <w:rStyle w:val="IndexLink"/>
                <w:rtl w:val="true"/>
              </w:rPr>
              <w:t>ريا</w:t>
            </w:r>
            <w:r>
              <w:rPr>
                <w:rStyle w:val="IndexLink"/>
                <w:rtl w:val="true"/>
              </w:rPr>
              <w:tab/>
            </w:r>
            <w:r>
              <w:rPr>
                <w:rStyle w:val="IndexLink"/>
              </w:rPr>
              <w:t>202</w:t>
            </w:r>
          </w:hyperlink>
        </w:p>
        <w:p>
          <w:pPr>
            <w:pStyle w:val="Contents3"/>
            <w:tabs>
              <w:tab w:val="clear" w:pos="8459"/>
              <w:tab w:val="right" w:pos="9026" w:leader="dot"/>
            </w:tabs>
            <w:rPr/>
          </w:pPr>
          <w:hyperlink w:anchor="__RefHeading___Toc15279989_1280447820">
            <w:r>
              <w:rPr>
                <w:webHidden/>
                <w:rStyle w:val="IndexLink"/>
                <w:rtl w:val="true"/>
              </w:rPr>
              <w:t>داستان</w:t>
            </w:r>
            <w:r>
              <w:rPr>
                <w:rStyle w:val="IndexLink"/>
                <w:rtl w:val="true"/>
              </w:rPr>
              <w:tab/>
            </w:r>
            <w:r>
              <w:rPr>
                <w:rStyle w:val="IndexLink"/>
              </w:rPr>
              <w:t>202</w:t>
            </w:r>
          </w:hyperlink>
        </w:p>
        <w:p>
          <w:pPr>
            <w:pStyle w:val="Contents3"/>
            <w:tabs>
              <w:tab w:val="clear" w:pos="8459"/>
              <w:tab w:val="right" w:pos="9026" w:leader="dot"/>
            </w:tabs>
            <w:rPr/>
          </w:pPr>
          <w:hyperlink w:anchor="__RefHeading___Toc15279991_1280447820">
            <w:r>
              <w:rPr>
                <w:webHidden/>
                <w:rStyle w:val="IndexLink"/>
              </w:rPr>
              <w:t>2</w:t>
            </w:r>
            <w:r>
              <w:rPr>
                <w:rStyle w:val="IndexLink"/>
                <w:rtl w:val="true"/>
              </w:rPr>
              <w:t xml:space="preserve"> - </w:t>
            </w:r>
            <w:r>
              <w:rPr>
                <w:rStyle w:val="IndexLink"/>
                <w:rtl w:val="true"/>
              </w:rPr>
              <w:t xml:space="preserve">كذب و غيبت و تهمت </w:t>
            </w:r>
            <w:r>
              <w:rPr>
                <w:rStyle w:val="IndexLink"/>
                <w:rtl w:val="true"/>
              </w:rPr>
              <w:t>(</w:t>
            </w:r>
            <w:r>
              <w:rPr>
                <w:rStyle w:val="IndexLink"/>
                <w:rtl w:val="true"/>
              </w:rPr>
              <w:t>گناهان زبان</w:t>
            </w:r>
            <w:r>
              <w:rPr>
                <w:rStyle w:val="IndexLink"/>
                <w:rtl w:val="true"/>
              </w:rPr>
              <w:t>)</w:t>
              <w:tab/>
            </w:r>
            <w:r>
              <w:rPr>
                <w:rStyle w:val="IndexLink"/>
              </w:rPr>
              <w:t>202</w:t>
            </w:r>
          </w:hyperlink>
        </w:p>
        <w:p>
          <w:pPr>
            <w:pStyle w:val="Contents3"/>
            <w:tabs>
              <w:tab w:val="clear" w:pos="8459"/>
              <w:tab w:val="right" w:pos="9026" w:leader="dot"/>
            </w:tabs>
            <w:rPr/>
          </w:pPr>
          <w:hyperlink w:anchor="__RefHeading___Toc15279993_1280447820">
            <w:r>
              <w:rPr>
                <w:webHidden/>
                <w:rStyle w:val="IndexLink"/>
              </w:rPr>
              <w:t>3</w:t>
            </w:r>
            <w:r>
              <w:rPr>
                <w:rStyle w:val="IndexLink"/>
                <w:rtl w:val="true"/>
              </w:rPr>
              <w:t xml:space="preserve"> - </w:t>
            </w:r>
            <w:r>
              <w:rPr>
                <w:rStyle w:val="IndexLink"/>
                <w:rtl w:val="true"/>
              </w:rPr>
              <w:t>نگاه های آلوده</w:t>
            </w:r>
            <w:r>
              <w:rPr>
                <w:rStyle w:val="IndexLink"/>
                <w:rtl w:val="true"/>
              </w:rPr>
              <w:tab/>
            </w:r>
            <w:r>
              <w:rPr>
                <w:rStyle w:val="IndexLink"/>
              </w:rPr>
              <w:t>204</w:t>
            </w:r>
          </w:hyperlink>
        </w:p>
        <w:p>
          <w:pPr>
            <w:pStyle w:val="Contents3"/>
            <w:tabs>
              <w:tab w:val="clear" w:pos="8459"/>
              <w:tab w:val="right" w:pos="9026" w:leader="dot"/>
            </w:tabs>
            <w:rPr/>
          </w:pPr>
          <w:hyperlink w:anchor="__RefHeading___Toc15279995_1280447820">
            <w:r>
              <w:rPr>
                <w:webHidden/>
                <w:rStyle w:val="IndexLink"/>
              </w:rPr>
              <w:t>4</w:t>
            </w:r>
            <w:r>
              <w:rPr>
                <w:rStyle w:val="IndexLink"/>
                <w:rtl w:val="true"/>
              </w:rPr>
              <w:t xml:space="preserve"> - </w:t>
            </w:r>
            <w:r>
              <w:rPr>
                <w:rStyle w:val="IndexLink"/>
                <w:rtl w:val="true"/>
              </w:rPr>
              <w:t>دوری از گناه</w:t>
            </w:r>
            <w:r>
              <w:rPr>
                <w:rStyle w:val="IndexLink"/>
                <w:rtl w:val="true"/>
              </w:rPr>
              <w:tab/>
            </w:r>
            <w:r>
              <w:rPr>
                <w:rStyle w:val="IndexLink"/>
              </w:rPr>
              <w:t>204</w:t>
            </w:r>
          </w:hyperlink>
        </w:p>
        <w:p>
          <w:pPr>
            <w:pStyle w:val="Contents3"/>
            <w:tabs>
              <w:tab w:val="clear" w:pos="8459"/>
              <w:tab w:val="right" w:pos="9026" w:leader="dot"/>
            </w:tabs>
            <w:rPr/>
          </w:pPr>
          <w:hyperlink w:anchor="__RefHeading___Toc15279997_1280447820">
            <w:r>
              <w:rPr>
                <w:webHidden/>
                <w:rStyle w:val="IndexLink"/>
              </w:rPr>
              <w:t>5</w:t>
            </w:r>
            <w:r>
              <w:rPr>
                <w:rStyle w:val="IndexLink"/>
                <w:rtl w:val="true"/>
              </w:rPr>
              <w:t xml:space="preserve"> - </w:t>
            </w:r>
            <w:r>
              <w:rPr>
                <w:rStyle w:val="IndexLink"/>
                <w:rtl w:val="true"/>
              </w:rPr>
              <w:t>حب دنيا</w:t>
            </w:r>
            <w:r>
              <w:rPr>
                <w:rStyle w:val="IndexLink"/>
                <w:rtl w:val="true"/>
              </w:rPr>
              <w:tab/>
            </w:r>
            <w:r>
              <w:rPr>
                <w:rStyle w:val="IndexLink"/>
              </w:rPr>
              <w:t>205</w:t>
            </w:r>
          </w:hyperlink>
        </w:p>
        <w:p>
          <w:pPr>
            <w:pStyle w:val="Contents3"/>
            <w:tabs>
              <w:tab w:val="clear" w:pos="8459"/>
              <w:tab w:val="right" w:pos="9026" w:leader="dot"/>
            </w:tabs>
            <w:rPr/>
          </w:pPr>
          <w:hyperlink w:anchor="__RefHeading___Toc15279999_1280447820">
            <w:r>
              <w:rPr>
                <w:webHidden/>
                <w:rStyle w:val="IndexLink"/>
              </w:rPr>
              <w:t>5</w:t>
            </w:r>
            <w:r>
              <w:rPr>
                <w:rStyle w:val="IndexLink"/>
                <w:rtl w:val="true"/>
              </w:rPr>
              <w:t xml:space="preserve"> - </w:t>
            </w:r>
            <w:r>
              <w:rPr>
                <w:rStyle w:val="IndexLink"/>
                <w:rtl w:val="true"/>
              </w:rPr>
              <w:t>پاسداشت حرمت و حقوق انسان ها و شفقت به بستگان و همنوعان</w:t>
            </w:r>
            <w:r>
              <w:rPr>
                <w:rStyle w:val="IndexLink"/>
                <w:rtl w:val="true"/>
              </w:rPr>
              <w:tab/>
            </w:r>
            <w:r>
              <w:rPr>
                <w:rStyle w:val="IndexLink"/>
              </w:rPr>
              <w:t>206</w:t>
            </w:r>
          </w:hyperlink>
        </w:p>
        <w:p>
          <w:pPr>
            <w:pStyle w:val="Contents3"/>
            <w:tabs>
              <w:tab w:val="clear" w:pos="8459"/>
              <w:tab w:val="right" w:pos="9026" w:leader="dot"/>
            </w:tabs>
            <w:rPr/>
          </w:pPr>
          <w:hyperlink w:anchor="__RefHeading___Toc15280001_1280447820">
            <w:r>
              <w:rPr>
                <w:webHidden/>
                <w:rStyle w:val="IndexLink"/>
                <w:rtl w:val="true"/>
              </w:rPr>
              <w:t>الف</w:t>
            </w:r>
            <w:r>
              <w:rPr>
                <w:rStyle w:val="IndexLink"/>
                <w:rtl w:val="true"/>
              </w:rPr>
              <w:t xml:space="preserve">) </w:t>
            </w:r>
            <w:r>
              <w:rPr>
                <w:rStyle w:val="IndexLink"/>
                <w:rtl w:val="true"/>
              </w:rPr>
              <w:t>تكريم و حرمت وابستگان</w:t>
            </w:r>
            <w:r>
              <w:rPr>
                <w:rStyle w:val="IndexLink"/>
                <w:rtl w:val="true"/>
              </w:rPr>
              <w:tab/>
            </w:r>
            <w:r>
              <w:rPr>
                <w:rStyle w:val="IndexLink"/>
              </w:rPr>
              <w:t>206</w:t>
            </w:r>
          </w:hyperlink>
        </w:p>
        <w:p>
          <w:pPr>
            <w:pStyle w:val="Contents3"/>
            <w:tabs>
              <w:tab w:val="clear" w:pos="8459"/>
              <w:tab w:val="right" w:pos="9026" w:leader="dot"/>
            </w:tabs>
            <w:rPr/>
          </w:pPr>
          <w:hyperlink w:anchor="__RefHeading___Toc15280003_1280447820">
            <w:r>
              <w:rPr>
                <w:webHidden/>
                <w:rStyle w:val="IndexLink"/>
                <w:rtl w:val="true"/>
              </w:rPr>
              <w:t>ب</w:t>
            </w:r>
            <w:r>
              <w:rPr>
                <w:rStyle w:val="IndexLink"/>
                <w:rtl w:val="true"/>
              </w:rPr>
              <w:t xml:space="preserve">) </w:t>
            </w:r>
            <w:r>
              <w:rPr>
                <w:rStyle w:val="IndexLink"/>
                <w:rtl w:val="true"/>
              </w:rPr>
              <w:t>تكريم نسبت به همسايگان ، يتيمان و كودكان</w:t>
            </w:r>
            <w:r>
              <w:rPr>
                <w:rStyle w:val="IndexLink"/>
                <w:rtl w:val="true"/>
              </w:rPr>
              <w:tab/>
            </w:r>
            <w:r>
              <w:rPr>
                <w:rStyle w:val="IndexLink"/>
              </w:rPr>
              <w:t>207</w:t>
            </w:r>
          </w:hyperlink>
        </w:p>
        <w:p>
          <w:pPr>
            <w:pStyle w:val="Contents3"/>
            <w:tabs>
              <w:tab w:val="clear" w:pos="8459"/>
              <w:tab w:val="right" w:pos="9026" w:leader="dot"/>
            </w:tabs>
            <w:rPr/>
          </w:pPr>
          <w:hyperlink w:anchor="__RefHeading___Toc15280005_1280447820">
            <w:r>
              <w:rPr>
                <w:webHidden/>
                <w:rStyle w:val="IndexLink"/>
                <w:rtl w:val="true"/>
              </w:rPr>
              <w:t>سيره معصومين عليهم السلام در ماه مبارک رمضان</w:t>
            </w:r>
            <w:r>
              <w:rPr>
                <w:rStyle w:val="IndexLink"/>
                <w:rtl w:val="true"/>
              </w:rPr>
              <w:t>/</w:t>
            </w:r>
            <w:r>
              <w:rPr>
                <w:rStyle w:val="IndexLink"/>
                <w:rtl w:val="true"/>
              </w:rPr>
              <w:t>محمّد سبحانی نيا</w:t>
            </w:r>
            <w:r>
              <w:rPr>
                <w:rStyle w:val="IndexLink"/>
                <w:rtl w:val="true"/>
              </w:rPr>
              <w:tab/>
            </w:r>
            <w:r>
              <w:rPr>
                <w:rStyle w:val="IndexLink"/>
              </w:rPr>
              <w:t>211</w:t>
            </w:r>
          </w:hyperlink>
        </w:p>
        <w:p>
          <w:pPr>
            <w:pStyle w:val="Contents3"/>
            <w:tabs>
              <w:tab w:val="clear" w:pos="8459"/>
              <w:tab w:val="right" w:pos="9026" w:leader="dot"/>
            </w:tabs>
            <w:rPr/>
          </w:pPr>
          <w:hyperlink w:anchor="__RefHeading___Toc15280007_1280447820">
            <w:r>
              <w:rPr>
                <w:webHidden/>
                <w:rStyle w:val="IndexLink"/>
                <w:rtl w:val="true"/>
              </w:rPr>
              <w:t>انتظار ضيافت</w:t>
            </w:r>
            <w:r>
              <w:rPr>
                <w:rStyle w:val="IndexLink"/>
                <w:rtl w:val="true"/>
              </w:rPr>
              <w:tab/>
            </w:r>
            <w:r>
              <w:rPr>
                <w:rStyle w:val="IndexLink"/>
              </w:rPr>
              <w:t>212</w:t>
            </w:r>
          </w:hyperlink>
        </w:p>
        <w:p>
          <w:pPr>
            <w:pStyle w:val="Contents3"/>
            <w:tabs>
              <w:tab w:val="clear" w:pos="8459"/>
              <w:tab w:val="right" w:pos="9026" w:leader="dot"/>
            </w:tabs>
            <w:rPr/>
          </w:pPr>
          <w:hyperlink w:anchor="__RefHeading___Toc15280009_1280447820">
            <w:r>
              <w:rPr>
                <w:webHidden/>
                <w:rStyle w:val="IndexLink"/>
                <w:rtl w:val="true"/>
              </w:rPr>
              <w:t>كسب آمادگی</w:t>
            </w:r>
            <w:r>
              <w:rPr>
                <w:rStyle w:val="IndexLink"/>
                <w:rtl w:val="true"/>
              </w:rPr>
              <w:tab/>
            </w:r>
            <w:r>
              <w:rPr>
                <w:rStyle w:val="IndexLink"/>
              </w:rPr>
              <w:t>214</w:t>
            </w:r>
          </w:hyperlink>
        </w:p>
        <w:p>
          <w:pPr>
            <w:pStyle w:val="Contents3"/>
            <w:tabs>
              <w:tab w:val="clear" w:pos="8459"/>
              <w:tab w:val="right" w:pos="9026" w:leader="dot"/>
            </w:tabs>
            <w:rPr/>
          </w:pPr>
          <w:hyperlink w:anchor="__RefHeading___Toc15280011_1280447820">
            <w:r>
              <w:rPr>
                <w:webHidden/>
                <w:rStyle w:val="IndexLink"/>
                <w:rtl w:val="true"/>
              </w:rPr>
              <w:t>قرائت قرآن</w:t>
            </w:r>
            <w:r>
              <w:rPr>
                <w:rStyle w:val="IndexLink"/>
                <w:rtl w:val="true"/>
              </w:rPr>
              <w:tab/>
            </w:r>
            <w:r>
              <w:rPr>
                <w:rStyle w:val="IndexLink"/>
              </w:rPr>
              <w:t>215</w:t>
            </w:r>
          </w:hyperlink>
        </w:p>
        <w:p>
          <w:pPr>
            <w:pStyle w:val="Contents3"/>
            <w:tabs>
              <w:tab w:val="clear" w:pos="8459"/>
              <w:tab w:val="right" w:pos="9026" w:leader="dot"/>
            </w:tabs>
            <w:rPr/>
          </w:pPr>
          <w:hyperlink w:anchor="__RefHeading___Toc15280013_1280447820">
            <w:r>
              <w:rPr>
                <w:webHidden/>
                <w:rStyle w:val="IndexLink"/>
                <w:rtl w:val="true"/>
              </w:rPr>
              <w:t>همدردی با فقرا</w:t>
            </w:r>
            <w:r>
              <w:rPr>
                <w:rStyle w:val="IndexLink"/>
                <w:rtl w:val="true"/>
              </w:rPr>
              <w:tab/>
            </w:r>
            <w:r>
              <w:rPr>
                <w:rStyle w:val="IndexLink"/>
              </w:rPr>
              <w:t>216</w:t>
            </w:r>
          </w:hyperlink>
        </w:p>
        <w:p>
          <w:pPr>
            <w:pStyle w:val="Contents3"/>
            <w:tabs>
              <w:tab w:val="clear" w:pos="8459"/>
              <w:tab w:val="right" w:pos="9026" w:leader="dot"/>
            </w:tabs>
            <w:rPr/>
          </w:pPr>
          <w:hyperlink w:anchor="__RefHeading___Toc15280015_1280447820">
            <w:r>
              <w:rPr>
                <w:webHidden/>
                <w:rStyle w:val="IndexLink"/>
                <w:rtl w:val="true"/>
              </w:rPr>
              <w:t>نيايش و تضرع</w:t>
            </w:r>
            <w:r>
              <w:rPr>
                <w:rStyle w:val="IndexLink"/>
                <w:rtl w:val="true"/>
              </w:rPr>
              <w:tab/>
            </w:r>
            <w:r>
              <w:rPr>
                <w:rStyle w:val="IndexLink"/>
              </w:rPr>
              <w:t>218</w:t>
            </w:r>
          </w:hyperlink>
        </w:p>
        <w:p>
          <w:pPr>
            <w:pStyle w:val="Contents3"/>
            <w:tabs>
              <w:tab w:val="clear" w:pos="8459"/>
              <w:tab w:val="right" w:pos="9026" w:leader="dot"/>
            </w:tabs>
            <w:rPr/>
          </w:pPr>
          <w:hyperlink w:anchor="__RefHeading___Toc15280017_1280447820">
            <w:r>
              <w:rPr>
                <w:webHidden/>
                <w:rStyle w:val="IndexLink"/>
                <w:rtl w:val="true"/>
              </w:rPr>
              <w:t>شب زنده داری</w:t>
            </w:r>
            <w:r>
              <w:rPr>
                <w:rStyle w:val="IndexLink"/>
                <w:rtl w:val="true"/>
              </w:rPr>
              <w:tab/>
            </w:r>
            <w:r>
              <w:rPr>
                <w:rStyle w:val="IndexLink"/>
              </w:rPr>
              <w:t>218</w:t>
            </w:r>
          </w:hyperlink>
        </w:p>
        <w:p>
          <w:pPr>
            <w:pStyle w:val="Contents3"/>
            <w:tabs>
              <w:tab w:val="clear" w:pos="8459"/>
              <w:tab w:val="right" w:pos="9026" w:leader="dot"/>
            </w:tabs>
            <w:rPr/>
          </w:pPr>
          <w:hyperlink w:anchor="__RefHeading___Toc15280019_1280447820">
            <w:r>
              <w:rPr>
                <w:webHidden/>
                <w:rStyle w:val="IndexLink"/>
                <w:rtl w:val="true"/>
              </w:rPr>
              <w:t>بزرگداشت شب قدر</w:t>
            </w:r>
            <w:r>
              <w:rPr>
                <w:rStyle w:val="IndexLink"/>
                <w:rtl w:val="true"/>
              </w:rPr>
              <w:tab/>
            </w:r>
            <w:r>
              <w:rPr>
                <w:rStyle w:val="IndexLink"/>
              </w:rPr>
              <w:t>220</w:t>
            </w:r>
          </w:hyperlink>
        </w:p>
        <w:p>
          <w:pPr>
            <w:pStyle w:val="Contents3"/>
            <w:tabs>
              <w:tab w:val="clear" w:pos="8459"/>
              <w:tab w:val="right" w:pos="9026" w:leader="dot"/>
            </w:tabs>
            <w:rPr/>
          </w:pPr>
          <w:hyperlink w:anchor="__RefHeading___Toc15280021_1280447820">
            <w:r>
              <w:rPr>
                <w:webHidden/>
                <w:rStyle w:val="IndexLink"/>
                <w:rtl w:val="true"/>
              </w:rPr>
              <w:t>احكام ماه رمضان</w:t>
            </w:r>
            <w:r>
              <w:rPr>
                <w:rStyle w:val="IndexLink"/>
                <w:rtl w:val="true"/>
              </w:rPr>
              <w:t>/</w:t>
            </w:r>
            <w:r>
              <w:rPr>
                <w:rStyle w:val="IndexLink"/>
                <w:rtl w:val="true"/>
              </w:rPr>
              <w:t>عبداللّه اميدی فرد</w:t>
            </w:r>
            <w:r>
              <w:rPr>
                <w:rStyle w:val="IndexLink"/>
                <w:rtl w:val="true"/>
              </w:rPr>
              <w:tab/>
            </w:r>
            <w:r>
              <w:rPr>
                <w:rStyle w:val="IndexLink"/>
              </w:rPr>
              <w:t>223</w:t>
            </w:r>
          </w:hyperlink>
        </w:p>
        <w:p>
          <w:pPr>
            <w:pStyle w:val="Contents3"/>
            <w:tabs>
              <w:tab w:val="clear" w:pos="8459"/>
              <w:tab w:val="right" w:pos="9026" w:leader="dot"/>
            </w:tabs>
            <w:rPr/>
          </w:pPr>
          <w:hyperlink w:anchor="__RefHeading___Toc15280023_1280447820">
            <w:r>
              <w:rPr>
                <w:webHidden/>
                <w:rStyle w:val="IndexLink"/>
                <w:rtl w:val="true"/>
              </w:rPr>
              <w:t>مقدمه</w:t>
            </w:r>
            <w:r>
              <w:rPr>
                <w:rStyle w:val="IndexLink"/>
                <w:rtl w:val="true"/>
              </w:rPr>
              <w:tab/>
            </w:r>
            <w:r>
              <w:rPr>
                <w:rStyle w:val="IndexLink"/>
              </w:rPr>
              <w:t>223</w:t>
            </w:r>
          </w:hyperlink>
        </w:p>
        <w:p>
          <w:pPr>
            <w:pStyle w:val="Contents3"/>
            <w:tabs>
              <w:tab w:val="clear" w:pos="8459"/>
              <w:tab w:val="right" w:pos="9026" w:leader="dot"/>
            </w:tabs>
            <w:rPr/>
          </w:pPr>
          <w:hyperlink w:anchor="__RefHeading___Toc15280025_1280447820">
            <w:r>
              <w:rPr>
                <w:webHidden/>
                <w:rStyle w:val="IndexLink"/>
              </w:rPr>
              <w:t>1</w:t>
            </w:r>
            <w:r>
              <w:rPr>
                <w:rStyle w:val="IndexLink"/>
                <w:rtl w:val="true"/>
              </w:rPr>
              <w:t xml:space="preserve"> - </w:t>
            </w:r>
            <w:r>
              <w:rPr>
                <w:rStyle w:val="IndexLink"/>
                <w:rtl w:val="true"/>
              </w:rPr>
              <w:t>شرائط صحت و وجوب روزه</w:t>
            </w:r>
            <w:r>
              <w:rPr>
                <w:rStyle w:val="IndexLink"/>
                <w:rtl w:val="true"/>
              </w:rPr>
              <w:tab/>
            </w:r>
            <w:r>
              <w:rPr>
                <w:rStyle w:val="IndexLink"/>
              </w:rPr>
              <w:t>225</w:t>
            </w:r>
          </w:hyperlink>
        </w:p>
        <w:p>
          <w:pPr>
            <w:pStyle w:val="Contents3"/>
            <w:tabs>
              <w:tab w:val="clear" w:pos="8459"/>
              <w:tab w:val="right" w:pos="9026" w:leader="dot"/>
            </w:tabs>
            <w:rPr/>
          </w:pPr>
          <w:hyperlink w:anchor="__RefHeading___Toc15280027_1280447820">
            <w:r>
              <w:rPr>
                <w:webHidden/>
                <w:rStyle w:val="IndexLink"/>
              </w:rPr>
              <w:t>2</w:t>
            </w:r>
            <w:r>
              <w:rPr>
                <w:rStyle w:val="IndexLink"/>
                <w:rtl w:val="true"/>
              </w:rPr>
              <w:t xml:space="preserve"> - </w:t>
            </w:r>
            <w:r>
              <w:rPr>
                <w:rStyle w:val="IndexLink"/>
                <w:rtl w:val="true"/>
              </w:rPr>
              <w:t>شرائط صحت روزه</w:t>
            </w:r>
            <w:r>
              <w:rPr>
                <w:rStyle w:val="IndexLink"/>
                <w:rtl w:val="true"/>
              </w:rPr>
              <w:tab/>
            </w:r>
            <w:r>
              <w:rPr>
                <w:rStyle w:val="IndexLink"/>
              </w:rPr>
              <w:t>225</w:t>
            </w:r>
          </w:hyperlink>
        </w:p>
        <w:p>
          <w:pPr>
            <w:pStyle w:val="Contents3"/>
            <w:tabs>
              <w:tab w:val="clear" w:pos="8459"/>
              <w:tab w:val="right" w:pos="9026" w:leader="dot"/>
            </w:tabs>
            <w:rPr/>
          </w:pPr>
          <w:hyperlink w:anchor="__RefHeading___Toc15280029_1280447820">
            <w:r>
              <w:rPr>
                <w:webHidden/>
                <w:rStyle w:val="IndexLink"/>
              </w:rPr>
              <w:t>3</w:t>
            </w:r>
            <w:r>
              <w:rPr>
                <w:rStyle w:val="IndexLink"/>
                <w:rtl w:val="true"/>
              </w:rPr>
              <w:t xml:space="preserve"> - </w:t>
            </w:r>
            <w:r>
              <w:rPr>
                <w:rStyle w:val="IndexLink"/>
                <w:rtl w:val="true"/>
              </w:rPr>
              <w:t>شرايط وجوب روزه</w:t>
            </w:r>
            <w:r>
              <w:rPr>
                <w:rStyle w:val="IndexLink"/>
                <w:rtl w:val="true"/>
              </w:rPr>
              <w:tab/>
            </w:r>
            <w:r>
              <w:rPr>
                <w:rStyle w:val="IndexLink"/>
              </w:rPr>
              <w:t>226</w:t>
            </w:r>
          </w:hyperlink>
        </w:p>
        <w:p>
          <w:pPr>
            <w:pStyle w:val="Contents3"/>
            <w:tabs>
              <w:tab w:val="clear" w:pos="8459"/>
              <w:tab w:val="right" w:pos="9026" w:leader="dot"/>
            </w:tabs>
            <w:rPr/>
          </w:pPr>
          <w:hyperlink w:anchor="__RefHeading___Toc15280031_1280447820">
            <w:r>
              <w:rPr>
                <w:webHidden/>
                <w:rStyle w:val="IndexLink"/>
              </w:rPr>
              <w:t>4</w:t>
            </w:r>
            <w:r>
              <w:rPr>
                <w:rStyle w:val="IndexLink"/>
                <w:rtl w:val="true"/>
              </w:rPr>
              <w:t xml:space="preserve"> - </w:t>
            </w:r>
            <w:r>
              <w:rPr>
                <w:rStyle w:val="IndexLink"/>
                <w:rtl w:val="true"/>
              </w:rPr>
              <w:t>طرق ثبوت هلال ماه های قمری</w:t>
            </w:r>
            <w:r>
              <w:rPr>
                <w:rStyle w:val="IndexLink"/>
                <w:rtl w:val="true"/>
              </w:rPr>
              <w:tab/>
            </w:r>
            <w:r>
              <w:rPr>
                <w:rStyle w:val="IndexLink"/>
              </w:rPr>
              <w:t>226</w:t>
            </w:r>
          </w:hyperlink>
        </w:p>
        <w:p>
          <w:pPr>
            <w:pStyle w:val="Contents2"/>
            <w:tabs>
              <w:tab w:val="clear" w:pos="8743"/>
              <w:tab w:val="right" w:pos="9026" w:leader="dot"/>
            </w:tabs>
            <w:rPr/>
          </w:pPr>
          <w:hyperlink w:anchor="__RefHeading___Toc15280033_1280447820">
            <w:r>
              <w:rPr>
                <w:webHidden/>
                <w:rStyle w:val="IndexLink"/>
                <w:rtl w:val="true"/>
              </w:rPr>
              <w:t>بخش دوم</w:t>
            </w:r>
            <w:r>
              <w:rPr>
                <w:rStyle w:val="IndexLink"/>
                <w:rtl w:val="true"/>
              </w:rPr>
              <w:t xml:space="preserve">: </w:t>
            </w:r>
            <w:r>
              <w:rPr>
                <w:rStyle w:val="IndexLink"/>
                <w:rtl w:val="true"/>
              </w:rPr>
              <w:t xml:space="preserve">روزه داران </w:t>
            </w:r>
            <w:r>
              <w:rPr>
                <w:rStyle w:val="IndexLink"/>
                <w:rtl w:val="true"/>
              </w:rPr>
              <w:t>(</w:t>
            </w:r>
            <w:r>
              <w:rPr>
                <w:rStyle w:val="IndexLink"/>
                <w:rtl w:val="true"/>
              </w:rPr>
              <w:t>صائمان</w:t>
            </w:r>
            <w:r>
              <w:rPr>
                <w:rStyle w:val="IndexLink"/>
                <w:rtl w:val="true"/>
              </w:rPr>
              <w:t>)</w:t>
              <w:tab/>
            </w:r>
            <w:r>
              <w:rPr>
                <w:rStyle w:val="IndexLink"/>
              </w:rPr>
              <w:t>226</w:t>
            </w:r>
          </w:hyperlink>
        </w:p>
        <w:p>
          <w:pPr>
            <w:pStyle w:val="Contents3"/>
            <w:tabs>
              <w:tab w:val="clear" w:pos="8459"/>
              <w:tab w:val="right" w:pos="9026" w:leader="dot"/>
            </w:tabs>
            <w:rPr/>
          </w:pPr>
          <w:hyperlink w:anchor="__RefHeading___Toc15280035_128044782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5280037_1280447820">
            <w:r>
              <w:rPr>
                <w:webHidden/>
                <w:rStyle w:val="IndexLink"/>
                <w:rtl w:val="true"/>
              </w:rPr>
              <w:t>واجبات</w:t>
            </w:r>
            <w:r>
              <w:rPr>
                <w:rStyle w:val="IndexLink"/>
                <w:rtl w:val="true"/>
              </w:rPr>
              <w:tab/>
            </w:r>
            <w:r>
              <w:rPr>
                <w:rStyle w:val="IndexLink"/>
              </w:rPr>
              <w:t>227</w:t>
            </w:r>
          </w:hyperlink>
        </w:p>
        <w:p>
          <w:pPr>
            <w:pStyle w:val="Contents3"/>
            <w:tabs>
              <w:tab w:val="clear" w:pos="8459"/>
              <w:tab w:val="right" w:pos="9026" w:leader="dot"/>
            </w:tabs>
            <w:rPr/>
          </w:pPr>
          <w:hyperlink w:anchor="__RefHeading___Toc15280039_1280447820">
            <w:r>
              <w:rPr>
                <w:webHidden/>
                <w:rStyle w:val="IndexLink"/>
                <w:rtl w:val="true"/>
              </w:rPr>
              <w:t>تيمم به جای غسل</w:t>
            </w:r>
            <w:r>
              <w:rPr>
                <w:rStyle w:val="IndexLink"/>
                <w:rtl w:val="true"/>
              </w:rPr>
              <w:tab/>
            </w:r>
            <w:r>
              <w:rPr>
                <w:rStyle w:val="IndexLink"/>
              </w:rPr>
              <w:t>230</w:t>
            </w:r>
          </w:hyperlink>
        </w:p>
        <w:p>
          <w:pPr>
            <w:pStyle w:val="Contents3"/>
            <w:tabs>
              <w:tab w:val="clear" w:pos="8459"/>
              <w:tab w:val="right" w:pos="9026" w:leader="dot"/>
            </w:tabs>
            <w:rPr/>
          </w:pPr>
          <w:hyperlink w:anchor="__RefHeading___Toc15280041_1280447820">
            <w:r>
              <w:rPr>
                <w:webHidden/>
                <w:rStyle w:val="IndexLink"/>
                <w:rtl w:val="true"/>
              </w:rPr>
              <w:t>احكام احتلام در روز و شب</w:t>
            </w:r>
            <w:r>
              <w:rPr>
                <w:rStyle w:val="IndexLink"/>
                <w:rtl w:val="true"/>
              </w:rPr>
              <w:tab/>
            </w:r>
            <w:r>
              <w:rPr>
                <w:rStyle w:val="IndexLink"/>
              </w:rPr>
              <w:t>230</w:t>
            </w:r>
          </w:hyperlink>
        </w:p>
        <w:p>
          <w:pPr>
            <w:pStyle w:val="Contents3"/>
            <w:tabs>
              <w:tab w:val="clear" w:pos="8459"/>
              <w:tab w:val="right" w:pos="9026" w:leader="dot"/>
            </w:tabs>
            <w:rPr/>
          </w:pPr>
          <w:hyperlink w:anchor="__RefHeading___Toc15280043_1280447820">
            <w:r>
              <w:rPr>
                <w:webHidden/>
                <w:rStyle w:val="IndexLink"/>
                <w:rtl w:val="true"/>
              </w:rPr>
              <w:t>غسل ارتماسی در حال روزه</w:t>
            </w:r>
            <w:r>
              <w:rPr>
                <w:rStyle w:val="IndexLink"/>
                <w:rtl w:val="true"/>
              </w:rPr>
              <w:tab/>
            </w:r>
            <w:r>
              <w:rPr>
                <w:rStyle w:val="IndexLink"/>
              </w:rPr>
              <w:t>231</w:t>
            </w:r>
          </w:hyperlink>
        </w:p>
        <w:p>
          <w:pPr>
            <w:pStyle w:val="Contents3"/>
            <w:tabs>
              <w:tab w:val="clear" w:pos="8459"/>
              <w:tab w:val="right" w:pos="9026" w:leader="dot"/>
            </w:tabs>
            <w:rPr/>
          </w:pPr>
          <w:hyperlink w:anchor="__RefHeading___Toc15280045_1280447820">
            <w:r>
              <w:rPr>
                <w:webHidden/>
                <w:rStyle w:val="IndexLink"/>
                <w:rtl w:val="true"/>
              </w:rPr>
              <w:t>مباحات برای روزه دار</w:t>
            </w:r>
            <w:r>
              <w:rPr>
                <w:rStyle w:val="IndexLink"/>
                <w:rtl w:val="true"/>
              </w:rPr>
              <w:tab/>
            </w:r>
            <w:r>
              <w:rPr>
                <w:rStyle w:val="IndexLink"/>
              </w:rPr>
              <w:t>232</w:t>
            </w:r>
          </w:hyperlink>
        </w:p>
        <w:p>
          <w:pPr>
            <w:pStyle w:val="Contents3"/>
            <w:tabs>
              <w:tab w:val="clear" w:pos="8459"/>
              <w:tab w:val="right" w:pos="9026" w:leader="dot"/>
            </w:tabs>
            <w:rPr/>
          </w:pPr>
          <w:hyperlink w:anchor="__RefHeading___Toc15280047_1280447820">
            <w:r>
              <w:rPr>
                <w:webHidden/>
                <w:rStyle w:val="IndexLink"/>
                <w:rtl w:val="true"/>
              </w:rPr>
              <w:t>مكروهات</w:t>
            </w:r>
            <w:r>
              <w:rPr>
                <w:rStyle w:val="IndexLink"/>
                <w:rtl w:val="true"/>
              </w:rPr>
              <w:tab/>
            </w:r>
            <w:r>
              <w:rPr>
                <w:rStyle w:val="IndexLink"/>
              </w:rPr>
              <w:t>233</w:t>
            </w:r>
          </w:hyperlink>
        </w:p>
        <w:p>
          <w:pPr>
            <w:pStyle w:val="Contents3"/>
            <w:tabs>
              <w:tab w:val="clear" w:pos="8459"/>
              <w:tab w:val="right" w:pos="9026" w:leader="dot"/>
            </w:tabs>
            <w:rPr/>
          </w:pPr>
          <w:hyperlink w:anchor="__RefHeading___Toc15280049_1280447820">
            <w:r>
              <w:rPr>
                <w:webHidden/>
                <w:rStyle w:val="IndexLink"/>
                <w:rtl w:val="true"/>
              </w:rPr>
              <w:t>محرمات</w:t>
            </w:r>
            <w:r>
              <w:rPr>
                <w:rStyle w:val="IndexLink"/>
                <w:rtl w:val="true"/>
              </w:rPr>
              <w:tab/>
            </w:r>
            <w:r>
              <w:rPr>
                <w:rStyle w:val="IndexLink"/>
              </w:rPr>
              <w:t>234</w:t>
            </w:r>
          </w:hyperlink>
        </w:p>
        <w:p>
          <w:pPr>
            <w:pStyle w:val="Contents2"/>
            <w:tabs>
              <w:tab w:val="clear" w:pos="8743"/>
              <w:tab w:val="right" w:pos="9026" w:leader="dot"/>
            </w:tabs>
            <w:rPr/>
          </w:pPr>
          <w:hyperlink w:anchor="__RefHeading___Toc15280051_1280447820">
            <w:r>
              <w:rPr>
                <w:webHidden/>
                <w:rStyle w:val="IndexLink"/>
                <w:rtl w:val="true"/>
              </w:rPr>
              <w:t>بخش سوم</w:t>
            </w:r>
            <w:r>
              <w:rPr>
                <w:rStyle w:val="IndexLink"/>
                <w:rtl w:val="true"/>
              </w:rPr>
              <w:t xml:space="preserve">: </w:t>
            </w:r>
            <w:r>
              <w:rPr>
                <w:rStyle w:val="IndexLink"/>
                <w:rtl w:val="true"/>
              </w:rPr>
              <w:t>معذوران</w:t>
            </w:r>
            <w:r>
              <w:rPr>
                <w:rStyle w:val="IndexLink"/>
                <w:rtl w:val="true"/>
              </w:rPr>
              <w:tab/>
            </w:r>
            <w:r>
              <w:rPr>
                <w:rStyle w:val="IndexLink"/>
              </w:rPr>
              <w:t>234</w:t>
            </w:r>
          </w:hyperlink>
        </w:p>
        <w:p>
          <w:pPr>
            <w:pStyle w:val="Contents3"/>
            <w:tabs>
              <w:tab w:val="clear" w:pos="8459"/>
              <w:tab w:val="right" w:pos="9026" w:leader="dot"/>
            </w:tabs>
            <w:rPr/>
          </w:pPr>
          <w:hyperlink w:anchor="__RefHeading___Toc15280053_1280447820">
            <w:r>
              <w:rPr>
                <w:webHidden/>
                <w:rStyle w:val="IndexLink"/>
                <w:rtl w:val="true"/>
              </w:rPr>
              <w:t>اشاره</w:t>
            </w:r>
            <w:r>
              <w:rPr>
                <w:rStyle w:val="IndexLink"/>
                <w:rtl w:val="true"/>
              </w:rPr>
              <w:tab/>
            </w:r>
            <w:r>
              <w:rPr>
                <w:rStyle w:val="IndexLink"/>
              </w:rPr>
              <w:t>234</w:t>
            </w:r>
          </w:hyperlink>
        </w:p>
        <w:p>
          <w:pPr>
            <w:pStyle w:val="Contents2"/>
            <w:tabs>
              <w:tab w:val="clear" w:pos="8743"/>
              <w:tab w:val="right" w:pos="9026" w:leader="dot"/>
            </w:tabs>
            <w:rPr/>
          </w:pPr>
          <w:hyperlink w:anchor="__RefHeading___Toc15280055_1280447820">
            <w:r>
              <w:rPr>
                <w:webHidden/>
                <w:rStyle w:val="IndexLink"/>
                <w:rtl w:val="true"/>
              </w:rPr>
              <w:t>بخش چهارم</w:t>
            </w:r>
            <w:r>
              <w:rPr>
                <w:rStyle w:val="IndexLink"/>
                <w:rtl w:val="true"/>
              </w:rPr>
              <w:t xml:space="preserve">: </w:t>
            </w:r>
            <w:r>
              <w:rPr>
                <w:rStyle w:val="IndexLink"/>
                <w:rtl w:val="true"/>
              </w:rPr>
              <w:t xml:space="preserve">روزه خواران </w:t>
            </w:r>
            <w:r>
              <w:rPr>
                <w:rStyle w:val="IndexLink"/>
                <w:rtl w:val="true"/>
              </w:rPr>
              <w:t>(</w:t>
            </w:r>
            <w:r>
              <w:rPr>
                <w:rStyle w:val="IndexLink"/>
                <w:rtl w:val="true"/>
              </w:rPr>
              <w:t>افطاركنندگان</w:t>
            </w:r>
            <w:r>
              <w:rPr>
                <w:rStyle w:val="IndexLink"/>
                <w:rtl w:val="true"/>
              </w:rPr>
              <w:t>)</w:t>
              <w:tab/>
            </w:r>
            <w:r>
              <w:rPr>
                <w:rStyle w:val="IndexLink"/>
              </w:rPr>
              <w:t>236</w:t>
            </w:r>
          </w:hyperlink>
        </w:p>
        <w:p>
          <w:pPr>
            <w:pStyle w:val="Contents3"/>
            <w:tabs>
              <w:tab w:val="clear" w:pos="8459"/>
              <w:tab w:val="right" w:pos="9026" w:leader="dot"/>
            </w:tabs>
            <w:rPr/>
          </w:pPr>
          <w:hyperlink w:anchor="__RefHeading___Toc15280057_128044782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5280059_1280447820">
            <w:r>
              <w:rPr>
                <w:webHidden/>
                <w:rStyle w:val="IndexLink"/>
                <w:rtl w:val="true"/>
              </w:rPr>
              <w:t>الف</w:t>
            </w:r>
            <w:r>
              <w:rPr>
                <w:rStyle w:val="IndexLink"/>
                <w:rtl w:val="true"/>
              </w:rPr>
              <w:t xml:space="preserve">) </w:t>
            </w:r>
            <w:r>
              <w:rPr>
                <w:rStyle w:val="IndexLink"/>
                <w:rtl w:val="true"/>
              </w:rPr>
              <w:t>جبران به قضا فقط</w:t>
            </w:r>
            <w:r>
              <w:rPr>
                <w:rStyle w:val="IndexLink"/>
                <w:rtl w:val="true"/>
              </w:rPr>
              <w:t>:</w:t>
              <w:tab/>
            </w:r>
            <w:r>
              <w:rPr>
                <w:rStyle w:val="IndexLink"/>
              </w:rPr>
              <w:t>236</w:t>
            </w:r>
          </w:hyperlink>
        </w:p>
        <w:p>
          <w:pPr>
            <w:pStyle w:val="Contents3"/>
            <w:tabs>
              <w:tab w:val="clear" w:pos="8459"/>
              <w:tab w:val="right" w:pos="9026" w:leader="dot"/>
            </w:tabs>
            <w:rPr/>
          </w:pPr>
          <w:hyperlink w:anchor="__RefHeading___Toc15280061_1280447820">
            <w:r>
              <w:rPr>
                <w:webHidden/>
                <w:rStyle w:val="IndexLink"/>
                <w:rtl w:val="true"/>
              </w:rPr>
              <w:t>زمان انجام قضا</w:t>
            </w:r>
            <w:r>
              <w:rPr>
                <w:rStyle w:val="IndexLink"/>
                <w:rtl w:val="true"/>
              </w:rPr>
              <w:tab/>
            </w:r>
            <w:r>
              <w:rPr>
                <w:rStyle w:val="IndexLink"/>
              </w:rPr>
              <w:t>238</w:t>
            </w:r>
          </w:hyperlink>
        </w:p>
        <w:p>
          <w:pPr>
            <w:pStyle w:val="Contents3"/>
            <w:tabs>
              <w:tab w:val="clear" w:pos="8459"/>
              <w:tab w:val="right" w:pos="9026" w:leader="dot"/>
            </w:tabs>
            <w:rPr/>
          </w:pPr>
          <w:hyperlink w:anchor="__RefHeading___Toc15280063_1280447820">
            <w:r>
              <w:rPr>
                <w:webHidden/>
                <w:rStyle w:val="IndexLink"/>
                <w:rtl w:val="true"/>
              </w:rPr>
              <w:t>يادآوری</w:t>
            </w:r>
            <w:r>
              <w:rPr>
                <w:rStyle w:val="IndexLink"/>
                <w:rtl w:val="true"/>
              </w:rPr>
              <w:t>:</w:t>
              <w:tab/>
            </w:r>
            <w:r>
              <w:rPr>
                <w:rStyle w:val="IndexLink"/>
              </w:rPr>
              <w:t>239</w:t>
            </w:r>
          </w:hyperlink>
        </w:p>
        <w:p>
          <w:pPr>
            <w:pStyle w:val="Contents2"/>
            <w:tabs>
              <w:tab w:val="clear" w:pos="8743"/>
              <w:tab w:val="right" w:pos="9026" w:leader="dot"/>
            </w:tabs>
            <w:rPr/>
          </w:pPr>
          <w:hyperlink w:anchor="__RefHeading___Toc15280065_1280447820">
            <w:r>
              <w:rPr>
                <w:webHidden/>
                <w:rStyle w:val="IndexLink"/>
                <w:rtl w:val="true"/>
              </w:rPr>
              <w:t>بخش پنجم</w:t>
            </w:r>
            <w:r>
              <w:rPr>
                <w:rStyle w:val="IndexLink"/>
                <w:rtl w:val="true"/>
              </w:rPr>
              <w:t xml:space="preserve">: </w:t>
            </w:r>
            <w:r>
              <w:rPr>
                <w:rStyle w:val="IndexLink"/>
                <w:rtl w:val="true"/>
              </w:rPr>
              <w:t>احكام روز عيد فطر</w:t>
            </w:r>
            <w:r>
              <w:rPr>
                <w:rStyle w:val="IndexLink"/>
                <w:rtl w:val="true"/>
              </w:rPr>
              <w:tab/>
            </w:r>
            <w:r>
              <w:rPr>
                <w:rStyle w:val="IndexLink"/>
              </w:rPr>
              <w:t>241</w:t>
            </w:r>
          </w:hyperlink>
        </w:p>
        <w:p>
          <w:pPr>
            <w:pStyle w:val="Contents3"/>
            <w:tabs>
              <w:tab w:val="clear" w:pos="8459"/>
              <w:tab w:val="right" w:pos="9026" w:leader="dot"/>
            </w:tabs>
            <w:rPr/>
          </w:pPr>
          <w:hyperlink w:anchor="__RefHeading___Toc15280067_1280447820">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5280069_1280447820">
            <w:r>
              <w:rPr>
                <w:webHidden/>
                <w:rStyle w:val="IndexLink"/>
                <w:rtl w:val="true"/>
              </w:rPr>
              <w:t>مستحبات</w:t>
            </w:r>
            <w:r>
              <w:rPr>
                <w:rStyle w:val="IndexLink"/>
                <w:rtl w:val="true"/>
              </w:rPr>
              <w:tab/>
            </w:r>
            <w:r>
              <w:rPr>
                <w:rStyle w:val="IndexLink"/>
              </w:rPr>
              <w:t>243</w:t>
            </w:r>
          </w:hyperlink>
        </w:p>
        <w:p>
          <w:pPr>
            <w:pStyle w:val="Contents3"/>
            <w:tabs>
              <w:tab w:val="clear" w:pos="8459"/>
              <w:tab w:val="right" w:pos="9026" w:leader="dot"/>
            </w:tabs>
            <w:rPr/>
          </w:pPr>
          <w:hyperlink w:anchor="__RefHeading___Toc15280071_1280447820">
            <w:r>
              <w:rPr>
                <w:webHidden/>
                <w:rStyle w:val="IndexLink"/>
                <w:rtl w:val="true"/>
              </w:rPr>
              <w:t>خديجه عليهاالسلام بانوی بزرگ اسلام</w:t>
            </w:r>
            <w:r>
              <w:rPr>
                <w:rStyle w:val="IndexLink"/>
                <w:rtl w:val="true"/>
              </w:rPr>
              <w:t>/</w:t>
            </w:r>
            <w:r>
              <w:rPr>
                <w:rStyle w:val="IndexLink"/>
                <w:rtl w:val="true"/>
              </w:rPr>
              <w:t>زهرا فخر روحانی</w:t>
            </w:r>
            <w:r>
              <w:rPr>
                <w:rStyle w:val="IndexLink"/>
                <w:rtl w:val="true"/>
              </w:rPr>
              <w:tab/>
            </w:r>
            <w:r>
              <w:rPr>
                <w:rStyle w:val="IndexLink"/>
              </w:rPr>
              <w:t>245</w:t>
            </w:r>
          </w:hyperlink>
        </w:p>
        <w:p>
          <w:pPr>
            <w:pStyle w:val="Contents3"/>
            <w:tabs>
              <w:tab w:val="clear" w:pos="8459"/>
              <w:tab w:val="right" w:pos="9026" w:leader="dot"/>
            </w:tabs>
            <w:rPr/>
          </w:pPr>
          <w:hyperlink w:anchor="__RefHeading___Toc15280073_1280447820">
            <w:r>
              <w:rPr>
                <w:webHidden/>
                <w:rStyle w:val="IndexLink"/>
                <w:rtl w:val="true"/>
              </w:rPr>
              <w:t>مقدمه</w:t>
            </w:r>
            <w:r>
              <w:rPr>
                <w:rStyle w:val="IndexLink"/>
                <w:rtl w:val="true"/>
              </w:rPr>
              <w:tab/>
            </w:r>
            <w:r>
              <w:rPr>
                <w:rStyle w:val="IndexLink"/>
              </w:rPr>
              <w:t>245</w:t>
            </w:r>
          </w:hyperlink>
        </w:p>
        <w:p>
          <w:pPr>
            <w:pStyle w:val="Contents3"/>
            <w:tabs>
              <w:tab w:val="clear" w:pos="8459"/>
              <w:tab w:val="right" w:pos="9026" w:leader="dot"/>
            </w:tabs>
            <w:rPr/>
          </w:pPr>
          <w:hyperlink w:anchor="__RefHeading___Toc15280075_1280447820">
            <w:r>
              <w:rPr>
                <w:webHidden/>
                <w:rStyle w:val="IndexLink"/>
                <w:rtl w:val="true"/>
              </w:rPr>
              <w:t>فضايل خديجه عليهاالسلام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15280077_1280447820">
            <w:r>
              <w:rPr>
                <w:webHidden/>
                <w:rStyle w:val="IndexLink"/>
                <w:rtl w:val="true"/>
              </w:rPr>
              <w:t>مقام خديجه عليهاالسلام در نزد خداوند</w:t>
            </w:r>
            <w:r>
              <w:rPr>
                <w:rStyle w:val="IndexLink"/>
                <w:rtl w:val="true"/>
              </w:rPr>
              <w:tab/>
            </w:r>
            <w:r>
              <w:rPr>
                <w:rStyle w:val="IndexLink"/>
              </w:rPr>
              <w:t>252</w:t>
            </w:r>
          </w:hyperlink>
        </w:p>
        <w:p>
          <w:pPr>
            <w:pStyle w:val="Contents3"/>
            <w:tabs>
              <w:tab w:val="clear" w:pos="8459"/>
              <w:tab w:val="right" w:pos="9026" w:leader="dot"/>
            </w:tabs>
            <w:rPr/>
          </w:pPr>
          <w:hyperlink w:anchor="__RefHeading___Toc15280079_1280447820">
            <w:r>
              <w:rPr>
                <w:webHidden/>
                <w:rStyle w:val="IndexLink"/>
                <w:rtl w:val="true"/>
              </w:rPr>
              <w:t>علاقه رسول اللّه صلی الله عليه و آله به خديجه عليهاالسلام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15280081_1280447820">
            <w:r>
              <w:rPr>
                <w:webHidden/>
                <w:rStyle w:val="IndexLink"/>
                <w:rtl w:val="true"/>
              </w:rPr>
              <w:t>وفات خديجه كبری عليهاالسلام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15280083_1280447820">
            <w:r>
              <w:rPr>
                <w:webHidden/>
                <w:rStyle w:val="IndexLink"/>
                <w:rtl w:val="true"/>
              </w:rPr>
              <w:t xml:space="preserve">خانواده در اسلام با نگاهی به شخصيت حضرت خديجه عليهاالسلام بانوی اولين خانواده اسلامی </w:t>
            </w:r>
            <w:r>
              <w:rPr>
                <w:rStyle w:val="IndexLink"/>
                <w:rtl w:val="true"/>
              </w:rPr>
              <w:t>/</w:t>
            </w:r>
            <w:r>
              <w:rPr>
                <w:rStyle w:val="IndexLink"/>
                <w:rtl w:val="true"/>
              </w:rPr>
              <w:t>سيد جعفر حق شناس</w:t>
            </w:r>
            <w:r>
              <w:rPr>
                <w:rStyle w:val="IndexLink"/>
                <w:rtl w:val="true"/>
              </w:rPr>
              <w:tab/>
            </w:r>
            <w:r>
              <w:rPr>
                <w:rStyle w:val="IndexLink"/>
              </w:rPr>
              <w:t>257</w:t>
            </w:r>
          </w:hyperlink>
        </w:p>
        <w:p>
          <w:pPr>
            <w:pStyle w:val="Contents3"/>
            <w:tabs>
              <w:tab w:val="clear" w:pos="8459"/>
              <w:tab w:val="right" w:pos="9026" w:leader="dot"/>
            </w:tabs>
            <w:rPr/>
          </w:pPr>
          <w:hyperlink w:anchor="__RefHeading___Toc15280085_1280447820">
            <w:r>
              <w:rPr>
                <w:webHidden/>
                <w:rStyle w:val="IndexLink"/>
              </w:rPr>
              <w:t>1</w:t>
            </w:r>
            <w:r>
              <w:rPr>
                <w:rStyle w:val="IndexLink"/>
                <w:rtl w:val="true"/>
              </w:rPr>
              <w:t xml:space="preserve"> . </w:t>
            </w:r>
            <w:r>
              <w:rPr>
                <w:rStyle w:val="IndexLink"/>
                <w:rtl w:val="true"/>
              </w:rPr>
              <w:t>خانواده كانون آرامش</w:t>
            </w:r>
            <w:r>
              <w:rPr>
                <w:rStyle w:val="IndexLink"/>
                <w:rtl w:val="true"/>
              </w:rPr>
              <w:tab/>
            </w:r>
            <w:r>
              <w:rPr>
                <w:rStyle w:val="IndexLink"/>
              </w:rPr>
              <w:t>258</w:t>
            </w:r>
          </w:hyperlink>
        </w:p>
        <w:p>
          <w:pPr>
            <w:pStyle w:val="Contents3"/>
            <w:tabs>
              <w:tab w:val="clear" w:pos="8459"/>
              <w:tab w:val="right" w:pos="9026" w:leader="dot"/>
            </w:tabs>
            <w:rPr/>
          </w:pPr>
          <w:hyperlink w:anchor="__RefHeading___Toc15280087_1280447820">
            <w:r>
              <w:rPr>
                <w:webHidden/>
                <w:rStyle w:val="IndexLink"/>
              </w:rPr>
              <w:t>2</w:t>
            </w:r>
            <w:r>
              <w:rPr>
                <w:rStyle w:val="IndexLink"/>
                <w:rtl w:val="true"/>
              </w:rPr>
              <w:t xml:space="preserve"> . </w:t>
            </w:r>
            <w:r>
              <w:rPr>
                <w:rStyle w:val="IndexLink"/>
                <w:rtl w:val="true"/>
              </w:rPr>
              <w:t>خانواده پايگاه پرورش فرزندان</w:t>
            </w:r>
            <w:r>
              <w:rPr>
                <w:rStyle w:val="IndexLink"/>
                <w:rtl w:val="true"/>
              </w:rPr>
              <w:tab/>
            </w:r>
            <w:r>
              <w:rPr>
                <w:rStyle w:val="IndexLink"/>
              </w:rPr>
              <w:t>259</w:t>
            </w:r>
          </w:hyperlink>
        </w:p>
        <w:p>
          <w:pPr>
            <w:pStyle w:val="Contents3"/>
            <w:tabs>
              <w:tab w:val="clear" w:pos="8459"/>
              <w:tab w:val="right" w:pos="9026" w:leader="dot"/>
            </w:tabs>
            <w:rPr/>
          </w:pPr>
          <w:hyperlink w:anchor="__RefHeading___Toc15280089_1280447820">
            <w:r>
              <w:rPr>
                <w:webHidden/>
                <w:rStyle w:val="IndexLink"/>
              </w:rPr>
              <w:t>3</w:t>
            </w:r>
            <w:r>
              <w:rPr>
                <w:rStyle w:val="IndexLink"/>
                <w:rtl w:val="true"/>
              </w:rPr>
              <w:t xml:space="preserve"> . </w:t>
            </w:r>
            <w:r>
              <w:rPr>
                <w:rStyle w:val="IndexLink"/>
                <w:rtl w:val="true"/>
              </w:rPr>
              <w:t>خانواده بهترين حمايت كننده اعضای خود</w:t>
            </w:r>
            <w:r>
              <w:rPr>
                <w:rStyle w:val="IndexLink"/>
                <w:rtl w:val="true"/>
              </w:rPr>
              <w:tab/>
            </w:r>
            <w:r>
              <w:rPr>
                <w:rStyle w:val="IndexLink"/>
              </w:rPr>
              <w:t>260</w:t>
            </w:r>
          </w:hyperlink>
        </w:p>
        <w:p>
          <w:pPr>
            <w:pStyle w:val="Contents3"/>
            <w:tabs>
              <w:tab w:val="clear" w:pos="8459"/>
              <w:tab w:val="right" w:pos="9026" w:leader="dot"/>
            </w:tabs>
            <w:rPr/>
          </w:pPr>
          <w:hyperlink w:anchor="__RefHeading___Toc15280091_1280447820">
            <w:r>
              <w:rPr>
                <w:webHidden/>
                <w:rStyle w:val="IndexLink"/>
              </w:rPr>
              <w:t>4</w:t>
            </w:r>
            <w:r>
              <w:rPr>
                <w:rStyle w:val="IndexLink"/>
                <w:rtl w:val="true"/>
              </w:rPr>
              <w:t xml:space="preserve"> . </w:t>
            </w:r>
            <w:r>
              <w:rPr>
                <w:rStyle w:val="IndexLink"/>
                <w:rtl w:val="true"/>
              </w:rPr>
              <w:t>خانواده سپری در برابر انحرافات و لغزش ها</w:t>
            </w:r>
            <w:r>
              <w:rPr>
                <w:rStyle w:val="IndexLink"/>
                <w:rtl w:val="true"/>
              </w:rPr>
              <w:tab/>
            </w:r>
            <w:r>
              <w:rPr>
                <w:rStyle w:val="IndexLink"/>
              </w:rPr>
              <w:t>261</w:t>
            </w:r>
          </w:hyperlink>
        </w:p>
        <w:p>
          <w:pPr>
            <w:pStyle w:val="Contents3"/>
            <w:tabs>
              <w:tab w:val="clear" w:pos="8459"/>
              <w:tab w:val="right" w:pos="9026" w:leader="dot"/>
            </w:tabs>
            <w:rPr/>
          </w:pPr>
          <w:hyperlink w:anchor="__RefHeading___Toc15280093_1280447820">
            <w:r>
              <w:rPr>
                <w:webHidden/>
                <w:rStyle w:val="IndexLink"/>
              </w:rPr>
              <w:t>5</w:t>
            </w:r>
            <w:r>
              <w:rPr>
                <w:rStyle w:val="IndexLink"/>
                <w:rtl w:val="true"/>
              </w:rPr>
              <w:t xml:space="preserve"> . </w:t>
            </w:r>
            <w:r>
              <w:rPr>
                <w:rStyle w:val="IndexLink"/>
                <w:rtl w:val="true"/>
              </w:rPr>
              <w:t>خانواده زمينه ساز سعادتِ اخروی</w:t>
            </w:r>
            <w:r>
              <w:rPr>
                <w:rStyle w:val="IndexLink"/>
                <w:rtl w:val="true"/>
              </w:rPr>
              <w:tab/>
            </w:r>
            <w:r>
              <w:rPr>
                <w:rStyle w:val="IndexLink"/>
              </w:rPr>
              <w:t>262</w:t>
            </w:r>
          </w:hyperlink>
        </w:p>
        <w:p>
          <w:pPr>
            <w:pStyle w:val="Contents3"/>
            <w:tabs>
              <w:tab w:val="clear" w:pos="8459"/>
              <w:tab w:val="right" w:pos="9026" w:leader="dot"/>
            </w:tabs>
            <w:rPr/>
          </w:pPr>
          <w:hyperlink w:anchor="__RefHeading___Toc15280095_1280447820">
            <w:r>
              <w:rPr>
                <w:webHidden/>
                <w:rStyle w:val="IndexLink"/>
              </w:rPr>
              <w:t>6</w:t>
            </w:r>
            <w:r>
              <w:rPr>
                <w:rStyle w:val="IndexLink"/>
                <w:rtl w:val="true"/>
              </w:rPr>
              <w:t xml:space="preserve"> . </w:t>
            </w:r>
            <w:r>
              <w:rPr>
                <w:rStyle w:val="IndexLink"/>
                <w:rtl w:val="true"/>
              </w:rPr>
              <w:t>خانواده كانون مودّت و رحمت</w:t>
            </w:r>
            <w:r>
              <w:rPr>
                <w:rStyle w:val="IndexLink"/>
                <w:rtl w:val="true"/>
              </w:rPr>
              <w:tab/>
            </w:r>
            <w:r>
              <w:rPr>
                <w:rStyle w:val="IndexLink"/>
              </w:rPr>
              <w:t>263</w:t>
            </w:r>
          </w:hyperlink>
        </w:p>
        <w:p>
          <w:pPr>
            <w:pStyle w:val="Contents3"/>
            <w:tabs>
              <w:tab w:val="clear" w:pos="8459"/>
              <w:tab w:val="right" w:pos="9026" w:leader="dot"/>
            </w:tabs>
            <w:rPr/>
          </w:pPr>
          <w:hyperlink w:anchor="__RefHeading___Toc15280097_1280447820">
            <w:r>
              <w:rPr>
                <w:webHidden/>
                <w:rStyle w:val="IndexLink"/>
                <w:rtl w:val="true"/>
              </w:rPr>
              <w:t>برگزيده ای از روايات خانواده</w:t>
            </w:r>
            <w:r>
              <w:rPr>
                <w:rStyle w:val="IndexLink"/>
                <w:rtl w:val="true"/>
              </w:rPr>
              <w:tab/>
            </w:r>
            <w:r>
              <w:rPr>
                <w:rStyle w:val="IndexLink"/>
              </w:rPr>
              <w:t>264</w:t>
            </w:r>
          </w:hyperlink>
        </w:p>
        <w:p>
          <w:pPr>
            <w:pStyle w:val="Contents3"/>
            <w:tabs>
              <w:tab w:val="clear" w:pos="8459"/>
              <w:tab w:val="right" w:pos="9026" w:leader="dot"/>
            </w:tabs>
            <w:rPr/>
          </w:pPr>
          <w:hyperlink w:anchor="__RefHeading___Toc15280099_1280447820">
            <w:r>
              <w:rPr>
                <w:webHidden/>
                <w:rStyle w:val="IndexLink"/>
                <w:rtl w:val="true"/>
              </w:rPr>
              <w:t>فهرست منابع</w:t>
            </w:r>
            <w:r>
              <w:rPr>
                <w:rStyle w:val="IndexLink"/>
                <w:rtl w:val="true"/>
              </w:rPr>
              <w:tab/>
            </w:r>
            <w:r>
              <w:rPr>
                <w:rStyle w:val="IndexLink"/>
              </w:rPr>
              <w:t>268</w:t>
            </w:r>
          </w:hyperlink>
        </w:p>
        <w:p>
          <w:pPr>
            <w:pStyle w:val="Contents3"/>
            <w:tabs>
              <w:tab w:val="clear" w:pos="8459"/>
              <w:tab w:val="right" w:pos="9026" w:leader="dot"/>
            </w:tabs>
            <w:rPr/>
          </w:pPr>
          <w:hyperlink w:anchor="__RefHeading___Toc15280101_1280447820">
            <w:r>
              <w:rPr>
                <w:webHidden/>
                <w:rStyle w:val="IndexLink"/>
                <w:rtl w:val="true"/>
              </w:rPr>
              <w:t xml:space="preserve">فرازهايی از زندگی امام حسن مجتبی عليه السلام </w:t>
            </w:r>
            <w:r>
              <w:rPr>
                <w:rStyle w:val="IndexLink"/>
                <w:rtl w:val="true"/>
              </w:rPr>
              <w:t>/</w:t>
            </w:r>
            <w:r>
              <w:rPr>
                <w:rStyle w:val="IndexLink"/>
                <w:rtl w:val="true"/>
              </w:rPr>
              <w:t>رمضان محمدی</w:t>
            </w:r>
            <w:r>
              <w:rPr>
                <w:rStyle w:val="IndexLink"/>
                <w:rtl w:val="true"/>
              </w:rPr>
              <w:tab/>
            </w:r>
            <w:r>
              <w:rPr>
                <w:rStyle w:val="IndexLink"/>
              </w:rPr>
              <w:t>269</w:t>
            </w:r>
          </w:hyperlink>
        </w:p>
        <w:p>
          <w:pPr>
            <w:pStyle w:val="Contents3"/>
            <w:tabs>
              <w:tab w:val="clear" w:pos="8459"/>
              <w:tab w:val="right" w:pos="9026" w:leader="dot"/>
            </w:tabs>
            <w:rPr/>
          </w:pPr>
          <w:hyperlink w:anchor="__RefHeading___Toc15280103_1280447820">
            <w:r>
              <w:rPr>
                <w:webHidden/>
                <w:rStyle w:val="IndexLink"/>
                <w:rtl w:val="true"/>
              </w:rPr>
              <w:t>امام حسن عليه السلام در دوران پيامبر اكرم صلی الله عليه و آله</w:t>
            </w:r>
            <w:r>
              <w:rPr>
                <w:rStyle w:val="IndexLink"/>
                <w:rtl w:val="true"/>
              </w:rPr>
              <w:tab/>
            </w:r>
            <w:r>
              <w:rPr>
                <w:rStyle w:val="IndexLink"/>
              </w:rPr>
              <w:t>269</w:t>
            </w:r>
          </w:hyperlink>
        </w:p>
        <w:p>
          <w:pPr>
            <w:pStyle w:val="Contents3"/>
            <w:tabs>
              <w:tab w:val="clear" w:pos="8459"/>
              <w:tab w:val="right" w:pos="9026" w:leader="dot"/>
            </w:tabs>
            <w:rPr/>
          </w:pPr>
          <w:hyperlink w:anchor="__RefHeading___Toc15280105_1280447820">
            <w:r>
              <w:rPr>
                <w:webHidden/>
                <w:rStyle w:val="IndexLink"/>
                <w:rtl w:val="true"/>
              </w:rPr>
              <w:t>امام حسن عليه السلام در عهد شيخين</w:t>
            </w:r>
            <w:r>
              <w:rPr>
                <w:rStyle w:val="IndexLink"/>
                <w:rtl w:val="true"/>
              </w:rPr>
              <w:tab/>
            </w:r>
            <w:r>
              <w:rPr>
                <w:rStyle w:val="IndexLink"/>
              </w:rPr>
              <w:t>272</w:t>
            </w:r>
          </w:hyperlink>
        </w:p>
        <w:p>
          <w:pPr>
            <w:pStyle w:val="Contents3"/>
            <w:tabs>
              <w:tab w:val="clear" w:pos="8459"/>
              <w:tab w:val="right" w:pos="9026" w:leader="dot"/>
            </w:tabs>
            <w:rPr/>
          </w:pPr>
          <w:hyperlink w:anchor="__RefHeading___Toc15280107_1280447820">
            <w:r>
              <w:rPr>
                <w:webHidden/>
                <w:rStyle w:val="IndexLink"/>
                <w:rtl w:val="true"/>
              </w:rPr>
              <w:t>امام حسن عليه السلام در دوره عثمان</w:t>
            </w:r>
            <w:r>
              <w:rPr>
                <w:rStyle w:val="IndexLink"/>
                <w:rtl w:val="true"/>
              </w:rPr>
              <w:tab/>
            </w:r>
            <w:r>
              <w:rPr>
                <w:rStyle w:val="IndexLink"/>
              </w:rPr>
              <w:t>274</w:t>
            </w:r>
          </w:hyperlink>
        </w:p>
        <w:p>
          <w:pPr>
            <w:pStyle w:val="Contents3"/>
            <w:tabs>
              <w:tab w:val="clear" w:pos="8459"/>
              <w:tab w:val="right" w:pos="9026" w:leader="dot"/>
            </w:tabs>
            <w:rPr/>
          </w:pPr>
          <w:hyperlink w:anchor="__RefHeading___Toc15280109_1280447820">
            <w:r>
              <w:rPr>
                <w:webHidden/>
                <w:rStyle w:val="IndexLink"/>
                <w:rtl w:val="true"/>
              </w:rPr>
              <w:t>جلوگيری از فتنه در محاصره عثمان</w:t>
            </w:r>
            <w:r>
              <w:rPr>
                <w:rStyle w:val="IndexLink"/>
                <w:rtl w:val="true"/>
              </w:rPr>
              <w:tab/>
            </w:r>
            <w:r>
              <w:rPr>
                <w:rStyle w:val="IndexLink"/>
              </w:rPr>
              <w:t>274</w:t>
            </w:r>
          </w:hyperlink>
        </w:p>
        <w:p>
          <w:pPr>
            <w:pStyle w:val="Contents3"/>
            <w:tabs>
              <w:tab w:val="clear" w:pos="8459"/>
              <w:tab w:val="right" w:pos="9026" w:leader="dot"/>
            </w:tabs>
            <w:rPr/>
          </w:pPr>
          <w:hyperlink w:anchor="__RefHeading___Toc15280111_1280447820">
            <w:r>
              <w:rPr>
                <w:webHidden/>
                <w:rStyle w:val="IndexLink"/>
                <w:rtl w:val="true"/>
              </w:rPr>
              <w:t>همراهی با ابوذر به هنگام تبعيد</w:t>
            </w:r>
            <w:r>
              <w:rPr>
                <w:rStyle w:val="IndexLink"/>
                <w:rtl w:val="true"/>
              </w:rPr>
              <w:tab/>
            </w:r>
            <w:r>
              <w:rPr>
                <w:rStyle w:val="IndexLink"/>
              </w:rPr>
              <w:t>275</w:t>
            </w:r>
          </w:hyperlink>
        </w:p>
        <w:p>
          <w:pPr>
            <w:pStyle w:val="Contents3"/>
            <w:tabs>
              <w:tab w:val="clear" w:pos="8459"/>
              <w:tab w:val="right" w:pos="9026" w:leader="dot"/>
            </w:tabs>
            <w:rPr/>
          </w:pPr>
          <w:hyperlink w:anchor="__RefHeading___Toc15280113_1280447820">
            <w:r>
              <w:rPr>
                <w:webHidden/>
                <w:rStyle w:val="IndexLink"/>
                <w:rtl w:val="true"/>
              </w:rPr>
              <w:t>امام حسن عليه السلام در زمان خلافت اميرالمؤمنين عليه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15280115_1280447820">
            <w:r>
              <w:rPr>
                <w:webHidden/>
                <w:rStyle w:val="IndexLink"/>
                <w:rtl w:val="true"/>
              </w:rPr>
              <w:t>خلافت امام حسن عليه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15280117_1280447820">
            <w:r>
              <w:rPr>
                <w:webHidden/>
                <w:rStyle w:val="IndexLink"/>
                <w:rtl w:val="true"/>
              </w:rPr>
              <w:t>بيعت كنندگان با امام مجتبی عليه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15280119_1280447820">
            <w:r>
              <w:rPr>
                <w:webHidden/>
                <w:rStyle w:val="IndexLink"/>
                <w:rtl w:val="true"/>
              </w:rPr>
              <w:t>زنگ خطر برای معاويه</w:t>
            </w:r>
            <w:r>
              <w:rPr>
                <w:rStyle w:val="IndexLink"/>
                <w:rtl w:val="true"/>
              </w:rPr>
              <w:tab/>
            </w:r>
            <w:r>
              <w:rPr>
                <w:rStyle w:val="IndexLink"/>
              </w:rPr>
              <w:t>280</w:t>
            </w:r>
          </w:hyperlink>
        </w:p>
        <w:p>
          <w:pPr>
            <w:pStyle w:val="Contents3"/>
            <w:tabs>
              <w:tab w:val="clear" w:pos="8459"/>
              <w:tab w:val="right" w:pos="9026" w:leader="dot"/>
            </w:tabs>
            <w:rPr/>
          </w:pPr>
          <w:hyperlink w:anchor="__RefHeading___Toc15280121_1280447820">
            <w:r>
              <w:rPr>
                <w:webHidden/>
                <w:rStyle w:val="IndexLink"/>
                <w:rtl w:val="true"/>
              </w:rPr>
              <w:t>حركت معاويه به طرف كوفه</w:t>
            </w:r>
            <w:r>
              <w:rPr>
                <w:rStyle w:val="IndexLink"/>
                <w:rtl w:val="true"/>
              </w:rPr>
              <w:tab/>
            </w:r>
            <w:r>
              <w:rPr>
                <w:rStyle w:val="IndexLink"/>
              </w:rPr>
              <w:t>280</w:t>
            </w:r>
          </w:hyperlink>
        </w:p>
        <w:p>
          <w:pPr>
            <w:pStyle w:val="Contents3"/>
            <w:tabs>
              <w:tab w:val="clear" w:pos="8459"/>
              <w:tab w:val="right" w:pos="9026" w:leader="dot"/>
            </w:tabs>
            <w:rPr/>
          </w:pPr>
          <w:hyperlink w:anchor="__RefHeading___Toc15280123_1280447820">
            <w:r>
              <w:rPr>
                <w:webHidden/>
                <w:rStyle w:val="IndexLink"/>
                <w:rtl w:val="true"/>
              </w:rPr>
              <w:t>آيا چنين صلحی سابقه داشته است يا نه؟</w:t>
            </w:r>
            <w:r>
              <w:rPr>
                <w:rStyle w:val="IndexLink"/>
                <w:rtl w:val="true"/>
              </w:rPr>
              <w:tab/>
            </w:r>
            <w:r>
              <w:rPr>
                <w:rStyle w:val="IndexLink"/>
              </w:rPr>
              <w:t>281</w:t>
            </w:r>
          </w:hyperlink>
        </w:p>
        <w:p>
          <w:pPr>
            <w:pStyle w:val="Contents3"/>
            <w:tabs>
              <w:tab w:val="clear" w:pos="8459"/>
              <w:tab w:val="right" w:pos="9026" w:leader="dot"/>
            </w:tabs>
            <w:rPr/>
          </w:pPr>
          <w:hyperlink w:anchor="__RefHeading___Toc15280125_1280447820">
            <w:r>
              <w:rPr>
                <w:webHidden/>
                <w:rStyle w:val="IndexLink"/>
                <w:rtl w:val="true"/>
              </w:rPr>
              <w:t>متن صلح نامه امام حسن عليه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15280127_1280447820">
            <w:r>
              <w:rPr>
                <w:webHidden/>
                <w:rStyle w:val="IndexLink"/>
                <w:rtl w:val="true"/>
              </w:rPr>
              <w:t>فرزندان امام حسن عليه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15280129_1280447820">
            <w:r>
              <w:rPr>
                <w:webHidden/>
                <w:rStyle w:val="IndexLink"/>
                <w:rtl w:val="true"/>
              </w:rPr>
              <w:t>شهادت امام حسن مجتبی عليه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15280131_1280447820">
            <w:r>
              <w:rPr>
                <w:webHidden/>
                <w:rStyle w:val="IndexLink"/>
                <w:rtl w:val="true"/>
              </w:rPr>
              <w:t>اعتكاف در قرآن</w:t>
            </w:r>
            <w:r>
              <w:rPr>
                <w:rStyle w:val="IndexLink"/>
                <w:rtl w:val="true"/>
              </w:rPr>
              <w:t>/</w:t>
            </w:r>
            <w:r>
              <w:rPr>
                <w:rStyle w:val="IndexLink"/>
                <w:rtl w:val="true"/>
              </w:rPr>
              <w:t>دائرة المعارف قرآن</w:t>
            </w:r>
            <w:r>
              <w:rPr>
                <w:rStyle w:val="IndexLink"/>
                <w:rtl w:val="true"/>
              </w:rPr>
              <w:tab/>
            </w:r>
            <w:r>
              <w:rPr>
                <w:rStyle w:val="IndexLink"/>
              </w:rPr>
              <w:t>289</w:t>
            </w:r>
          </w:hyperlink>
        </w:p>
        <w:p>
          <w:pPr>
            <w:pStyle w:val="Contents3"/>
            <w:tabs>
              <w:tab w:val="clear" w:pos="8459"/>
              <w:tab w:val="right" w:pos="9026" w:leader="dot"/>
            </w:tabs>
            <w:rPr/>
          </w:pPr>
          <w:hyperlink w:anchor="__RefHeading___Toc15280133_1280447820">
            <w:r>
              <w:rPr>
                <w:webHidden/>
                <w:rStyle w:val="IndexLink"/>
                <w:rtl w:val="true"/>
              </w:rPr>
              <w:t>منابع</w:t>
            </w:r>
            <w:r>
              <w:rPr>
                <w:rStyle w:val="IndexLink"/>
                <w:rtl w:val="true"/>
              </w:rPr>
              <w:tab/>
            </w:r>
            <w:r>
              <w:rPr>
                <w:rStyle w:val="IndexLink"/>
              </w:rPr>
              <w:t>294</w:t>
            </w:r>
          </w:hyperlink>
        </w:p>
        <w:p>
          <w:pPr>
            <w:pStyle w:val="Contents3"/>
            <w:tabs>
              <w:tab w:val="clear" w:pos="8459"/>
              <w:tab w:val="right" w:pos="9026" w:leader="dot"/>
            </w:tabs>
            <w:rPr/>
          </w:pPr>
          <w:hyperlink w:anchor="__RefHeading___Toc15280135_1280447820">
            <w:r>
              <w:rPr>
                <w:webHidden/>
                <w:rStyle w:val="IndexLink"/>
                <w:rtl w:val="true"/>
              </w:rPr>
              <w:t>شب قدر</w:t>
            </w:r>
            <w:r>
              <w:rPr>
                <w:rStyle w:val="IndexLink"/>
                <w:rtl w:val="true"/>
              </w:rPr>
              <w:t>/</w:t>
            </w:r>
            <w:r>
              <w:rPr>
                <w:rStyle w:val="IndexLink"/>
                <w:rtl w:val="true"/>
              </w:rPr>
              <w:t>حمزه مهدی زاده</w:t>
            </w:r>
            <w:r>
              <w:rPr>
                <w:rStyle w:val="IndexLink"/>
                <w:rtl w:val="true"/>
              </w:rPr>
              <w:tab/>
            </w:r>
            <w:r>
              <w:rPr>
                <w:rStyle w:val="IndexLink"/>
              </w:rPr>
              <w:t>295</w:t>
            </w:r>
          </w:hyperlink>
        </w:p>
        <w:p>
          <w:pPr>
            <w:pStyle w:val="Contents3"/>
            <w:tabs>
              <w:tab w:val="clear" w:pos="8459"/>
              <w:tab w:val="right" w:pos="9026" w:leader="dot"/>
            </w:tabs>
            <w:rPr/>
          </w:pPr>
          <w:hyperlink w:anchor="__RefHeading___Toc15280137_1280447820">
            <w:r>
              <w:rPr>
                <w:webHidden/>
                <w:rStyle w:val="IndexLink"/>
                <w:rtl w:val="true"/>
              </w:rPr>
              <w:t>فضيلت شب قدر</w:t>
            </w:r>
            <w:r>
              <w:rPr>
                <w:rStyle w:val="IndexLink"/>
                <w:rtl w:val="true"/>
              </w:rPr>
              <w:tab/>
            </w:r>
            <w:r>
              <w:rPr>
                <w:rStyle w:val="IndexLink"/>
              </w:rPr>
              <w:t>295</w:t>
            </w:r>
          </w:hyperlink>
        </w:p>
        <w:p>
          <w:pPr>
            <w:pStyle w:val="Contents3"/>
            <w:tabs>
              <w:tab w:val="clear" w:pos="8459"/>
              <w:tab w:val="right" w:pos="9026" w:leader="dot"/>
            </w:tabs>
            <w:rPr/>
          </w:pPr>
          <w:hyperlink w:anchor="__RefHeading___Toc15280139_1280447820">
            <w:r>
              <w:rPr>
                <w:webHidden/>
                <w:rStyle w:val="IndexLink"/>
                <w:rtl w:val="true"/>
              </w:rPr>
              <w:t>فضيلت قرائت سوره قدر</w:t>
            </w:r>
            <w:r>
              <w:rPr>
                <w:rStyle w:val="IndexLink"/>
                <w:rtl w:val="true"/>
              </w:rPr>
              <w:tab/>
            </w:r>
            <w:r>
              <w:rPr>
                <w:rStyle w:val="IndexLink"/>
              </w:rPr>
              <w:t>296</w:t>
            </w:r>
          </w:hyperlink>
        </w:p>
        <w:p>
          <w:pPr>
            <w:pStyle w:val="Contents3"/>
            <w:tabs>
              <w:tab w:val="clear" w:pos="8459"/>
              <w:tab w:val="right" w:pos="9026" w:leader="dot"/>
            </w:tabs>
            <w:rPr/>
          </w:pPr>
          <w:hyperlink w:anchor="__RefHeading___Toc15280141_1280447820">
            <w:r>
              <w:rPr>
                <w:webHidden/>
                <w:rStyle w:val="IndexLink"/>
                <w:rtl w:val="true"/>
              </w:rPr>
              <w:t>آداب ورود به شب قدر</w:t>
            </w:r>
            <w:r>
              <w:rPr>
                <w:rStyle w:val="IndexLink"/>
                <w:rtl w:val="true"/>
              </w:rPr>
              <w:tab/>
            </w:r>
            <w:r>
              <w:rPr>
                <w:rStyle w:val="IndexLink"/>
              </w:rPr>
              <w:t>296</w:t>
            </w:r>
          </w:hyperlink>
        </w:p>
        <w:p>
          <w:pPr>
            <w:pStyle w:val="Contents3"/>
            <w:tabs>
              <w:tab w:val="clear" w:pos="8459"/>
              <w:tab w:val="right" w:pos="9026" w:leader="dot"/>
            </w:tabs>
            <w:rPr/>
          </w:pPr>
          <w:hyperlink w:anchor="__RefHeading___Toc15280143_1280447820">
            <w:r>
              <w:rPr>
                <w:webHidden/>
                <w:rStyle w:val="IndexLink"/>
                <w:rtl w:val="true"/>
              </w:rPr>
              <w:t>درخواست هاس شب قدر</w:t>
            </w:r>
            <w:r>
              <w:rPr>
                <w:rStyle w:val="IndexLink"/>
                <w:rtl w:val="true"/>
              </w:rPr>
              <w:tab/>
            </w:r>
            <w:r>
              <w:rPr>
                <w:rStyle w:val="IndexLink"/>
              </w:rPr>
              <w:t>298</w:t>
            </w:r>
          </w:hyperlink>
        </w:p>
        <w:p>
          <w:pPr>
            <w:pStyle w:val="Contents3"/>
            <w:tabs>
              <w:tab w:val="clear" w:pos="8459"/>
              <w:tab w:val="right" w:pos="9026" w:leader="dot"/>
            </w:tabs>
            <w:rPr/>
          </w:pPr>
          <w:hyperlink w:anchor="__RefHeading___Toc15280145_1280447820">
            <w:r>
              <w:rPr>
                <w:webHidden/>
                <w:rStyle w:val="IndexLink"/>
                <w:rtl w:val="true"/>
              </w:rPr>
              <w:t>شب قدر در چه شبی است</w:t>
            </w:r>
            <w:r>
              <w:rPr>
                <w:rStyle w:val="IndexLink"/>
                <w:rtl w:val="true"/>
              </w:rPr>
              <w:tab/>
            </w:r>
            <w:r>
              <w:rPr>
                <w:rStyle w:val="IndexLink"/>
              </w:rPr>
              <w:t>300</w:t>
            </w:r>
          </w:hyperlink>
        </w:p>
        <w:p>
          <w:pPr>
            <w:pStyle w:val="Contents3"/>
            <w:tabs>
              <w:tab w:val="clear" w:pos="8459"/>
              <w:tab w:val="right" w:pos="9026" w:leader="dot"/>
            </w:tabs>
            <w:rPr/>
          </w:pPr>
          <w:hyperlink w:anchor="__RefHeading___Toc15280147_1280447820">
            <w:r>
              <w:rPr>
                <w:webHidden/>
                <w:rStyle w:val="IndexLink"/>
                <w:rtl w:val="true"/>
              </w:rPr>
              <w:t>معنای تقدير مقدرات در شب قدر</w:t>
            </w:r>
            <w:r>
              <w:rPr>
                <w:rStyle w:val="IndexLink"/>
                <w:rtl w:val="true"/>
              </w:rPr>
              <w:tab/>
            </w:r>
            <w:r>
              <w:rPr>
                <w:rStyle w:val="IndexLink"/>
              </w:rPr>
              <w:t>302</w:t>
            </w:r>
          </w:hyperlink>
        </w:p>
        <w:p>
          <w:pPr>
            <w:pStyle w:val="Contents3"/>
            <w:tabs>
              <w:tab w:val="clear" w:pos="8459"/>
              <w:tab w:val="right" w:pos="9026" w:leader="dot"/>
            </w:tabs>
            <w:rPr/>
          </w:pPr>
          <w:hyperlink w:anchor="__RefHeading___Toc15280149_1280447820">
            <w:r>
              <w:rPr>
                <w:webHidden/>
                <w:rStyle w:val="IndexLink"/>
                <w:rtl w:val="true"/>
              </w:rPr>
              <w:t>آثار و نتايج شب قدر</w:t>
            </w:r>
            <w:r>
              <w:rPr>
                <w:rStyle w:val="IndexLink"/>
                <w:rtl w:val="true"/>
              </w:rPr>
              <w:tab/>
            </w:r>
            <w:r>
              <w:rPr>
                <w:rStyle w:val="IndexLink"/>
              </w:rPr>
              <w:t>303</w:t>
            </w:r>
          </w:hyperlink>
        </w:p>
        <w:p>
          <w:pPr>
            <w:pStyle w:val="Contents3"/>
            <w:tabs>
              <w:tab w:val="clear" w:pos="8459"/>
              <w:tab w:val="right" w:pos="9026" w:leader="dot"/>
            </w:tabs>
            <w:rPr/>
          </w:pPr>
          <w:hyperlink w:anchor="__RefHeading___Toc15280151_1280447820">
            <w:r>
              <w:rPr>
                <w:webHidden/>
                <w:rStyle w:val="IndexLink"/>
                <w:rtl w:val="true"/>
              </w:rPr>
              <w:t>منابع</w:t>
            </w:r>
            <w:r>
              <w:rPr>
                <w:rStyle w:val="IndexLink"/>
                <w:rtl w:val="true"/>
              </w:rPr>
              <w:tab/>
            </w:r>
            <w:r>
              <w:rPr>
                <w:rStyle w:val="IndexLink"/>
              </w:rPr>
              <w:t>306</w:t>
            </w:r>
          </w:hyperlink>
        </w:p>
        <w:p>
          <w:pPr>
            <w:pStyle w:val="Contents3"/>
            <w:tabs>
              <w:tab w:val="clear" w:pos="8459"/>
              <w:tab w:val="right" w:pos="9026" w:leader="dot"/>
            </w:tabs>
            <w:rPr/>
          </w:pPr>
          <w:hyperlink w:anchor="__RefHeading___Toc15280153_1280447820">
            <w:r>
              <w:rPr>
                <w:webHidden/>
                <w:rStyle w:val="IndexLink"/>
                <w:rtl w:val="true"/>
              </w:rPr>
              <w:t>قداست فلسطين در آموزه های قرآن</w:t>
            </w:r>
            <w:r>
              <w:rPr>
                <w:rStyle w:val="IndexLink"/>
                <w:rtl w:val="true"/>
              </w:rPr>
              <w:t xml:space="preserve">/ </w:t>
            </w:r>
            <w:r>
              <w:rPr>
                <w:rStyle w:val="IndexLink"/>
                <w:rtl w:val="true"/>
              </w:rPr>
              <w:t>خليل پور منصوری</w:t>
            </w:r>
            <w:r>
              <w:rPr>
                <w:rStyle w:val="IndexLink"/>
                <w:rtl w:val="true"/>
              </w:rPr>
              <w:tab/>
            </w:r>
            <w:r>
              <w:rPr>
                <w:rStyle w:val="IndexLink"/>
              </w:rPr>
              <w:t>307</w:t>
            </w:r>
          </w:hyperlink>
        </w:p>
        <w:p>
          <w:pPr>
            <w:pStyle w:val="Contents3"/>
            <w:tabs>
              <w:tab w:val="clear" w:pos="8459"/>
              <w:tab w:val="right" w:pos="9026" w:leader="dot"/>
            </w:tabs>
            <w:rPr/>
          </w:pPr>
          <w:hyperlink w:anchor="__RefHeading___Toc15280155_1280447820">
            <w:r>
              <w:rPr>
                <w:webHidden/>
                <w:rStyle w:val="IndexLink"/>
                <w:rtl w:val="true"/>
              </w:rPr>
              <w:t>قداست فلسطين در آيات قرآن</w:t>
            </w:r>
            <w:r>
              <w:rPr>
                <w:rStyle w:val="IndexLink"/>
                <w:rtl w:val="true"/>
              </w:rPr>
              <w:tab/>
            </w:r>
            <w:r>
              <w:rPr>
                <w:rStyle w:val="IndexLink"/>
              </w:rPr>
              <w:t>308</w:t>
            </w:r>
          </w:hyperlink>
        </w:p>
        <w:p>
          <w:pPr>
            <w:pStyle w:val="Contents3"/>
            <w:tabs>
              <w:tab w:val="clear" w:pos="8459"/>
              <w:tab w:val="right" w:pos="9026" w:leader="dot"/>
            </w:tabs>
            <w:rPr/>
          </w:pPr>
          <w:hyperlink w:anchor="__RefHeading___Toc15280157_1280447820">
            <w:r>
              <w:rPr>
                <w:webHidden/>
                <w:rStyle w:val="IndexLink"/>
                <w:rtl w:val="true"/>
              </w:rPr>
              <w:t>حضرت موسی عليه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15280159_1280447820">
            <w:r>
              <w:rPr>
                <w:webHidden/>
                <w:rStyle w:val="IndexLink"/>
                <w:rtl w:val="true"/>
              </w:rPr>
              <w:t>قدس در اديان آسمانی</w:t>
            </w:r>
            <w:r>
              <w:rPr>
                <w:rStyle w:val="IndexLink"/>
                <w:rtl w:val="true"/>
              </w:rPr>
              <w:tab/>
            </w:r>
            <w:r>
              <w:rPr>
                <w:rStyle w:val="IndexLink"/>
              </w:rPr>
              <w:t>315</w:t>
            </w:r>
          </w:hyperlink>
        </w:p>
        <w:p>
          <w:pPr>
            <w:pStyle w:val="Contents3"/>
            <w:tabs>
              <w:tab w:val="clear" w:pos="8459"/>
              <w:tab w:val="right" w:pos="9026" w:leader="dot"/>
            </w:tabs>
            <w:rPr/>
          </w:pPr>
          <w:hyperlink w:anchor="__RefHeading___Toc15280161_1280447820">
            <w:r>
              <w:rPr>
                <w:webHidden/>
                <w:rStyle w:val="IndexLink"/>
                <w:rtl w:val="true"/>
              </w:rPr>
              <w:t>ويژگی های بيت المقدس</w:t>
            </w:r>
            <w:r>
              <w:rPr>
                <w:rStyle w:val="IndexLink"/>
                <w:rtl w:val="true"/>
              </w:rPr>
              <w:tab/>
            </w:r>
            <w:r>
              <w:rPr>
                <w:rStyle w:val="IndexLink"/>
              </w:rPr>
              <w:t>317</w:t>
            </w:r>
          </w:hyperlink>
        </w:p>
        <w:p>
          <w:pPr>
            <w:pStyle w:val="Contents3"/>
            <w:tabs>
              <w:tab w:val="clear" w:pos="8459"/>
              <w:tab w:val="right" w:pos="9026" w:leader="dot"/>
            </w:tabs>
            <w:rPr/>
          </w:pPr>
          <w:hyperlink w:anchor="__RefHeading___Toc15280163_1280447820">
            <w:r>
              <w:rPr>
                <w:webHidden/>
                <w:rStyle w:val="IndexLink"/>
                <w:rtl w:val="true"/>
              </w:rPr>
              <w:t>قدس و يهوديان</w:t>
            </w:r>
            <w:r>
              <w:rPr>
                <w:rStyle w:val="IndexLink"/>
                <w:rtl w:val="true"/>
              </w:rPr>
              <w:tab/>
            </w:r>
            <w:r>
              <w:rPr>
                <w:rStyle w:val="IndexLink"/>
              </w:rPr>
              <w:t>320</w:t>
            </w:r>
          </w:hyperlink>
        </w:p>
        <w:p>
          <w:pPr>
            <w:pStyle w:val="Contents3"/>
            <w:tabs>
              <w:tab w:val="clear" w:pos="8459"/>
              <w:tab w:val="right" w:pos="9026" w:leader="dot"/>
            </w:tabs>
            <w:rPr/>
          </w:pPr>
          <w:hyperlink w:anchor="__RefHeading___Toc15280165_1280447820">
            <w:r>
              <w:rPr>
                <w:webHidden/>
                <w:rStyle w:val="IndexLink"/>
                <w:rtl w:val="true"/>
              </w:rPr>
              <w:t xml:space="preserve">نگاهی به جنگ </w:t>
            </w:r>
            <w:r>
              <w:rPr>
                <w:rStyle w:val="IndexLink"/>
              </w:rPr>
              <w:t>33</w:t>
            </w:r>
            <w:r>
              <w:rPr>
                <w:rStyle w:val="IndexLink"/>
                <w:rtl w:val="true"/>
              </w:rPr>
              <w:t xml:space="preserve"> </w:t>
            </w:r>
            <w:r>
              <w:rPr>
                <w:rStyle w:val="IndexLink"/>
                <w:rtl w:val="true"/>
              </w:rPr>
              <w:t>روزه</w:t>
            </w:r>
            <w:r>
              <w:rPr>
                <w:rStyle w:val="IndexLink"/>
                <w:rtl w:val="true"/>
              </w:rPr>
              <w:tab/>
            </w:r>
            <w:r>
              <w:rPr>
                <w:rStyle w:val="IndexLink"/>
              </w:rPr>
              <w:t>323</w:t>
            </w:r>
          </w:hyperlink>
        </w:p>
        <w:p>
          <w:pPr>
            <w:pStyle w:val="Contents3"/>
            <w:tabs>
              <w:tab w:val="clear" w:pos="8459"/>
              <w:tab w:val="right" w:pos="9026" w:leader="dot"/>
            </w:tabs>
            <w:rPr/>
          </w:pPr>
          <w:hyperlink w:anchor="__RefHeading___Toc15280167_1280447820">
            <w:r>
              <w:rPr>
                <w:webHidden/>
                <w:rStyle w:val="IndexLink"/>
                <w:rtl w:val="true"/>
              </w:rPr>
              <w:t xml:space="preserve">يهود و دولت صهيونيسم </w:t>
            </w:r>
            <w:r>
              <w:rPr>
                <w:rStyle w:val="IndexLink"/>
                <w:rtl w:val="true"/>
              </w:rPr>
              <w:t>(</w:t>
            </w:r>
            <w:r>
              <w:rPr>
                <w:rStyle w:val="IndexLink"/>
                <w:rtl w:val="true"/>
              </w:rPr>
              <w:t>به مناسبت روز جهانی قدس</w:t>
            </w:r>
            <w:r>
              <w:rPr>
                <w:rStyle w:val="IndexLink"/>
                <w:rtl w:val="true"/>
              </w:rPr>
              <w:t xml:space="preserve">) / </w:t>
            </w:r>
            <w:r>
              <w:rPr>
                <w:rStyle w:val="IndexLink"/>
                <w:rtl w:val="true"/>
              </w:rPr>
              <w:t>محمدمهدی كريمی نيا</w:t>
            </w:r>
            <w:r>
              <w:rPr>
                <w:rStyle w:val="IndexLink"/>
                <w:rtl w:val="true"/>
              </w:rPr>
              <w:tab/>
            </w:r>
            <w:r>
              <w:rPr>
                <w:rStyle w:val="IndexLink"/>
              </w:rPr>
              <w:t>325</w:t>
            </w:r>
          </w:hyperlink>
        </w:p>
        <w:p>
          <w:pPr>
            <w:pStyle w:val="Contents3"/>
            <w:tabs>
              <w:tab w:val="clear" w:pos="8459"/>
              <w:tab w:val="right" w:pos="9026" w:leader="dot"/>
            </w:tabs>
            <w:rPr/>
          </w:pPr>
          <w:hyperlink w:anchor="__RefHeading___Toc15280169_1280447820">
            <w:r>
              <w:rPr>
                <w:webHidden/>
                <w:rStyle w:val="IndexLink"/>
                <w:rtl w:val="true"/>
              </w:rPr>
              <w:t>مقدمه</w:t>
            </w:r>
            <w:r>
              <w:rPr>
                <w:rStyle w:val="IndexLink"/>
                <w:rtl w:val="true"/>
              </w:rPr>
              <w:tab/>
            </w:r>
            <w:r>
              <w:rPr>
                <w:rStyle w:val="IndexLink"/>
              </w:rPr>
              <w:t>325</w:t>
            </w:r>
          </w:hyperlink>
        </w:p>
        <w:p>
          <w:pPr>
            <w:pStyle w:val="Contents3"/>
            <w:tabs>
              <w:tab w:val="clear" w:pos="8459"/>
              <w:tab w:val="right" w:pos="9026" w:leader="dot"/>
            </w:tabs>
            <w:rPr/>
          </w:pPr>
          <w:hyperlink w:anchor="__RefHeading___Toc15280171_1280447820">
            <w:r>
              <w:rPr>
                <w:webHidden/>
                <w:rStyle w:val="IndexLink"/>
              </w:rPr>
              <w:t>1</w:t>
            </w:r>
            <w:r>
              <w:rPr>
                <w:rStyle w:val="IndexLink"/>
                <w:rtl w:val="true"/>
              </w:rPr>
              <w:t xml:space="preserve"> . </w:t>
            </w:r>
            <w:r>
              <w:rPr>
                <w:rStyle w:val="IndexLink"/>
                <w:rtl w:val="true"/>
              </w:rPr>
              <w:t>روابط بين الملل در آيين يهود</w:t>
            </w:r>
            <w:r>
              <w:rPr>
                <w:rStyle w:val="IndexLink"/>
                <w:rtl w:val="true"/>
              </w:rPr>
              <w:tab/>
            </w:r>
            <w:r>
              <w:rPr>
                <w:rStyle w:val="IndexLink"/>
              </w:rPr>
              <w:t>326</w:t>
            </w:r>
          </w:hyperlink>
        </w:p>
        <w:p>
          <w:pPr>
            <w:pStyle w:val="Contents3"/>
            <w:tabs>
              <w:tab w:val="clear" w:pos="8459"/>
              <w:tab w:val="right" w:pos="9026" w:leader="dot"/>
            </w:tabs>
            <w:rPr/>
          </w:pPr>
          <w:hyperlink w:anchor="__RefHeading___Toc15280173_1280447820">
            <w:r>
              <w:rPr>
                <w:webHidden/>
                <w:rStyle w:val="IndexLink"/>
              </w:rPr>
              <w:t>2</w:t>
            </w:r>
            <w:r>
              <w:rPr>
                <w:rStyle w:val="IndexLink"/>
                <w:rtl w:val="true"/>
              </w:rPr>
              <w:t xml:space="preserve"> . </w:t>
            </w:r>
            <w:r>
              <w:rPr>
                <w:rStyle w:val="IndexLink"/>
                <w:rtl w:val="true"/>
              </w:rPr>
              <w:t>نژادپرستی يهود از نظر قرآن كريم</w:t>
            </w:r>
            <w:r>
              <w:rPr>
                <w:rStyle w:val="IndexLink"/>
                <w:rtl w:val="true"/>
              </w:rPr>
              <w:tab/>
            </w:r>
            <w:r>
              <w:rPr>
                <w:rStyle w:val="IndexLink"/>
              </w:rPr>
              <w:t>327</w:t>
            </w:r>
          </w:hyperlink>
        </w:p>
        <w:p>
          <w:pPr>
            <w:pStyle w:val="Contents3"/>
            <w:tabs>
              <w:tab w:val="clear" w:pos="8459"/>
              <w:tab w:val="right" w:pos="9026" w:leader="dot"/>
            </w:tabs>
            <w:rPr/>
          </w:pPr>
          <w:hyperlink w:anchor="__RefHeading___Toc15280175_1280447820">
            <w:r>
              <w:rPr>
                <w:webHidden/>
                <w:rStyle w:val="IndexLink"/>
              </w:rPr>
              <w:t>3</w:t>
            </w:r>
            <w:r>
              <w:rPr>
                <w:rStyle w:val="IndexLink"/>
                <w:rtl w:val="true"/>
              </w:rPr>
              <w:t xml:space="preserve"> . </w:t>
            </w:r>
            <w:r>
              <w:rPr>
                <w:rStyle w:val="IndexLink"/>
                <w:rtl w:val="true"/>
              </w:rPr>
              <w:t>برخورد يهود با اسلام</w:t>
            </w:r>
            <w:r>
              <w:rPr>
                <w:rStyle w:val="IndexLink"/>
                <w:rtl w:val="true"/>
              </w:rPr>
              <w:tab/>
            </w:r>
            <w:r>
              <w:rPr>
                <w:rStyle w:val="IndexLink"/>
              </w:rPr>
              <w:t>335</w:t>
            </w:r>
          </w:hyperlink>
        </w:p>
        <w:p>
          <w:pPr>
            <w:pStyle w:val="Contents3"/>
            <w:tabs>
              <w:tab w:val="clear" w:pos="8459"/>
              <w:tab w:val="right" w:pos="9026" w:leader="dot"/>
            </w:tabs>
            <w:rPr/>
          </w:pPr>
          <w:hyperlink w:anchor="__RefHeading___Toc15280177_1280447820">
            <w:r>
              <w:rPr>
                <w:webHidden/>
                <w:rStyle w:val="IndexLink"/>
              </w:rPr>
              <w:t>4</w:t>
            </w:r>
            <w:r>
              <w:rPr>
                <w:rStyle w:val="IndexLink"/>
                <w:rtl w:val="true"/>
              </w:rPr>
              <w:t xml:space="preserve"> . </w:t>
            </w:r>
            <w:r>
              <w:rPr>
                <w:rStyle w:val="IndexLink"/>
                <w:rtl w:val="true"/>
              </w:rPr>
              <w:t>يهود و همزيستی مسالمت آميز با مسلمانان</w:t>
            </w:r>
            <w:r>
              <w:rPr>
                <w:rStyle w:val="IndexLink"/>
                <w:rtl w:val="true"/>
              </w:rPr>
              <w:t>!</w:t>
              <w:tab/>
            </w:r>
            <w:r>
              <w:rPr>
                <w:rStyle w:val="IndexLink"/>
              </w:rPr>
              <w:t>339</w:t>
            </w:r>
          </w:hyperlink>
        </w:p>
        <w:p>
          <w:pPr>
            <w:pStyle w:val="Contents3"/>
            <w:tabs>
              <w:tab w:val="clear" w:pos="8459"/>
              <w:tab w:val="right" w:pos="9026" w:leader="dot"/>
            </w:tabs>
            <w:rPr/>
          </w:pPr>
          <w:hyperlink w:anchor="__RefHeading___Toc15280179_1280447820">
            <w:r>
              <w:rPr>
                <w:webHidden/>
                <w:rStyle w:val="IndexLink"/>
              </w:rPr>
              <w:t>5</w:t>
            </w:r>
            <w:r>
              <w:rPr>
                <w:rStyle w:val="IndexLink"/>
                <w:rtl w:val="true"/>
              </w:rPr>
              <w:t xml:space="preserve"> . </w:t>
            </w:r>
            <w:r>
              <w:rPr>
                <w:rStyle w:val="IndexLink"/>
                <w:rtl w:val="true"/>
              </w:rPr>
              <w:t>تشكيل دولت اسرائيل</w:t>
            </w:r>
            <w:r>
              <w:rPr>
                <w:rStyle w:val="IndexLink"/>
                <w:rtl w:val="true"/>
              </w:rPr>
              <w:tab/>
            </w:r>
            <w:r>
              <w:rPr>
                <w:rStyle w:val="IndexLink"/>
              </w:rPr>
              <w:t>340</w:t>
            </w:r>
          </w:hyperlink>
        </w:p>
        <w:p>
          <w:pPr>
            <w:pStyle w:val="Contents3"/>
            <w:tabs>
              <w:tab w:val="clear" w:pos="8459"/>
              <w:tab w:val="right" w:pos="9026" w:leader="dot"/>
            </w:tabs>
            <w:rPr/>
          </w:pPr>
          <w:hyperlink w:anchor="__RefHeading___Toc15280181_1280447820">
            <w:r>
              <w:rPr>
                <w:webHidden/>
                <w:rStyle w:val="IndexLink"/>
              </w:rPr>
              <w:t>6</w:t>
            </w:r>
            <w:r>
              <w:rPr>
                <w:rStyle w:val="IndexLink"/>
                <w:rtl w:val="true"/>
              </w:rPr>
              <w:t xml:space="preserve"> . </w:t>
            </w:r>
            <w:r>
              <w:rPr>
                <w:rStyle w:val="IndexLink"/>
                <w:rtl w:val="true"/>
              </w:rPr>
              <w:t>مبارزه حق طلبانه مردم لبنان و فلسطين</w:t>
            </w:r>
            <w:r>
              <w:rPr>
                <w:rStyle w:val="IndexLink"/>
                <w:rtl w:val="true"/>
              </w:rPr>
              <w:tab/>
            </w:r>
            <w:r>
              <w:rPr>
                <w:rStyle w:val="IndexLink"/>
              </w:rPr>
              <w:t>341</w:t>
            </w:r>
          </w:hyperlink>
        </w:p>
        <w:p>
          <w:pPr>
            <w:pStyle w:val="Contents3"/>
            <w:tabs>
              <w:tab w:val="clear" w:pos="8459"/>
              <w:tab w:val="right" w:pos="9026" w:leader="dot"/>
            </w:tabs>
            <w:rPr/>
          </w:pPr>
          <w:hyperlink w:anchor="__RefHeading___Toc15280183_1280447820">
            <w:r>
              <w:rPr>
                <w:webHidden/>
                <w:rStyle w:val="IndexLink"/>
              </w:rPr>
              <w:t>7</w:t>
            </w:r>
            <w:r>
              <w:rPr>
                <w:rStyle w:val="IndexLink"/>
                <w:rtl w:val="true"/>
              </w:rPr>
              <w:t xml:space="preserve"> . </w:t>
            </w:r>
            <w:r>
              <w:rPr>
                <w:rStyle w:val="IndexLink"/>
                <w:rtl w:val="true"/>
              </w:rPr>
              <w:t>مذاكرات سازش خاورميانه</w:t>
            </w:r>
            <w:r>
              <w:rPr>
                <w:rStyle w:val="IndexLink"/>
                <w:rtl w:val="true"/>
              </w:rPr>
              <w:tab/>
            </w:r>
            <w:r>
              <w:rPr>
                <w:rStyle w:val="IndexLink"/>
              </w:rPr>
              <w:t>342</w:t>
            </w:r>
          </w:hyperlink>
        </w:p>
        <w:p>
          <w:pPr>
            <w:pStyle w:val="Contents3"/>
            <w:tabs>
              <w:tab w:val="clear" w:pos="8459"/>
              <w:tab w:val="right" w:pos="9026" w:leader="dot"/>
            </w:tabs>
            <w:rPr/>
          </w:pPr>
          <w:hyperlink w:anchor="__RefHeading___Toc15280185_1280447820">
            <w:r>
              <w:rPr>
                <w:webHidden/>
                <w:rStyle w:val="IndexLink"/>
                <w:rtl w:val="true"/>
              </w:rPr>
              <w:t xml:space="preserve">قداست منبر و محراب توصيه های عارف باللّه ميرزا جواد آقا ملكی تبريزی قدّس اللّه نفسه الزكيّة </w:t>
            </w:r>
            <w:r>
              <w:rPr>
                <w:rStyle w:val="IndexLink"/>
                <w:rtl w:val="true"/>
              </w:rPr>
              <w:t xml:space="preserve">/ </w:t>
            </w:r>
            <w:r>
              <w:rPr>
                <w:rStyle w:val="IndexLink"/>
                <w:rtl w:val="true"/>
              </w:rPr>
              <w:t>سيد محمدرضا غياثی كرمانی</w:t>
            </w:r>
            <w:r>
              <w:rPr>
                <w:rStyle w:val="IndexLink"/>
                <w:rtl w:val="true"/>
              </w:rPr>
              <w:tab/>
            </w:r>
            <w:r>
              <w:rPr>
                <w:rStyle w:val="IndexLink"/>
              </w:rPr>
              <w:t>345</w:t>
            </w:r>
          </w:hyperlink>
        </w:p>
        <w:p>
          <w:pPr>
            <w:pStyle w:val="Contents3"/>
            <w:tabs>
              <w:tab w:val="clear" w:pos="8459"/>
              <w:tab w:val="right" w:pos="9026" w:leader="dot"/>
            </w:tabs>
            <w:rPr/>
          </w:pPr>
          <w:hyperlink w:anchor="__RefHeading___Toc15280187_1280447820">
            <w:r>
              <w:rPr>
                <w:webHidden/>
                <w:rStyle w:val="IndexLink"/>
                <w:rtl w:val="true"/>
              </w:rPr>
              <w:t>منبر</w:t>
            </w:r>
            <w:r>
              <w:rPr>
                <w:rStyle w:val="IndexLink"/>
                <w:rtl w:val="true"/>
              </w:rPr>
              <w:tab/>
            </w:r>
            <w:r>
              <w:rPr>
                <w:rStyle w:val="IndexLink"/>
              </w:rPr>
              <w:t>345</w:t>
            </w:r>
          </w:hyperlink>
        </w:p>
        <w:p>
          <w:pPr>
            <w:pStyle w:val="Contents3"/>
            <w:tabs>
              <w:tab w:val="clear" w:pos="8459"/>
              <w:tab w:val="right" w:pos="9026" w:leader="dot"/>
            </w:tabs>
            <w:rPr/>
          </w:pPr>
          <w:hyperlink w:anchor="__RefHeading___Toc15280189_1280447820">
            <w:r>
              <w:rPr>
                <w:webHidden/>
                <w:rStyle w:val="IndexLink"/>
                <w:rtl w:val="true"/>
              </w:rPr>
              <w:t>توصيه هايی به وعاظ و اهل منبر</w:t>
            </w:r>
            <w:r>
              <w:rPr>
                <w:rStyle w:val="IndexLink"/>
                <w:rtl w:val="true"/>
              </w:rPr>
              <w:tab/>
            </w:r>
            <w:r>
              <w:rPr>
                <w:rStyle w:val="IndexLink"/>
              </w:rPr>
              <w:t>346</w:t>
            </w:r>
          </w:hyperlink>
        </w:p>
        <w:p>
          <w:pPr>
            <w:pStyle w:val="Contents3"/>
            <w:tabs>
              <w:tab w:val="clear" w:pos="8459"/>
              <w:tab w:val="right" w:pos="9026" w:leader="dot"/>
            </w:tabs>
            <w:rPr/>
          </w:pPr>
          <w:hyperlink w:anchor="__RefHeading___Toc15280191_1280447820">
            <w:r>
              <w:rPr>
                <w:webHidden/>
                <w:rStyle w:val="IndexLink"/>
                <w:rtl w:val="true"/>
              </w:rPr>
              <w:t>وعاظ ، بايسته ها و شايسته ها</w:t>
            </w:r>
            <w:r>
              <w:rPr>
                <w:rStyle w:val="IndexLink"/>
                <w:rtl w:val="true"/>
              </w:rPr>
              <w:tab/>
            </w:r>
            <w:r>
              <w:rPr>
                <w:rStyle w:val="IndexLink"/>
              </w:rPr>
              <w:t>351</w:t>
            </w:r>
          </w:hyperlink>
        </w:p>
        <w:p>
          <w:pPr>
            <w:pStyle w:val="Contents3"/>
            <w:tabs>
              <w:tab w:val="clear" w:pos="8459"/>
              <w:tab w:val="right" w:pos="9026" w:leader="dot"/>
            </w:tabs>
            <w:rPr/>
          </w:pPr>
          <w:hyperlink w:anchor="__RefHeading___Toc15280193_1280447820">
            <w:r>
              <w:rPr>
                <w:webHidden/>
                <w:rStyle w:val="IndexLink"/>
                <w:rtl w:val="true"/>
              </w:rPr>
              <w:t>محراب</w:t>
            </w:r>
            <w:r>
              <w:rPr>
                <w:rStyle w:val="IndexLink"/>
                <w:rtl w:val="true"/>
              </w:rPr>
              <w:tab/>
            </w:r>
            <w:r>
              <w:rPr>
                <w:rStyle w:val="IndexLink"/>
              </w:rPr>
              <w:t>353</w:t>
            </w:r>
          </w:hyperlink>
        </w:p>
        <w:p>
          <w:pPr>
            <w:pStyle w:val="Contents3"/>
            <w:tabs>
              <w:tab w:val="clear" w:pos="8459"/>
              <w:tab w:val="right" w:pos="9026" w:leader="dot"/>
            </w:tabs>
            <w:rPr/>
          </w:pPr>
          <w:hyperlink w:anchor="__RefHeading___Toc15280195_1280447820">
            <w:r>
              <w:rPr>
                <w:webHidden/>
                <w:rStyle w:val="IndexLink"/>
                <w:rtl w:val="true"/>
              </w:rPr>
              <w:t>توصيه هايی به ائمه جماعات</w:t>
            </w:r>
            <w:r>
              <w:rPr>
                <w:rStyle w:val="IndexLink"/>
                <w:rtl w:val="true"/>
              </w:rPr>
              <w:tab/>
            </w:r>
            <w:r>
              <w:rPr>
                <w:rStyle w:val="IndexLink"/>
              </w:rPr>
              <w:t>354</w:t>
            </w:r>
          </w:hyperlink>
        </w:p>
        <w:p>
          <w:pPr>
            <w:pStyle w:val="Contents3"/>
            <w:tabs>
              <w:tab w:val="clear" w:pos="8459"/>
              <w:tab w:val="right" w:pos="9026" w:leader="dot"/>
            </w:tabs>
            <w:rPr/>
          </w:pPr>
          <w:hyperlink w:anchor="__RefHeading___Toc15280197_1280447820">
            <w:r>
              <w:rPr>
                <w:webHidden/>
                <w:rStyle w:val="IndexLink"/>
                <w:rtl w:val="true"/>
              </w:rPr>
              <w:t>لزوم اخلاص در امام جماعت</w:t>
            </w:r>
            <w:r>
              <w:rPr>
                <w:rStyle w:val="IndexLink"/>
                <w:rtl w:val="true"/>
              </w:rPr>
              <w:tab/>
            </w:r>
            <w:r>
              <w:rPr>
                <w:rStyle w:val="IndexLink"/>
              </w:rPr>
              <w:t>354</w:t>
            </w:r>
          </w:hyperlink>
        </w:p>
        <w:p>
          <w:pPr>
            <w:pStyle w:val="Contents3"/>
            <w:tabs>
              <w:tab w:val="clear" w:pos="8459"/>
              <w:tab w:val="right" w:pos="9026" w:leader="dot"/>
            </w:tabs>
            <w:rPr/>
          </w:pPr>
          <w:hyperlink w:anchor="__RefHeading___Toc15280199_1280447820">
            <w:r>
              <w:rPr>
                <w:webHidden/>
                <w:rStyle w:val="IndexLink"/>
                <w:rtl w:val="true"/>
              </w:rPr>
              <w:t>داستان يكی از علما</w:t>
            </w:r>
            <w:r>
              <w:rPr>
                <w:rStyle w:val="IndexLink"/>
                <w:rtl w:val="true"/>
              </w:rPr>
              <w:tab/>
            </w:r>
            <w:r>
              <w:rPr>
                <w:rStyle w:val="IndexLink"/>
              </w:rPr>
              <w:t>355</w:t>
            </w:r>
          </w:hyperlink>
        </w:p>
        <w:p>
          <w:pPr>
            <w:pStyle w:val="Contents3"/>
            <w:tabs>
              <w:tab w:val="clear" w:pos="8459"/>
              <w:tab w:val="right" w:pos="9026" w:leader="dot"/>
            </w:tabs>
            <w:rPr/>
          </w:pPr>
          <w:hyperlink w:anchor="__RefHeading___Toc15280201_1280447820">
            <w:r>
              <w:rPr>
                <w:webHidden/>
                <w:rStyle w:val="IndexLink"/>
                <w:rtl w:val="true"/>
              </w:rPr>
              <w:t>عيد فطر</w:t>
            </w:r>
            <w:r>
              <w:rPr>
                <w:rStyle w:val="IndexLink"/>
                <w:rtl w:val="true"/>
              </w:rPr>
              <w:tab/>
            </w:r>
            <w:r>
              <w:rPr>
                <w:rStyle w:val="IndexLink"/>
              </w:rPr>
              <w:t>357</w:t>
            </w:r>
          </w:hyperlink>
        </w:p>
        <w:p>
          <w:pPr>
            <w:pStyle w:val="Contents3"/>
            <w:tabs>
              <w:tab w:val="clear" w:pos="8459"/>
              <w:tab w:val="right" w:pos="9026" w:leader="dot"/>
            </w:tabs>
            <w:rPr/>
          </w:pPr>
          <w:hyperlink w:anchor="__RefHeading___Toc15280203_1280447820">
            <w:r>
              <w:rPr>
                <w:webHidden/>
                <w:rStyle w:val="IndexLink"/>
                <w:rtl w:val="true"/>
              </w:rPr>
              <w:t>عيد فطر</w:t>
            </w:r>
            <w:r>
              <w:rPr>
                <w:rStyle w:val="IndexLink"/>
                <w:rtl w:val="true"/>
              </w:rPr>
              <w:tab/>
            </w:r>
            <w:r>
              <w:rPr>
                <w:rStyle w:val="IndexLink"/>
              </w:rPr>
              <w:t>359</w:t>
            </w:r>
          </w:hyperlink>
        </w:p>
        <w:p>
          <w:pPr>
            <w:pStyle w:val="Contents2"/>
            <w:tabs>
              <w:tab w:val="clear" w:pos="8743"/>
              <w:tab w:val="right" w:pos="9026" w:leader="dot"/>
            </w:tabs>
            <w:rPr/>
          </w:pPr>
          <w:hyperlink w:anchor="__RefHeading___Toc15280205_1280447820">
            <w:r>
              <w:rPr>
                <w:webHidden/>
                <w:rStyle w:val="IndexLink"/>
                <w:rtl w:val="true"/>
              </w:rPr>
              <w:t>بخش دوّم</w:t>
            </w:r>
            <w:r>
              <w:rPr>
                <w:rStyle w:val="IndexLink"/>
                <w:rtl w:val="true"/>
              </w:rPr>
              <w:t xml:space="preserve">: </w:t>
            </w:r>
            <w:r>
              <w:rPr>
                <w:rStyle w:val="IndexLink"/>
                <w:rtl w:val="true"/>
              </w:rPr>
              <w:t>معارف قرآن</w:t>
            </w:r>
            <w:r>
              <w:rPr>
                <w:rStyle w:val="IndexLink"/>
                <w:rtl w:val="true"/>
              </w:rPr>
              <w:tab/>
            </w:r>
            <w:r>
              <w:rPr>
                <w:rStyle w:val="IndexLink"/>
              </w:rPr>
              <w:t>363</w:t>
            </w:r>
          </w:hyperlink>
        </w:p>
        <w:p>
          <w:pPr>
            <w:pStyle w:val="Contents3"/>
            <w:tabs>
              <w:tab w:val="clear" w:pos="8459"/>
              <w:tab w:val="right" w:pos="9026" w:leader="dot"/>
            </w:tabs>
            <w:rPr/>
          </w:pPr>
          <w:hyperlink w:anchor="__RefHeading___Toc15280207_1280447820">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15280209_1280447820">
            <w:r>
              <w:rPr>
                <w:webHidden/>
                <w:rStyle w:val="IndexLink"/>
                <w:rtl w:val="true"/>
              </w:rPr>
              <w:t>حلم در قرآن</w:t>
            </w:r>
            <w:r>
              <w:rPr>
                <w:rStyle w:val="IndexLink"/>
                <w:rtl w:val="true"/>
              </w:rPr>
              <w:t>/</w:t>
            </w:r>
            <w:r>
              <w:rPr>
                <w:rStyle w:val="IndexLink"/>
                <w:rtl w:val="true"/>
              </w:rPr>
              <w:t>مصطفی كريمی</w:t>
            </w:r>
            <w:r>
              <w:rPr>
                <w:rStyle w:val="IndexLink"/>
                <w:rtl w:val="true"/>
              </w:rPr>
              <w:tab/>
            </w:r>
            <w:r>
              <w:rPr>
                <w:rStyle w:val="IndexLink"/>
              </w:rPr>
              <w:t>365</w:t>
            </w:r>
          </w:hyperlink>
        </w:p>
        <w:p>
          <w:pPr>
            <w:pStyle w:val="Contents3"/>
            <w:tabs>
              <w:tab w:val="clear" w:pos="8459"/>
              <w:tab w:val="right" w:pos="9026" w:leader="dot"/>
            </w:tabs>
            <w:rPr/>
          </w:pPr>
          <w:hyperlink w:anchor="__RefHeading___Toc15280211_1280447820">
            <w:r>
              <w:rPr>
                <w:webHidden/>
                <w:rStyle w:val="IndexLink"/>
                <w:rtl w:val="true"/>
              </w:rPr>
              <w:t>حلم در قرآن كريم</w:t>
            </w:r>
            <w:r>
              <w:rPr>
                <w:rStyle w:val="IndexLink"/>
                <w:rtl w:val="true"/>
              </w:rPr>
              <w:tab/>
            </w:r>
            <w:r>
              <w:rPr>
                <w:rStyle w:val="IndexLink"/>
              </w:rPr>
              <w:t>366</w:t>
            </w:r>
          </w:hyperlink>
        </w:p>
        <w:p>
          <w:pPr>
            <w:pStyle w:val="Contents3"/>
            <w:tabs>
              <w:tab w:val="clear" w:pos="8459"/>
              <w:tab w:val="right" w:pos="9026" w:leader="dot"/>
            </w:tabs>
            <w:rPr/>
          </w:pPr>
          <w:hyperlink w:anchor="__RefHeading___Toc15280213_1280447820">
            <w:r>
              <w:rPr>
                <w:webHidden/>
                <w:rStyle w:val="IndexLink"/>
                <w:rtl w:val="true"/>
              </w:rPr>
              <w:t>پيامبران ستوده شده به صفت حلم در قرآن</w:t>
            </w:r>
            <w:r>
              <w:rPr>
                <w:rStyle w:val="IndexLink"/>
                <w:rtl w:val="true"/>
              </w:rPr>
              <w:tab/>
            </w:r>
            <w:r>
              <w:rPr>
                <w:rStyle w:val="IndexLink"/>
              </w:rPr>
              <w:t>369</w:t>
            </w:r>
          </w:hyperlink>
        </w:p>
        <w:p>
          <w:pPr>
            <w:pStyle w:val="Contents3"/>
            <w:tabs>
              <w:tab w:val="clear" w:pos="8459"/>
              <w:tab w:val="right" w:pos="9026" w:leader="dot"/>
            </w:tabs>
            <w:rPr/>
          </w:pPr>
          <w:hyperlink w:anchor="__RefHeading___Toc15280215_1280447820">
            <w:r>
              <w:rPr>
                <w:webHidden/>
                <w:rStyle w:val="IndexLink"/>
                <w:rtl w:val="true"/>
              </w:rPr>
              <w:t>داستان ها</w:t>
            </w:r>
            <w:r>
              <w:rPr>
                <w:rStyle w:val="IndexLink"/>
                <w:rtl w:val="true"/>
              </w:rPr>
              <w:tab/>
            </w:r>
            <w:r>
              <w:rPr>
                <w:rStyle w:val="IndexLink"/>
              </w:rPr>
              <w:t>371</w:t>
            </w:r>
          </w:hyperlink>
        </w:p>
        <w:p>
          <w:pPr>
            <w:pStyle w:val="Contents3"/>
            <w:tabs>
              <w:tab w:val="clear" w:pos="8459"/>
              <w:tab w:val="right" w:pos="9026" w:leader="dot"/>
            </w:tabs>
            <w:rPr/>
          </w:pPr>
          <w:hyperlink w:anchor="__RefHeading___Toc15280217_1280447820">
            <w:r>
              <w:rPr>
                <w:webHidden/>
                <w:rStyle w:val="IndexLink"/>
                <w:rtl w:val="true"/>
              </w:rPr>
              <w:t>حلم در سيره پيامبر صلی الله عليه و آله و اهل بيت مكرم ايشان</w:t>
            </w:r>
            <w:r>
              <w:rPr>
                <w:rStyle w:val="IndexLink"/>
                <w:rtl w:val="true"/>
              </w:rPr>
              <w:tab/>
            </w:r>
            <w:r>
              <w:rPr>
                <w:rStyle w:val="IndexLink"/>
              </w:rPr>
              <w:t>371</w:t>
            </w:r>
          </w:hyperlink>
        </w:p>
        <w:p>
          <w:pPr>
            <w:pStyle w:val="Contents3"/>
            <w:tabs>
              <w:tab w:val="clear" w:pos="8459"/>
              <w:tab w:val="right" w:pos="9026" w:leader="dot"/>
            </w:tabs>
            <w:rPr/>
          </w:pPr>
          <w:hyperlink w:anchor="__RefHeading___Toc15280219_1280447820">
            <w:r>
              <w:rPr>
                <w:webHidden/>
                <w:rStyle w:val="IndexLink"/>
                <w:rtl w:val="true"/>
              </w:rPr>
              <w:t>حلم در سيره بزرگان اسلام</w:t>
            </w:r>
            <w:r>
              <w:rPr>
                <w:rStyle w:val="IndexLink"/>
                <w:rtl w:val="true"/>
              </w:rPr>
              <w:tab/>
            </w:r>
            <w:r>
              <w:rPr>
                <w:rStyle w:val="IndexLink"/>
              </w:rPr>
              <w:t>373</w:t>
            </w:r>
          </w:hyperlink>
        </w:p>
        <w:p>
          <w:pPr>
            <w:pStyle w:val="Contents3"/>
            <w:tabs>
              <w:tab w:val="clear" w:pos="8459"/>
              <w:tab w:val="right" w:pos="9026" w:leader="dot"/>
            </w:tabs>
            <w:rPr/>
          </w:pPr>
          <w:hyperlink w:anchor="__RefHeading___Toc15280221_1280447820">
            <w:r>
              <w:rPr>
                <w:webHidden/>
                <w:rStyle w:val="IndexLink"/>
                <w:rtl w:val="true"/>
              </w:rPr>
              <w:t>آثار درخشان حلم و خويشتن داری</w:t>
            </w:r>
            <w:r>
              <w:rPr>
                <w:rStyle w:val="IndexLink"/>
                <w:rtl w:val="true"/>
              </w:rPr>
              <w:tab/>
            </w:r>
            <w:r>
              <w:rPr>
                <w:rStyle w:val="IndexLink"/>
              </w:rPr>
              <w:t>375</w:t>
            </w:r>
          </w:hyperlink>
        </w:p>
        <w:p>
          <w:pPr>
            <w:pStyle w:val="Contents3"/>
            <w:tabs>
              <w:tab w:val="clear" w:pos="8459"/>
              <w:tab w:val="right" w:pos="9026" w:leader="dot"/>
            </w:tabs>
            <w:rPr/>
          </w:pPr>
          <w:hyperlink w:anchor="__RefHeading___Toc15280223_1280447820">
            <w:r>
              <w:rPr>
                <w:webHidden/>
                <w:rStyle w:val="IndexLink"/>
                <w:rtl w:val="true"/>
              </w:rPr>
              <w:t>اهميت حلم</w:t>
            </w:r>
            <w:r>
              <w:rPr>
                <w:rStyle w:val="IndexLink"/>
                <w:rtl w:val="true"/>
              </w:rPr>
              <w:tab/>
            </w:r>
            <w:r>
              <w:rPr>
                <w:rStyle w:val="IndexLink"/>
              </w:rPr>
              <w:t>376</w:t>
            </w:r>
          </w:hyperlink>
        </w:p>
        <w:p>
          <w:pPr>
            <w:pStyle w:val="Contents3"/>
            <w:tabs>
              <w:tab w:val="clear" w:pos="8459"/>
              <w:tab w:val="right" w:pos="9026" w:leader="dot"/>
            </w:tabs>
            <w:rPr/>
          </w:pPr>
          <w:hyperlink w:anchor="__RefHeading___Toc15280225_1280447820">
            <w:r>
              <w:rPr>
                <w:webHidden/>
                <w:rStyle w:val="IndexLink"/>
                <w:rtl w:val="true"/>
              </w:rPr>
              <w:t>آثار حلم و بردباری</w:t>
            </w:r>
            <w:r>
              <w:rPr>
                <w:rStyle w:val="IndexLink"/>
                <w:rtl w:val="true"/>
              </w:rPr>
              <w:tab/>
            </w:r>
            <w:r>
              <w:rPr>
                <w:rStyle w:val="IndexLink"/>
              </w:rPr>
              <w:t>378</w:t>
            </w:r>
          </w:hyperlink>
        </w:p>
        <w:p>
          <w:pPr>
            <w:pStyle w:val="Contents3"/>
            <w:tabs>
              <w:tab w:val="clear" w:pos="8459"/>
              <w:tab w:val="right" w:pos="9026" w:leader="dot"/>
            </w:tabs>
            <w:rPr/>
          </w:pPr>
          <w:hyperlink w:anchor="__RefHeading___Toc15280227_1280447820">
            <w:r>
              <w:rPr>
                <w:webHidden/>
                <w:rStyle w:val="IndexLink"/>
                <w:rtl w:val="true"/>
              </w:rPr>
              <w:t>سرچشمه حلم</w:t>
            </w:r>
            <w:r>
              <w:rPr>
                <w:rStyle w:val="IndexLink"/>
                <w:rtl w:val="true"/>
              </w:rPr>
              <w:tab/>
            </w:r>
            <w:r>
              <w:rPr>
                <w:rStyle w:val="IndexLink"/>
              </w:rPr>
              <w:t>379</w:t>
            </w:r>
          </w:hyperlink>
        </w:p>
        <w:p>
          <w:pPr>
            <w:pStyle w:val="Contents3"/>
            <w:tabs>
              <w:tab w:val="clear" w:pos="8459"/>
              <w:tab w:val="right" w:pos="9026" w:leader="dot"/>
            </w:tabs>
            <w:rPr/>
          </w:pPr>
          <w:hyperlink w:anchor="__RefHeading___Toc15280229_1280447820">
            <w:r>
              <w:rPr>
                <w:webHidden/>
                <w:rStyle w:val="IndexLink"/>
                <w:rtl w:val="true"/>
              </w:rPr>
              <w:t>مكان حلم و بردباری</w:t>
            </w:r>
            <w:r>
              <w:rPr>
                <w:rStyle w:val="IndexLink"/>
                <w:rtl w:val="true"/>
              </w:rPr>
              <w:tab/>
            </w:r>
            <w:r>
              <w:rPr>
                <w:rStyle w:val="IndexLink"/>
              </w:rPr>
              <w:t>380</w:t>
            </w:r>
          </w:hyperlink>
        </w:p>
        <w:p>
          <w:pPr>
            <w:pStyle w:val="Contents3"/>
            <w:tabs>
              <w:tab w:val="clear" w:pos="8459"/>
              <w:tab w:val="right" w:pos="9026" w:leader="dot"/>
            </w:tabs>
            <w:rPr/>
          </w:pPr>
          <w:hyperlink w:anchor="__RefHeading___Toc15280231_1280447820">
            <w:r>
              <w:rPr>
                <w:webHidden/>
                <w:rStyle w:val="IndexLink"/>
                <w:rtl w:val="true"/>
              </w:rPr>
              <w:t>موارد استثنا شده از حلم</w:t>
            </w:r>
            <w:r>
              <w:rPr>
                <w:rStyle w:val="IndexLink"/>
                <w:rtl w:val="true"/>
              </w:rPr>
              <w:tab/>
            </w:r>
            <w:r>
              <w:rPr>
                <w:rStyle w:val="IndexLink"/>
              </w:rPr>
              <w:t>381</w:t>
            </w:r>
          </w:hyperlink>
        </w:p>
        <w:p>
          <w:pPr>
            <w:pStyle w:val="Contents3"/>
            <w:tabs>
              <w:tab w:val="clear" w:pos="8459"/>
              <w:tab w:val="right" w:pos="9026" w:leader="dot"/>
            </w:tabs>
            <w:rPr/>
          </w:pPr>
          <w:hyperlink w:anchor="__RefHeading___Toc15280233_1280447820">
            <w:r>
              <w:rPr>
                <w:webHidden/>
                <w:rStyle w:val="IndexLink"/>
                <w:rtl w:val="true"/>
              </w:rPr>
              <w:t>تقويت حلم و بردباری</w:t>
            </w:r>
            <w:r>
              <w:rPr>
                <w:rStyle w:val="IndexLink"/>
                <w:rtl w:val="true"/>
              </w:rPr>
              <w:tab/>
            </w:r>
            <w:r>
              <w:rPr>
                <w:rStyle w:val="IndexLink"/>
              </w:rPr>
              <w:t>382</w:t>
            </w:r>
          </w:hyperlink>
        </w:p>
        <w:p>
          <w:pPr>
            <w:pStyle w:val="Contents3"/>
            <w:tabs>
              <w:tab w:val="clear" w:pos="8459"/>
              <w:tab w:val="right" w:pos="9026" w:leader="dot"/>
            </w:tabs>
            <w:rPr/>
          </w:pPr>
          <w:hyperlink w:anchor="__RefHeading___Toc15280235_1280447820">
            <w:r>
              <w:rPr>
                <w:webHidden/>
                <w:rStyle w:val="IndexLink"/>
                <w:rtl w:val="true"/>
              </w:rPr>
              <w:t>اشعار</w:t>
            </w:r>
            <w:r>
              <w:rPr>
                <w:rStyle w:val="IndexLink"/>
                <w:rtl w:val="true"/>
              </w:rPr>
              <w:tab/>
            </w:r>
            <w:r>
              <w:rPr>
                <w:rStyle w:val="IndexLink"/>
              </w:rPr>
              <w:t>383</w:t>
            </w:r>
          </w:hyperlink>
        </w:p>
        <w:p>
          <w:pPr>
            <w:pStyle w:val="Contents3"/>
            <w:tabs>
              <w:tab w:val="clear" w:pos="8459"/>
              <w:tab w:val="right" w:pos="9026" w:leader="dot"/>
            </w:tabs>
            <w:rPr/>
          </w:pPr>
          <w:hyperlink w:anchor="__RefHeading___Toc15280237_1280447820">
            <w:r>
              <w:rPr>
                <w:webHidden/>
                <w:rStyle w:val="IndexLink"/>
                <w:rtl w:val="true"/>
              </w:rPr>
              <w:t xml:space="preserve">صبر در آموزه های قرآن </w:t>
            </w:r>
            <w:r>
              <w:rPr>
                <w:rStyle w:val="IndexLink"/>
                <w:rtl w:val="true"/>
              </w:rPr>
              <w:t xml:space="preserve">/ </w:t>
            </w:r>
            <w:r>
              <w:rPr>
                <w:rStyle w:val="IndexLink"/>
                <w:rtl w:val="true"/>
              </w:rPr>
              <w:t>خليل پورمنصوری</w:t>
            </w:r>
            <w:r>
              <w:rPr>
                <w:rStyle w:val="IndexLink"/>
                <w:rtl w:val="true"/>
              </w:rPr>
              <w:tab/>
            </w:r>
            <w:r>
              <w:rPr>
                <w:rStyle w:val="IndexLink"/>
              </w:rPr>
              <w:t>385</w:t>
            </w:r>
          </w:hyperlink>
        </w:p>
        <w:p>
          <w:pPr>
            <w:pStyle w:val="Contents3"/>
            <w:tabs>
              <w:tab w:val="clear" w:pos="8459"/>
              <w:tab w:val="right" w:pos="9026" w:leader="dot"/>
            </w:tabs>
            <w:rPr/>
          </w:pPr>
          <w:hyperlink w:anchor="__RefHeading___Toc15280239_1280447820">
            <w:r>
              <w:rPr>
                <w:webHidden/>
                <w:rStyle w:val="IndexLink"/>
                <w:rtl w:val="true"/>
              </w:rPr>
              <w:t>گستره معنايی صبر</w:t>
            </w:r>
            <w:r>
              <w:rPr>
                <w:rStyle w:val="IndexLink"/>
                <w:rtl w:val="true"/>
              </w:rPr>
              <w:tab/>
            </w:r>
            <w:r>
              <w:rPr>
                <w:rStyle w:val="IndexLink"/>
              </w:rPr>
              <w:t>386</w:t>
            </w:r>
          </w:hyperlink>
        </w:p>
        <w:p>
          <w:pPr>
            <w:pStyle w:val="Contents3"/>
            <w:tabs>
              <w:tab w:val="clear" w:pos="8459"/>
              <w:tab w:val="right" w:pos="9026" w:leader="dot"/>
            </w:tabs>
            <w:rPr/>
          </w:pPr>
          <w:hyperlink w:anchor="__RefHeading___Toc15280241_1280447820">
            <w:r>
              <w:rPr>
                <w:webHidden/>
                <w:rStyle w:val="IndexLink"/>
                <w:rtl w:val="true"/>
              </w:rPr>
              <w:t>انواع صبر</w:t>
            </w:r>
            <w:r>
              <w:rPr>
                <w:rStyle w:val="IndexLink"/>
                <w:rtl w:val="true"/>
              </w:rPr>
              <w:tab/>
            </w:r>
            <w:r>
              <w:rPr>
                <w:rStyle w:val="IndexLink"/>
              </w:rPr>
              <w:t>390</w:t>
            </w:r>
          </w:hyperlink>
        </w:p>
        <w:p>
          <w:pPr>
            <w:pStyle w:val="Contents3"/>
            <w:tabs>
              <w:tab w:val="clear" w:pos="8459"/>
              <w:tab w:val="right" w:pos="9026" w:leader="dot"/>
            </w:tabs>
            <w:rPr/>
          </w:pPr>
          <w:hyperlink w:anchor="__RefHeading___Toc15280243_1280447820">
            <w:r>
              <w:rPr>
                <w:webHidden/>
                <w:rStyle w:val="IndexLink"/>
                <w:rtl w:val="true"/>
              </w:rPr>
              <w:t>زمينه های صبر</w:t>
            </w:r>
            <w:r>
              <w:rPr>
                <w:rStyle w:val="IndexLink"/>
                <w:rtl w:val="true"/>
              </w:rPr>
              <w:tab/>
            </w:r>
            <w:r>
              <w:rPr>
                <w:rStyle w:val="IndexLink"/>
              </w:rPr>
              <w:t>396</w:t>
            </w:r>
          </w:hyperlink>
        </w:p>
        <w:p>
          <w:pPr>
            <w:pStyle w:val="Contents3"/>
            <w:tabs>
              <w:tab w:val="clear" w:pos="8459"/>
              <w:tab w:val="right" w:pos="9026" w:leader="dot"/>
            </w:tabs>
            <w:rPr/>
          </w:pPr>
          <w:hyperlink w:anchor="__RefHeading___Toc15280245_1280447820">
            <w:r>
              <w:rPr>
                <w:webHidden/>
                <w:rStyle w:val="IndexLink"/>
                <w:rtl w:val="true"/>
              </w:rPr>
              <w:t>موانع ايجادی صبر</w:t>
            </w:r>
            <w:r>
              <w:rPr>
                <w:rStyle w:val="IndexLink"/>
                <w:rtl w:val="true"/>
              </w:rPr>
              <w:tab/>
            </w:r>
            <w:r>
              <w:rPr>
                <w:rStyle w:val="IndexLink"/>
              </w:rPr>
              <w:t>399</w:t>
            </w:r>
          </w:hyperlink>
        </w:p>
        <w:p>
          <w:pPr>
            <w:pStyle w:val="Contents3"/>
            <w:tabs>
              <w:tab w:val="clear" w:pos="8459"/>
              <w:tab w:val="right" w:pos="9026" w:leader="dot"/>
            </w:tabs>
            <w:rPr/>
          </w:pPr>
          <w:hyperlink w:anchor="__RefHeading___Toc15280247_1280447820">
            <w:r>
              <w:rPr>
                <w:webHidden/>
                <w:rStyle w:val="IndexLink"/>
                <w:rtl w:val="true"/>
              </w:rPr>
              <w:t>صبر در روايات</w:t>
            </w:r>
            <w:r>
              <w:rPr>
                <w:rStyle w:val="IndexLink"/>
                <w:rtl w:val="true"/>
              </w:rPr>
              <w:tab/>
            </w:r>
            <w:r>
              <w:rPr>
                <w:rStyle w:val="IndexLink"/>
              </w:rPr>
              <w:t>400</w:t>
            </w:r>
          </w:hyperlink>
        </w:p>
        <w:p>
          <w:pPr>
            <w:pStyle w:val="Contents3"/>
            <w:tabs>
              <w:tab w:val="clear" w:pos="8459"/>
              <w:tab w:val="right" w:pos="9026" w:leader="dot"/>
            </w:tabs>
            <w:rPr/>
          </w:pPr>
          <w:hyperlink w:anchor="__RefHeading___Toc15280249_1280447820">
            <w:r>
              <w:rPr>
                <w:webHidden/>
                <w:rStyle w:val="IndexLink"/>
                <w:rtl w:val="true"/>
              </w:rPr>
              <w:t>احسان و اطعام در قرآن و روايات</w:t>
            </w:r>
            <w:r>
              <w:rPr>
                <w:rStyle w:val="IndexLink"/>
                <w:rtl w:val="true"/>
              </w:rPr>
              <w:t>/</w:t>
            </w:r>
            <w:r>
              <w:rPr>
                <w:rStyle w:val="IndexLink"/>
                <w:rtl w:val="true"/>
              </w:rPr>
              <w:t>علی اميرخانی</w:t>
            </w:r>
            <w:r>
              <w:rPr>
                <w:rStyle w:val="IndexLink"/>
                <w:rtl w:val="true"/>
              </w:rPr>
              <w:tab/>
            </w:r>
            <w:r>
              <w:rPr>
                <w:rStyle w:val="IndexLink"/>
              </w:rPr>
              <w:t>401</w:t>
            </w:r>
          </w:hyperlink>
        </w:p>
        <w:p>
          <w:pPr>
            <w:pStyle w:val="Contents3"/>
            <w:tabs>
              <w:tab w:val="clear" w:pos="8459"/>
              <w:tab w:val="right" w:pos="9026" w:leader="dot"/>
            </w:tabs>
            <w:rPr/>
          </w:pPr>
          <w:hyperlink w:anchor="__RefHeading___Toc15280251_1280447820">
            <w:r>
              <w:rPr>
                <w:webHidden/>
                <w:rStyle w:val="IndexLink"/>
                <w:rtl w:val="true"/>
              </w:rPr>
              <w:t>احسان و اطعام در سيره امير مؤمنان علی عليه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15280253_1280447820">
            <w:r>
              <w:rPr>
                <w:webHidden/>
                <w:rStyle w:val="IndexLink"/>
                <w:rtl w:val="true"/>
              </w:rPr>
              <w:t>ظهور و افول تمدن ها در قرآن</w:t>
            </w:r>
            <w:r>
              <w:rPr>
                <w:rStyle w:val="IndexLink"/>
                <w:rtl w:val="true"/>
              </w:rPr>
              <w:t>/</w:t>
            </w:r>
            <w:r>
              <w:rPr>
                <w:rStyle w:val="IndexLink"/>
                <w:rtl w:val="true"/>
              </w:rPr>
              <w:t>سيد علی هاشمی</w:t>
            </w:r>
            <w:r>
              <w:rPr>
                <w:rStyle w:val="IndexLink"/>
                <w:rtl w:val="true"/>
              </w:rPr>
              <w:tab/>
            </w:r>
            <w:r>
              <w:rPr>
                <w:rStyle w:val="IndexLink"/>
              </w:rPr>
              <w:t>413</w:t>
            </w:r>
          </w:hyperlink>
        </w:p>
        <w:p>
          <w:pPr>
            <w:pStyle w:val="Contents3"/>
            <w:tabs>
              <w:tab w:val="clear" w:pos="8459"/>
              <w:tab w:val="right" w:pos="9026" w:leader="dot"/>
            </w:tabs>
            <w:rPr/>
          </w:pPr>
          <w:hyperlink w:anchor="__RefHeading___Toc15280255_1280447820">
            <w:r>
              <w:rPr>
                <w:webHidden/>
                <w:rStyle w:val="IndexLink"/>
                <w:rtl w:val="true"/>
              </w:rPr>
              <w:t>تفاوت های دنيا و آخرت از منظر قرآن كريم</w:t>
            </w:r>
            <w:r>
              <w:rPr>
                <w:rStyle w:val="IndexLink"/>
                <w:rtl w:val="true"/>
              </w:rPr>
              <w:t>/</w:t>
            </w:r>
            <w:r>
              <w:rPr>
                <w:rStyle w:val="IndexLink"/>
                <w:rtl w:val="true"/>
              </w:rPr>
              <w:t>علی خراسانی</w:t>
            </w:r>
            <w:r>
              <w:rPr>
                <w:rStyle w:val="IndexLink"/>
                <w:rtl w:val="true"/>
              </w:rPr>
              <w:tab/>
            </w:r>
            <w:r>
              <w:rPr>
                <w:rStyle w:val="IndexLink"/>
              </w:rPr>
              <w:t>429</w:t>
            </w:r>
          </w:hyperlink>
        </w:p>
        <w:p>
          <w:pPr>
            <w:pStyle w:val="Contents3"/>
            <w:tabs>
              <w:tab w:val="clear" w:pos="8459"/>
              <w:tab w:val="right" w:pos="9026" w:leader="dot"/>
            </w:tabs>
            <w:rPr/>
          </w:pPr>
          <w:hyperlink w:anchor="__RefHeading___Toc15280257_1280447820">
            <w:r>
              <w:rPr>
                <w:webHidden/>
                <w:rStyle w:val="IndexLink"/>
              </w:rPr>
              <w:t>1</w:t>
            </w:r>
            <w:r>
              <w:rPr>
                <w:rStyle w:val="IndexLink"/>
                <w:rtl w:val="true"/>
              </w:rPr>
              <w:t xml:space="preserve"> . </w:t>
            </w:r>
            <w:r>
              <w:rPr>
                <w:rStyle w:val="IndexLink"/>
                <w:rtl w:val="true"/>
              </w:rPr>
              <w:t>ناپايداری و جاودانگی</w:t>
            </w:r>
            <w:r>
              <w:rPr>
                <w:rStyle w:val="IndexLink"/>
                <w:rtl w:val="true"/>
              </w:rPr>
              <w:tab/>
            </w:r>
            <w:r>
              <w:rPr>
                <w:rStyle w:val="IndexLink"/>
              </w:rPr>
              <w:t>430</w:t>
            </w:r>
          </w:hyperlink>
        </w:p>
        <w:p>
          <w:pPr>
            <w:pStyle w:val="Contents3"/>
            <w:tabs>
              <w:tab w:val="clear" w:pos="8459"/>
              <w:tab w:val="right" w:pos="9026" w:leader="dot"/>
            </w:tabs>
            <w:rPr/>
          </w:pPr>
          <w:hyperlink w:anchor="__RefHeading___Toc15280259_1280447820">
            <w:r>
              <w:rPr>
                <w:webHidden/>
                <w:rStyle w:val="IndexLink"/>
              </w:rPr>
              <w:t>2</w:t>
            </w:r>
            <w:r>
              <w:rPr>
                <w:rStyle w:val="IndexLink"/>
                <w:rtl w:val="true"/>
              </w:rPr>
              <w:t xml:space="preserve"> . </w:t>
            </w:r>
            <w:r>
              <w:rPr>
                <w:rStyle w:val="IndexLink"/>
                <w:rtl w:val="true"/>
              </w:rPr>
              <w:t>نظام های متفاوت</w:t>
            </w:r>
            <w:r>
              <w:rPr>
                <w:rStyle w:val="IndexLink"/>
                <w:rtl w:val="true"/>
              </w:rPr>
              <w:tab/>
            </w:r>
            <w:r>
              <w:rPr>
                <w:rStyle w:val="IndexLink"/>
              </w:rPr>
              <w:t>431</w:t>
            </w:r>
          </w:hyperlink>
        </w:p>
        <w:p>
          <w:pPr>
            <w:pStyle w:val="Contents3"/>
            <w:tabs>
              <w:tab w:val="clear" w:pos="8459"/>
              <w:tab w:val="right" w:pos="9026" w:leader="dot"/>
            </w:tabs>
            <w:rPr/>
          </w:pPr>
          <w:hyperlink w:anchor="__RefHeading___Toc15280261_1280447820">
            <w:r>
              <w:rPr>
                <w:webHidden/>
                <w:rStyle w:val="IndexLink"/>
              </w:rPr>
              <w:t>3</w:t>
            </w:r>
            <w:r>
              <w:rPr>
                <w:rStyle w:val="IndexLink"/>
                <w:rtl w:val="true"/>
              </w:rPr>
              <w:t xml:space="preserve"> . </w:t>
            </w:r>
            <w:r>
              <w:rPr>
                <w:rStyle w:val="IndexLink"/>
                <w:rtl w:val="true"/>
              </w:rPr>
              <w:t>كاشت و برداشت</w:t>
            </w:r>
            <w:r>
              <w:rPr>
                <w:rStyle w:val="IndexLink"/>
                <w:rtl w:val="true"/>
              </w:rPr>
              <w:tab/>
            </w:r>
            <w:r>
              <w:rPr>
                <w:rStyle w:val="IndexLink"/>
              </w:rPr>
              <w:t>433</w:t>
            </w:r>
          </w:hyperlink>
        </w:p>
        <w:p>
          <w:pPr>
            <w:pStyle w:val="Contents3"/>
            <w:tabs>
              <w:tab w:val="clear" w:pos="8459"/>
              <w:tab w:val="right" w:pos="9026" w:leader="dot"/>
            </w:tabs>
            <w:rPr/>
          </w:pPr>
          <w:hyperlink w:anchor="__RefHeading___Toc15280263_1280447820">
            <w:r>
              <w:rPr>
                <w:webHidden/>
                <w:rStyle w:val="IndexLink"/>
              </w:rPr>
              <w:t>4</w:t>
            </w:r>
            <w:r>
              <w:rPr>
                <w:rStyle w:val="IndexLink"/>
                <w:rtl w:val="true"/>
              </w:rPr>
              <w:t xml:space="preserve"> . </w:t>
            </w:r>
            <w:r>
              <w:rPr>
                <w:rStyle w:val="IndexLink"/>
                <w:rtl w:val="true"/>
              </w:rPr>
              <w:t>آميختگی و خلوص</w:t>
            </w:r>
            <w:r>
              <w:rPr>
                <w:rStyle w:val="IndexLink"/>
                <w:rtl w:val="true"/>
              </w:rPr>
              <w:tab/>
            </w:r>
            <w:r>
              <w:rPr>
                <w:rStyle w:val="IndexLink"/>
              </w:rPr>
              <w:t>435</w:t>
            </w:r>
          </w:hyperlink>
        </w:p>
        <w:p>
          <w:pPr>
            <w:pStyle w:val="Contents3"/>
            <w:tabs>
              <w:tab w:val="clear" w:pos="8459"/>
              <w:tab w:val="right" w:pos="9026" w:leader="dot"/>
            </w:tabs>
            <w:rPr/>
          </w:pPr>
          <w:hyperlink w:anchor="__RefHeading___Toc15280265_1280447820">
            <w:r>
              <w:rPr>
                <w:webHidden/>
                <w:rStyle w:val="IndexLink"/>
              </w:rPr>
              <w:t>5</w:t>
            </w:r>
            <w:r>
              <w:rPr>
                <w:rStyle w:val="IndexLink"/>
                <w:rtl w:val="true"/>
              </w:rPr>
              <w:t xml:space="preserve"> . </w:t>
            </w:r>
            <w:r>
              <w:rPr>
                <w:rStyle w:val="IndexLink"/>
                <w:rtl w:val="true"/>
              </w:rPr>
              <w:t>روابط مجازی و حقيقی</w:t>
            </w:r>
            <w:r>
              <w:rPr>
                <w:rStyle w:val="IndexLink"/>
                <w:rtl w:val="true"/>
              </w:rPr>
              <w:tab/>
            </w:r>
            <w:r>
              <w:rPr>
                <w:rStyle w:val="IndexLink"/>
              </w:rPr>
              <w:t>437</w:t>
            </w:r>
          </w:hyperlink>
        </w:p>
        <w:p>
          <w:pPr>
            <w:pStyle w:val="Contents3"/>
            <w:tabs>
              <w:tab w:val="clear" w:pos="8459"/>
              <w:tab w:val="right" w:pos="9026" w:leader="dot"/>
            </w:tabs>
            <w:rPr/>
          </w:pPr>
          <w:hyperlink w:anchor="__RefHeading___Toc15280267_1280447820">
            <w:r>
              <w:rPr>
                <w:webHidden/>
                <w:rStyle w:val="IndexLink"/>
              </w:rPr>
              <w:t>6</w:t>
            </w:r>
            <w:r>
              <w:rPr>
                <w:rStyle w:val="IndexLink"/>
                <w:rtl w:val="true"/>
              </w:rPr>
              <w:t xml:space="preserve"> . </w:t>
            </w:r>
            <w:r>
              <w:rPr>
                <w:rStyle w:val="IndexLink"/>
                <w:rtl w:val="true"/>
              </w:rPr>
              <w:t>دلزدگی و طراوت</w:t>
            </w:r>
            <w:r>
              <w:rPr>
                <w:rStyle w:val="IndexLink"/>
                <w:rtl w:val="true"/>
              </w:rPr>
              <w:tab/>
            </w:r>
            <w:r>
              <w:rPr>
                <w:rStyle w:val="IndexLink"/>
              </w:rPr>
              <w:t>439</w:t>
            </w:r>
          </w:hyperlink>
        </w:p>
        <w:p>
          <w:pPr>
            <w:pStyle w:val="Contents3"/>
            <w:tabs>
              <w:tab w:val="clear" w:pos="8459"/>
              <w:tab w:val="right" w:pos="9026" w:leader="dot"/>
            </w:tabs>
            <w:rPr/>
          </w:pPr>
          <w:hyperlink w:anchor="__RefHeading___Toc15280269_1280447820">
            <w:r>
              <w:rPr>
                <w:webHidden/>
                <w:rStyle w:val="IndexLink"/>
              </w:rPr>
              <w:t>7</w:t>
            </w:r>
            <w:r>
              <w:rPr>
                <w:rStyle w:val="IndexLink"/>
                <w:rtl w:val="true"/>
              </w:rPr>
              <w:t xml:space="preserve"> . </w:t>
            </w:r>
            <w:r>
              <w:rPr>
                <w:rStyle w:val="IndexLink"/>
                <w:rtl w:val="true"/>
              </w:rPr>
              <w:t>سرنوشت اختصاصی و مشترک</w:t>
            </w:r>
            <w:r>
              <w:rPr>
                <w:rStyle w:val="IndexLink"/>
                <w:rtl w:val="true"/>
              </w:rPr>
              <w:tab/>
            </w:r>
            <w:r>
              <w:rPr>
                <w:rStyle w:val="IndexLink"/>
              </w:rPr>
              <w:t>440</w:t>
            </w:r>
          </w:hyperlink>
        </w:p>
        <w:p>
          <w:pPr>
            <w:pStyle w:val="Contents3"/>
            <w:tabs>
              <w:tab w:val="clear" w:pos="8459"/>
              <w:tab w:val="right" w:pos="9026" w:leader="dot"/>
            </w:tabs>
            <w:rPr/>
          </w:pPr>
          <w:hyperlink w:anchor="__RefHeading___Toc15280271_1280447820">
            <w:r>
              <w:rPr>
                <w:webHidden/>
                <w:rStyle w:val="IndexLink"/>
              </w:rPr>
              <w:t>8</w:t>
            </w:r>
            <w:r>
              <w:rPr>
                <w:rStyle w:val="IndexLink"/>
                <w:rtl w:val="true"/>
              </w:rPr>
              <w:t xml:space="preserve"> . </w:t>
            </w:r>
            <w:r>
              <w:rPr>
                <w:rStyle w:val="IndexLink"/>
                <w:rtl w:val="true"/>
              </w:rPr>
              <w:t>تفاوت مقياس ها</w:t>
            </w:r>
            <w:r>
              <w:rPr>
                <w:rStyle w:val="IndexLink"/>
                <w:rtl w:val="true"/>
              </w:rPr>
              <w:tab/>
            </w:r>
            <w:r>
              <w:rPr>
                <w:rStyle w:val="IndexLink"/>
              </w:rPr>
              <w:t>441</w:t>
            </w:r>
          </w:hyperlink>
        </w:p>
        <w:p>
          <w:pPr>
            <w:pStyle w:val="Contents3"/>
            <w:tabs>
              <w:tab w:val="clear" w:pos="8459"/>
              <w:tab w:val="right" w:pos="9026" w:leader="dot"/>
            </w:tabs>
            <w:rPr/>
          </w:pPr>
          <w:hyperlink w:anchor="__RefHeading___Toc15280273_1280447820">
            <w:r>
              <w:rPr>
                <w:webHidden/>
                <w:rStyle w:val="IndexLink"/>
              </w:rPr>
              <w:t>9</w:t>
            </w:r>
            <w:r>
              <w:rPr>
                <w:rStyle w:val="IndexLink"/>
                <w:rtl w:val="true"/>
              </w:rPr>
              <w:t xml:space="preserve"> . </w:t>
            </w:r>
            <w:r>
              <w:rPr>
                <w:rStyle w:val="IndexLink"/>
                <w:rtl w:val="true"/>
              </w:rPr>
              <w:t>درجات و دركات نابرابر</w:t>
            </w:r>
            <w:r>
              <w:rPr>
                <w:rStyle w:val="IndexLink"/>
                <w:rtl w:val="true"/>
              </w:rPr>
              <w:tab/>
            </w:r>
            <w:r>
              <w:rPr>
                <w:rStyle w:val="IndexLink"/>
              </w:rPr>
              <w:t>442</w:t>
            </w:r>
          </w:hyperlink>
        </w:p>
        <w:p>
          <w:pPr>
            <w:pStyle w:val="Contents3"/>
            <w:tabs>
              <w:tab w:val="clear" w:pos="8459"/>
              <w:tab w:val="right" w:pos="9026" w:leader="dot"/>
            </w:tabs>
            <w:rPr/>
          </w:pPr>
          <w:hyperlink w:anchor="__RefHeading___Toc15280275_1280447820">
            <w:r>
              <w:rPr>
                <w:webHidden/>
                <w:rStyle w:val="IndexLink"/>
              </w:rPr>
              <w:t>10</w:t>
            </w:r>
            <w:r>
              <w:rPr>
                <w:rStyle w:val="IndexLink"/>
                <w:rtl w:val="true"/>
              </w:rPr>
              <w:t xml:space="preserve"> . </w:t>
            </w:r>
            <w:r>
              <w:rPr>
                <w:rStyle w:val="IndexLink"/>
                <w:rtl w:val="true"/>
              </w:rPr>
              <w:t>كوشش های بی ثمر و ثمرهای بی كوشش</w:t>
            </w:r>
            <w:r>
              <w:rPr>
                <w:rStyle w:val="IndexLink"/>
                <w:rtl w:val="true"/>
              </w:rPr>
              <w:tab/>
            </w:r>
            <w:r>
              <w:rPr>
                <w:rStyle w:val="IndexLink"/>
              </w:rPr>
              <w:t>444</w:t>
            </w:r>
          </w:hyperlink>
        </w:p>
        <w:p>
          <w:pPr>
            <w:pStyle w:val="Contents3"/>
            <w:tabs>
              <w:tab w:val="clear" w:pos="8459"/>
              <w:tab w:val="right" w:pos="9026" w:leader="dot"/>
            </w:tabs>
            <w:rPr/>
          </w:pPr>
          <w:hyperlink w:anchor="__RefHeading___Toc15280277_1280447820">
            <w:r>
              <w:rPr>
                <w:webHidden/>
                <w:rStyle w:val="IndexLink"/>
              </w:rPr>
              <w:t>11</w:t>
            </w:r>
            <w:r>
              <w:rPr>
                <w:rStyle w:val="IndexLink"/>
                <w:rtl w:val="true"/>
              </w:rPr>
              <w:t xml:space="preserve"> . </w:t>
            </w:r>
            <w:r>
              <w:rPr>
                <w:rStyle w:val="IndexLink"/>
                <w:rtl w:val="true"/>
              </w:rPr>
              <w:t>مستی و هوشياری</w:t>
            </w:r>
            <w:r>
              <w:rPr>
                <w:rStyle w:val="IndexLink"/>
                <w:rtl w:val="true"/>
              </w:rPr>
              <w:tab/>
            </w:r>
            <w:r>
              <w:rPr>
                <w:rStyle w:val="IndexLink"/>
              </w:rPr>
              <w:t>444</w:t>
            </w:r>
          </w:hyperlink>
        </w:p>
        <w:p>
          <w:pPr>
            <w:pStyle w:val="Contents3"/>
            <w:tabs>
              <w:tab w:val="clear" w:pos="8459"/>
              <w:tab w:val="right" w:pos="9026" w:leader="dot"/>
            </w:tabs>
            <w:rPr/>
          </w:pPr>
          <w:hyperlink w:anchor="__RefHeading___Toc15280279_1280447820">
            <w:r>
              <w:rPr>
                <w:webHidden/>
                <w:rStyle w:val="IndexLink"/>
              </w:rPr>
              <w:t>12</w:t>
            </w:r>
            <w:r>
              <w:rPr>
                <w:rStyle w:val="IndexLink"/>
                <w:rtl w:val="true"/>
              </w:rPr>
              <w:t xml:space="preserve"> . </w:t>
            </w:r>
            <w:r>
              <w:rPr>
                <w:rStyle w:val="IndexLink"/>
                <w:rtl w:val="true"/>
              </w:rPr>
              <w:t>اختلاط حق و باطل و يوم الفصل</w:t>
            </w:r>
            <w:r>
              <w:rPr>
                <w:rStyle w:val="IndexLink"/>
                <w:rtl w:val="true"/>
              </w:rPr>
              <w:tab/>
            </w:r>
            <w:r>
              <w:rPr>
                <w:rStyle w:val="IndexLink"/>
              </w:rPr>
              <w:t>445</w:t>
            </w:r>
          </w:hyperlink>
        </w:p>
        <w:p>
          <w:pPr>
            <w:pStyle w:val="Contents3"/>
            <w:tabs>
              <w:tab w:val="clear" w:pos="8459"/>
              <w:tab w:val="right" w:pos="9026" w:leader="dot"/>
            </w:tabs>
            <w:rPr/>
          </w:pPr>
          <w:hyperlink w:anchor="__RefHeading___Toc15280281_1280447820">
            <w:r>
              <w:rPr>
                <w:webHidden/>
                <w:rStyle w:val="IndexLink"/>
                <w:rtl w:val="true"/>
              </w:rPr>
              <w:t>نتيجه</w:t>
            </w:r>
            <w:r>
              <w:rPr>
                <w:rStyle w:val="IndexLink"/>
                <w:rtl w:val="true"/>
              </w:rPr>
              <w:tab/>
            </w:r>
            <w:r>
              <w:rPr>
                <w:rStyle w:val="IndexLink"/>
              </w:rPr>
              <w:t>450</w:t>
            </w:r>
          </w:hyperlink>
        </w:p>
        <w:p>
          <w:pPr>
            <w:pStyle w:val="Contents3"/>
            <w:tabs>
              <w:tab w:val="clear" w:pos="8459"/>
              <w:tab w:val="right" w:pos="9026" w:leader="dot"/>
            </w:tabs>
            <w:rPr/>
          </w:pPr>
          <w:hyperlink w:anchor="__RefHeading___Toc15280283_1280447820">
            <w:r>
              <w:rPr>
                <w:webHidden/>
                <w:rStyle w:val="IndexLink"/>
                <w:rtl w:val="true"/>
              </w:rPr>
              <w:t xml:space="preserve">معراج </w:t>
            </w:r>
            <w:r>
              <w:rPr>
                <w:rStyle w:val="IndexLink"/>
                <w:rtl w:val="true"/>
              </w:rPr>
              <w:t xml:space="preserve">/ </w:t>
            </w:r>
            <w:r>
              <w:rPr>
                <w:rStyle w:val="IndexLink"/>
                <w:rtl w:val="true"/>
              </w:rPr>
              <w:t>مركز فرهنگ و معارف قرآن</w:t>
            </w:r>
            <w:r>
              <w:rPr>
                <w:rStyle w:val="IndexLink"/>
                <w:rtl w:val="true"/>
              </w:rPr>
              <w:tab/>
            </w:r>
            <w:r>
              <w:rPr>
                <w:rStyle w:val="IndexLink"/>
              </w:rPr>
              <w:t>453</w:t>
            </w:r>
          </w:hyperlink>
        </w:p>
        <w:p>
          <w:pPr>
            <w:pStyle w:val="Contents3"/>
            <w:tabs>
              <w:tab w:val="clear" w:pos="8459"/>
              <w:tab w:val="right" w:pos="9026" w:leader="dot"/>
            </w:tabs>
            <w:rPr/>
          </w:pPr>
          <w:hyperlink w:anchor="__RefHeading___Toc15280285_1280447820">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15280287_1280447820">
            <w:r>
              <w:rPr>
                <w:webHidden/>
                <w:rStyle w:val="IndexLink"/>
                <w:rtl w:val="true"/>
              </w:rPr>
              <w:t>الف</w:t>
            </w:r>
            <w:r>
              <w:rPr>
                <w:rStyle w:val="IndexLink"/>
                <w:rtl w:val="true"/>
              </w:rPr>
              <w:t xml:space="preserve">) </w:t>
            </w:r>
            <w:r>
              <w:rPr>
                <w:rStyle w:val="IndexLink"/>
                <w:rtl w:val="true"/>
              </w:rPr>
              <w:t>چگونگی معراج رسول اكرم صلی الله عليه و آله</w:t>
            </w:r>
            <w:r>
              <w:rPr>
                <w:rStyle w:val="IndexLink"/>
                <w:rtl w:val="true"/>
              </w:rPr>
              <w:tab/>
            </w:r>
            <w:r>
              <w:rPr>
                <w:rStyle w:val="IndexLink"/>
              </w:rPr>
              <w:t>453</w:t>
            </w:r>
          </w:hyperlink>
        </w:p>
        <w:p>
          <w:pPr>
            <w:pStyle w:val="Contents3"/>
            <w:tabs>
              <w:tab w:val="clear" w:pos="8459"/>
              <w:tab w:val="right" w:pos="9026" w:leader="dot"/>
            </w:tabs>
            <w:rPr/>
          </w:pPr>
          <w:hyperlink w:anchor="__RefHeading___Toc15280289_1280447820">
            <w:r>
              <w:rPr>
                <w:webHidden/>
                <w:rStyle w:val="IndexLink"/>
                <w:rtl w:val="true"/>
              </w:rPr>
              <w:t>ب</w:t>
            </w:r>
            <w:r>
              <w:rPr>
                <w:rStyle w:val="IndexLink"/>
                <w:rtl w:val="true"/>
              </w:rPr>
              <w:t xml:space="preserve">) </w:t>
            </w:r>
            <w:r>
              <w:rPr>
                <w:rStyle w:val="IndexLink"/>
                <w:rtl w:val="true"/>
              </w:rPr>
              <w:t>ادلّه اثبات جسمانی و روحانی بودن معراج</w:t>
            </w:r>
            <w:r>
              <w:rPr>
                <w:rStyle w:val="IndexLink"/>
                <w:rtl w:val="true"/>
              </w:rPr>
              <w:tab/>
            </w:r>
            <w:r>
              <w:rPr>
                <w:rStyle w:val="IndexLink"/>
              </w:rPr>
              <w:t>455</w:t>
            </w:r>
          </w:hyperlink>
        </w:p>
        <w:p>
          <w:pPr>
            <w:pStyle w:val="Contents3"/>
            <w:tabs>
              <w:tab w:val="clear" w:pos="8459"/>
              <w:tab w:val="right" w:pos="9026" w:leader="dot"/>
            </w:tabs>
            <w:rPr/>
          </w:pPr>
          <w:hyperlink w:anchor="__RefHeading___Toc15280291_1280447820">
            <w:r>
              <w:rPr>
                <w:webHidden/>
                <w:rStyle w:val="IndexLink"/>
                <w:rtl w:val="true"/>
              </w:rPr>
              <w:t>ج</w:t>
            </w:r>
            <w:r>
              <w:rPr>
                <w:rStyle w:val="IndexLink"/>
                <w:rtl w:val="true"/>
              </w:rPr>
              <w:t xml:space="preserve">) </w:t>
            </w:r>
            <w:r>
              <w:rPr>
                <w:rStyle w:val="IndexLink"/>
                <w:rtl w:val="true"/>
              </w:rPr>
              <w:t>تعدّد معراج رسول اكرم صلی الله عليه و آله</w:t>
            </w:r>
            <w:r>
              <w:rPr>
                <w:rStyle w:val="IndexLink"/>
                <w:rtl w:val="true"/>
              </w:rPr>
              <w:tab/>
            </w:r>
            <w:r>
              <w:rPr>
                <w:rStyle w:val="IndexLink"/>
              </w:rPr>
              <w:t>457</w:t>
            </w:r>
          </w:hyperlink>
        </w:p>
        <w:p>
          <w:pPr>
            <w:pStyle w:val="Contents3"/>
            <w:tabs>
              <w:tab w:val="clear" w:pos="8459"/>
              <w:tab w:val="right" w:pos="9026" w:leader="dot"/>
            </w:tabs>
            <w:rPr/>
          </w:pPr>
          <w:hyperlink w:anchor="__RefHeading___Toc15280293_1280447820">
            <w:r>
              <w:rPr>
                <w:webHidden/>
                <w:rStyle w:val="IndexLink"/>
                <w:rtl w:val="true"/>
              </w:rPr>
              <w:t>د</w:t>
            </w:r>
            <w:r>
              <w:rPr>
                <w:rStyle w:val="IndexLink"/>
                <w:rtl w:val="true"/>
              </w:rPr>
              <w:t xml:space="preserve">) </w:t>
            </w:r>
            <w:r>
              <w:rPr>
                <w:rStyle w:val="IndexLink"/>
                <w:rtl w:val="true"/>
              </w:rPr>
              <w:t>هدف از معراج</w:t>
            </w:r>
            <w:r>
              <w:rPr>
                <w:rStyle w:val="IndexLink"/>
                <w:rtl w:val="true"/>
              </w:rPr>
              <w:tab/>
            </w:r>
            <w:r>
              <w:rPr>
                <w:rStyle w:val="IndexLink"/>
              </w:rPr>
              <w:t>458</w:t>
            </w:r>
          </w:hyperlink>
        </w:p>
        <w:p>
          <w:pPr>
            <w:pStyle w:val="Contents3"/>
            <w:tabs>
              <w:tab w:val="clear" w:pos="8459"/>
              <w:tab w:val="right" w:pos="9026" w:leader="dot"/>
            </w:tabs>
            <w:rPr/>
          </w:pPr>
          <w:hyperlink w:anchor="__RefHeading___Toc15280295_1280447820">
            <w:r>
              <w:rPr>
                <w:webHidden/>
                <w:rStyle w:val="IndexLink"/>
                <w:rtl w:val="true"/>
              </w:rPr>
              <w:t>ه</w:t>
            </w:r>
            <w:r>
              <w:rPr>
                <w:rStyle w:val="IndexLink"/>
                <w:rtl w:val="true"/>
              </w:rPr>
              <w:t xml:space="preserve">) </w:t>
            </w:r>
            <w:r>
              <w:rPr>
                <w:rStyle w:val="IndexLink"/>
                <w:rtl w:val="true"/>
              </w:rPr>
              <w:t>زمان معراج</w:t>
            </w:r>
            <w:r>
              <w:rPr>
                <w:rStyle w:val="IndexLink"/>
                <w:rtl w:val="true"/>
              </w:rPr>
              <w:tab/>
            </w:r>
            <w:r>
              <w:rPr>
                <w:rStyle w:val="IndexLink"/>
              </w:rPr>
              <w:t>459</w:t>
            </w:r>
          </w:hyperlink>
        </w:p>
        <w:p>
          <w:pPr>
            <w:pStyle w:val="Contents3"/>
            <w:tabs>
              <w:tab w:val="clear" w:pos="8459"/>
              <w:tab w:val="right" w:pos="9026" w:leader="dot"/>
            </w:tabs>
            <w:rPr/>
          </w:pPr>
          <w:hyperlink w:anchor="__RefHeading___Toc15280297_1280447820">
            <w:r>
              <w:rPr>
                <w:webHidden/>
                <w:rStyle w:val="IndexLink"/>
                <w:rtl w:val="true"/>
              </w:rPr>
              <w:t>و</w:t>
            </w:r>
            <w:r>
              <w:rPr>
                <w:rStyle w:val="IndexLink"/>
                <w:rtl w:val="true"/>
              </w:rPr>
              <w:t xml:space="preserve">) </w:t>
            </w:r>
            <w:r>
              <w:rPr>
                <w:rStyle w:val="IndexLink"/>
                <w:rtl w:val="true"/>
              </w:rPr>
              <w:t>معراج و حضرت علی عليه السلام</w:t>
            </w:r>
            <w:r>
              <w:rPr>
                <w:rStyle w:val="IndexLink"/>
                <w:rtl w:val="true"/>
              </w:rPr>
              <w:tab/>
            </w:r>
            <w:r>
              <w:rPr>
                <w:rStyle w:val="IndexLink"/>
              </w:rPr>
              <w:t>459</w:t>
            </w:r>
          </w:hyperlink>
        </w:p>
        <w:p>
          <w:pPr>
            <w:pStyle w:val="Contents3"/>
            <w:tabs>
              <w:tab w:val="clear" w:pos="8459"/>
              <w:tab w:val="right" w:pos="9026" w:leader="dot"/>
            </w:tabs>
            <w:rPr/>
          </w:pPr>
          <w:hyperlink w:anchor="__RefHeading___Toc15280299_1280447820">
            <w:r>
              <w:rPr>
                <w:webHidden/>
                <w:rStyle w:val="IndexLink"/>
                <w:rtl w:val="true"/>
              </w:rPr>
              <w:t>ز</w:t>
            </w:r>
            <w:r>
              <w:rPr>
                <w:rStyle w:val="IndexLink"/>
                <w:rtl w:val="true"/>
              </w:rPr>
              <w:t xml:space="preserve">) </w:t>
            </w:r>
            <w:r>
              <w:rPr>
                <w:rStyle w:val="IndexLink"/>
                <w:rtl w:val="true"/>
              </w:rPr>
              <w:t>سازگاری معراج با علوم روز</w:t>
            </w:r>
            <w:r>
              <w:rPr>
                <w:rStyle w:val="IndexLink"/>
                <w:rtl w:val="true"/>
              </w:rPr>
              <w:tab/>
            </w:r>
            <w:r>
              <w:rPr>
                <w:rStyle w:val="IndexLink"/>
              </w:rPr>
              <w:t>460</w:t>
            </w:r>
          </w:hyperlink>
        </w:p>
        <w:p>
          <w:pPr>
            <w:pStyle w:val="Contents3"/>
            <w:tabs>
              <w:tab w:val="clear" w:pos="8459"/>
              <w:tab w:val="right" w:pos="9026" w:leader="dot"/>
            </w:tabs>
            <w:rPr/>
          </w:pPr>
          <w:hyperlink w:anchor="__RefHeading___Toc15280301_1280447820">
            <w:r>
              <w:rPr>
                <w:webHidden/>
                <w:rStyle w:val="IndexLink"/>
                <w:rtl w:val="true"/>
              </w:rPr>
              <w:t>معاد در قرآن</w:t>
            </w:r>
            <w:r>
              <w:rPr>
                <w:rStyle w:val="IndexLink"/>
                <w:rtl w:val="true"/>
              </w:rPr>
              <w:t xml:space="preserve">/ </w:t>
            </w:r>
            <w:r>
              <w:rPr>
                <w:rStyle w:val="IndexLink"/>
                <w:rtl w:val="true"/>
              </w:rPr>
              <w:t>محمد علی محمدی</w:t>
            </w:r>
            <w:r>
              <w:rPr>
                <w:rStyle w:val="IndexLink"/>
                <w:rtl w:val="true"/>
              </w:rPr>
              <w:tab/>
            </w:r>
            <w:r>
              <w:rPr>
                <w:rStyle w:val="IndexLink"/>
              </w:rPr>
              <w:t>463</w:t>
            </w:r>
          </w:hyperlink>
        </w:p>
        <w:p>
          <w:pPr>
            <w:pStyle w:val="Contents3"/>
            <w:tabs>
              <w:tab w:val="clear" w:pos="8459"/>
              <w:tab w:val="right" w:pos="9026" w:leader="dot"/>
            </w:tabs>
            <w:rPr/>
          </w:pPr>
          <w:hyperlink w:anchor="__RefHeading___Toc15280303_1280447820">
            <w:r>
              <w:rPr>
                <w:webHidden/>
                <w:rStyle w:val="IndexLink"/>
                <w:rtl w:val="true"/>
              </w:rPr>
              <w:t>مقدّمه</w:t>
            </w:r>
            <w:r>
              <w:rPr>
                <w:rStyle w:val="IndexLink"/>
                <w:rtl w:val="true"/>
              </w:rPr>
              <w:tab/>
            </w:r>
            <w:r>
              <w:rPr>
                <w:rStyle w:val="IndexLink"/>
              </w:rPr>
              <w:t>464</w:t>
            </w:r>
          </w:hyperlink>
        </w:p>
        <w:p>
          <w:pPr>
            <w:pStyle w:val="Contents3"/>
            <w:tabs>
              <w:tab w:val="clear" w:pos="8459"/>
              <w:tab w:val="right" w:pos="9026" w:leader="dot"/>
            </w:tabs>
            <w:rPr/>
          </w:pPr>
          <w:hyperlink w:anchor="__RefHeading___Toc15280305_1280447820">
            <w:r>
              <w:rPr>
                <w:webHidden/>
                <w:rStyle w:val="IndexLink"/>
                <w:rtl w:val="true"/>
              </w:rPr>
              <w:t>چيستی معاد</w:t>
            </w:r>
            <w:r>
              <w:rPr>
                <w:rStyle w:val="IndexLink"/>
                <w:rtl w:val="true"/>
              </w:rPr>
              <w:tab/>
            </w:r>
            <w:r>
              <w:rPr>
                <w:rStyle w:val="IndexLink"/>
              </w:rPr>
              <w:t>464</w:t>
            </w:r>
          </w:hyperlink>
        </w:p>
        <w:p>
          <w:pPr>
            <w:pStyle w:val="Contents3"/>
            <w:tabs>
              <w:tab w:val="clear" w:pos="8459"/>
              <w:tab w:val="right" w:pos="9026" w:leader="dot"/>
            </w:tabs>
            <w:rPr/>
          </w:pPr>
          <w:hyperlink w:anchor="__RefHeading___Toc15280307_1280447820">
            <w:r>
              <w:rPr>
                <w:webHidden/>
                <w:rStyle w:val="IndexLink"/>
                <w:rtl w:val="true"/>
              </w:rPr>
              <w:t>آثار اعتقاد به معاد</w:t>
            </w:r>
            <w:r>
              <w:rPr>
                <w:rStyle w:val="IndexLink"/>
                <w:rtl w:val="true"/>
              </w:rPr>
              <w:tab/>
            </w:r>
            <w:r>
              <w:rPr>
                <w:rStyle w:val="IndexLink"/>
              </w:rPr>
              <w:t>465</w:t>
            </w:r>
          </w:hyperlink>
        </w:p>
        <w:p>
          <w:pPr>
            <w:pStyle w:val="Contents3"/>
            <w:tabs>
              <w:tab w:val="clear" w:pos="8459"/>
              <w:tab w:val="right" w:pos="9026" w:leader="dot"/>
            </w:tabs>
            <w:rPr/>
          </w:pPr>
          <w:hyperlink w:anchor="__RefHeading___Toc15280309_1280447820">
            <w:r>
              <w:rPr>
                <w:webHidden/>
                <w:rStyle w:val="IndexLink"/>
              </w:rPr>
              <w:t>1</w:t>
            </w:r>
            <w:r>
              <w:rPr>
                <w:rStyle w:val="IndexLink"/>
                <w:rtl w:val="true"/>
              </w:rPr>
              <w:t xml:space="preserve"> - </w:t>
            </w:r>
            <w:r>
              <w:rPr>
                <w:rStyle w:val="IndexLink"/>
                <w:rtl w:val="true"/>
              </w:rPr>
              <w:t>هدف مند شدن زندگی</w:t>
            </w:r>
            <w:r>
              <w:rPr>
                <w:rStyle w:val="IndexLink"/>
                <w:rtl w:val="true"/>
              </w:rPr>
              <w:tab/>
            </w:r>
            <w:r>
              <w:rPr>
                <w:rStyle w:val="IndexLink"/>
              </w:rPr>
              <w:t>465</w:t>
            </w:r>
          </w:hyperlink>
        </w:p>
        <w:p>
          <w:pPr>
            <w:pStyle w:val="Contents3"/>
            <w:tabs>
              <w:tab w:val="clear" w:pos="8459"/>
              <w:tab w:val="right" w:pos="9026" w:leader="dot"/>
            </w:tabs>
            <w:rPr/>
          </w:pPr>
          <w:hyperlink w:anchor="__RefHeading___Toc15280311_1280447820">
            <w:r>
              <w:rPr>
                <w:webHidden/>
                <w:rStyle w:val="IndexLink"/>
              </w:rPr>
              <w:t>2</w:t>
            </w:r>
            <w:r>
              <w:rPr>
                <w:rStyle w:val="IndexLink"/>
                <w:rtl w:val="true"/>
              </w:rPr>
              <w:t xml:space="preserve"> - </w:t>
            </w:r>
            <w:r>
              <w:rPr>
                <w:rStyle w:val="IndexLink"/>
                <w:rtl w:val="true"/>
              </w:rPr>
              <w:t>تعديل غرايز</w:t>
            </w:r>
            <w:r>
              <w:rPr>
                <w:rStyle w:val="IndexLink"/>
                <w:rtl w:val="true"/>
              </w:rPr>
              <w:tab/>
            </w:r>
            <w:r>
              <w:rPr>
                <w:rStyle w:val="IndexLink"/>
              </w:rPr>
              <w:t>465</w:t>
            </w:r>
          </w:hyperlink>
        </w:p>
        <w:p>
          <w:pPr>
            <w:pStyle w:val="Contents3"/>
            <w:tabs>
              <w:tab w:val="clear" w:pos="8459"/>
              <w:tab w:val="right" w:pos="9026" w:leader="dot"/>
            </w:tabs>
            <w:rPr/>
          </w:pPr>
          <w:hyperlink w:anchor="__RefHeading___Toc15280313_1280447820">
            <w:r>
              <w:rPr>
                <w:webHidden/>
                <w:rStyle w:val="IndexLink"/>
              </w:rPr>
              <w:t>3</w:t>
            </w:r>
            <w:r>
              <w:rPr>
                <w:rStyle w:val="IndexLink"/>
                <w:rtl w:val="true"/>
              </w:rPr>
              <w:t xml:space="preserve"> - </w:t>
            </w:r>
            <w:r>
              <w:rPr>
                <w:rStyle w:val="IndexLink"/>
                <w:rtl w:val="true"/>
              </w:rPr>
              <w:t>رفع اضطراب ها ، نگرانی هاو افسردگی ها</w:t>
            </w:r>
            <w:r>
              <w:rPr>
                <w:rStyle w:val="IndexLink"/>
                <w:rtl w:val="true"/>
              </w:rPr>
              <w:tab/>
            </w:r>
            <w:r>
              <w:rPr>
                <w:rStyle w:val="IndexLink"/>
              </w:rPr>
              <w:t>466</w:t>
            </w:r>
          </w:hyperlink>
        </w:p>
        <w:p>
          <w:pPr>
            <w:pStyle w:val="Contents3"/>
            <w:tabs>
              <w:tab w:val="clear" w:pos="8459"/>
              <w:tab w:val="right" w:pos="9026" w:leader="dot"/>
            </w:tabs>
            <w:rPr/>
          </w:pPr>
          <w:hyperlink w:anchor="__RefHeading___Toc15280315_1280447820">
            <w:r>
              <w:rPr>
                <w:webHidden/>
                <w:rStyle w:val="IndexLink"/>
              </w:rPr>
              <w:t>4</w:t>
            </w:r>
            <w:r>
              <w:rPr>
                <w:rStyle w:val="IndexLink"/>
                <w:rtl w:val="true"/>
              </w:rPr>
              <w:t xml:space="preserve"> - </w:t>
            </w:r>
            <w:r>
              <w:rPr>
                <w:rStyle w:val="IndexLink"/>
                <w:rtl w:val="true"/>
              </w:rPr>
              <w:t>پديد آمدن فعاليت های سالم اقتصادی</w:t>
            </w:r>
            <w:r>
              <w:rPr>
                <w:rStyle w:val="IndexLink"/>
                <w:rtl w:val="true"/>
              </w:rPr>
              <w:tab/>
            </w:r>
            <w:r>
              <w:rPr>
                <w:rStyle w:val="IndexLink"/>
              </w:rPr>
              <w:t>467</w:t>
            </w:r>
          </w:hyperlink>
        </w:p>
        <w:p>
          <w:pPr>
            <w:pStyle w:val="Contents3"/>
            <w:tabs>
              <w:tab w:val="clear" w:pos="8459"/>
              <w:tab w:val="right" w:pos="9026" w:leader="dot"/>
            </w:tabs>
            <w:rPr/>
          </w:pPr>
          <w:hyperlink w:anchor="__RefHeading___Toc15280317_1280447820">
            <w:r>
              <w:rPr>
                <w:webHidden/>
                <w:rStyle w:val="IndexLink"/>
              </w:rPr>
              <w:t>5</w:t>
            </w:r>
            <w:r>
              <w:rPr>
                <w:rStyle w:val="IndexLink"/>
                <w:rtl w:val="true"/>
              </w:rPr>
              <w:t xml:space="preserve"> - </w:t>
            </w:r>
            <w:r>
              <w:rPr>
                <w:rStyle w:val="IndexLink"/>
                <w:rtl w:val="true"/>
              </w:rPr>
              <w:t>نقش معاد در زندگی اجتماعی</w:t>
            </w:r>
            <w:r>
              <w:rPr>
                <w:rStyle w:val="IndexLink"/>
                <w:rtl w:val="true"/>
              </w:rPr>
              <w:tab/>
            </w:r>
            <w:r>
              <w:rPr>
                <w:rStyle w:val="IndexLink"/>
              </w:rPr>
              <w:t>467</w:t>
            </w:r>
          </w:hyperlink>
        </w:p>
        <w:p>
          <w:pPr>
            <w:pStyle w:val="Contents3"/>
            <w:tabs>
              <w:tab w:val="clear" w:pos="8459"/>
              <w:tab w:val="right" w:pos="9026" w:leader="dot"/>
            </w:tabs>
            <w:rPr/>
          </w:pPr>
          <w:hyperlink w:anchor="__RefHeading___Toc15280319_1280447820">
            <w:r>
              <w:rPr>
                <w:webHidden/>
                <w:rStyle w:val="IndexLink"/>
              </w:rPr>
              <w:t>6</w:t>
            </w:r>
            <w:r>
              <w:rPr>
                <w:rStyle w:val="IndexLink"/>
                <w:rtl w:val="true"/>
              </w:rPr>
              <w:t xml:space="preserve"> - </w:t>
            </w:r>
            <w:r>
              <w:rPr>
                <w:rStyle w:val="IndexLink"/>
                <w:rtl w:val="true"/>
              </w:rPr>
              <w:t xml:space="preserve">نقش ايمان به معاد در استقلال سياسی ، پيروزی های نظامی و </w:t>
            </w:r>
            <w:r>
              <w:rPr>
                <w:rStyle w:val="IndexLink"/>
                <w:rtl w:val="true"/>
              </w:rPr>
              <w:t>. . .</w:t>
              <w:tab/>
            </w:r>
            <w:r>
              <w:rPr>
                <w:rStyle w:val="IndexLink"/>
              </w:rPr>
              <w:t>468</w:t>
            </w:r>
          </w:hyperlink>
        </w:p>
        <w:p>
          <w:pPr>
            <w:pStyle w:val="Contents3"/>
            <w:tabs>
              <w:tab w:val="clear" w:pos="8459"/>
              <w:tab w:val="right" w:pos="9026" w:leader="dot"/>
            </w:tabs>
            <w:rPr/>
          </w:pPr>
          <w:hyperlink w:anchor="__RefHeading___Toc15280321_1280447820">
            <w:r>
              <w:rPr>
                <w:webHidden/>
                <w:rStyle w:val="IndexLink"/>
                <w:rtl w:val="true"/>
              </w:rPr>
              <w:t>دلايل اثبات معاد</w:t>
            </w:r>
            <w:r>
              <w:rPr>
                <w:rStyle w:val="IndexLink"/>
                <w:rtl w:val="true"/>
              </w:rPr>
              <w:tab/>
            </w:r>
            <w:r>
              <w:rPr>
                <w:rStyle w:val="IndexLink"/>
              </w:rPr>
              <w:t>469</w:t>
            </w:r>
          </w:hyperlink>
        </w:p>
        <w:p>
          <w:pPr>
            <w:pStyle w:val="Contents3"/>
            <w:tabs>
              <w:tab w:val="clear" w:pos="8459"/>
              <w:tab w:val="right" w:pos="9026" w:leader="dot"/>
            </w:tabs>
            <w:rPr/>
          </w:pPr>
          <w:hyperlink w:anchor="__RefHeading___Toc15280323_1280447820">
            <w:r>
              <w:rPr>
                <w:webHidden/>
                <w:rStyle w:val="IndexLink"/>
              </w:rPr>
              <w:t>1</w:t>
            </w:r>
            <w:r>
              <w:rPr>
                <w:rStyle w:val="IndexLink"/>
                <w:rtl w:val="true"/>
              </w:rPr>
              <w:t xml:space="preserve"> . </w:t>
            </w:r>
            <w:r>
              <w:rPr>
                <w:rStyle w:val="IndexLink"/>
                <w:rtl w:val="true"/>
              </w:rPr>
              <w:t>اثبات امكان معاد از طريق آفرينش نخستين و قدرت بی حد خداوند</w:t>
            </w:r>
            <w:r>
              <w:rPr>
                <w:rStyle w:val="IndexLink"/>
                <w:rtl w:val="true"/>
              </w:rPr>
              <w:tab/>
            </w:r>
            <w:r>
              <w:rPr>
                <w:rStyle w:val="IndexLink"/>
              </w:rPr>
              <w:t>469</w:t>
            </w:r>
          </w:hyperlink>
        </w:p>
        <w:p>
          <w:pPr>
            <w:pStyle w:val="Contents3"/>
            <w:tabs>
              <w:tab w:val="clear" w:pos="8459"/>
              <w:tab w:val="right" w:pos="9026" w:leader="dot"/>
            </w:tabs>
            <w:rPr/>
          </w:pPr>
          <w:hyperlink w:anchor="__RefHeading___Toc15280325_1280447820">
            <w:r>
              <w:rPr>
                <w:webHidden/>
                <w:rStyle w:val="IndexLink"/>
              </w:rPr>
              <w:t>2</w:t>
            </w:r>
            <w:r>
              <w:rPr>
                <w:rStyle w:val="IndexLink"/>
                <w:rtl w:val="true"/>
              </w:rPr>
              <w:t xml:space="preserve"> . </w:t>
            </w:r>
            <w:r>
              <w:rPr>
                <w:rStyle w:val="IndexLink"/>
                <w:rtl w:val="true"/>
              </w:rPr>
              <w:t>دليل نداشتن منكران معاد</w:t>
            </w:r>
            <w:r>
              <w:rPr>
                <w:rStyle w:val="IndexLink"/>
                <w:rtl w:val="true"/>
              </w:rPr>
              <w:tab/>
            </w:r>
            <w:r>
              <w:rPr>
                <w:rStyle w:val="IndexLink"/>
              </w:rPr>
              <w:t>470</w:t>
            </w:r>
          </w:hyperlink>
        </w:p>
        <w:p>
          <w:pPr>
            <w:pStyle w:val="Contents3"/>
            <w:tabs>
              <w:tab w:val="clear" w:pos="8459"/>
              <w:tab w:val="right" w:pos="9026" w:leader="dot"/>
            </w:tabs>
            <w:rPr/>
          </w:pPr>
          <w:hyperlink w:anchor="__RefHeading___Toc15280327_1280447820">
            <w:r>
              <w:rPr>
                <w:webHidden/>
                <w:rStyle w:val="IndexLink"/>
                <w:rtl w:val="true"/>
              </w:rPr>
              <w:t xml:space="preserve">ب </w:t>
            </w:r>
            <w:r>
              <w:rPr>
                <w:rStyle w:val="IndexLink"/>
                <w:rtl w:val="true"/>
              </w:rPr>
              <w:t xml:space="preserve">: </w:t>
            </w:r>
            <w:r>
              <w:rPr>
                <w:rStyle w:val="IndexLink"/>
                <w:rtl w:val="true"/>
              </w:rPr>
              <w:t>اثبات ضرورت معاد</w:t>
            </w:r>
            <w:r>
              <w:rPr>
                <w:rStyle w:val="IndexLink"/>
                <w:rtl w:val="true"/>
              </w:rPr>
              <w:tab/>
            </w:r>
            <w:r>
              <w:rPr>
                <w:rStyle w:val="IndexLink"/>
              </w:rPr>
              <w:t>472</w:t>
            </w:r>
          </w:hyperlink>
        </w:p>
        <w:p>
          <w:pPr>
            <w:pStyle w:val="Contents3"/>
            <w:tabs>
              <w:tab w:val="clear" w:pos="8459"/>
              <w:tab w:val="right" w:pos="9026" w:leader="dot"/>
            </w:tabs>
            <w:rPr/>
          </w:pPr>
          <w:hyperlink w:anchor="__RefHeading___Toc15280329_1280447820">
            <w:r>
              <w:rPr>
                <w:webHidden/>
                <w:rStyle w:val="IndexLink"/>
                <w:rtl w:val="true"/>
              </w:rPr>
              <w:t>برهان عدالت در قرآن</w:t>
            </w:r>
            <w:r>
              <w:rPr>
                <w:rStyle w:val="IndexLink"/>
                <w:rtl w:val="true"/>
              </w:rPr>
              <w:tab/>
            </w:r>
            <w:r>
              <w:rPr>
                <w:rStyle w:val="IndexLink"/>
              </w:rPr>
              <w:t>472</w:t>
            </w:r>
          </w:hyperlink>
        </w:p>
        <w:p>
          <w:pPr>
            <w:pStyle w:val="Contents3"/>
            <w:tabs>
              <w:tab w:val="clear" w:pos="8459"/>
              <w:tab w:val="right" w:pos="9026" w:leader="dot"/>
            </w:tabs>
            <w:rPr/>
          </w:pPr>
          <w:hyperlink w:anchor="__RefHeading___Toc15280331_1280447820">
            <w:r>
              <w:rPr>
                <w:webHidden/>
                <w:rStyle w:val="IndexLink"/>
                <w:rtl w:val="true"/>
              </w:rPr>
              <w:t>برهان هدف مند بودن جهان آفرينش در قرآن</w:t>
            </w:r>
            <w:r>
              <w:rPr>
                <w:rStyle w:val="IndexLink"/>
                <w:rtl w:val="true"/>
              </w:rPr>
              <w:tab/>
            </w:r>
            <w:r>
              <w:rPr>
                <w:rStyle w:val="IndexLink"/>
              </w:rPr>
              <w:t>473</w:t>
            </w:r>
          </w:hyperlink>
        </w:p>
        <w:p>
          <w:pPr>
            <w:pStyle w:val="Contents3"/>
            <w:tabs>
              <w:tab w:val="clear" w:pos="8459"/>
              <w:tab w:val="right" w:pos="9026" w:leader="dot"/>
            </w:tabs>
            <w:rPr/>
          </w:pPr>
          <w:hyperlink w:anchor="__RefHeading___Toc15280333_1280447820">
            <w:r>
              <w:rPr>
                <w:webHidden/>
                <w:rStyle w:val="IndexLink"/>
                <w:rtl w:val="true"/>
              </w:rPr>
              <w:t>برهان وجوب تحقّق وعده های الهی</w:t>
            </w:r>
            <w:r>
              <w:rPr>
                <w:rStyle w:val="IndexLink"/>
                <w:rtl w:val="true"/>
              </w:rPr>
              <w:tab/>
            </w:r>
            <w:r>
              <w:rPr>
                <w:rStyle w:val="IndexLink"/>
              </w:rPr>
              <w:t>473</w:t>
            </w:r>
          </w:hyperlink>
        </w:p>
        <w:p>
          <w:pPr>
            <w:pStyle w:val="Contents3"/>
            <w:tabs>
              <w:tab w:val="clear" w:pos="8459"/>
              <w:tab w:val="right" w:pos="9026" w:leader="dot"/>
            </w:tabs>
            <w:rPr/>
          </w:pPr>
          <w:hyperlink w:anchor="__RefHeading___Toc15280335_1280447820">
            <w:r>
              <w:rPr>
                <w:webHidden/>
                <w:rStyle w:val="IndexLink"/>
                <w:rtl w:val="true"/>
              </w:rPr>
              <w:t xml:space="preserve">فصل اول </w:t>
            </w:r>
            <w:r>
              <w:rPr>
                <w:rStyle w:val="IndexLink"/>
                <w:rtl w:val="true"/>
              </w:rPr>
              <w:t xml:space="preserve">: </w:t>
            </w:r>
            <w:r>
              <w:rPr>
                <w:rStyle w:val="IndexLink"/>
                <w:rtl w:val="true"/>
              </w:rPr>
              <w:t>وفات</w:t>
            </w:r>
            <w:r>
              <w:rPr>
                <w:rStyle w:val="IndexLink"/>
                <w:rtl w:val="true"/>
              </w:rPr>
              <w:tab/>
            </w:r>
            <w:r>
              <w:rPr>
                <w:rStyle w:val="IndexLink"/>
              </w:rPr>
              <w:t>474</w:t>
            </w:r>
          </w:hyperlink>
        </w:p>
        <w:p>
          <w:pPr>
            <w:pStyle w:val="Contents3"/>
            <w:tabs>
              <w:tab w:val="clear" w:pos="8459"/>
              <w:tab w:val="right" w:pos="9026" w:leader="dot"/>
            </w:tabs>
            <w:rPr/>
          </w:pPr>
          <w:hyperlink w:anchor="__RefHeading___Toc15280337_1280447820">
            <w:r>
              <w:rPr>
                <w:webHidden/>
                <w:rStyle w:val="IndexLink"/>
              </w:rPr>
              <w:t>1</w:t>
            </w:r>
            <w:r>
              <w:rPr>
                <w:rStyle w:val="IndexLink"/>
                <w:rtl w:val="true"/>
              </w:rPr>
              <w:t xml:space="preserve"> - </w:t>
            </w:r>
            <w:r>
              <w:rPr>
                <w:rStyle w:val="IndexLink"/>
                <w:rtl w:val="true"/>
              </w:rPr>
              <w:t>ياد مرگ</w:t>
            </w:r>
            <w:r>
              <w:rPr>
                <w:rStyle w:val="IndexLink"/>
                <w:rtl w:val="true"/>
              </w:rPr>
              <w:tab/>
            </w:r>
            <w:r>
              <w:rPr>
                <w:rStyle w:val="IndexLink"/>
              </w:rPr>
              <w:t>474</w:t>
            </w:r>
          </w:hyperlink>
        </w:p>
        <w:p>
          <w:pPr>
            <w:pStyle w:val="Contents3"/>
            <w:tabs>
              <w:tab w:val="clear" w:pos="8459"/>
              <w:tab w:val="right" w:pos="9026" w:leader="dot"/>
            </w:tabs>
            <w:rPr/>
          </w:pPr>
          <w:hyperlink w:anchor="__RefHeading___Toc15280339_1280447820">
            <w:r>
              <w:rPr>
                <w:webHidden/>
                <w:rStyle w:val="IndexLink"/>
                <w:rtl w:val="true"/>
              </w:rPr>
              <w:t xml:space="preserve">الف </w:t>
            </w:r>
            <w:r>
              <w:rPr>
                <w:rStyle w:val="IndexLink"/>
                <w:rtl w:val="true"/>
              </w:rPr>
              <w:t xml:space="preserve">: </w:t>
            </w:r>
            <w:r>
              <w:rPr>
                <w:rStyle w:val="IndexLink"/>
                <w:rtl w:val="true"/>
              </w:rPr>
              <w:t>اهميت ياد مرگ</w:t>
            </w:r>
            <w:r>
              <w:rPr>
                <w:rStyle w:val="IndexLink"/>
                <w:rtl w:val="true"/>
              </w:rPr>
              <w:tab/>
            </w:r>
            <w:r>
              <w:rPr>
                <w:rStyle w:val="IndexLink"/>
              </w:rPr>
              <w:t>474</w:t>
            </w:r>
          </w:hyperlink>
        </w:p>
        <w:p>
          <w:pPr>
            <w:pStyle w:val="Contents3"/>
            <w:tabs>
              <w:tab w:val="clear" w:pos="8459"/>
              <w:tab w:val="right" w:pos="9026" w:leader="dot"/>
            </w:tabs>
            <w:rPr/>
          </w:pPr>
          <w:hyperlink w:anchor="__RefHeading___Toc15280341_1280447820">
            <w:r>
              <w:rPr>
                <w:webHidden/>
                <w:rStyle w:val="IndexLink"/>
                <w:rtl w:val="true"/>
              </w:rPr>
              <w:t xml:space="preserve">ب </w:t>
            </w:r>
            <w:r>
              <w:rPr>
                <w:rStyle w:val="IndexLink"/>
                <w:rtl w:val="true"/>
              </w:rPr>
              <w:t xml:space="preserve">: </w:t>
            </w:r>
            <w:r>
              <w:rPr>
                <w:rStyle w:val="IndexLink"/>
                <w:rtl w:val="true"/>
              </w:rPr>
              <w:t>آثار ياد مرگ</w:t>
            </w:r>
            <w:r>
              <w:rPr>
                <w:rStyle w:val="IndexLink"/>
                <w:rtl w:val="true"/>
              </w:rPr>
              <w:tab/>
            </w:r>
            <w:r>
              <w:rPr>
                <w:rStyle w:val="IndexLink"/>
              </w:rPr>
              <w:t>474</w:t>
            </w:r>
          </w:hyperlink>
        </w:p>
        <w:p>
          <w:pPr>
            <w:pStyle w:val="Contents3"/>
            <w:tabs>
              <w:tab w:val="clear" w:pos="8459"/>
              <w:tab w:val="right" w:pos="9026" w:leader="dot"/>
            </w:tabs>
            <w:rPr/>
          </w:pPr>
          <w:hyperlink w:anchor="__RefHeading___Toc15280343_1280447820">
            <w:r>
              <w:rPr>
                <w:webHidden/>
                <w:rStyle w:val="IndexLink"/>
                <w:rtl w:val="true"/>
              </w:rPr>
              <w:t xml:space="preserve">ج </w:t>
            </w:r>
            <w:r>
              <w:rPr>
                <w:rStyle w:val="IndexLink"/>
                <w:rtl w:val="true"/>
              </w:rPr>
              <w:t xml:space="preserve">: </w:t>
            </w:r>
            <w:r>
              <w:rPr>
                <w:rStyle w:val="IndexLink"/>
                <w:rtl w:val="true"/>
              </w:rPr>
              <w:t>نشانه های ياد مرگ</w:t>
            </w:r>
            <w:r>
              <w:rPr>
                <w:rStyle w:val="IndexLink"/>
                <w:rtl w:val="true"/>
              </w:rPr>
              <w:tab/>
            </w:r>
            <w:r>
              <w:rPr>
                <w:rStyle w:val="IndexLink"/>
              </w:rPr>
              <w:t>475</w:t>
            </w:r>
          </w:hyperlink>
        </w:p>
        <w:p>
          <w:pPr>
            <w:pStyle w:val="Contents3"/>
            <w:tabs>
              <w:tab w:val="clear" w:pos="8459"/>
              <w:tab w:val="right" w:pos="9026" w:leader="dot"/>
            </w:tabs>
            <w:rPr/>
          </w:pPr>
          <w:hyperlink w:anchor="__RefHeading___Toc15280345_1280447820">
            <w:r>
              <w:rPr>
                <w:webHidden/>
                <w:rStyle w:val="IndexLink"/>
              </w:rPr>
              <w:t>1</w:t>
            </w:r>
            <w:r>
              <w:rPr>
                <w:rStyle w:val="IndexLink"/>
                <w:rtl w:val="true"/>
              </w:rPr>
              <w:t xml:space="preserve"> - </w:t>
            </w:r>
            <w:r>
              <w:rPr>
                <w:rStyle w:val="IndexLink"/>
                <w:rtl w:val="true"/>
              </w:rPr>
              <w:t>مشاهده فرشته مرگ و برخی فرشتگان ديگر قرآن كريم</w:t>
            </w:r>
            <w:r>
              <w:rPr>
                <w:rStyle w:val="IndexLink"/>
                <w:rtl w:val="true"/>
              </w:rPr>
              <w:tab/>
            </w:r>
            <w:r>
              <w:rPr>
                <w:rStyle w:val="IndexLink"/>
              </w:rPr>
              <w:t>477</w:t>
            </w:r>
          </w:hyperlink>
        </w:p>
        <w:p>
          <w:pPr>
            <w:pStyle w:val="Contents3"/>
            <w:tabs>
              <w:tab w:val="clear" w:pos="8459"/>
              <w:tab w:val="right" w:pos="9026" w:leader="dot"/>
            </w:tabs>
            <w:rPr/>
          </w:pPr>
          <w:hyperlink w:anchor="__RefHeading___Toc15280347_1280447820">
            <w:r>
              <w:rPr>
                <w:webHidden/>
                <w:rStyle w:val="IndexLink"/>
                <w:rtl w:val="true"/>
              </w:rPr>
              <w:t>كيفيت ديدن ملک الموت</w:t>
            </w:r>
            <w:r>
              <w:rPr>
                <w:rStyle w:val="IndexLink"/>
                <w:rtl w:val="true"/>
              </w:rPr>
              <w:tab/>
            </w:r>
            <w:r>
              <w:rPr>
                <w:rStyle w:val="IndexLink"/>
              </w:rPr>
              <w:t>478</w:t>
            </w:r>
          </w:hyperlink>
        </w:p>
        <w:p>
          <w:pPr>
            <w:pStyle w:val="Contents3"/>
            <w:tabs>
              <w:tab w:val="clear" w:pos="8459"/>
              <w:tab w:val="right" w:pos="9026" w:leader="dot"/>
            </w:tabs>
            <w:rPr/>
          </w:pPr>
          <w:hyperlink w:anchor="__RefHeading___Toc15280349_1280447820">
            <w:r>
              <w:rPr>
                <w:webHidden/>
                <w:rStyle w:val="IndexLink"/>
              </w:rPr>
              <w:t>2</w:t>
            </w:r>
            <w:r>
              <w:rPr>
                <w:rStyle w:val="IndexLink"/>
                <w:rtl w:val="true"/>
              </w:rPr>
              <w:t xml:space="preserve"> - </w:t>
            </w:r>
            <w:r>
              <w:rPr>
                <w:rStyle w:val="IndexLink"/>
                <w:rtl w:val="true"/>
              </w:rPr>
              <w:t>مشاهده پيامبر و ائمه عليهم السلام</w:t>
            </w:r>
            <w:r>
              <w:rPr>
                <w:rStyle w:val="IndexLink"/>
                <w:rtl w:val="true"/>
              </w:rPr>
              <w:tab/>
            </w:r>
            <w:r>
              <w:rPr>
                <w:rStyle w:val="IndexLink"/>
              </w:rPr>
              <w:t>479</w:t>
            </w:r>
          </w:hyperlink>
        </w:p>
        <w:p>
          <w:pPr>
            <w:pStyle w:val="Contents3"/>
            <w:tabs>
              <w:tab w:val="clear" w:pos="8459"/>
              <w:tab w:val="right" w:pos="9026" w:leader="dot"/>
            </w:tabs>
            <w:rPr/>
          </w:pPr>
          <w:hyperlink w:anchor="__RefHeading___Toc15280351_1280447820">
            <w:r>
              <w:rPr>
                <w:webHidden/>
                <w:rStyle w:val="IndexLink"/>
              </w:rPr>
              <w:t>3</w:t>
            </w:r>
            <w:r>
              <w:rPr>
                <w:rStyle w:val="IndexLink"/>
                <w:rtl w:val="true"/>
              </w:rPr>
              <w:t xml:space="preserve"> - </w:t>
            </w:r>
            <w:r>
              <w:rPr>
                <w:rStyle w:val="IndexLink"/>
                <w:rtl w:val="true"/>
              </w:rPr>
              <w:t>مشاهده جايگاه اخروی</w:t>
            </w:r>
            <w:r>
              <w:rPr>
                <w:rStyle w:val="IndexLink"/>
                <w:rtl w:val="true"/>
              </w:rPr>
              <w:tab/>
            </w:r>
            <w:r>
              <w:rPr>
                <w:rStyle w:val="IndexLink"/>
              </w:rPr>
              <w:t>479</w:t>
            </w:r>
          </w:hyperlink>
        </w:p>
        <w:p>
          <w:pPr>
            <w:pStyle w:val="Contents3"/>
            <w:tabs>
              <w:tab w:val="clear" w:pos="8459"/>
              <w:tab w:val="right" w:pos="9026" w:leader="dot"/>
            </w:tabs>
            <w:rPr/>
          </w:pPr>
          <w:hyperlink w:anchor="__RefHeading___Toc15280353_1280447820">
            <w:r>
              <w:rPr>
                <w:webHidden/>
                <w:rStyle w:val="IndexLink"/>
              </w:rPr>
              <w:t>4</w:t>
            </w:r>
            <w:r>
              <w:rPr>
                <w:rStyle w:val="IndexLink"/>
                <w:rtl w:val="true"/>
              </w:rPr>
              <w:t xml:space="preserve"> - </w:t>
            </w:r>
            <w:r>
              <w:rPr>
                <w:rStyle w:val="IndexLink"/>
                <w:rtl w:val="true"/>
              </w:rPr>
              <w:t>ديدن اعمال و اموال</w:t>
            </w:r>
            <w:r>
              <w:rPr>
                <w:rStyle w:val="IndexLink"/>
                <w:rtl w:val="true"/>
              </w:rPr>
              <w:tab/>
            </w:r>
            <w:r>
              <w:rPr>
                <w:rStyle w:val="IndexLink"/>
              </w:rPr>
              <w:t>480</w:t>
            </w:r>
          </w:hyperlink>
        </w:p>
        <w:p>
          <w:pPr>
            <w:pStyle w:val="Contents3"/>
            <w:tabs>
              <w:tab w:val="clear" w:pos="8459"/>
              <w:tab w:val="right" w:pos="9026" w:leader="dot"/>
            </w:tabs>
            <w:rPr/>
          </w:pPr>
          <w:hyperlink w:anchor="__RefHeading___Toc15280355_1280447820">
            <w:r>
              <w:rPr>
                <w:webHidden/>
                <w:rStyle w:val="IndexLink"/>
              </w:rPr>
              <w:t>5</w:t>
            </w:r>
            <w:r>
              <w:rPr>
                <w:rStyle w:val="IndexLink"/>
                <w:rtl w:val="true"/>
              </w:rPr>
              <w:t xml:space="preserve"> - </w:t>
            </w:r>
            <w:r>
              <w:rPr>
                <w:rStyle w:val="IndexLink"/>
                <w:rtl w:val="true"/>
              </w:rPr>
              <w:t>حاضر شدن شيطان</w:t>
            </w:r>
            <w:r>
              <w:rPr>
                <w:rStyle w:val="IndexLink"/>
                <w:rtl w:val="true"/>
              </w:rPr>
              <w:tab/>
            </w:r>
            <w:r>
              <w:rPr>
                <w:rStyle w:val="IndexLink"/>
              </w:rPr>
              <w:t>480</w:t>
            </w:r>
          </w:hyperlink>
        </w:p>
        <w:p>
          <w:pPr>
            <w:pStyle w:val="Contents3"/>
            <w:tabs>
              <w:tab w:val="clear" w:pos="8459"/>
              <w:tab w:val="right" w:pos="9026" w:leader="dot"/>
            </w:tabs>
            <w:rPr/>
          </w:pPr>
          <w:hyperlink w:anchor="__RefHeading___Toc15280357_1280447820">
            <w:r>
              <w:rPr>
                <w:webHidden/>
                <w:rStyle w:val="IndexLink"/>
                <w:rtl w:val="true"/>
              </w:rPr>
              <w:t>چيزهايی كه موجب آسانی سكرات مرگ می شود</w:t>
            </w:r>
            <w:r>
              <w:rPr>
                <w:rStyle w:val="IndexLink"/>
                <w:rtl w:val="true"/>
              </w:rPr>
              <w:tab/>
            </w:r>
            <w:r>
              <w:rPr>
                <w:rStyle w:val="IndexLink"/>
              </w:rPr>
              <w:t>481</w:t>
            </w:r>
          </w:hyperlink>
        </w:p>
        <w:p>
          <w:pPr>
            <w:pStyle w:val="Contents3"/>
            <w:tabs>
              <w:tab w:val="clear" w:pos="8459"/>
              <w:tab w:val="right" w:pos="9026" w:leader="dot"/>
            </w:tabs>
            <w:rPr/>
          </w:pPr>
          <w:hyperlink w:anchor="__RefHeading___Toc15280359_1280447820">
            <w:r>
              <w:rPr>
                <w:webHidden/>
                <w:rStyle w:val="IndexLink"/>
                <w:rtl w:val="true"/>
              </w:rPr>
              <w:t xml:space="preserve">فصل دوم </w:t>
            </w:r>
            <w:r>
              <w:rPr>
                <w:rStyle w:val="IndexLink"/>
                <w:rtl w:val="true"/>
              </w:rPr>
              <w:t xml:space="preserve">: </w:t>
            </w:r>
            <w:r>
              <w:rPr>
                <w:rStyle w:val="IndexLink"/>
                <w:rtl w:val="true"/>
              </w:rPr>
              <w:t>برزخ</w:t>
            </w:r>
            <w:r>
              <w:rPr>
                <w:rStyle w:val="IndexLink"/>
                <w:rtl w:val="true"/>
              </w:rPr>
              <w:tab/>
            </w:r>
            <w:r>
              <w:rPr>
                <w:rStyle w:val="IndexLink"/>
              </w:rPr>
              <w:t>482</w:t>
            </w:r>
          </w:hyperlink>
        </w:p>
        <w:p>
          <w:pPr>
            <w:pStyle w:val="Contents3"/>
            <w:tabs>
              <w:tab w:val="clear" w:pos="8459"/>
              <w:tab w:val="right" w:pos="9026" w:leader="dot"/>
            </w:tabs>
            <w:rPr/>
          </w:pPr>
          <w:hyperlink w:anchor="__RefHeading___Toc15280361_1280447820">
            <w:r>
              <w:rPr>
                <w:webHidden/>
                <w:rStyle w:val="IndexLink"/>
                <w:rtl w:val="true"/>
              </w:rPr>
              <w:t xml:space="preserve">الف </w:t>
            </w:r>
            <w:r>
              <w:rPr>
                <w:rStyle w:val="IndexLink"/>
                <w:rtl w:val="true"/>
              </w:rPr>
              <w:t xml:space="preserve">: </w:t>
            </w:r>
            <w:r>
              <w:rPr>
                <w:rStyle w:val="IndexLink"/>
                <w:rtl w:val="true"/>
              </w:rPr>
              <w:t>چيستی برزخ</w:t>
            </w:r>
            <w:r>
              <w:rPr>
                <w:rStyle w:val="IndexLink"/>
                <w:rtl w:val="true"/>
              </w:rPr>
              <w:tab/>
            </w:r>
            <w:r>
              <w:rPr>
                <w:rStyle w:val="IndexLink"/>
              </w:rPr>
              <w:t>483</w:t>
            </w:r>
          </w:hyperlink>
        </w:p>
        <w:p>
          <w:pPr>
            <w:pStyle w:val="Contents3"/>
            <w:tabs>
              <w:tab w:val="clear" w:pos="8459"/>
              <w:tab w:val="right" w:pos="9026" w:leader="dot"/>
            </w:tabs>
            <w:rPr/>
          </w:pPr>
          <w:hyperlink w:anchor="__RefHeading___Toc15280363_1280447820">
            <w:r>
              <w:rPr>
                <w:webHidden/>
                <w:rStyle w:val="IndexLink"/>
                <w:rtl w:val="true"/>
              </w:rPr>
              <w:t xml:space="preserve">ب </w:t>
            </w:r>
            <w:r>
              <w:rPr>
                <w:rStyle w:val="IndexLink"/>
                <w:rtl w:val="true"/>
              </w:rPr>
              <w:t xml:space="preserve">: </w:t>
            </w:r>
            <w:r>
              <w:rPr>
                <w:rStyle w:val="IndexLink"/>
                <w:rtl w:val="true"/>
              </w:rPr>
              <w:t xml:space="preserve">هستی برزخ </w:t>
            </w:r>
            <w:r>
              <w:rPr>
                <w:rStyle w:val="IndexLink"/>
                <w:rtl w:val="true"/>
              </w:rPr>
              <w:t>(</w:t>
            </w:r>
            <w:r>
              <w:rPr>
                <w:rStyle w:val="IndexLink"/>
                <w:rtl w:val="true"/>
              </w:rPr>
              <w:t>ادلّه اثبات برزخ</w:t>
            </w:r>
            <w:r>
              <w:rPr>
                <w:rStyle w:val="IndexLink"/>
                <w:rtl w:val="true"/>
              </w:rPr>
              <w:t>)</w:t>
              <w:tab/>
            </w:r>
            <w:r>
              <w:rPr>
                <w:rStyle w:val="IndexLink"/>
              </w:rPr>
              <w:t>483</w:t>
            </w:r>
          </w:hyperlink>
        </w:p>
        <w:p>
          <w:pPr>
            <w:pStyle w:val="Contents3"/>
            <w:tabs>
              <w:tab w:val="clear" w:pos="8459"/>
              <w:tab w:val="right" w:pos="9026" w:leader="dot"/>
            </w:tabs>
            <w:rPr/>
          </w:pPr>
          <w:hyperlink w:anchor="__RefHeading___Toc15280365_1280447820">
            <w:r>
              <w:rPr>
                <w:webHidden/>
                <w:rStyle w:val="IndexLink"/>
                <w:rtl w:val="true"/>
              </w:rPr>
              <w:t xml:space="preserve">ج </w:t>
            </w:r>
            <w:r>
              <w:rPr>
                <w:rStyle w:val="IndexLink"/>
                <w:rtl w:val="true"/>
              </w:rPr>
              <w:t xml:space="preserve">: </w:t>
            </w:r>
            <w:r>
              <w:rPr>
                <w:rStyle w:val="IndexLink"/>
                <w:rtl w:val="true"/>
              </w:rPr>
              <w:t>كيفيت حيات برزخی</w:t>
            </w:r>
            <w:r>
              <w:rPr>
                <w:rStyle w:val="IndexLink"/>
                <w:rtl w:val="true"/>
              </w:rPr>
              <w:tab/>
            </w:r>
            <w:r>
              <w:rPr>
                <w:rStyle w:val="IndexLink"/>
              </w:rPr>
              <w:t>485</w:t>
            </w:r>
          </w:hyperlink>
        </w:p>
        <w:p>
          <w:pPr>
            <w:pStyle w:val="Contents3"/>
            <w:tabs>
              <w:tab w:val="clear" w:pos="8459"/>
              <w:tab w:val="right" w:pos="9026" w:leader="dot"/>
            </w:tabs>
            <w:rPr/>
          </w:pPr>
          <w:hyperlink w:anchor="__RefHeading___Toc15280367_1280447820">
            <w:r>
              <w:rPr>
                <w:webHidden/>
                <w:rStyle w:val="IndexLink"/>
                <w:rtl w:val="true"/>
              </w:rPr>
              <w:t xml:space="preserve">د </w:t>
            </w:r>
            <w:r>
              <w:rPr>
                <w:rStyle w:val="IndexLink"/>
                <w:rtl w:val="true"/>
              </w:rPr>
              <w:t xml:space="preserve">: </w:t>
            </w:r>
            <w:r>
              <w:rPr>
                <w:rStyle w:val="IndexLink"/>
                <w:rtl w:val="true"/>
              </w:rPr>
              <w:t>رخدادهای برزخ</w:t>
            </w:r>
            <w:r>
              <w:rPr>
                <w:rStyle w:val="IndexLink"/>
                <w:rtl w:val="true"/>
              </w:rPr>
              <w:tab/>
            </w:r>
            <w:r>
              <w:rPr>
                <w:rStyle w:val="IndexLink"/>
              </w:rPr>
              <w:t>485</w:t>
            </w:r>
          </w:hyperlink>
        </w:p>
        <w:p>
          <w:pPr>
            <w:pStyle w:val="Contents3"/>
            <w:tabs>
              <w:tab w:val="clear" w:pos="8459"/>
              <w:tab w:val="right" w:pos="9026" w:leader="dot"/>
            </w:tabs>
            <w:rPr/>
          </w:pPr>
          <w:hyperlink w:anchor="__RefHeading___Toc15280369_1280447820">
            <w:r>
              <w:rPr>
                <w:webHidden/>
                <w:rStyle w:val="IndexLink"/>
              </w:rPr>
              <w:t>1</w:t>
            </w:r>
            <w:r>
              <w:rPr>
                <w:rStyle w:val="IndexLink"/>
                <w:rtl w:val="true"/>
              </w:rPr>
              <w:t xml:space="preserve"> . </w:t>
            </w:r>
            <w:r>
              <w:rPr>
                <w:rStyle w:val="IndexLink"/>
                <w:rtl w:val="true"/>
              </w:rPr>
              <w:t>پرسش در قبر</w:t>
            </w:r>
            <w:r>
              <w:rPr>
                <w:rStyle w:val="IndexLink"/>
                <w:rtl w:val="true"/>
              </w:rPr>
              <w:tab/>
            </w:r>
            <w:r>
              <w:rPr>
                <w:rStyle w:val="IndexLink"/>
              </w:rPr>
              <w:t>486</w:t>
            </w:r>
          </w:hyperlink>
        </w:p>
        <w:p>
          <w:pPr>
            <w:pStyle w:val="Contents3"/>
            <w:tabs>
              <w:tab w:val="clear" w:pos="8459"/>
              <w:tab w:val="right" w:pos="9026" w:leader="dot"/>
            </w:tabs>
            <w:rPr/>
          </w:pPr>
          <w:hyperlink w:anchor="__RefHeading___Toc15280371_1280447820">
            <w:r>
              <w:rPr>
                <w:webHidden/>
                <w:rStyle w:val="IndexLink"/>
              </w:rPr>
              <w:t>3</w:t>
            </w:r>
            <w:r>
              <w:rPr>
                <w:rStyle w:val="IndexLink"/>
                <w:rtl w:val="true"/>
              </w:rPr>
              <w:t xml:space="preserve"> . </w:t>
            </w:r>
            <w:r>
              <w:rPr>
                <w:rStyle w:val="IndexLink"/>
                <w:rtl w:val="true"/>
              </w:rPr>
              <w:t>تجسم اعمال</w:t>
            </w:r>
            <w:r>
              <w:rPr>
                <w:rStyle w:val="IndexLink"/>
                <w:rtl w:val="true"/>
              </w:rPr>
              <w:tab/>
            </w:r>
            <w:r>
              <w:rPr>
                <w:rStyle w:val="IndexLink"/>
              </w:rPr>
              <w:t>487</w:t>
            </w:r>
          </w:hyperlink>
        </w:p>
        <w:p>
          <w:pPr>
            <w:pStyle w:val="Contents3"/>
            <w:tabs>
              <w:tab w:val="clear" w:pos="8459"/>
              <w:tab w:val="right" w:pos="9026" w:leader="dot"/>
            </w:tabs>
            <w:rPr/>
          </w:pPr>
          <w:hyperlink w:anchor="__RefHeading___Toc15280373_1280447820">
            <w:r>
              <w:rPr>
                <w:webHidden/>
                <w:rStyle w:val="IndexLink"/>
              </w:rPr>
              <w:t>4</w:t>
            </w:r>
            <w:r>
              <w:rPr>
                <w:rStyle w:val="IndexLink"/>
                <w:rtl w:val="true"/>
              </w:rPr>
              <w:t xml:space="preserve"> . </w:t>
            </w:r>
            <w:r>
              <w:rPr>
                <w:rStyle w:val="IndexLink"/>
                <w:rtl w:val="true"/>
              </w:rPr>
              <w:t>فشار قبر</w:t>
            </w:r>
            <w:r>
              <w:rPr>
                <w:rStyle w:val="IndexLink"/>
                <w:rtl w:val="true"/>
              </w:rPr>
              <w:tab/>
            </w:r>
            <w:r>
              <w:rPr>
                <w:rStyle w:val="IndexLink"/>
              </w:rPr>
              <w:t>487</w:t>
            </w:r>
          </w:hyperlink>
        </w:p>
        <w:p>
          <w:pPr>
            <w:pStyle w:val="Contents3"/>
            <w:tabs>
              <w:tab w:val="clear" w:pos="8459"/>
              <w:tab w:val="right" w:pos="9026" w:leader="dot"/>
            </w:tabs>
            <w:rPr/>
          </w:pPr>
          <w:hyperlink w:anchor="__RefHeading___Toc15280375_1280447820">
            <w:r>
              <w:rPr>
                <w:webHidden/>
                <w:rStyle w:val="IndexLink"/>
                <w:rtl w:val="true"/>
              </w:rPr>
              <w:t>عوامل فشار قبر</w:t>
            </w:r>
            <w:r>
              <w:rPr>
                <w:rStyle w:val="IndexLink"/>
                <w:rtl w:val="true"/>
              </w:rPr>
              <w:tab/>
            </w:r>
            <w:r>
              <w:rPr>
                <w:rStyle w:val="IndexLink"/>
              </w:rPr>
              <w:t>488</w:t>
            </w:r>
          </w:hyperlink>
        </w:p>
        <w:p>
          <w:pPr>
            <w:pStyle w:val="Contents3"/>
            <w:tabs>
              <w:tab w:val="clear" w:pos="8459"/>
              <w:tab w:val="right" w:pos="9026" w:leader="dot"/>
            </w:tabs>
            <w:rPr/>
          </w:pPr>
          <w:hyperlink w:anchor="__RefHeading___Toc15280377_1280447820">
            <w:r>
              <w:rPr>
                <w:webHidden/>
                <w:rStyle w:val="IndexLink"/>
                <w:rtl w:val="true"/>
              </w:rPr>
              <w:t>چيزهايی كه عذاب قبر را برطرف می كند</w:t>
            </w:r>
            <w:r>
              <w:rPr>
                <w:rStyle w:val="IndexLink"/>
                <w:rtl w:val="true"/>
              </w:rPr>
              <w:tab/>
            </w:r>
            <w:r>
              <w:rPr>
                <w:rStyle w:val="IndexLink"/>
              </w:rPr>
              <w:t>488</w:t>
            </w:r>
          </w:hyperlink>
        </w:p>
        <w:p>
          <w:pPr>
            <w:pStyle w:val="Contents3"/>
            <w:tabs>
              <w:tab w:val="clear" w:pos="8459"/>
              <w:tab w:val="right" w:pos="9026" w:leader="dot"/>
            </w:tabs>
            <w:rPr/>
          </w:pPr>
          <w:hyperlink w:anchor="__RefHeading___Toc15280379_1280447820">
            <w:r>
              <w:rPr>
                <w:webHidden/>
                <w:rStyle w:val="IndexLink"/>
                <w:rtl w:val="true"/>
              </w:rPr>
              <w:t xml:space="preserve">فصل سوم </w:t>
            </w:r>
            <w:r>
              <w:rPr>
                <w:rStyle w:val="IndexLink"/>
                <w:rtl w:val="true"/>
              </w:rPr>
              <w:t xml:space="preserve">: </w:t>
            </w:r>
            <w:r>
              <w:rPr>
                <w:rStyle w:val="IndexLink"/>
                <w:rtl w:val="true"/>
              </w:rPr>
              <w:t>قيامت</w:t>
            </w:r>
            <w:r>
              <w:rPr>
                <w:rStyle w:val="IndexLink"/>
                <w:rtl w:val="true"/>
              </w:rPr>
              <w:tab/>
            </w:r>
            <w:r>
              <w:rPr>
                <w:rStyle w:val="IndexLink"/>
              </w:rPr>
              <w:t>490</w:t>
            </w:r>
          </w:hyperlink>
        </w:p>
        <w:p>
          <w:pPr>
            <w:pStyle w:val="Contents3"/>
            <w:tabs>
              <w:tab w:val="clear" w:pos="8459"/>
              <w:tab w:val="right" w:pos="9026" w:leader="dot"/>
            </w:tabs>
            <w:rPr/>
          </w:pPr>
          <w:hyperlink w:anchor="__RefHeading___Toc15280381_1280447820">
            <w:r>
              <w:rPr>
                <w:webHidden/>
                <w:rStyle w:val="IndexLink"/>
              </w:rPr>
              <w:t>1</w:t>
            </w:r>
            <w:r>
              <w:rPr>
                <w:rStyle w:val="IndexLink"/>
                <w:rtl w:val="true"/>
              </w:rPr>
              <w:t xml:space="preserve"> - </w:t>
            </w:r>
            <w:r>
              <w:rPr>
                <w:rStyle w:val="IndexLink"/>
                <w:rtl w:val="true"/>
              </w:rPr>
              <w:t>در آستانه قيامت</w:t>
            </w:r>
            <w:r>
              <w:rPr>
                <w:rStyle w:val="IndexLink"/>
                <w:rtl w:val="true"/>
              </w:rPr>
              <w:tab/>
            </w:r>
            <w:r>
              <w:rPr>
                <w:rStyle w:val="IndexLink"/>
              </w:rPr>
              <w:t>490</w:t>
            </w:r>
          </w:hyperlink>
        </w:p>
        <w:p>
          <w:pPr>
            <w:pStyle w:val="Contents3"/>
            <w:tabs>
              <w:tab w:val="clear" w:pos="8459"/>
              <w:tab w:val="right" w:pos="9026" w:leader="dot"/>
            </w:tabs>
            <w:rPr/>
          </w:pPr>
          <w:hyperlink w:anchor="__RefHeading___Toc15280383_1280447820">
            <w:r>
              <w:rPr>
                <w:webHidden/>
                <w:rStyle w:val="IndexLink"/>
                <w:rtl w:val="true"/>
              </w:rPr>
              <w:t xml:space="preserve">الف </w:t>
            </w:r>
            <w:r>
              <w:rPr>
                <w:rStyle w:val="IndexLink"/>
                <w:rtl w:val="true"/>
              </w:rPr>
              <w:t xml:space="preserve">- </w:t>
            </w:r>
            <w:r>
              <w:rPr>
                <w:rStyle w:val="IndexLink"/>
                <w:rtl w:val="true"/>
              </w:rPr>
              <w:t>زلزله شديد</w:t>
            </w:r>
            <w:r>
              <w:rPr>
                <w:rStyle w:val="IndexLink"/>
                <w:rtl w:val="true"/>
              </w:rPr>
              <w:tab/>
            </w:r>
            <w:r>
              <w:rPr>
                <w:rStyle w:val="IndexLink"/>
              </w:rPr>
              <w:t>490</w:t>
            </w:r>
          </w:hyperlink>
        </w:p>
        <w:p>
          <w:pPr>
            <w:pStyle w:val="Contents3"/>
            <w:tabs>
              <w:tab w:val="clear" w:pos="8459"/>
              <w:tab w:val="right" w:pos="9026" w:leader="dot"/>
            </w:tabs>
            <w:rPr/>
          </w:pPr>
          <w:hyperlink w:anchor="__RefHeading___Toc15280385_1280447820">
            <w:r>
              <w:rPr>
                <w:webHidden/>
                <w:rStyle w:val="IndexLink"/>
                <w:rtl w:val="true"/>
              </w:rPr>
              <w:t xml:space="preserve">ب </w:t>
            </w:r>
            <w:r>
              <w:rPr>
                <w:rStyle w:val="IndexLink"/>
                <w:rtl w:val="true"/>
              </w:rPr>
              <w:t xml:space="preserve">- </w:t>
            </w:r>
            <w:r>
              <w:rPr>
                <w:rStyle w:val="IndexLink"/>
                <w:rtl w:val="true"/>
              </w:rPr>
              <w:t>درهم پيچيده شدن آسمان ها</w:t>
            </w:r>
            <w:r>
              <w:rPr>
                <w:rStyle w:val="IndexLink"/>
                <w:rtl w:val="true"/>
              </w:rPr>
              <w:tab/>
            </w:r>
            <w:r>
              <w:rPr>
                <w:rStyle w:val="IndexLink"/>
              </w:rPr>
              <w:t>491</w:t>
            </w:r>
          </w:hyperlink>
        </w:p>
        <w:p>
          <w:pPr>
            <w:pStyle w:val="Contents3"/>
            <w:tabs>
              <w:tab w:val="clear" w:pos="8459"/>
              <w:tab w:val="right" w:pos="9026" w:leader="dot"/>
            </w:tabs>
            <w:rPr/>
          </w:pPr>
          <w:hyperlink w:anchor="__RefHeading___Toc15280387_1280447820">
            <w:r>
              <w:rPr>
                <w:webHidden/>
                <w:rStyle w:val="IndexLink"/>
                <w:rtl w:val="true"/>
              </w:rPr>
              <w:t xml:space="preserve">ج </w:t>
            </w:r>
            <w:r>
              <w:rPr>
                <w:rStyle w:val="IndexLink"/>
                <w:rtl w:val="true"/>
              </w:rPr>
              <w:t xml:space="preserve">- </w:t>
            </w:r>
            <w:r>
              <w:rPr>
                <w:rStyle w:val="IndexLink"/>
                <w:rtl w:val="true"/>
              </w:rPr>
              <w:t>متلاشی شدن كوه ها</w:t>
            </w:r>
            <w:r>
              <w:rPr>
                <w:rStyle w:val="IndexLink"/>
                <w:rtl w:val="true"/>
              </w:rPr>
              <w:tab/>
            </w:r>
            <w:r>
              <w:rPr>
                <w:rStyle w:val="IndexLink"/>
              </w:rPr>
              <w:t>492</w:t>
            </w:r>
          </w:hyperlink>
        </w:p>
        <w:p>
          <w:pPr>
            <w:pStyle w:val="Contents3"/>
            <w:tabs>
              <w:tab w:val="clear" w:pos="8459"/>
              <w:tab w:val="right" w:pos="9026" w:leader="dot"/>
            </w:tabs>
            <w:rPr/>
          </w:pPr>
          <w:hyperlink w:anchor="__RefHeading___Toc15280389_1280447820">
            <w:r>
              <w:rPr>
                <w:webHidden/>
                <w:rStyle w:val="IndexLink"/>
                <w:rtl w:val="true"/>
              </w:rPr>
              <w:t xml:space="preserve">د </w:t>
            </w:r>
            <w:r>
              <w:rPr>
                <w:rStyle w:val="IndexLink"/>
                <w:rtl w:val="true"/>
              </w:rPr>
              <w:t xml:space="preserve">- </w:t>
            </w:r>
            <w:r>
              <w:rPr>
                <w:rStyle w:val="IndexLink"/>
                <w:rtl w:val="true"/>
              </w:rPr>
              <w:t>انفجار درياها</w:t>
            </w:r>
            <w:r>
              <w:rPr>
                <w:rStyle w:val="IndexLink"/>
                <w:rtl w:val="true"/>
              </w:rPr>
              <w:tab/>
            </w:r>
            <w:r>
              <w:rPr>
                <w:rStyle w:val="IndexLink"/>
              </w:rPr>
              <w:t>492</w:t>
            </w:r>
          </w:hyperlink>
        </w:p>
        <w:p>
          <w:pPr>
            <w:pStyle w:val="Contents3"/>
            <w:tabs>
              <w:tab w:val="clear" w:pos="8459"/>
              <w:tab w:val="right" w:pos="9026" w:leader="dot"/>
            </w:tabs>
            <w:rPr/>
          </w:pPr>
          <w:hyperlink w:anchor="__RefHeading___Toc15280391_1280447820">
            <w:r>
              <w:rPr>
                <w:webHidden/>
                <w:rStyle w:val="IndexLink"/>
                <w:rtl w:val="true"/>
              </w:rPr>
              <w:t xml:space="preserve">ه </w:t>
            </w:r>
            <w:r>
              <w:rPr>
                <w:rStyle w:val="IndexLink"/>
                <w:rtl w:val="true"/>
              </w:rPr>
              <w:t xml:space="preserve">- </w:t>
            </w:r>
            <w:r>
              <w:rPr>
                <w:rStyle w:val="IndexLink"/>
                <w:rtl w:val="true"/>
              </w:rPr>
              <w:t>تاريک شدن خورشيد و ماه و ستارگان</w:t>
            </w:r>
            <w:r>
              <w:rPr>
                <w:rStyle w:val="IndexLink"/>
                <w:rtl w:val="true"/>
              </w:rPr>
              <w:tab/>
            </w:r>
            <w:r>
              <w:rPr>
                <w:rStyle w:val="IndexLink"/>
              </w:rPr>
              <w:t>493</w:t>
            </w:r>
          </w:hyperlink>
        </w:p>
        <w:p>
          <w:pPr>
            <w:pStyle w:val="Contents3"/>
            <w:tabs>
              <w:tab w:val="clear" w:pos="8459"/>
              <w:tab w:val="right" w:pos="9026" w:leader="dot"/>
            </w:tabs>
            <w:rPr/>
          </w:pPr>
          <w:hyperlink w:anchor="__RefHeading___Toc15280393_1280447820">
            <w:r>
              <w:rPr>
                <w:webHidden/>
                <w:rStyle w:val="IndexLink"/>
                <w:rtl w:val="true"/>
              </w:rPr>
              <w:t xml:space="preserve">و </w:t>
            </w:r>
            <w:r>
              <w:rPr>
                <w:rStyle w:val="IndexLink"/>
                <w:rtl w:val="true"/>
              </w:rPr>
              <w:t xml:space="preserve">- </w:t>
            </w:r>
            <w:r>
              <w:rPr>
                <w:rStyle w:val="IndexLink"/>
                <w:rtl w:val="true"/>
              </w:rPr>
              <w:t>شكافتن كرات آسمانی</w:t>
            </w:r>
            <w:r>
              <w:rPr>
                <w:rStyle w:val="IndexLink"/>
                <w:rtl w:val="true"/>
              </w:rPr>
              <w:tab/>
            </w:r>
            <w:r>
              <w:rPr>
                <w:rStyle w:val="IndexLink"/>
              </w:rPr>
              <w:t>493</w:t>
            </w:r>
          </w:hyperlink>
        </w:p>
        <w:p>
          <w:pPr>
            <w:pStyle w:val="Contents3"/>
            <w:tabs>
              <w:tab w:val="clear" w:pos="8459"/>
              <w:tab w:val="right" w:pos="9026" w:leader="dot"/>
            </w:tabs>
            <w:rPr/>
          </w:pPr>
          <w:hyperlink w:anchor="__RefHeading___Toc15280395_1280447820">
            <w:r>
              <w:rPr>
                <w:webHidden/>
                <w:rStyle w:val="IndexLink"/>
                <w:rtl w:val="true"/>
              </w:rPr>
              <w:t xml:space="preserve">اقسام نفخ صور </w:t>
            </w:r>
            <w:r>
              <w:rPr>
                <w:rStyle w:val="IndexLink"/>
                <w:rtl w:val="true"/>
              </w:rPr>
              <w:t>(</w:t>
            </w:r>
            <w:r>
              <w:rPr>
                <w:rStyle w:val="IndexLink"/>
                <w:rtl w:val="true"/>
              </w:rPr>
              <w:t>نفخه اماته واحياء</w:t>
            </w:r>
            <w:r>
              <w:rPr>
                <w:rStyle w:val="IndexLink"/>
                <w:rtl w:val="true"/>
              </w:rPr>
              <w:t>)</w:t>
              <w:tab/>
            </w:r>
            <w:r>
              <w:rPr>
                <w:rStyle w:val="IndexLink"/>
              </w:rPr>
              <w:t>494</w:t>
            </w:r>
          </w:hyperlink>
        </w:p>
        <w:p>
          <w:pPr>
            <w:pStyle w:val="Contents3"/>
            <w:tabs>
              <w:tab w:val="clear" w:pos="8459"/>
              <w:tab w:val="right" w:pos="9026" w:leader="dot"/>
            </w:tabs>
            <w:rPr/>
          </w:pPr>
          <w:hyperlink w:anchor="__RefHeading___Toc15280397_1280447820">
            <w:r>
              <w:rPr>
                <w:webHidden/>
                <w:rStyle w:val="IndexLink"/>
                <w:rtl w:val="true"/>
              </w:rPr>
              <w:t>رخدادهای قيامت</w:t>
            </w:r>
            <w:r>
              <w:rPr>
                <w:rStyle w:val="IndexLink"/>
                <w:rtl w:val="true"/>
              </w:rPr>
              <w:tab/>
            </w:r>
            <w:r>
              <w:rPr>
                <w:rStyle w:val="IndexLink"/>
              </w:rPr>
              <w:t>495</w:t>
            </w:r>
          </w:hyperlink>
        </w:p>
        <w:p>
          <w:pPr>
            <w:pStyle w:val="Contents3"/>
            <w:tabs>
              <w:tab w:val="clear" w:pos="8459"/>
              <w:tab w:val="right" w:pos="9026" w:leader="dot"/>
            </w:tabs>
            <w:rPr/>
          </w:pPr>
          <w:hyperlink w:anchor="__RefHeading___Toc15280399_1280447820">
            <w:r>
              <w:rPr>
                <w:webHidden/>
                <w:rStyle w:val="IndexLink"/>
                <w:rtl w:val="true"/>
              </w:rPr>
              <w:t>دورنمای كوتاهی از محشر چنين است</w:t>
            </w:r>
            <w:r>
              <w:rPr>
                <w:rStyle w:val="IndexLink"/>
                <w:rtl w:val="true"/>
              </w:rPr>
              <w:tab/>
            </w:r>
            <w:r>
              <w:rPr>
                <w:rStyle w:val="IndexLink"/>
              </w:rPr>
              <w:t>495</w:t>
            </w:r>
          </w:hyperlink>
        </w:p>
        <w:p>
          <w:pPr>
            <w:pStyle w:val="Contents3"/>
            <w:tabs>
              <w:tab w:val="clear" w:pos="8459"/>
              <w:tab w:val="right" w:pos="9026" w:leader="dot"/>
            </w:tabs>
            <w:rPr/>
          </w:pPr>
          <w:hyperlink w:anchor="__RefHeading___Toc15280401_1280447820">
            <w:r>
              <w:rPr>
                <w:webHidden/>
                <w:rStyle w:val="IndexLink"/>
                <w:rtl w:val="true"/>
              </w:rPr>
              <w:t xml:space="preserve">محكمه </w:t>
            </w:r>
            <w:r>
              <w:rPr>
                <w:rStyle w:val="IndexLink"/>
                <w:rtl w:val="true"/>
              </w:rPr>
              <w:t>(</w:t>
            </w:r>
            <w:r>
              <w:rPr>
                <w:rStyle w:val="IndexLink"/>
                <w:rtl w:val="true"/>
              </w:rPr>
              <w:t>صحنه محشر</w:t>
            </w:r>
            <w:r>
              <w:rPr>
                <w:rStyle w:val="IndexLink"/>
                <w:rtl w:val="true"/>
              </w:rPr>
              <w:t>)</w:t>
              <w:tab/>
            </w:r>
            <w:r>
              <w:rPr>
                <w:rStyle w:val="IndexLink"/>
              </w:rPr>
              <w:t>497</w:t>
            </w:r>
          </w:hyperlink>
        </w:p>
        <w:p>
          <w:pPr>
            <w:pStyle w:val="Contents3"/>
            <w:tabs>
              <w:tab w:val="clear" w:pos="8459"/>
              <w:tab w:val="right" w:pos="9026" w:leader="dot"/>
            </w:tabs>
            <w:rPr/>
          </w:pPr>
          <w:hyperlink w:anchor="__RefHeading___Toc15280403_1280447820">
            <w:r>
              <w:rPr>
                <w:webHidden/>
                <w:rStyle w:val="IndexLink"/>
                <w:rtl w:val="true"/>
              </w:rPr>
              <w:t>قاضی و حاكم</w:t>
            </w:r>
            <w:r>
              <w:rPr>
                <w:rStyle w:val="IndexLink"/>
                <w:rtl w:val="true"/>
              </w:rPr>
              <w:tab/>
            </w:r>
            <w:r>
              <w:rPr>
                <w:rStyle w:val="IndexLink"/>
              </w:rPr>
              <w:t>497</w:t>
            </w:r>
          </w:hyperlink>
        </w:p>
        <w:p>
          <w:pPr>
            <w:pStyle w:val="Contents3"/>
            <w:tabs>
              <w:tab w:val="clear" w:pos="8459"/>
              <w:tab w:val="right" w:pos="9026" w:leader="dot"/>
            </w:tabs>
            <w:rPr/>
          </w:pPr>
          <w:hyperlink w:anchor="__RefHeading___Toc15280405_1280447820">
            <w:r>
              <w:rPr>
                <w:webHidden/>
                <w:rStyle w:val="IndexLink"/>
              </w:rPr>
              <w:t>1</w:t>
            </w:r>
            <w:r>
              <w:rPr>
                <w:rStyle w:val="IndexLink"/>
                <w:rtl w:val="true"/>
              </w:rPr>
              <w:t xml:space="preserve"> - </w:t>
            </w:r>
            <w:r>
              <w:rPr>
                <w:rStyle w:val="IndexLink"/>
                <w:rtl w:val="true"/>
              </w:rPr>
              <w:t>خداوند حكيم</w:t>
            </w:r>
            <w:r>
              <w:rPr>
                <w:rStyle w:val="IndexLink"/>
                <w:rtl w:val="true"/>
              </w:rPr>
              <w:tab/>
            </w:r>
            <w:r>
              <w:rPr>
                <w:rStyle w:val="IndexLink"/>
              </w:rPr>
              <w:t>497</w:t>
            </w:r>
          </w:hyperlink>
        </w:p>
        <w:p>
          <w:pPr>
            <w:pStyle w:val="Contents3"/>
            <w:tabs>
              <w:tab w:val="clear" w:pos="8459"/>
              <w:tab w:val="right" w:pos="9026" w:leader="dot"/>
            </w:tabs>
            <w:rPr/>
          </w:pPr>
          <w:hyperlink w:anchor="__RefHeading___Toc15280407_1280447820">
            <w:r>
              <w:rPr>
                <w:webHidden/>
                <w:rStyle w:val="IndexLink"/>
              </w:rPr>
              <w:t>3</w:t>
            </w:r>
            <w:r>
              <w:rPr>
                <w:rStyle w:val="IndexLink"/>
                <w:rtl w:val="true"/>
              </w:rPr>
              <w:t xml:space="preserve"> - </w:t>
            </w:r>
            <w:r>
              <w:rPr>
                <w:rStyle w:val="IndexLink"/>
                <w:rtl w:val="true"/>
              </w:rPr>
              <w:t>خود انسان ها</w:t>
            </w:r>
            <w:r>
              <w:rPr>
                <w:rStyle w:val="IndexLink"/>
                <w:rtl w:val="true"/>
              </w:rPr>
              <w:tab/>
            </w:r>
            <w:r>
              <w:rPr>
                <w:rStyle w:val="IndexLink"/>
              </w:rPr>
              <w:t>498</w:t>
            </w:r>
          </w:hyperlink>
        </w:p>
        <w:p>
          <w:pPr>
            <w:pStyle w:val="Contents3"/>
            <w:tabs>
              <w:tab w:val="clear" w:pos="8459"/>
              <w:tab w:val="right" w:pos="9026" w:leader="dot"/>
            </w:tabs>
            <w:rPr/>
          </w:pPr>
          <w:hyperlink w:anchor="__RefHeading___Toc15280409_1280447820">
            <w:r>
              <w:rPr>
                <w:webHidden/>
                <w:rStyle w:val="IndexLink"/>
                <w:rtl w:val="true"/>
              </w:rPr>
              <w:t>ميزان</w:t>
            </w:r>
            <w:r>
              <w:rPr>
                <w:rStyle w:val="IndexLink"/>
                <w:rtl w:val="true"/>
              </w:rPr>
              <w:tab/>
            </w:r>
            <w:r>
              <w:rPr>
                <w:rStyle w:val="IndexLink"/>
              </w:rPr>
              <w:t>498</w:t>
            </w:r>
          </w:hyperlink>
        </w:p>
        <w:p>
          <w:pPr>
            <w:pStyle w:val="Contents3"/>
            <w:tabs>
              <w:tab w:val="clear" w:pos="8459"/>
              <w:tab w:val="right" w:pos="9026" w:leader="dot"/>
            </w:tabs>
            <w:rPr/>
          </w:pPr>
          <w:hyperlink w:anchor="__RefHeading___Toc15280411_1280447820">
            <w:r>
              <w:rPr>
                <w:webHidden/>
                <w:rStyle w:val="IndexLink"/>
                <w:rtl w:val="true"/>
              </w:rPr>
              <w:t>پرسش های محكمه</w:t>
            </w:r>
            <w:r>
              <w:rPr>
                <w:rStyle w:val="IndexLink"/>
                <w:rtl w:val="true"/>
              </w:rPr>
              <w:tab/>
            </w:r>
            <w:r>
              <w:rPr>
                <w:rStyle w:val="IndexLink"/>
              </w:rPr>
              <w:t>499</w:t>
            </w:r>
          </w:hyperlink>
        </w:p>
        <w:p>
          <w:pPr>
            <w:pStyle w:val="Contents3"/>
            <w:tabs>
              <w:tab w:val="clear" w:pos="8459"/>
              <w:tab w:val="right" w:pos="9026" w:leader="dot"/>
            </w:tabs>
            <w:rPr/>
          </w:pPr>
          <w:hyperlink w:anchor="__RefHeading___Toc15280413_1280447820">
            <w:r>
              <w:rPr>
                <w:webHidden/>
                <w:rStyle w:val="IndexLink"/>
                <w:rtl w:val="true"/>
              </w:rPr>
              <w:t xml:space="preserve">پرونده </w:t>
            </w:r>
            <w:r>
              <w:rPr>
                <w:rStyle w:val="IndexLink"/>
                <w:rtl w:val="true"/>
              </w:rPr>
              <w:t>(</w:t>
            </w:r>
            <w:r>
              <w:rPr>
                <w:rStyle w:val="IndexLink"/>
                <w:rtl w:val="true"/>
              </w:rPr>
              <w:t>نامه اعمال</w:t>
            </w:r>
            <w:r>
              <w:rPr>
                <w:rStyle w:val="IndexLink"/>
                <w:rtl w:val="true"/>
              </w:rPr>
              <w:t>)</w:t>
              <w:tab/>
            </w:r>
            <w:r>
              <w:rPr>
                <w:rStyle w:val="IndexLink"/>
              </w:rPr>
              <w:t>500</w:t>
            </w:r>
          </w:hyperlink>
        </w:p>
        <w:p>
          <w:pPr>
            <w:pStyle w:val="Contents3"/>
            <w:tabs>
              <w:tab w:val="clear" w:pos="8459"/>
              <w:tab w:val="right" w:pos="9026" w:leader="dot"/>
            </w:tabs>
            <w:rPr/>
          </w:pPr>
          <w:hyperlink w:anchor="__RefHeading___Toc15280415_1280447820">
            <w:r>
              <w:rPr>
                <w:webHidden/>
                <w:rStyle w:val="IndexLink"/>
              </w:rPr>
              <w:t>1</w:t>
            </w:r>
            <w:r>
              <w:rPr>
                <w:rStyle w:val="IndexLink"/>
                <w:rtl w:val="true"/>
              </w:rPr>
              <w:t xml:space="preserve"> - </w:t>
            </w:r>
            <w:r>
              <w:rPr>
                <w:rStyle w:val="IndexLink"/>
                <w:rtl w:val="true"/>
              </w:rPr>
              <w:t>خداوند متعال</w:t>
            </w:r>
            <w:r>
              <w:rPr>
                <w:rStyle w:val="IndexLink"/>
                <w:rtl w:val="true"/>
              </w:rPr>
              <w:tab/>
            </w:r>
            <w:r>
              <w:rPr>
                <w:rStyle w:val="IndexLink"/>
              </w:rPr>
              <w:t>501</w:t>
            </w:r>
          </w:hyperlink>
        </w:p>
        <w:p>
          <w:pPr>
            <w:pStyle w:val="Contents3"/>
            <w:tabs>
              <w:tab w:val="clear" w:pos="8459"/>
              <w:tab w:val="right" w:pos="9026" w:leader="dot"/>
            </w:tabs>
            <w:rPr/>
          </w:pPr>
          <w:hyperlink w:anchor="__RefHeading___Toc15280417_1280447820">
            <w:r>
              <w:rPr>
                <w:webHidden/>
                <w:rStyle w:val="IndexLink"/>
              </w:rPr>
              <w:t>2</w:t>
            </w:r>
            <w:r>
              <w:rPr>
                <w:rStyle w:val="IndexLink"/>
                <w:rtl w:val="true"/>
              </w:rPr>
              <w:t xml:space="preserve"> - </w:t>
            </w:r>
            <w:r>
              <w:rPr>
                <w:rStyle w:val="IndexLink"/>
                <w:rtl w:val="true"/>
              </w:rPr>
              <w:t>پيامبران</w:t>
            </w:r>
            <w:r>
              <w:rPr>
                <w:rStyle w:val="IndexLink"/>
                <w:rtl w:val="true"/>
              </w:rPr>
              <w:tab/>
            </w:r>
            <w:r>
              <w:rPr>
                <w:rStyle w:val="IndexLink"/>
              </w:rPr>
              <w:t>502</w:t>
            </w:r>
          </w:hyperlink>
        </w:p>
        <w:p>
          <w:pPr>
            <w:pStyle w:val="Contents3"/>
            <w:tabs>
              <w:tab w:val="clear" w:pos="8459"/>
              <w:tab w:val="right" w:pos="9026" w:leader="dot"/>
            </w:tabs>
            <w:rPr/>
          </w:pPr>
          <w:hyperlink w:anchor="__RefHeading___Toc15280419_1280447820">
            <w:r>
              <w:rPr>
                <w:webHidden/>
                <w:rStyle w:val="IndexLink"/>
              </w:rPr>
              <w:t>3</w:t>
            </w:r>
            <w:r>
              <w:rPr>
                <w:rStyle w:val="IndexLink"/>
                <w:rtl w:val="true"/>
              </w:rPr>
              <w:t xml:space="preserve"> - </w:t>
            </w:r>
            <w:r>
              <w:rPr>
                <w:rStyle w:val="IndexLink"/>
                <w:rtl w:val="true"/>
              </w:rPr>
              <w:t>امامان عليهم السلام</w:t>
            </w:r>
            <w:r>
              <w:rPr>
                <w:rStyle w:val="IndexLink"/>
                <w:rtl w:val="true"/>
              </w:rPr>
              <w:tab/>
            </w:r>
            <w:r>
              <w:rPr>
                <w:rStyle w:val="IndexLink"/>
              </w:rPr>
              <w:t>502</w:t>
            </w:r>
          </w:hyperlink>
        </w:p>
        <w:p>
          <w:pPr>
            <w:pStyle w:val="Contents3"/>
            <w:tabs>
              <w:tab w:val="clear" w:pos="8459"/>
              <w:tab w:val="right" w:pos="9026" w:leader="dot"/>
            </w:tabs>
            <w:rPr/>
          </w:pPr>
          <w:hyperlink w:anchor="__RefHeading___Toc15280421_1280447820">
            <w:r>
              <w:rPr>
                <w:webHidden/>
                <w:rStyle w:val="IndexLink"/>
              </w:rPr>
              <w:t>4</w:t>
            </w:r>
            <w:r>
              <w:rPr>
                <w:rStyle w:val="IndexLink"/>
                <w:rtl w:val="true"/>
              </w:rPr>
              <w:t xml:space="preserve"> - </w:t>
            </w:r>
            <w:r>
              <w:rPr>
                <w:rStyle w:val="IndexLink"/>
                <w:rtl w:val="true"/>
              </w:rPr>
              <w:t>فرشتگان</w:t>
            </w:r>
            <w:r>
              <w:rPr>
                <w:rStyle w:val="IndexLink"/>
                <w:rtl w:val="true"/>
              </w:rPr>
              <w:tab/>
            </w:r>
            <w:r>
              <w:rPr>
                <w:rStyle w:val="IndexLink"/>
              </w:rPr>
              <w:t>502</w:t>
            </w:r>
          </w:hyperlink>
        </w:p>
        <w:p>
          <w:pPr>
            <w:pStyle w:val="Contents3"/>
            <w:tabs>
              <w:tab w:val="clear" w:pos="8459"/>
              <w:tab w:val="right" w:pos="9026" w:leader="dot"/>
            </w:tabs>
            <w:rPr/>
          </w:pPr>
          <w:hyperlink w:anchor="__RefHeading___Toc15280423_1280447820">
            <w:r>
              <w:rPr>
                <w:webHidden/>
                <w:rStyle w:val="IndexLink"/>
              </w:rPr>
              <w:t>5</w:t>
            </w:r>
            <w:r>
              <w:rPr>
                <w:rStyle w:val="IndexLink"/>
                <w:rtl w:val="true"/>
              </w:rPr>
              <w:t xml:space="preserve"> - </w:t>
            </w:r>
            <w:r>
              <w:rPr>
                <w:rStyle w:val="IndexLink"/>
                <w:rtl w:val="true"/>
              </w:rPr>
              <w:t>زمين</w:t>
            </w:r>
            <w:r>
              <w:rPr>
                <w:rStyle w:val="IndexLink"/>
                <w:rtl w:val="true"/>
              </w:rPr>
              <w:tab/>
            </w:r>
            <w:r>
              <w:rPr>
                <w:rStyle w:val="IndexLink"/>
              </w:rPr>
              <w:t>503</w:t>
            </w:r>
          </w:hyperlink>
        </w:p>
        <w:p>
          <w:pPr>
            <w:pStyle w:val="Contents3"/>
            <w:tabs>
              <w:tab w:val="clear" w:pos="8459"/>
              <w:tab w:val="right" w:pos="9026" w:leader="dot"/>
            </w:tabs>
            <w:rPr/>
          </w:pPr>
          <w:hyperlink w:anchor="__RefHeading___Toc15280425_1280447820">
            <w:r>
              <w:rPr>
                <w:webHidden/>
                <w:rStyle w:val="IndexLink"/>
              </w:rPr>
              <w:t>6</w:t>
            </w:r>
            <w:r>
              <w:rPr>
                <w:rStyle w:val="IndexLink"/>
                <w:rtl w:val="true"/>
              </w:rPr>
              <w:t xml:space="preserve"> - </w:t>
            </w:r>
            <w:r>
              <w:rPr>
                <w:rStyle w:val="IndexLink"/>
                <w:rtl w:val="true"/>
              </w:rPr>
              <w:t>زمان</w:t>
            </w:r>
            <w:r>
              <w:rPr>
                <w:rStyle w:val="IndexLink"/>
                <w:rtl w:val="true"/>
              </w:rPr>
              <w:tab/>
            </w:r>
            <w:r>
              <w:rPr>
                <w:rStyle w:val="IndexLink"/>
              </w:rPr>
              <w:t>503</w:t>
            </w:r>
          </w:hyperlink>
        </w:p>
        <w:p>
          <w:pPr>
            <w:pStyle w:val="Contents3"/>
            <w:tabs>
              <w:tab w:val="clear" w:pos="8459"/>
              <w:tab w:val="right" w:pos="9026" w:leader="dot"/>
            </w:tabs>
            <w:rPr/>
          </w:pPr>
          <w:hyperlink w:anchor="__RefHeading___Toc15280427_1280447820">
            <w:r>
              <w:rPr>
                <w:webHidden/>
                <w:rStyle w:val="IndexLink"/>
              </w:rPr>
              <w:t>7</w:t>
            </w:r>
            <w:r>
              <w:rPr>
                <w:rStyle w:val="IndexLink"/>
                <w:rtl w:val="true"/>
              </w:rPr>
              <w:t xml:space="preserve"> - </w:t>
            </w:r>
            <w:r>
              <w:rPr>
                <w:rStyle w:val="IndexLink"/>
                <w:rtl w:val="true"/>
              </w:rPr>
              <w:t>اعضا و جوارح</w:t>
            </w:r>
            <w:r>
              <w:rPr>
                <w:rStyle w:val="IndexLink"/>
                <w:rtl w:val="true"/>
              </w:rPr>
              <w:tab/>
            </w:r>
            <w:r>
              <w:rPr>
                <w:rStyle w:val="IndexLink"/>
              </w:rPr>
              <w:t>503</w:t>
            </w:r>
          </w:hyperlink>
        </w:p>
        <w:p>
          <w:pPr>
            <w:pStyle w:val="Contents3"/>
            <w:tabs>
              <w:tab w:val="clear" w:pos="8459"/>
              <w:tab w:val="right" w:pos="9026" w:leader="dot"/>
            </w:tabs>
            <w:rPr/>
          </w:pPr>
          <w:hyperlink w:anchor="__RefHeading___Toc15280429_1280447820">
            <w:r>
              <w:rPr>
                <w:webHidden/>
                <w:rStyle w:val="IndexLink"/>
                <w:rtl w:val="true"/>
              </w:rPr>
              <w:t>شاكيان</w:t>
            </w:r>
            <w:r>
              <w:rPr>
                <w:rStyle w:val="IndexLink"/>
                <w:rtl w:val="true"/>
              </w:rPr>
              <w:tab/>
            </w:r>
            <w:r>
              <w:rPr>
                <w:rStyle w:val="IndexLink"/>
              </w:rPr>
              <w:t>504</w:t>
            </w:r>
          </w:hyperlink>
        </w:p>
        <w:p>
          <w:pPr>
            <w:pStyle w:val="Contents3"/>
            <w:tabs>
              <w:tab w:val="clear" w:pos="8459"/>
              <w:tab w:val="right" w:pos="9026" w:leader="dot"/>
            </w:tabs>
            <w:rPr/>
          </w:pPr>
          <w:hyperlink w:anchor="__RefHeading___Toc15280431_1280447820">
            <w:r>
              <w:rPr>
                <w:webHidden/>
                <w:rStyle w:val="IndexLink"/>
                <w:rtl w:val="true"/>
              </w:rPr>
              <w:t>صراط</w:t>
            </w:r>
            <w:r>
              <w:rPr>
                <w:rStyle w:val="IndexLink"/>
                <w:rtl w:val="true"/>
              </w:rPr>
              <w:tab/>
            </w:r>
            <w:r>
              <w:rPr>
                <w:rStyle w:val="IndexLink"/>
              </w:rPr>
              <w:t>504</w:t>
            </w:r>
          </w:hyperlink>
        </w:p>
        <w:p>
          <w:pPr>
            <w:pStyle w:val="Contents3"/>
            <w:tabs>
              <w:tab w:val="clear" w:pos="8459"/>
              <w:tab w:val="right" w:pos="9026" w:leader="dot"/>
            </w:tabs>
            <w:rPr/>
          </w:pPr>
          <w:hyperlink w:anchor="__RefHeading___Toc15280433_1280447820">
            <w:r>
              <w:rPr>
                <w:webHidden/>
                <w:rStyle w:val="IndexLink"/>
                <w:rtl w:val="true"/>
              </w:rPr>
              <w:t>كيفيت عبور از صراط</w:t>
            </w:r>
            <w:r>
              <w:rPr>
                <w:rStyle w:val="IndexLink"/>
                <w:rtl w:val="true"/>
              </w:rPr>
              <w:tab/>
            </w:r>
            <w:r>
              <w:rPr>
                <w:rStyle w:val="IndexLink"/>
              </w:rPr>
              <w:t>505</w:t>
            </w:r>
          </w:hyperlink>
        </w:p>
        <w:p>
          <w:pPr>
            <w:pStyle w:val="Contents3"/>
            <w:tabs>
              <w:tab w:val="clear" w:pos="8459"/>
              <w:tab w:val="right" w:pos="9026" w:leader="dot"/>
            </w:tabs>
            <w:rPr/>
          </w:pPr>
          <w:hyperlink w:anchor="__RefHeading___Toc15280435_1280447820">
            <w:r>
              <w:rPr>
                <w:webHidden/>
                <w:rStyle w:val="IndexLink"/>
                <w:rtl w:val="true"/>
              </w:rPr>
              <w:t>پرسش ها و پاسخ های قرآنی برای مبلغان</w:t>
            </w:r>
            <w:r>
              <w:rPr>
                <w:rStyle w:val="IndexLink"/>
                <w:rtl w:val="true"/>
              </w:rPr>
              <w:t xml:space="preserve">/ </w:t>
            </w:r>
            <w:r>
              <w:rPr>
                <w:rStyle w:val="IndexLink"/>
                <w:rtl w:val="true"/>
              </w:rPr>
              <w:t>علی رضايی بيرجندی</w:t>
            </w:r>
            <w:r>
              <w:rPr>
                <w:rStyle w:val="IndexLink"/>
                <w:rtl w:val="true"/>
              </w:rPr>
              <w:tab/>
            </w:r>
            <w:r>
              <w:rPr>
                <w:rStyle w:val="IndexLink"/>
              </w:rPr>
              <w:t>511</w:t>
            </w:r>
          </w:hyperlink>
        </w:p>
        <w:p>
          <w:pPr>
            <w:pStyle w:val="Contents3"/>
            <w:tabs>
              <w:tab w:val="clear" w:pos="8459"/>
              <w:tab w:val="right" w:pos="9026" w:leader="dot"/>
            </w:tabs>
            <w:rPr/>
          </w:pPr>
          <w:hyperlink w:anchor="__RefHeading___Toc15280437_1280447820">
            <w:r>
              <w:rPr>
                <w:webHidden/>
                <w:rStyle w:val="IndexLink"/>
                <w:rtl w:val="true"/>
              </w:rPr>
              <w:t>جايگاه قرآن چيست؟</w:t>
            </w:r>
            <w:r>
              <w:rPr>
                <w:rStyle w:val="IndexLink"/>
                <w:rtl w:val="true"/>
              </w:rPr>
              <w:tab/>
            </w:r>
            <w:r>
              <w:rPr>
                <w:rStyle w:val="IndexLink"/>
              </w:rPr>
              <w:t>511</w:t>
            </w:r>
          </w:hyperlink>
        </w:p>
        <w:p>
          <w:pPr>
            <w:pStyle w:val="Contents3"/>
            <w:tabs>
              <w:tab w:val="clear" w:pos="8459"/>
              <w:tab w:val="right" w:pos="9026" w:leader="dot"/>
            </w:tabs>
            <w:rPr/>
          </w:pPr>
          <w:hyperlink w:anchor="__RefHeading___Toc15280439_1280447820">
            <w:r>
              <w:rPr>
                <w:webHidden/>
                <w:rStyle w:val="IndexLink"/>
                <w:rtl w:val="true"/>
              </w:rPr>
              <w:t>فضيلت ، آثار و فوايد تلاوت قرآن كريم</w:t>
            </w:r>
            <w:r>
              <w:rPr>
                <w:rStyle w:val="IndexLink"/>
                <w:rtl w:val="true"/>
              </w:rPr>
              <w:tab/>
            </w:r>
            <w:r>
              <w:rPr>
                <w:rStyle w:val="IndexLink"/>
              </w:rPr>
              <w:t>516</w:t>
            </w:r>
          </w:hyperlink>
        </w:p>
        <w:p>
          <w:pPr>
            <w:pStyle w:val="Contents3"/>
            <w:tabs>
              <w:tab w:val="clear" w:pos="8459"/>
              <w:tab w:val="right" w:pos="9026" w:leader="dot"/>
            </w:tabs>
            <w:rPr/>
          </w:pPr>
          <w:hyperlink w:anchor="__RefHeading___Toc15280441_1280447820">
            <w:r>
              <w:rPr>
                <w:webHidden/>
                <w:rStyle w:val="IndexLink"/>
                <w:rtl w:val="true"/>
              </w:rPr>
              <w:t>اهميت و فضيلت قرائت قرآن تا چه اندازه است؟</w:t>
            </w:r>
            <w:r>
              <w:rPr>
                <w:rStyle w:val="IndexLink"/>
                <w:rtl w:val="true"/>
              </w:rPr>
              <w:tab/>
            </w:r>
            <w:r>
              <w:rPr>
                <w:rStyle w:val="IndexLink"/>
              </w:rPr>
              <w:t>516</w:t>
            </w:r>
          </w:hyperlink>
        </w:p>
        <w:p>
          <w:pPr>
            <w:pStyle w:val="Contents3"/>
            <w:tabs>
              <w:tab w:val="clear" w:pos="8459"/>
              <w:tab w:val="right" w:pos="9026" w:leader="dot"/>
            </w:tabs>
            <w:rPr/>
          </w:pPr>
          <w:hyperlink w:anchor="__RefHeading___Toc15280443_1280447820">
            <w:r>
              <w:rPr>
                <w:webHidden/>
                <w:rStyle w:val="IndexLink"/>
                <w:rtl w:val="true"/>
              </w:rPr>
              <w:t xml:space="preserve">لطفاً مهم ترين آدابی كه مستحب است در قرائت قرآن رعايت كنيم به طور مختصر و مستند بيان فرماييد </w:t>
            </w:r>
            <w:r>
              <w:rPr>
                <w:rStyle w:val="IndexLink"/>
                <w:rtl w:val="true"/>
              </w:rPr>
              <w:t>.</w:t>
              <w:tab/>
            </w:r>
            <w:r>
              <w:rPr>
                <w:rStyle w:val="IndexLink"/>
              </w:rPr>
              <w:t>518</w:t>
            </w:r>
          </w:hyperlink>
        </w:p>
        <w:p>
          <w:pPr>
            <w:pStyle w:val="Contents3"/>
            <w:tabs>
              <w:tab w:val="clear" w:pos="8459"/>
              <w:tab w:val="right" w:pos="9026" w:leader="dot"/>
            </w:tabs>
            <w:rPr/>
          </w:pPr>
          <w:hyperlink w:anchor="__RefHeading___Toc15280445_1280447820">
            <w:r>
              <w:rPr>
                <w:webHidden/>
                <w:rStyle w:val="IndexLink"/>
                <w:rtl w:val="true"/>
              </w:rPr>
              <w:t xml:space="preserve">منظور از </w:t>
            </w:r>
            <w:r>
              <w:rPr>
                <w:rStyle w:val="IndexLink"/>
                <w:rtl w:val="true"/>
              </w:rPr>
              <w:t>«</w:t>
            </w:r>
            <w:r>
              <w:rPr>
                <w:rStyle w:val="IndexLink"/>
                <w:rtl w:val="true"/>
              </w:rPr>
              <w:t>ترتيل</w:t>
            </w:r>
            <w:r>
              <w:rPr>
                <w:rStyle w:val="IndexLink"/>
                <w:rtl w:val="true"/>
              </w:rPr>
              <w:t xml:space="preserve">» </w:t>
            </w:r>
            <w:r>
              <w:rPr>
                <w:rStyle w:val="IndexLink"/>
                <w:rtl w:val="true"/>
              </w:rPr>
              <w:t xml:space="preserve">در آيه </w:t>
            </w:r>
            <w:r>
              <w:rPr>
                <w:rStyle w:val="IndexLink"/>
                <w:rtl w:val="true"/>
              </w:rPr>
              <w:t>(</w:t>
            </w:r>
            <w:r>
              <w:rPr>
                <w:rStyle w:val="IndexLink"/>
                <w:rtl w:val="true"/>
              </w:rPr>
              <w:t>ورَتِّلِ القُرءانَ تَرتيلا</w:t>
            </w:r>
            <w:r>
              <w:rPr>
                <w:rStyle w:val="IndexLink"/>
                <w:rtl w:val="true"/>
              </w:rPr>
              <w:t xml:space="preserve">) </w:t>
            </w:r>
            <w:r>
              <w:rPr>
                <w:rStyle w:val="IndexLink"/>
                <w:rtl w:val="true"/>
              </w:rPr>
              <w:t>چيست؟</w:t>
            </w:r>
            <w:r>
              <w:rPr>
                <w:rStyle w:val="IndexLink"/>
                <w:rtl w:val="true"/>
              </w:rPr>
              <w:tab/>
            </w:r>
            <w:r>
              <w:rPr>
                <w:rStyle w:val="IndexLink"/>
              </w:rPr>
              <w:t>520</w:t>
            </w:r>
          </w:hyperlink>
        </w:p>
        <w:p>
          <w:pPr>
            <w:pStyle w:val="Contents3"/>
            <w:tabs>
              <w:tab w:val="clear" w:pos="8459"/>
              <w:tab w:val="right" w:pos="9026" w:leader="dot"/>
            </w:tabs>
            <w:rPr/>
          </w:pPr>
          <w:hyperlink w:anchor="__RefHeading___Toc15280447_1280447820">
            <w:r>
              <w:rPr>
                <w:webHidden/>
                <w:rStyle w:val="IndexLink"/>
                <w:rtl w:val="true"/>
              </w:rPr>
              <w:t xml:space="preserve">مقصود از </w:t>
            </w:r>
            <w:r>
              <w:rPr>
                <w:rStyle w:val="IndexLink"/>
                <w:rtl w:val="true"/>
              </w:rPr>
              <w:t>«</w:t>
            </w:r>
            <w:r>
              <w:rPr>
                <w:rStyle w:val="IndexLink"/>
                <w:rtl w:val="true"/>
              </w:rPr>
              <w:t>آداب باطنی تلاوت</w:t>
            </w:r>
            <w:r>
              <w:rPr>
                <w:rStyle w:val="IndexLink"/>
                <w:rtl w:val="true"/>
              </w:rPr>
              <w:t xml:space="preserve">» </w:t>
            </w:r>
            <w:r>
              <w:rPr>
                <w:rStyle w:val="IndexLink"/>
                <w:rtl w:val="true"/>
              </w:rPr>
              <w:t>چيست؟</w:t>
            </w:r>
            <w:r>
              <w:rPr>
                <w:rStyle w:val="IndexLink"/>
                <w:rtl w:val="true"/>
              </w:rPr>
              <w:tab/>
            </w:r>
            <w:r>
              <w:rPr>
                <w:rStyle w:val="IndexLink"/>
              </w:rPr>
              <w:t>521</w:t>
            </w:r>
          </w:hyperlink>
        </w:p>
        <w:p>
          <w:pPr>
            <w:pStyle w:val="Contents3"/>
            <w:tabs>
              <w:tab w:val="clear" w:pos="8459"/>
              <w:tab w:val="right" w:pos="9026" w:leader="dot"/>
            </w:tabs>
            <w:rPr/>
          </w:pPr>
          <w:hyperlink w:anchor="__RefHeading___Toc15280449_1280447820">
            <w:r>
              <w:rPr>
                <w:webHidden/>
                <w:rStyle w:val="IndexLink"/>
                <w:rtl w:val="true"/>
              </w:rPr>
              <w:t>چه كنيم كه بتوانيم به قرائت قرآن و عمل كردن به دستورهای آن علاقه شديد پيدا كنيم؟</w:t>
            </w:r>
            <w:r>
              <w:rPr>
                <w:rStyle w:val="IndexLink"/>
                <w:rtl w:val="true"/>
              </w:rPr>
              <w:tab/>
            </w:r>
            <w:r>
              <w:rPr>
                <w:rStyle w:val="IndexLink"/>
              </w:rPr>
              <w:t>522</w:t>
            </w:r>
          </w:hyperlink>
        </w:p>
        <w:p>
          <w:pPr>
            <w:pStyle w:val="Contents3"/>
            <w:tabs>
              <w:tab w:val="clear" w:pos="8459"/>
              <w:tab w:val="right" w:pos="9026" w:leader="dot"/>
            </w:tabs>
            <w:rPr/>
          </w:pPr>
          <w:hyperlink w:anchor="__RefHeading___Toc15280451_1280447820">
            <w:r>
              <w:rPr>
                <w:webHidden/>
                <w:rStyle w:val="IndexLink"/>
                <w:rtl w:val="true"/>
              </w:rPr>
              <w:t>برای انس بيشتر با قرآن چه بايد كرد؟</w:t>
            </w:r>
            <w:r>
              <w:rPr>
                <w:rStyle w:val="IndexLink"/>
                <w:rtl w:val="true"/>
              </w:rPr>
              <w:tab/>
            </w:r>
            <w:r>
              <w:rPr>
                <w:rStyle w:val="IndexLink"/>
              </w:rPr>
              <w:t>523</w:t>
            </w:r>
          </w:hyperlink>
        </w:p>
        <w:p>
          <w:pPr>
            <w:pStyle w:val="Contents3"/>
            <w:tabs>
              <w:tab w:val="clear" w:pos="8459"/>
              <w:tab w:val="right" w:pos="9026" w:leader="dot"/>
            </w:tabs>
            <w:rPr/>
          </w:pPr>
          <w:hyperlink w:anchor="__RefHeading___Toc15280453_1280447820">
            <w:r>
              <w:rPr>
                <w:webHidden/>
                <w:rStyle w:val="IndexLink"/>
                <w:rtl w:val="true"/>
              </w:rPr>
              <w:t xml:space="preserve">كتابت جديد قرآن </w:t>
            </w:r>
            <w:r>
              <w:rPr>
                <w:rStyle w:val="IndexLink"/>
                <w:rtl w:val="true"/>
              </w:rPr>
              <w:t>(</w:t>
            </w:r>
            <w:r>
              <w:rPr>
                <w:rStyle w:val="IndexLink"/>
                <w:rtl w:val="true"/>
              </w:rPr>
              <w:t>شيوه عثمان طه</w:t>
            </w:r>
            <w:r>
              <w:rPr>
                <w:rStyle w:val="IndexLink"/>
                <w:rtl w:val="true"/>
              </w:rPr>
              <w:t xml:space="preserve">) </w:t>
            </w:r>
            <w:r>
              <w:rPr>
                <w:rStyle w:val="IndexLink"/>
                <w:rtl w:val="true"/>
              </w:rPr>
              <w:t>از چه تاريخی و به وسيله چه انتشاراتی منتشر شده؟</w:t>
            </w:r>
            <w:r>
              <w:rPr>
                <w:rStyle w:val="IndexLink"/>
                <w:rtl w:val="true"/>
              </w:rPr>
              <w:tab/>
            </w:r>
            <w:r>
              <w:rPr>
                <w:rStyle w:val="IndexLink"/>
              </w:rPr>
              <w:t>524</w:t>
            </w:r>
          </w:hyperlink>
        </w:p>
        <w:p>
          <w:pPr>
            <w:pStyle w:val="Contents3"/>
            <w:tabs>
              <w:tab w:val="clear" w:pos="8459"/>
              <w:tab w:val="right" w:pos="9026" w:leader="dot"/>
            </w:tabs>
            <w:rPr/>
          </w:pPr>
          <w:hyperlink w:anchor="__RefHeading___Toc15280455_1280447820">
            <w:r>
              <w:rPr>
                <w:webHidden/>
                <w:rStyle w:val="IndexLink"/>
                <w:rtl w:val="true"/>
              </w:rPr>
              <w:t>چرا خط قرآن های ايرانی با خط عثمان طه فرق دارد؟ فرق های آن ها را نام ببريد؟</w:t>
            </w:r>
            <w:r>
              <w:rPr>
                <w:rStyle w:val="IndexLink"/>
                <w:rtl w:val="true"/>
              </w:rPr>
              <w:tab/>
            </w:r>
            <w:r>
              <w:rPr>
                <w:rStyle w:val="IndexLink"/>
              </w:rPr>
              <w:t>525</w:t>
            </w:r>
          </w:hyperlink>
        </w:p>
        <w:p>
          <w:pPr>
            <w:pStyle w:val="Contents3"/>
            <w:tabs>
              <w:tab w:val="clear" w:pos="8459"/>
              <w:tab w:val="right" w:pos="9026" w:leader="dot"/>
            </w:tabs>
            <w:rPr/>
          </w:pPr>
          <w:hyperlink w:anchor="__RefHeading___Toc15280457_1280447820">
            <w:r>
              <w:rPr>
                <w:webHidden/>
                <w:rStyle w:val="IndexLink"/>
                <w:rtl w:val="true"/>
              </w:rPr>
              <w:t>«</w:t>
            </w:r>
            <w:r>
              <w:rPr>
                <w:rStyle w:val="IndexLink"/>
                <w:rtl w:val="true"/>
              </w:rPr>
              <w:t>وقف سنّت</w:t>
            </w:r>
            <w:r>
              <w:rPr>
                <w:rStyle w:val="IndexLink"/>
                <w:rtl w:val="true"/>
              </w:rPr>
              <w:t xml:space="preserve">» </w:t>
            </w:r>
            <w:r>
              <w:rPr>
                <w:rStyle w:val="IndexLink"/>
                <w:rtl w:val="true"/>
              </w:rPr>
              <w:t>چه وقفی است؟</w:t>
            </w:r>
            <w:r>
              <w:rPr>
                <w:rStyle w:val="IndexLink"/>
                <w:rtl w:val="true"/>
              </w:rPr>
              <w:tab/>
            </w:r>
            <w:r>
              <w:rPr>
                <w:rStyle w:val="IndexLink"/>
              </w:rPr>
              <w:t>528</w:t>
            </w:r>
          </w:hyperlink>
        </w:p>
        <w:p>
          <w:pPr>
            <w:pStyle w:val="Contents3"/>
            <w:tabs>
              <w:tab w:val="clear" w:pos="8459"/>
              <w:tab w:val="right" w:pos="9026" w:leader="dot"/>
            </w:tabs>
            <w:rPr/>
          </w:pPr>
          <w:hyperlink w:anchor="__RefHeading___Toc15280459_1280447820">
            <w:r>
              <w:rPr>
                <w:webHidden/>
                <w:rStyle w:val="IndexLink"/>
                <w:rtl w:val="true"/>
              </w:rPr>
              <w:t xml:space="preserve">در مورد علايم قرآنی </w:t>
            </w:r>
            <w:r>
              <w:rPr>
                <w:rStyle w:val="IndexLink"/>
                <w:rtl w:val="true"/>
              </w:rPr>
              <w:t>(</w:t>
            </w:r>
            <w:r>
              <w:rPr>
                <w:rStyle w:val="IndexLink"/>
                <w:rtl w:val="true"/>
              </w:rPr>
              <w:t>غير از موارد وقف و حركات</w:t>
            </w:r>
            <w:r>
              <w:rPr>
                <w:rStyle w:val="IndexLink"/>
                <w:rtl w:val="true"/>
              </w:rPr>
              <w:t xml:space="preserve">) </w:t>
            </w:r>
            <w:r>
              <w:rPr>
                <w:rStyle w:val="IndexLink"/>
                <w:rtl w:val="true"/>
              </w:rPr>
              <w:t xml:space="preserve">توضيح دهيد </w:t>
            </w:r>
            <w:r>
              <w:rPr>
                <w:rStyle w:val="IndexLink"/>
                <w:rtl w:val="true"/>
              </w:rPr>
              <w:t>.</w:t>
              <w:tab/>
            </w:r>
            <w:r>
              <w:rPr>
                <w:rStyle w:val="IndexLink"/>
              </w:rPr>
              <w:t>528</w:t>
            </w:r>
          </w:hyperlink>
        </w:p>
        <w:p>
          <w:pPr>
            <w:pStyle w:val="Contents3"/>
            <w:tabs>
              <w:tab w:val="clear" w:pos="8459"/>
              <w:tab w:val="right" w:pos="9026" w:leader="dot"/>
            </w:tabs>
            <w:rPr/>
          </w:pPr>
          <w:hyperlink w:anchor="__RefHeading___Toc15280461_1280447820">
            <w:r>
              <w:rPr>
                <w:webHidden/>
                <w:rStyle w:val="IndexLink"/>
                <w:rtl w:val="true"/>
              </w:rPr>
              <w:t>برای متمركز كردن افكار در فهم آيات قرآن چه راه هايی توصيه می شود؟</w:t>
            </w:r>
            <w:r>
              <w:rPr>
                <w:rStyle w:val="IndexLink"/>
                <w:rtl w:val="true"/>
              </w:rPr>
              <w:tab/>
            </w:r>
            <w:r>
              <w:rPr>
                <w:rStyle w:val="IndexLink"/>
              </w:rPr>
              <w:t>529</w:t>
            </w:r>
          </w:hyperlink>
        </w:p>
        <w:p>
          <w:pPr>
            <w:pStyle w:val="Contents3"/>
            <w:tabs>
              <w:tab w:val="clear" w:pos="8459"/>
              <w:tab w:val="right" w:pos="9026" w:leader="dot"/>
            </w:tabs>
            <w:rPr/>
          </w:pPr>
          <w:hyperlink w:anchor="__RefHeading___Toc15280463_1280447820">
            <w:r>
              <w:rPr>
                <w:webHidden/>
                <w:rStyle w:val="IndexLink"/>
                <w:rtl w:val="true"/>
              </w:rPr>
              <w:t>جايگاه قرآن</w:t>
            </w:r>
            <w:r>
              <w:rPr>
                <w:rStyle w:val="IndexLink"/>
                <w:rtl w:val="true"/>
              </w:rPr>
              <w:tab/>
            </w:r>
            <w:r>
              <w:rPr>
                <w:rStyle w:val="IndexLink"/>
              </w:rPr>
              <w:t>530</w:t>
            </w:r>
          </w:hyperlink>
        </w:p>
        <w:p>
          <w:pPr>
            <w:pStyle w:val="Contents3"/>
            <w:tabs>
              <w:tab w:val="clear" w:pos="8459"/>
              <w:tab w:val="right" w:pos="9026" w:leader="dot"/>
            </w:tabs>
            <w:rPr/>
          </w:pPr>
          <w:hyperlink w:anchor="__RefHeading___Toc15280465_1280447820">
            <w:r>
              <w:rPr>
                <w:webHidden/>
                <w:rStyle w:val="IndexLink"/>
                <w:rtl w:val="true"/>
              </w:rPr>
              <w:t>اخبار غيبی قرآن</w:t>
            </w:r>
            <w:r>
              <w:rPr>
                <w:rStyle w:val="IndexLink"/>
                <w:rtl w:val="true"/>
              </w:rPr>
              <w:tab/>
            </w:r>
            <w:r>
              <w:rPr>
                <w:rStyle w:val="IndexLink"/>
              </w:rPr>
              <w:t>538</w:t>
            </w:r>
          </w:hyperlink>
        </w:p>
        <w:p>
          <w:pPr>
            <w:pStyle w:val="Contents3"/>
            <w:tabs>
              <w:tab w:val="clear" w:pos="8459"/>
              <w:tab w:val="right" w:pos="9026" w:leader="dot"/>
            </w:tabs>
            <w:rPr/>
          </w:pPr>
          <w:hyperlink w:anchor="__RefHeading___Toc15280467_1280447820">
            <w:r>
              <w:rPr>
                <w:webHidden/>
                <w:rStyle w:val="IndexLink"/>
                <w:rtl w:val="true"/>
              </w:rPr>
              <w:t>نمونه هايی از اعجاز علمی قرآن</w:t>
            </w:r>
            <w:r>
              <w:rPr>
                <w:rStyle w:val="IndexLink"/>
                <w:rtl w:val="true"/>
              </w:rPr>
              <w:tab/>
            </w:r>
            <w:r>
              <w:rPr>
                <w:rStyle w:val="IndexLink"/>
              </w:rPr>
              <w:t>540</w:t>
            </w:r>
          </w:hyperlink>
        </w:p>
        <w:p>
          <w:pPr>
            <w:pStyle w:val="Contents2"/>
            <w:tabs>
              <w:tab w:val="clear" w:pos="8743"/>
              <w:tab w:val="right" w:pos="9026" w:leader="dot"/>
            </w:tabs>
            <w:rPr/>
          </w:pPr>
          <w:hyperlink w:anchor="__RefHeading___Toc15280469_1280447820">
            <w:r>
              <w:rPr>
                <w:webHidden/>
                <w:rStyle w:val="IndexLink"/>
                <w:rtl w:val="true"/>
              </w:rPr>
              <w:t>بخش سوم</w:t>
            </w:r>
            <w:r>
              <w:rPr>
                <w:rStyle w:val="IndexLink"/>
                <w:rtl w:val="true"/>
              </w:rPr>
              <w:t xml:space="preserve">: </w:t>
            </w:r>
            <w:r>
              <w:rPr>
                <w:rStyle w:val="IndexLink"/>
                <w:rtl w:val="true"/>
              </w:rPr>
              <w:t>مناسبت ها</w:t>
            </w:r>
            <w:r>
              <w:rPr>
                <w:rStyle w:val="IndexLink"/>
                <w:rtl w:val="true"/>
              </w:rPr>
              <w:tab/>
            </w:r>
            <w:r>
              <w:rPr>
                <w:rStyle w:val="IndexLink"/>
              </w:rPr>
              <w:t>542</w:t>
            </w:r>
          </w:hyperlink>
        </w:p>
        <w:p>
          <w:pPr>
            <w:pStyle w:val="Contents3"/>
            <w:tabs>
              <w:tab w:val="clear" w:pos="8459"/>
              <w:tab w:val="right" w:pos="9026" w:leader="dot"/>
            </w:tabs>
            <w:rPr/>
          </w:pPr>
          <w:hyperlink w:anchor="__RefHeading___Toc15280471_1280447820">
            <w:r>
              <w:rPr>
                <w:webHidden/>
                <w:rStyle w:val="IndexLink"/>
                <w:rtl w:val="true"/>
              </w:rPr>
              <w:t>اشاره</w:t>
            </w:r>
            <w:r>
              <w:rPr>
                <w:rStyle w:val="IndexLink"/>
                <w:rtl w:val="true"/>
              </w:rPr>
              <w:tab/>
            </w:r>
            <w:r>
              <w:rPr>
                <w:rStyle w:val="IndexLink"/>
              </w:rPr>
              <w:t>542</w:t>
            </w:r>
          </w:hyperlink>
        </w:p>
        <w:p>
          <w:pPr>
            <w:pStyle w:val="Contents3"/>
            <w:tabs>
              <w:tab w:val="clear" w:pos="8459"/>
              <w:tab w:val="right" w:pos="9026" w:leader="dot"/>
            </w:tabs>
            <w:rPr/>
          </w:pPr>
          <w:hyperlink w:anchor="__RefHeading___Toc15280473_1280447820">
            <w:r>
              <w:rPr>
                <w:webHidden/>
                <w:rStyle w:val="IndexLink"/>
                <w:rtl w:val="true"/>
              </w:rPr>
              <w:t>معانی حق اخوت و برادری</w:t>
            </w:r>
            <w:r>
              <w:rPr>
                <w:rStyle w:val="IndexLink"/>
                <w:rtl w:val="true"/>
              </w:rPr>
              <w:t xml:space="preserve">/ </w:t>
            </w:r>
            <w:r>
              <w:rPr>
                <w:rStyle w:val="IndexLink"/>
                <w:rtl w:val="true"/>
              </w:rPr>
              <w:t>رمضان محمدی</w:t>
            </w:r>
            <w:r>
              <w:rPr>
                <w:rStyle w:val="IndexLink"/>
                <w:rtl w:val="true"/>
              </w:rPr>
              <w:tab/>
            </w:r>
            <w:r>
              <w:rPr>
                <w:rStyle w:val="IndexLink"/>
              </w:rPr>
              <w:t>544</w:t>
            </w:r>
          </w:hyperlink>
        </w:p>
        <w:p>
          <w:pPr>
            <w:pStyle w:val="Contents3"/>
            <w:tabs>
              <w:tab w:val="clear" w:pos="8459"/>
              <w:tab w:val="right" w:pos="9026" w:leader="dot"/>
            </w:tabs>
            <w:rPr/>
          </w:pPr>
          <w:hyperlink w:anchor="__RefHeading___Toc15280475_1280447820">
            <w:r>
              <w:rPr>
                <w:webHidden/>
                <w:rStyle w:val="IndexLink"/>
                <w:rtl w:val="true"/>
              </w:rPr>
              <w:t>اهميت اخوت و برادری دينی</w:t>
            </w:r>
            <w:r>
              <w:rPr>
                <w:rStyle w:val="IndexLink"/>
                <w:rtl w:val="true"/>
              </w:rPr>
              <w:tab/>
            </w:r>
            <w:r>
              <w:rPr>
                <w:rStyle w:val="IndexLink"/>
              </w:rPr>
              <w:t>545</w:t>
            </w:r>
          </w:hyperlink>
        </w:p>
        <w:p>
          <w:pPr>
            <w:pStyle w:val="Contents3"/>
            <w:tabs>
              <w:tab w:val="clear" w:pos="8459"/>
              <w:tab w:val="right" w:pos="9026" w:leader="dot"/>
            </w:tabs>
            <w:rPr/>
          </w:pPr>
          <w:hyperlink w:anchor="__RefHeading___Toc15280477_1280447820">
            <w:r>
              <w:rPr>
                <w:webHidden/>
                <w:rStyle w:val="IndexLink"/>
                <w:rtl w:val="true"/>
              </w:rPr>
              <w:t>حقوق مؤمنان در قرآن كريم</w:t>
            </w:r>
            <w:r>
              <w:rPr>
                <w:rStyle w:val="IndexLink"/>
                <w:rtl w:val="true"/>
              </w:rPr>
              <w:tab/>
            </w:r>
            <w:r>
              <w:rPr>
                <w:rStyle w:val="IndexLink"/>
              </w:rPr>
              <w:t>546</w:t>
            </w:r>
          </w:hyperlink>
        </w:p>
        <w:p>
          <w:pPr>
            <w:pStyle w:val="Contents3"/>
            <w:tabs>
              <w:tab w:val="clear" w:pos="8459"/>
              <w:tab w:val="right" w:pos="9026" w:leader="dot"/>
            </w:tabs>
            <w:rPr/>
          </w:pPr>
          <w:hyperlink w:anchor="__RefHeading___Toc15280479_1280447820">
            <w:r>
              <w:rPr>
                <w:webHidden/>
                <w:rStyle w:val="IndexLink"/>
                <w:rtl w:val="true"/>
              </w:rPr>
              <w:t>حقوق مؤمنان در آيات قرآن كريم</w:t>
            </w:r>
            <w:r>
              <w:rPr>
                <w:rStyle w:val="IndexLink"/>
                <w:rtl w:val="true"/>
              </w:rPr>
              <w:tab/>
            </w:r>
            <w:r>
              <w:rPr>
                <w:rStyle w:val="IndexLink"/>
              </w:rPr>
              <w:t>546</w:t>
            </w:r>
          </w:hyperlink>
        </w:p>
        <w:p>
          <w:pPr>
            <w:pStyle w:val="Contents3"/>
            <w:tabs>
              <w:tab w:val="clear" w:pos="8459"/>
              <w:tab w:val="right" w:pos="9026" w:leader="dot"/>
            </w:tabs>
            <w:rPr/>
          </w:pPr>
          <w:hyperlink w:anchor="__RefHeading___Toc15280481_1280447820">
            <w:r>
              <w:rPr>
                <w:webHidden/>
                <w:rStyle w:val="IndexLink"/>
                <w:rtl w:val="true"/>
              </w:rPr>
              <w:t>حقوق برادران دينی در روايات</w:t>
            </w:r>
            <w:r>
              <w:rPr>
                <w:rStyle w:val="IndexLink"/>
                <w:rtl w:val="true"/>
              </w:rPr>
              <w:tab/>
            </w:r>
            <w:r>
              <w:rPr>
                <w:rStyle w:val="IndexLink"/>
              </w:rPr>
              <w:t>553</w:t>
            </w:r>
          </w:hyperlink>
        </w:p>
        <w:p>
          <w:pPr>
            <w:pStyle w:val="Contents3"/>
            <w:tabs>
              <w:tab w:val="clear" w:pos="8459"/>
              <w:tab w:val="right" w:pos="9026" w:leader="dot"/>
            </w:tabs>
            <w:rPr/>
          </w:pPr>
          <w:hyperlink w:anchor="__RefHeading___Toc15280483_1280447820">
            <w:r>
              <w:rPr>
                <w:webHidden/>
                <w:rStyle w:val="IndexLink"/>
                <w:rtl w:val="true"/>
              </w:rPr>
              <w:t>فهرست منابع</w:t>
            </w:r>
            <w:r>
              <w:rPr>
                <w:rStyle w:val="IndexLink"/>
                <w:rtl w:val="true"/>
              </w:rPr>
              <w:tab/>
            </w:r>
            <w:r>
              <w:rPr>
                <w:rStyle w:val="IndexLink"/>
              </w:rPr>
              <w:t>559</w:t>
            </w:r>
          </w:hyperlink>
        </w:p>
        <w:p>
          <w:pPr>
            <w:pStyle w:val="Contents3"/>
            <w:tabs>
              <w:tab w:val="clear" w:pos="8459"/>
              <w:tab w:val="right" w:pos="9026" w:leader="dot"/>
            </w:tabs>
            <w:rPr/>
          </w:pPr>
          <w:hyperlink w:anchor="__RefHeading___Toc15280485_1280447820">
            <w:r>
              <w:rPr>
                <w:webHidden/>
                <w:rStyle w:val="IndexLink"/>
                <w:rtl w:val="true"/>
              </w:rPr>
              <w:t>اتحاد اسلامی ، رمز پيروزی</w:t>
            </w:r>
            <w:r>
              <w:rPr>
                <w:rStyle w:val="IndexLink"/>
                <w:rtl w:val="true"/>
              </w:rPr>
              <w:t>/</w:t>
            </w:r>
            <w:r>
              <w:rPr>
                <w:rStyle w:val="IndexLink"/>
                <w:rtl w:val="true"/>
              </w:rPr>
              <w:t>محمدعلی حسينی</w:t>
            </w:r>
            <w:r>
              <w:rPr>
                <w:rStyle w:val="IndexLink"/>
                <w:rtl w:val="true"/>
              </w:rPr>
              <w:tab/>
            </w:r>
            <w:r>
              <w:rPr>
                <w:rStyle w:val="IndexLink"/>
              </w:rPr>
              <w:t>560</w:t>
            </w:r>
          </w:hyperlink>
        </w:p>
        <w:p>
          <w:pPr>
            <w:pStyle w:val="Contents3"/>
            <w:tabs>
              <w:tab w:val="clear" w:pos="8459"/>
              <w:tab w:val="right" w:pos="9026" w:leader="dot"/>
            </w:tabs>
            <w:rPr/>
          </w:pPr>
          <w:hyperlink w:anchor="__RefHeading___Toc15280487_1280447820">
            <w:r>
              <w:rPr>
                <w:webHidden/>
                <w:rStyle w:val="IndexLink"/>
                <w:rtl w:val="true"/>
              </w:rPr>
              <w:t>پيش گفتار</w:t>
            </w:r>
            <w:r>
              <w:rPr>
                <w:rStyle w:val="IndexLink"/>
                <w:rtl w:val="true"/>
              </w:rPr>
              <w:tab/>
            </w:r>
            <w:r>
              <w:rPr>
                <w:rStyle w:val="IndexLink"/>
              </w:rPr>
              <w:t>560</w:t>
            </w:r>
          </w:hyperlink>
        </w:p>
        <w:p>
          <w:pPr>
            <w:pStyle w:val="Contents3"/>
            <w:tabs>
              <w:tab w:val="clear" w:pos="8459"/>
              <w:tab w:val="right" w:pos="9026" w:leader="dot"/>
            </w:tabs>
            <w:rPr/>
          </w:pPr>
          <w:hyperlink w:anchor="__RefHeading___Toc15280489_1280447820">
            <w:r>
              <w:rPr>
                <w:webHidden/>
                <w:rStyle w:val="IndexLink"/>
                <w:rtl w:val="true"/>
              </w:rPr>
              <w:t>در عرف فيلسوفان</w:t>
            </w:r>
            <w:r>
              <w:rPr>
                <w:rStyle w:val="IndexLink"/>
                <w:rtl w:val="true"/>
              </w:rPr>
              <w:tab/>
            </w:r>
            <w:r>
              <w:rPr>
                <w:rStyle w:val="IndexLink"/>
              </w:rPr>
              <w:t>561</w:t>
            </w:r>
          </w:hyperlink>
        </w:p>
        <w:p>
          <w:pPr>
            <w:pStyle w:val="Contents3"/>
            <w:tabs>
              <w:tab w:val="clear" w:pos="8459"/>
              <w:tab w:val="right" w:pos="9026" w:leader="dot"/>
            </w:tabs>
            <w:rPr/>
          </w:pPr>
          <w:hyperlink w:anchor="__RefHeading___Toc15280491_1280447820">
            <w:r>
              <w:rPr>
                <w:webHidden/>
                <w:rStyle w:val="IndexLink"/>
                <w:rtl w:val="true"/>
              </w:rPr>
              <w:t>در عروف جامعه شناسی و سياسی</w:t>
            </w:r>
            <w:r>
              <w:rPr>
                <w:rStyle w:val="IndexLink"/>
                <w:rtl w:val="true"/>
              </w:rPr>
              <w:tab/>
            </w:r>
            <w:r>
              <w:rPr>
                <w:rStyle w:val="IndexLink"/>
              </w:rPr>
              <w:t>562</w:t>
            </w:r>
          </w:hyperlink>
        </w:p>
        <w:p>
          <w:pPr>
            <w:pStyle w:val="Contents3"/>
            <w:tabs>
              <w:tab w:val="clear" w:pos="8459"/>
              <w:tab w:val="right" w:pos="9026" w:leader="dot"/>
            </w:tabs>
            <w:rPr/>
          </w:pPr>
          <w:hyperlink w:anchor="__RefHeading___Toc15280493_1280447820">
            <w:r>
              <w:rPr>
                <w:webHidden/>
                <w:rStyle w:val="IndexLink"/>
                <w:rtl w:val="true"/>
              </w:rPr>
              <w:t>واژگان اتحاد</w:t>
            </w:r>
            <w:r>
              <w:rPr>
                <w:rStyle w:val="IndexLink"/>
                <w:rtl w:val="true"/>
              </w:rPr>
              <w:tab/>
            </w:r>
            <w:r>
              <w:rPr>
                <w:rStyle w:val="IndexLink"/>
              </w:rPr>
              <w:t>562</w:t>
            </w:r>
          </w:hyperlink>
        </w:p>
        <w:p>
          <w:pPr>
            <w:pStyle w:val="Contents3"/>
            <w:tabs>
              <w:tab w:val="clear" w:pos="8459"/>
              <w:tab w:val="right" w:pos="9026" w:leader="dot"/>
            </w:tabs>
            <w:rPr/>
          </w:pPr>
          <w:hyperlink w:anchor="__RefHeading___Toc15280495_1280447820">
            <w:r>
              <w:rPr>
                <w:webHidden/>
                <w:rStyle w:val="IndexLink"/>
                <w:rtl w:val="true"/>
              </w:rPr>
              <w:t xml:space="preserve">فصل دوم </w:t>
            </w:r>
            <w:r>
              <w:rPr>
                <w:rStyle w:val="IndexLink"/>
                <w:rtl w:val="true"/>
              </w:rPr>
              <w:t xml:space="preserve">: </w:t>
            </w:r>
            <w:r>
              <w:rPr>
                <w:rStyle w:val="IndexLink"/>
                <w:rtl w:val="true"/>
              </w:rPr>
              <w:t>پيشينه تاريخی اتحاد</w:t>
            </w:r>
            <w:r>
              <w:rPr>
                <w:rStyle w:val="IndexLink"/>
                <w:rtl w:val="true"/>
              </w:rPr>
              <w:tab/>
            </w:r>
            <w:r>
              <w:rPr>
                <w:rStyle w:val="IndexLink"/>
              </w:rPr>
              <w:t>562</w:t>
            </w:r>
          </w:hyperlink>
        </w:p>
        <w:p>
          <w:pPr>
            <w:pStyle w:val="Contents3"/>
            <w:tabs>
              <w:tab w:val="clear" w:pos="8459"/>
              <w:tab w:val="right" w:pos="9026" w:leader="dot"/>
            </w:tabs>
            <w:rPr/>
          </w:pPr>
          <w:hyperlink w:anchor="__RefHeading___Toc15280497_1280447820">
            <w:r>
              <w:rPr>
                <w:webHidden/>
                <w:rStyle w:val="IndexLink"/>
                <w:rtl w:val="true"/>
              </w:rPr>
              <w:t xml:space="preserve">فصل سوم </w:t>
            </w:r>
            <w:r>
              <w:rPr>
                <w:rStyle w:val="IndexLink"/>
                <w:rtl w:val="true"/>
              </w:rPr>
              <w:t xml:space="preserve">: </w:t>
            </w:r>
            <w:r>
              <w:rPr>
                <w:rStyle w:val="IndexLink"/>
                <w:rtl w:val="true"/>
              </w:rPr>
              <w:t>اتحاد ضرورت فرازمانی</w:t>
            </w:r>
            <w:r>
              <w:rPr>
                <w:rStyle w:val="IndexLink"/>
                <w:rtl w:val="true"/>
              </w:rPr>
              <w:tab/>
            </w:r>
            <w:r>
              <w:rPr>
                <w:rStyle w:val="IndexLink"/>
              </w:rPr>
              <w:t>568</w:t>
            </w:r>
          </w:hyperlink>
        </w:p>
        <w:p>
          <w:pPr>
            <w:pStyle w:val="Contents3"/>
            <w:tabs>
              <w:tab w:val="clear" w:pos="8459"/>
              <w:tab w:val="right" w:pos="9026" w:leader="dot"/>
            </w:tabs>
            <w:rPr/>
          </w:pPr>
          <w:hyperlink w:anchor="__RefHeading___Toc15280499_1280447820">
            <w:r>
              <w:rPr>
                <w:webHidden/>
                <w:rStyle w:val="IndexLink"/>
                <w:rtl w:val="true"/>
              </w:rPr>
              <w:t xml:space="preserve">فصل چهارم </w:t>
            </w:r>
            <w:r>
              <w:rPr>
                <w:rStyle w:val="IndexLink"/>
                <w:rtl w:val="true"/>
              </w:rPr>
              <w:t xml:space="preserve">: </w:t>
            </w:r>
            <w:r>
              <w:rPr>
                <w:rStyle w:val="IndexLink"/>
                <w:rtl w:val="true"/>
              </w:rPr>
              <w:t>اتحاد ضرورت كنونی جهان اسلام</w:t>
            </w:r>
            <w:r>
              <w:rPr>
                <w:rStyle w:val="IndexLink"/>
                <w:rtl w:val="true"/>
              </w:rPr>
              <w:tab/>
            </w:r>
            <w:r>
              <w:rPr>
                <w:rStyle w:val="IndexLink"/>
              </w:rPr>
              <w:t>576</w:t>
            </w:r>
          </w:hyperlink>
        </w:p>
        <w:p>
          <w:pPr>
            <w:pStyle w:val="Contents3"/>
            <w:tabs>
              <w:tab w:val="clear" w:pos="8459"/>
              <w:tab w:val="right" w:pos="9026" w:leader="dot"/>
            </w:tabs>
            <w:rPr/>
          </w:pPr>
          <w:hyperlink w:anchor="__RefHeading___Toc15280501_1280447820">
            <w:r>
              <w:rPr>
                <w:webHidden/>
                <w:rStyle w:val="IndexLink"/>
              </w:rPr>
              <w:t>1</w:t>
            </w:r>
            <w:r>
              <w:rPr>
                <w:rStyle w:val="IndexLink"/>
                <w:rtl w:val="true"/>
              </w:rPr>
              <w:t xml:space="preserve"> - </w:t>
            </w:r>
            <w:r>
              <w:rPr>
                <w:rStyle w:val="IndexLink"/>
                <w:rtl w:val="true"/>
              </w:rPr>
              <w:t>پاسخ به فراخوان الهی</w:t>
            </w:r>
            <w:r>
              <w:rPr>
                <w:rStyle w:val="IndexLink"/>
                <w:rtl w:val="true"/>
              </w:rPr>
              <w:tab/>
            </w:r>
            <w:r>
              <w:rPr>
                <w:rStyle w:val="IndexLink"/>
              </w:rPr>
              <w:t>576</w:t>
            </w:r>
          </w:hyperlink>
        </w:p>
        <w:p>
          <w:pPr>
            <w:pStyle w:val="Contents3"/>
            <w:tabs>
              <w:tab w:val="clear" w:pos="8459"/>
              <w:tab w:val="right" w:pos="9026" w:leader="dot"/>
            </w:tabs>
            <w:rPr/>
          </w:pPr>
          <w:hyperlink w:anchor="__RefHeading___Toc15280503_1280447820">
            <w:r>
              <w:rPr>
                <w:webHidden/>
                <w:rStyle w:val="IndexLink"/>
              </w:rPr>
              <w:t>2</w:t>
            </w:r>
            <w:r>
              <w:rPr>
                <w:rStyle w:val="IndexLink"/>
                <w:rtl w:val="true"/>
              </w:rPr>
              <w:t xml:space="preserve"> - </w:t>
            </w:r>
            <w:r>
              <w:rPr>
                <w:rStyle w:val="IndexLink"/>
                <w:rtl w:val="true"/>
              </w:rPr>
              <w:t xml:space="preserve">تحقق </w:t>
            </w:r>
            <w:r>
              <w:rPr>
                <w:rStyle w:val="IndexLink"/>
                <w:rtl w:val="true"/>
              </w:rPr>
              <w:t>«</w:t>
            </w:r>
            <w:r>
              <w:rPr>
                <w:rStyle w:val="IndexLink"/>
                <w:rtl w:val="true"/>
              </w:rPr>
              <w:t>امت واحده اسلامی و امت اجابت</w:t>
            </w:r>
            <w:r>
              <w:rPr>
                <w:rStyle w:val="IndexLink"/>
                <w:rtl w:val="true"/>
              </w:rPr>
              <w:t>»</w:t>
              <w:tab/>
            </w:r>
            <w:r>
              <w:rPr>
                <w:rStyle w:val="IndexLink"/>
              </w:rPr>
              <w:t>578</w:t>
            </w:r>
          </w:hyperlink>
        </w:p>
        <w:p>
          <w:pPr>
            <w:pStyle w:val="Contents3"/>
            <w:tabs>
              <w:tab w:val="clear" w:pos="8459"/>
              <w:tab w:val="right" w:pos="9026" w:leader="dot"/>
            </w:tabs>
            <w:rPr/>
          </w:pPr>
          <w:hyperlink w:anchor="__RefHeading___Toc15280505_1280447820">
            <w:r>
              <w:rPr>
                <w:webHidden/>
                <w:rStyle w:val="IndexLink"/>
              </w:rPr>
              <w:t>3</w:t>
            </w:r>
            <w:r>
              <w:rPr>
                <w:rStyle w:val="IndexLink"/>
                <w:rtl w:val="true"/>
              </w:rPr>
              <w:t xml:space="preserve"> - </w:t>
            </w:r>
            <w:r>
              <w:rPr>
                <w:rStyle w:val="IndexLink"/>
                <w:rtl w:val="true"/>
              </w:rPr>
              <w:t xml:space="preserve">احياء </w:t>
            </w:r>
            <w:r>
              <w:rPr>
                <w:rStyle w:val="IndexLink"/>
                <w:rtl w:val="true"/>
              </w:rPr>
              <w:t>«</w:t>
            </w:r>
            <w:r>
              <w:rPr>
                <w:rStyle w:val="IndexLink"/>
                <w:rtl w:val="true"/>
              </w:rPr>
              <w:t>هويت اسلامی</w:t>
            </w:r>
            <w:r>
              <w:rPr>
                <w:rStyle w:val="IndexLink"/>
                <w:rtl w:val="true"/>
              </w:rPr>
              <w:t>»</w:t>
              <w:tab/>
            </w:r>
            <w:r>
              <w:rPr>
                <w:rStyle w:val="IndexLink"/>
              </w:rPr>
              <w:t>580</w:t>
            </w:r>
          </w:hyperlink>
        </w:p>
        <w:p>
          <w:pPr>
            <w:pStyle w:val="Contents3"/>
            <w:tabs>
              <w:tab w:val="clear" w:pos="8459"/>
              <w:tab w:val="right" w:pos="9026" w:leader="dot"/>
            </w:tabs>
            <w:rPr/>
          </w:pPr>
          <w:hyperlink w:anchor="__RefHeading___Toc15280507_1280447820">
            <w:r>
              <w:rPr>
                <w:webHidden/>
                <w:rStyle w:val="IndexLink"/>
              </w:rPr>
              <w:t>4</w:t>
            </w:r>
            <w:r>
              <w:rPr>
                <w:rStyle w:val="IndexLink"/>
                <w:rtl w:val="true"/>
              </w:rPr>
              <w:t xml:space="preserve"> - </w:t>
            </w:r>
            <w:r>
              <w:rPr>
                <w:rStyle w:val="IndexLink"/>
                <w:rtl w:val="true"/>
              </w:rPr>
              <w:t>ضرورت اتحاد در آستانه تحول جهانی</w:t>
            </w:r>
            <w:r>
              <w:rPr>
                <w:rStyle w:val="IndexLink"/>
                <w:rtl w:val="true"/>
              </w:rPr>
              <w:tab/>
            </w:r>
            <w:r>
              <w:rPr>
                <w:rStyle w:val="IndexLink"/>
              </w:rPr>
              <w:t>582</w:t>
            </w:r>
          </w:hyperlink>
        </w:p>
        <w:p>
          <w:pPr>
            <w:pStyle w:val="Contents3"/>
            <w:tabs>
              <w:tab w:val="clear" w:pos="8459"/>
              <w:tab w:val="right" w:pos="9026" w:leader="dot"/>
            </w:tabs>
            <w:rPr/>
          </w:pPr>
          <w:hyperlink w:anchor="__RefHeading___Toc15280509_1280447820">
            <w:r>
              <w:rPr>
                <w:webHidden/>
                <w:rStyle w:val="IndexLink"/>
              </w:rPr>
              <w:t>5</w:t>
            </w:r>
            <w:r>
              <w:rPr>
                <w:rStyle w:val="IndexLink"/>
                <w:rtl w:val="true"/>
              </w:rPr>
              <w:t xml:space="preserve"> - </w:t>
            </w:r>
            <w:r>
              <w:rPr>
                <w:rStyle w:val="IndexLink"/>
                <w:rtl w:val="true"/>
              </w:rPr>
              <w:t>رشد و بالندگی در سايه انسجام اسلامی</w:t>
            </w:r>
            <w:r>
              <w:rPr>
                <w:rStyle w:val="IndexLink"/>
                <w:rtl w:val="true"/>
              </w:rPr>
              <w:tab/>
            </w:r>
            <w:r>
              <w:rPr>
                <w:rStyle w:val="IndexLink"/>
              </w:rPr>
              <w:t>584</w:t>
            </w:r>
          </w:hyperlink>
        </w:p>
        <w:p>
          <w:pPr>
            <w:pStyle w:val="Contents3"/>
            <w:tabs>
              <w:tab w:val="clear" w:pos="8459"/>
              <w:tab w:val="right" w:pos="9026" w:leader="dot"/>
            </w:tabs>
            <w:rPr/>
          </w:pPr>
          <w:hyperlink w:anchor="__RefHeading___Toc15280511_1280447820">
            <w:r>
              <w:rPr>
                <w:webHidden/>
                <w:rStyle w:val="IndexLink"/>
              </w:rPr>
              <w:t>6</w:t>
            </w:r>
            <w:r>
              <w:rPr>
                <w:rStyle w:val="IndexLink"/>
                <w:rtl w:val="true"/>
              </w:rPr>
              <w:t xml:space="preserve"> - </w:t>
            </w:r>
            <w:r>
              <w:rPr>
                <w:rStyle w:val="IndexLink"/>
                <w:rtl w:val="true"/>
              </w:rPr>
              <w:t>انسجام اسلامی و جهانی شدن</w:t>
            </w:r>
            <w:r>
              <w:rPr>
                <w:rStyle w:val="IndexLink"/>
                <w:rtl w:val="true"/>
              </w:rPr>
              <w:tab/>
            </w:r>
            <w:r>
              <w:rPr>
                <w:rStyle w:val="IndexLink"/>
              </w:rPr>
              <w:t>586</w:t>
            </w:r>
          </w:hyperlink>
        </w:p>
        <w:p>
          <w:pPr>
            <w:pStyle w:val="Contents3"/>
            <w:tabs>
              <w:tab w:val="clear" w:pos="8459"/>
              <w:tab w:val="right" w:pos="9026" w:leader="dot"/>
            </w:tabs>
            <w:rPr/>
          </w:pPr>
          <w:hyperlink w:anchor="__RefHeading___Toc15280513_1280447820">
            <w:r>
              <w:rPr>
                <w:webHidden/>
                <w:rStyle w:val="IndexLink"/>
                <w:rtl w:val="true"/>
              </w:rPr>
              <w:t>عوامل تأثيرگذاری جهان اسلام در جهانی شدن</w:t>
            </w:r>
            <w:r>
              <w:rPr>
                <w:rStyle w:val="IndexLink"/>
                <w:rtl w:val="true"/>
              </w:rPr>
              <w:tab/>
            </w:r>
            <w:r>
              <w:rPr>
                <w:rStyle w:val="IndexLink"/>
              </w:rPr>
              <w:t>587</w:t>
            </w:r>
          </w:hyperlink>
        </w:p>
        <w:p>
          <w:pPr>
            <w:pStyle w:val="Contents3"/>
            <w:tabs>
              <w:tab w:val="clear" w:pos="8459"/>
              <w:tab w:val="right" w:pos="9026" w:leader="dot"/>
            </w:tabs>
            <w:rPr/>
          </w:pPr>
          <w:hyperlink w:anchor="__RefHeading___Toc15280515_1280447820">
            <w:r>
              <w:rPr>
                <w:webHidden/>
                <w:rStyle w:val="IndexLink"/>
              </w:rPr>
              <w:t>7</w:t>
            </w:r>
            <w:r>
              <w:rPr>
                <w:rStyle w:val="IndexLink"/>
                <w:rtl w:val="true"/>
              </w:rPr>
              <w:t xml:space="preserve"> - </w:t>
            </w:r>
            <w:r>
              <w:rPr>
                <w:rStyle w:val="IndexLink"/>
                <w:rtl w:val="true"/>
              </w:rPr>
              <w:t>علاج واقعی مشكلات جهان اسلام</w:t>
            </w:r>
            <w:r>
              <w:rPr>
                <w:rStyle w:val="IndexLink"/>
                <w:rtl w:val="true"/>
              </w:rPr>
              <w:tab/>
            </w:r>
            <w:r>
              <w:rPr>
                <w:rStyle w:val="IndexLink"/>
              </w:rPr>
              <w:t>588</w:t>
            </w:r>
          </w:hyperlink>
        </w:p>
        <w:p>
          <w:pPr>
            <w:pStyle w:val="Contents3"/>
            <w:tabs>
              <w:tab w:val="clear" w:pos="8459"/>
              <w:tab w:val="right" w:pos="9026" w:leader="dot"/>
            </w:tabs>
            <w:rPr/>
          </w:pPr>
          <w:hyperlink w:anchor="__RefHeading___Toc15280517_1280447820">
            <w:r>
              <w:rPr>
                <w:webHidden/>
                <w:rStyle w:val="IndexLink"/>
              </w:rPr>
              <w:t>8</w:t>
            </w:r>
            <w:r>
              <w:rPr>
                <w:rStyle w:val="IndexLink"/>
                <w:rtl w:val="true"/>
              </w:rPr>
              <w:t xml:space="preserve"> - </w:t>
            </w:r>
            <w:r>
              <w:rPr>
                <w:rStyle w:val="IndexLink"/>
                <w:rtl w:val="true"/>
              </w:rPr>
              <w:t>گرايش روز افزون جهان اسلام</w:t>
            </w:r>
            <w:r>
              <w:rPr>
                <w:rStyle w:val="IndexLink"/>
                <w:rtl w:val="true"/>
              </w:rPr>
              <w:tab/>
            </w:r>
            <w:r>
              <w:rPr>
                <w:rStyle w:val="IndexLink"/>
              </w:rPr>
              <w:t>589</w:t>
            </w:r>
          </w:hyperlink>
        </w:p>
        <w:p>
          <w:pPr>
            <w:pStyle w:val="Contents3"/>
            <w:tabs>
              <w:tab w:val="clear" w:pos="8459"/>
              <w:tab w:val="right" w:pos="9026" w:leader="dot"/>
            </w:tabs>
            <w:rPr/>
          </w:pPr>
          <w:hyperlink w:anchor="__RefHeading___Toc15280519_1280447820">
            <w:r>
              <w:rPr>
                <w:webHidden/>
                <w:rStyle w:val="IndexLink"/>
              </w:rPr>
              <w:t>9</w:t>
            </w:r>
            <w:r>
              <w:rPr>
                <w:rStyle w:val="IndexLink"/>
                <w:rtl w:val="true"/>
              </w:rPr>
              <w:t xml:space="preserve"> - </w:t>
            </w:r>
            <w:r>
              <w:rPr>
                <w:rStyle w:val="IndexLink"/>
                <w:rtl w:val="true"/>
              </w:rPr>
              <w:t>انسجام اسلامی و اقتدار همه جانبه</w:t>
            </w:r>
            <w:r>
              <w:rPr>
                <w:rStyle w:val="IndexLink"/>
                <w:rtl w:val="true"/>
              </w:rPr>
              <w:tab/>
            </w:r>
            <w:r>
              <w:rPr>
                <w:rStyle w:val="IndexLink"/>
              </w:rPr>
              <w:t>590</w:t>
            </w:r>
          </w:hyperlink>
        </w:p>
        <w:p>
          <w:pPr>
            <w:pStyle w:val="Contents3"/>
            <w:tabs>
              <w:tab w:val="clear" w:pos="8459"/>
              <w:tab w:val="right" w:pos="9026" w:leader="dot"/>
            </w:tabs>
            <w:rPr/>
          </w:pPr>
          <w:hyperlink w:anchor="__RefHeading___Toc15280521_1280447820">
            <w:r>
              <w:rPr>
                <w:webHidden/>
                <w:rStyle w:val="IndexLink"/>
              </w:rPr>
              <w:t>10</w:t>
            </w:r>
            <w:r>
              <w:rPr>
                <w:rStyle w:val="IndexLink"/>
                <w:rtl w:val="true"/>
              </w:rPr>
              <w:t xml:space="preserve"> - </w:t>
            </w:r>
            <w:r>
              <w:rPr>
                <w:rStyle w:val="IndexLink"/>
                <w:rtl w:val="true"/>
              </w:rPr>
              <w:t>اتحاد و انسجام اسلامی و عزت</w:t>
            </w:r>
            <w:r>
              <w:rPr>
                <w:rStyle w:val="IndexLink"/>
                <w:rtl w:val="true"/>
              </w:rPr>
              <w:tab/>
            </w:r>
            <w:r>
              <w:rPr>
                <w:rStyle w:val="IndexLink"/>
              </w:rPr>
              <w:t>591</w:t>
            </w:r>
          </w:hyperlink>
        </w:p>
        <w:p>
          <w:pPr>
            <w:pStyle w:val="Contents3"/>
            <w:tabs>
              <w:tab w:val="clear" w:pos="8459"/>
              <w:tab w:val="right" w:pos="9026" w:leader="dot"/>
            </w:tabs>
            <w:rPr/>
          </w:pPr>
          <w:hyperlink w:anchor="__RefHeading___Toc15280523_1280447820">
            <w:r>
              <w:rPr>
                <w:webHidden/>
                <w:rStyle w:val="IndexLink"/>
              </w:rPr>
              <w:t>11</w:t>
            </w:r>
            <w:r>
              <w:rPr>
                <w:rStyle w:val="IndexLink"/>
                <w:rtl w:val="true"/>
              </w:rPr>
              <w:t xml:space="preserve"> - </w:t>
            </w:r>
            <w:r>
              <w:rPr>
                <w:rStyle w:val="IndexLink"/>
                <w:rtl w:val="true"/>
              </w:rPr>
              <w:t xml:space="preserve">مطلوبيت نفسی اتحاد و انسجام اسلامیبا توجه به آنچه گفته شد به عوامل ضرورت اتحاد و انسجام پرداختيم و به قطره ای از دريای بيكران اشاره نموديم </w:t>
            </w:r>
            <w:r>
              <w:rPr>
                <w:rStyle w:val="IndexLink"/>
                <w:rtl w:val="true"/>
              </w:rPr>
              <w:t xml:space="preserve">. </w:t>
            </w:r>
            <w:r>
              <w:rPr>
                <w:rStyle w:val="IndexLink"/>
                <w:rtl w:val="true"/>
              </w:rPr>
              <w:t xml:space="preserve">اما در پايان مقاله می خواهم به مطلوبيت نفسی اتحاد و انسجام اشاره كوتاهی داشته باشم يعنی با صرف نظر از آثار و پيامدهای مثبت و گران سنگ اتحاد </w:t>
            </w:r>
            <w:r>
              <w:rPr>
                <w:rStyle w:val="IndexLink"/>
                <w:rtl w:val="true"/>
              </w:rPr>
              <w:t>«</w:t>
            </w:r>
            <w:r>
              <w:rPr>
                <w:rStyle w:val="IndexLink"/>
                <w:rtl w:val="true"/>
              </w:rPr>
              <w:t>و به تعبير ديگر طريقت اتحاد و انسجام</w:t>
            </w:r>
            <w:r>
              <w:rPr>
                <w:rStyle w:val="IndexLink"/>
                <w:rtl w:val="true"/>
              </w:rPr>
              <w:t xml:space="preserve">» </w:t>
            </w:r>
            <w:r>
              <w:rPr>
                <w:rStyle w:val="IndexLink"/>
                <w:rtl w:val="true"/>
              </w:rPr>
              <w:t xml:space="preserve">ارزش والای اتحاد دارای موضوعيت است ، يعنی نفس اتحاد مطلوب و پسنديده است </w:t>
            </w:r>
            <w:r>
              <w:rPr>
                <w:rStyle w:val="IndexLink"/>
                <w:rtl w:val="true"/>
              </w:rPr>
              <w:t xml:space="preserve">. </w:t>
            </w:r>
            <w:r>
              <w:rPr>
                <w:rStyle w:val="IndexLink"/>
                <w:rtl w:val="true"/>
              </w:rPr>
              <w:t xml:space="preserve">هم خرد و هم شرع به مطلوبيت نفس اتحاد و انسجام اذعان دارند </w:t>
            </w:r>
            <w:r>
              <w:rPr>
                <w:rStyle w:val="IndexLink"/>
                <w:rtl w:val="true"/>
              </w:rPr>
              <w:t xml:space="preserve">. </w:t>
            </w:r>
            <w:r>
              <w:rPr>
                <w:rStyle w:val="IndexLink"/>
                <w:rtl w:val="true"/>
              </w:rPr>
              <w:t xml:space="preserve">لذا اميرمؤمنان علی عليه السلام فرمود </w:t>
            </w:r>
            <w:r>
              <w:rPr>
                <w:rStyle w:val="IndexLink"/>
                <w:rtl w:val="true"/>
              </w:rPr>
              <w:t>:</w:t>
              <w:tab/>
            </w:r>
            <w:r>
              <w:rPr>
                <w:rStyle w:val="IndexLink"/>
              </w:rPr>
              <w:t>592</w:t>
            </w:r>
          </w:hyperlink>
        </w:p>
        <w:p>
          <w:pPr>
            <w:pStyle w:val="Contents3"/>
            <w:tabs>
              <w:tab w:val="clear" w:pos="8459"/>
              <w:tab w:val="right" w:pos="9026" w:leader="dot"/>
            </w:tabs>
            <w:rPr/>
          </w:pPr>
          <w:hyperlink w:anchor="__RefHeading___Toc15280525_1280447820">
            <w:r>
              <w:rPr>
                <w:webHidden/>
                <w:rStyle w:val="IndexLink"/>
                <w:rtl w:val="true"/>
              </w:rPr>
              <w:t xml:space="preserve">رابطه اخلاق دينی و انسجام اسلامی در احاديث معصومين عليهم السلام </w:t>
            </w:r>
            <w:r>
              <w:rPr>
                <w:rStyle w:val="IndexLink"/>
                <w:rtl w:val="true"/>
              </w:rPr>
              <w:t>/</w:t>
            </w:r>
            <w:r>
              <w:rPr>
                <w:rStyle w:val="IndexLink"/>
                <w:rtl w:val="true"/>
              </w:rPr>
              <w:t>عليجان حسنی</w:t>
            </w:r>
            <w:r>
              <w:rPr>
                <w:rStyle w:val="IndexLink"/>
                <w:rtl w:val="true"/>
              </w:rPr>
              <w:tab/>
            </w:r>
            <w:r>
              <w:rPr>
                <w:rStyle w:val="IndexLink"/>
              </w:rPr>
              <w:t>594</w:t>
            </w:r>
          </w:hyperlink>
        </w:p>
        <w:p>
          <w:pPr>
            <w:pStyle w:val="Contents3"/>
            <w:tabs>
              <w:tab w:val="clear" w:pos="8459"/>
              <w:tab w:val="right" w:pos="9026" w:leader="dot"/>
            </w:tabs>
            <w:rPr/>
          </w:pPr>
          <w:hyperlink w:anchor="__RefHeading___Toc15280527_1280447820">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595</w:t>
            </w:r>
          </w:hyperlink>
        </w:p>
        <w:p>
          <w:pPr>
            <w:pStyle w:val="Contents3"/>
            <w:tabs>
              <w:tab w:val="clear" w:pos="8459"/>
              <w:tab w:val="right" w:pos="9026" w:leader="dot"/>
            </w:tabs>
            <w:rPr/>
          </w:pPr>
          <w:hyperlink w:anchor="__RefHeading___Toc15280529_1280447820">
            <w:r>
              <w:rPr>
                <w:webHidden/>
                <w:rStyle w:val="IndexLink"/>
                <w:rtl w:val="true"/>
              </w:rPr>
              <w:t>الف</w:t>
            </w:r>
            <w:r>
              <w:rPr>
                <w:rStyle w:val="IndexLink"/>
                <w:rtl w:val="true"/>
              </w:rPr>
              <w:t xml:space="preserve">) </w:t>
            </w:r>
            <w:r>
              <w:rPr>
                <w:rStyle w:val="IndexLink"/>
                <w:rtl w:val="true"/>
              </w:rPr>
              <w:t>انسجام اسلامی</w:t>
            </w:r>
            <w:r>
              <w:rPr>
                <w:rStyle w:val="IndexLink"/>
                <w:rtl w:val="true"/>
              </w:rPr>
              <w:tab/>
            </w:r>
            <w:r>
              <w:rPr>
                <w:rStyle w:val="IndexLink"/>
              </w:rPr>
              <w:t>595</w:t>
            </w:r>
          </w:hyperlink>
        </w:p>
        <w:p>
          <w:pPr>
            <w:pStyle w:val="Contents3"/>
            <w:tabs>
              <w:tab w:val="clear" w:pos="8459"/>
              <w:tab w:val="right" w:pos="9026" w:leader="dot"/>
            </w:tabs>
            <w:rPr/>
          </w:pPr>
          <w:hyperlink w:anchor="__RefHeading___Toc15280531_1280447820">
            <w:r>
              <w:rPr>
                <w:webHidden/>
                <w:rStyle w:val="IndexLink"/>
                <w:rtl w:val="true"/>
              </w:rPr>
              <w:t>ب</w:t>
            </w:r>
            <w:r>
              <w:rPr>
                <w:rStyle w:val="IndexLink"/>
                <w:rtl w:val="true"/>
              </w:rPr>
              <w:t xml:space="preserve">) </w:t>
            </w:r>
            <w:r>
              <w:rPr>
                <w:rStyle w:val="IndexLink"/>
                <w:rtl w:val="true"/>
              </w:rPr>
              <w:t>اخلاق دينی</w:t>
            </w:r>
            <w:r>
              <w:rPr>
                <w:rStyle w:val="IndexLink"/>
                <w:rtl w:val="true"/>
              </w:rPr>
              <w:tab/>
            </w:r>
            <w:r>
              <w:rPr>
                <w:rStyle w:val="IndexLink"/>
              </w:rPr>
              <w:t>595</w:t>
            </w:r>
          </w:hyperlink>
        </w:p>
        <w:p>
          <w:pPr>
            <w:pStyle w:val="Contents3"/>
            <w:tabs>
              <w:tab w:val="clear" w:pos="8459"/>
              <w:tab w:val="right" w:pos="9026" w:leader="dot"/>
            </w:tabs>
            <w:rPr/>
          </w:pPr>
          <w:hyperlink w:anchor="__RefHeading___Toc15280533_1280447820">
            <w:r>
              <w:rPr>
                <w:webHidden/>
                <w:rStyle w:val="IndexLink"/>
                <w:rtl w:val="true"/>
              </w:rPr>
              <w:t>ج</w:t>
            </w:r>
            <w:r>
              <w:rPr>
                <w:rStyle w:val="IndexLink"/>
                <w:rtl w:val="true"/>
              </w:rPr>
              <w:t xml:space="preserve">) </w:t>
            </w:r>
            <w:r>
              <w:rPr>
                <w:rStyle w:val="IndexLink"/>
                <w:rtl w:val="true"/>
              </w:rPr>
              <w:t>معصومين</w:t>
            </w:r>
            <w:r>
              <w:rPr>
                <w:rStyle w:val="IndexLink"/>
                <w:rtl w:val="true"/>
              </w:rPr>
              <w:tab/>
            </w:r>
            <w:r>
              <w:rPr>
                <w:rStyle w:val="IndexLink"/>
              </w:rPr>
              <w:t>596</w:t>
            </w:r>
          </w:hyperlink>
        </w:p>
        <w:p>
          <w:pPr>
            <w:pStyle w:val="Contents3"/>
            <w:tabs>
              <w:tab w:val="clear" w:pos="8459"/>
              <w:tab w:val="right" w:pos="9026" w:leader="dot"/>
            </w:tabs>
            <w:rPr/>
          </w:pPr>
          <w:hyperlink w:anchor="__RefHeading___Toc15280535_1280447820">
            <w:r>
              <w:rPr>
                <w:webHidden/>
                <w:rStyle w:val="IndexLink"/>
                <w:rtl w:val="true"/>
              </w:rPr>
              <w:t>الف</w:t>
            </w:r>
            <w:r>
              <w:rPr>
                <w:rStyle w:val="IndexLink"/>
                <w:rtl w:val="true"/>
              </w:rPr>
              <w:t xml:space="preserve">) </w:t>
            </w:r>
            <w:r>
              <w:rPr>
                <w:rStyle w:val="IndexLink"/>
                <w:rtl w:val="true"/>
              </w:rPr>
              <w:t>حفظ اسلام</w:t>
            </w:r>
            <w:r>
              <w:rPr>
                <w:rStyle w:val="IndexLink"/>
                <w:rtl w:val="true"/>
              </w:rPr>
              <w:tab/>
            </w:r>
            <w:r>
              <w:rPr>
                <w:rStyle w:val="IndexLink"/>
              </w:rPr>
              <w:t>598</w:t>
            </w:r>
          </w:hyperlink>
        </w:p>
        <w:p>
          <w:pPr>
            <w:pStyle w:val="Contents3"/>
            <w:tabs>
              <w:tab w:val="clear" w:pos="8459"/>
              <w:tab w:val="right" w:pos="9026" w:leader="dot"/>
            </w:tabs>
            <w:rPr/>
          </w:pPr>
          <w:hyperlink w:anchor="__RefHeading___Toc15280537_1280447820">
            <w:r>
              <w:rPr>
                <w:webHidden/>
                <w:rStyle w:val="IndexLink"/>
                <w:rtl w:val="true"/>
              </w:rPr>
              <w:t>ب</w:t>
            </w:r>
            <w:r>
              <w:rPr>
                <w:rStyle w:val="IndexLink"/>
                <w:rtl w:val="true"/>
              </w:rPr>
              <w:t xml:space="preserve">) </w:t>
            </w:r>
            <w:r>
              <w:rPr>
                <w:rStyle w:val="IndexLink"/>
                <w:rtl w:val="true"/>
              </w:rPr>
              <w:t>سفارش اصول</w:t>
            </w:r>
            <w:r>
              <w:rPr>
                <w:rStyle w:val="IndexLink"/>
                <w:rtl w:val="true"/>
              </w:rPr>
              <w:tab/>
            </w:r>
            <w:r>
              <w:rPr>
                <w:rStyle w:val="IndexLink"/>
              </w:rPr>
              <w:t>598</w:t>
            </w:r>
          </w:hyperlink>
        </w:p>
        <w:p>
          <w:pPr>
            <w:pStyle w:val="Contents3"/>
            <w:tabs>
              <w:tab w:val="clear" w:pos="8459"/>
              <w:tab w:val="right" w:pos="9026" w:leader="dot"/>
            </w:tabs>
            <w:rPr/>
          </w:pPr>
          <w:hyperlink w:anchor="__RefHeading___Toc15280539_1280447820">
            <w:r>
              <w:rPr>
                <w:webHidden/>
                <w:rStyle w:val="IndexLink"/>
                <w:rtl w:val="true"/>
              </w:rPr>
              <w:t>قرآن</w:t>
            </w:r>
            <w:r>
              <w:rPr>
                <w:rStyle w:val="IndexLink"/>
                <w:rtl w:val="true"/>
              </w:rPr>
              <w:tab/>
            </w:r>
            <w:r>
              <w:rPr>
                <w:rStyle w:val="IndexLink"/>
              </w:rPr>
              <w:t>598</w:t>
            </w:r>
          </w:hyperlink>
        </w:p>
        <w:p>
          <w:pPr>
            <w:pStyle w:val="Contents3"/>
            <w:tabs>
              <w:tab w:val="clear" w:pos="8459"/>
              <w:tab w:val="right" w:pos="9026" w:leader="dot"/>
            </w:tabs>
            <w:rPr/>
          </w:pPr>
          <w:hyperlink w:anchor="__RefHeading___Toc15280541_1280447820">
            <w:r>
              <w:rPr>
                <w:webHidden/>
                <w:rStyle w:val="IndexLink"/>
                <w:rtl w:val="true"/>
              </w:rPr>
              <w:t>عقل</w:t>
            </w:r>
            <w:r>
              <w:rPr>
                <w:rStyle w:val="IndexLink"/>
                <w:rtl w:val="true"/>
              </w:rPr>
              <w:tab/>
            </w:r>
            <w:r>
              <w:rPr>
                <w:rStyle w:val="IndexLink"/>
              </w:rPr>
              <w:t>599</w:t>
            </w:r>
          </w:hyperlink>
        </w:p>
        <w:p>
          <w:pPr>
            <w:pStyle w:val="Contents3"/>
            <w:tabs>
              <w:tab w:val="clear" w:pos="8459"/>
              <w:tab w:val="right" w:pos="9026" w:leader="dot"/>
            </w:tabs>
            <w:rPr/>
          </w:pPr>
          <w:hyperlink w:anchor="__RefHeading___Toc15280543_1280447820">
            <w:r>
              <w:rPr>
                <w:webHidden/>
                <w:rStyle w:val="IndexLink"/>
                <w:rtl w:val="true"/>
              </w:rPr>
              <w:t>معصومين عليهم السلام</w:t>
            </w:r>
            <w:r>
              <w:rPr>
                <w:rStyle w:val="IndexLink"/>
                <w:rtl w:val="true"/>
              </w:rPr>
              <w:tab/>
            </w:r>
            <w:r>
              <w:rPr>
                <w:rStyle w:val="IndexLink"/>
              </w:rPr>
              <w:t>599</w:t>
            </w:r>
          </w:hyperlink>
        </w:p>
        <w:p>
          <w:pPr>
            <w:pStyle w:val="Contents3"/>
            <w:tabs>
              <w:tab w:val="clear" w:pos="8459"/>
              <w:tab w:val="right" w:pos="9026" w:leader="dot"/>
            </w:tabs>
            <w:rPr/>
          </w:pPr>
          <w:hyperlink w:anchor="__RefHeading___Toc15280545_1280447820">
            <w:r>
              <w:rPr>
                <w:webHidden/>
                <w:rStyle w:val="IndexLink"/>
                <w:rtl w:val="true"/>
              </w:rPr>
              <w:t>الف</w:t>
            </w:r>
            <w:r>
              <w:rPr>
                <w:rStyle w:val="IndexLink"/>
                <w:rtl w:val="true"/>
              </w:rPr>
              <w:t xml:space="preserve">) </w:t>
            </w:r>
            <w:r>
              <w:rPr>
                <w:rStyle w:val="IndexLink"/>
                <w:rtl w:val="true"/>
              </w:rPr>
              <w:t>بين فِرَق اسلامی است</w:t>
            </w:r>
            <w:r>
              <w:rPr>
                <w:rStyle w:val="IndexLink"/>
                <w:rtl w:val="true"/>
              </w:rPr>
              <w:tab/>
            </w:r>
            <w:r>
              <w:rPr>
                <w:rStyle w:val="IndexLink"/>
              </w:rPr>
              <w:t>602</w:t>
            </w:r>
          </w:hyperlink>
        </w:p>
        <w:p>
          <w:pPr>
            <w:pStyle w:val="Contents3"/>
            <w:tabs>
              <w:tab w:val="clear" w:pos="8459"/>
              <w:tab w:val="right" w:pos="9026" w:leader="dot"/>
            </w:tabs>
            <w:rPr/>
          </w:pPr>
          <w:hyperlink w:anchor="__RefHeading___Toc15280547_1280447820">
            <w:r>
              <w:rPr>
                <w:webHidden/>
                <w:rStyle w:val="IndexLink"/>
                <w:rtl w:val="true"/>
              </w:rPr>
              <w:t>ب</w:t>
            </w:r>
            <w:r>
              <w:rPr>
                <w:rStyle w:val="IndexLink"/>
                <w:rtl w:val="true"/>
              </w:rPr>
              <w:t xml:space="preserve">) </w:t>
            </w:r>
            <w:r>
              <w:rPr>
                <w:rStyle w:val="IndexLink"/>
                <w:rtl w:val="true"/>
              </w:rPr>
              <w:t xml:space="preserve">دو طرف می خواهدبرای محقق شدن مفهوم انسجام بايد دو طرف فرض گردد ، به اين معنا كه يک طرف يا يک گروه به تنهائی نمی تواند انسجام را تحقق بخشد ، اختلاف و اتحاد هر دو به دو طرف احتياج دارد </w:t>
            </w:r>
            <w:r>
              <w:rPr>
                <w:rStyle w:val="IndexLink"/>
                <w:rtl w:val="true"/>
              </w:rPr>
              <w:t>.</w:t>
              <w:tab/>
            </w:r>
            <w:r>
              <w:rPr>
                <w:rStyle w:val="IndexLink"/>
              </w:rPr>
              <w:t>602</w:t>
            </w:r>
          </w:hyperlink>
        </w:p>
        <w:p>
          <w:pPr>
            <w:pStyle w:val="Contents3"/>
            <w:tabs>
              <w:tab w:val="clear" w:pos="8459"/>
              <w:tab w:val="right" w:pos="9026" w:leader="dot"/>
            </w:tabs>
            <w:rPr/>
          </w:pPr>
          <w:hyperlink w:anchor="__RefHeading___Toc15280549_1280447820">
            <w:r>
              <w:rPr>
                <w:webHidden/>
                <w:rStyle w:val="IndexLink"/>
                <w:rtl w:val="true"/>
              </w:rPr>
              <w:t>ج</w:t>
            </w:r>
            <w:r>
              <w:rPr>
                <w:rStyle w:val="IndexLink"/>
                <w:rtl w:val="true"/>
              </w:rPr>
              <w:t xml:space="preserve">) </w:t>
            </w:r>
            <w:r>
              <w:rPr>
                <w:rStyle w:val="IndexLink"/>
                <w:rtl w:val="true"/>
              </w:rPr>
              <w:t>می تواند بين شيعه و شيعه باشد</w:t>
            </w:r>
            <w:r>
              <w:rPr>
                <w:rStyle w:val="IndexLink"/>
                <w:rtl w:val="true"/>
              </w:rPr>
              <w:tab/>
            </w:r>
            <w:r>
              <w:rPr>
                <w:rStyle w:val="IndexLink"/>
              </w:rPr>
              <w:t>602</w:t>
            </w:r>
          </w:hyperlink>
        </w:p>
        <w:p>
          <w:pPr>
            <w:pStyle w:val="Contents3"/>
            <w:tabs>
              <w:tab w:val="clear" w:pos="8459"/>
              <w:tab w:val="right" w:pos="9026" w:leader="dot"/>
            </w:tabs>
            <w:rPr/>
          </w:pPr>
          <w:hyperlink w:anchor="__RefHeading___Toc15280551_1280447820">
            <w:r>
              <w:rPr>
                <w:webHidden/>
                <w:rStyle w:val="IndexLink"/>
                <w:rtl w:val="true"/>
              </w:rPr>
              <w:t>د</w:t>
            </w:r>
            <w:r>
              <w:rPr>
                <w:rStyle w:val="IndexLink"/>
                <w:rtl w:val="true"/>
              </w:rPr>
              <w:t xml:space="preserve">) </w:t>
            </w:r>
            <w:r>
              <w:rPr>
                <w:rStyle w:val="IndexLink"/>
                <w:rtl w:val="true"/>
              </w:rPr>
              <w:t>می تواند بين سنی و سنی باشد</w:t>
            </w:r>
            <w:r>
              <w:rPr>
                <w:rStyle w:val="IndexLink"/>
                <w:rtl w:val="true"/>
              </w:rPr>
              <w:tab/>
            </w:r>
            <w:r>
              <w:rPr>
                <w:rStyle w:val="IndexLink"/>
              </w:rPr>
              <w:t>603</w:t>
            </w:r>
          </w:hyperlink>
        </w:p>
        <w:p>
          <w:pPr>
            <w:pStyle w:val="Contents3"/>
            <w:tabs>
              <w:tab w:val="clear" w:pos="8459"/>
              <w:tab w:val="right" w:pos="9026" w:leader="dot"/>
            </w:tabs>
            <w:rPr/>
          </w:pPr>
          <w:hyperlink w:anchor="__RefHeading___Toc15280553_1280447820">
            <w:r>
              <w:rPr>
                <w:webHidden/>
                <w:rStyle w:val="IndexLink"/>
                <w:rtl w:val="true"/>
              </w:rPr>
              <w:t>ه</w:t>
            </w:r>
            <w:r>
              <w:rPr>
                <w:rStyle w:val="IndexLink"/>
                <w:rtl w:val="true"/>
              </w:rPr>
              <w:t xml:space="preserve">- ) </w:t>
            </w:r>
            <w:r>
              <w:rPr>
                <w:rStyle w:val="IndexLink"/>
                <w:rtl w:val="true"/>
              </w:rPr>
              <w:t>می تواند بين شيعه و سنی باشد</w:t>
            </w:r>
            <w:r>
              <w:rPr>
                <w:rStyle w:val="IndexLink"/>
                <w:rtl w:val="true"/>
              </w:rPr>
              <w:tab/>
            </w:r>
            <w:r>
              <w:rPr>
                <w:rStyle w:val="IndexLink"/>
              </w:rPr>
              <w:t>603</w:t>
            </w:r>
          </w:hyperlink>
        </w:p>
        <w:p>
          <w:pPr>
            <w:pStyle w:val="Contents3"/>
            <w:tabs>
              <w:tab w:val="clear" w:pos="8459"/>
              <w:tab w:val="right" w:pos="9026" w:leader="dot"/>
            </w:tabs>
            <w:rPr/>
          </w:pPr>
          <w:hyperlink w:anchor="__RefHeading___Toc15280555_1280447820">
            <w:r>
              <w:rPr>
                <w:webHidden/>
                <w:rStyle w:val="IndexLink"/>
                <w:rtl w:val="true"/>
              </w:rPr>
              <w:t>فصل دوم</w:t>
            </w:r>
            <w:r>
              <w:rPr>
                <w:rStyle w:val="IndexLink"/>
                <w:rtl w:val="true"/>
              </w:rPr>
              <w:t xml:space="preserve">: </w:t>
            </w:r>
            <w:r>
              <w:rPr>
                <w:rStyle w:val="IndexLink"/>
                <w:rtl w:val="true"/>
              </w:rPr>
              <w:t>انسجام اسلامی در عصر معصومين عليهم السلام</w:t>
            </w:r>
            <w:r>
              <w:rPr>
                <w:rStyle w:val="IndexLink"/>
                <w:rtl w:val="true"/>
              </w:rPr>
              <w:tab/>
            </w:r>
            <w:r>
              <w:rPr>
                <w:rStyle w:val="IndexLink"/>
              </w:rPr>
              <w:t>603</w:t>
            </w:r>
          </w:hyperlink>
        </w:p>
        <w:p>
          <w:pPr>
            <w:pStyle w:val="Contents3"/>
            <w:tabs>
              <w:tab w:val="clear" w:pos="8459"/>
              <w:tab w:val="right" w:pos="9026" w:leader="dot"/>
            </w:tabs>
            <w:rPr/>
          </w:pPr>
          <w:hyperlink w:anchor="__RefHeading___Toc15280557_1280447820">
            <w:r>
              <w:rPr>
                <w:webHidden/>
                <w:rStyle w:val="IndexLink"/>
                <w:rtl w:val="true"/>
              </w:rPr>
              <w:t>تفاوت در مقتضيات</w:t>
            </w:r>
            <w:r>
              <w:rPr>
                <w:rStyle w:val="IndexLink"/>
                <w:rtl w:val="true"/>
              </w:rPr>
              <w:tab/>
            </w:r>
            <w:r>
              <w:rPr>
                <w:rStyle w:val="IndexLink"/>
              </w:rPr>
              <w:t>605</w:t>
            </w:r>
          </w:hyperlink>
        </w:p>
        <w:p>
          <w:pPr>
            <w:pStyle w:val="Contents3"/>
            <w:tabs>
              <w:tab w:val="clear" w:pos="8459"/>
              <w:tab w:val="right" w:pos="9026" w:leader="dot"/>
            </w:tabs>
            <w:rPr/>
          </w:pPr>
          <w:hyperlink w:anchor="__RefHeading___Toc15280559_1280447820">
            <w:r>
              <w:rPr>
                <w:webHidden/>
                <w:rStyle w:val="IndexLink"/>
                <w:rtl w:val="true"/>
              </w:rPr>
              <w:t>تفاوت در ادبيات</w:t>
            </w:r>
            <w:r>
              <w:rPr>
                <w:rStyle w:val="IndexLink"/>
                <w:rtl w:val="true"/>
              </w:rPr>
              <w:tab/>
            </w:r>
            <w:r>
              <w:rPr>
                <w:rStyle w:val="IndexLink"/>
              </w:rPr>
              <w:t>606</w:t>
            </w:r>
          </w:hyperlink>
        </w:p>
        <w:p>
          <w:pPr>
            <w:pStyle w:val="Contents3"/>
            <w:tabs>
              <w:tab w:val="clear" w:pos="8459"/>
              <w:tab w:val="right" w:pos="9026" w:leader="dot"/>
            </w:tabs>
            <w:rPr/>
          </w:pPr>
          <w:hyperlink w:anchor="__RefHeading___Toc15280561_1280447820">
            <w:r>
              <w:rPr>
                <w:webHidden/>
                <w:rStyle w:val="IndexLink"/>
                <w:rtl w:val="true"/>
              </w:rPr>
              <w:t>تفاوت در شدت ضرورت انسجام</w:t>
            </w:r>
            <w:r>
              <w:rPr>
                <w:rStyle w:val="IndexLink"/>
                <w:rtl w:val="true"/>
              </w:rPr>
              <w:tab/>
            </w:r>
            <w:r>
              <w:rPr>
                <w:rStyle w:val="IndexLink"/>
              </w:rPr>
              <w:t>607</w:t>
            </w:r>
          </w:hyperlink>
        </w:p>
        <w:p>
          <w:pPr>
            <w:pStyle w:val="Contents3"/>
            <w:tabs>
              <w:tab w:val="clear" w:pos="8459"/>
              <w:tab w:val="right" w:pos="9026" w:leader="dot"/>
            </w:tabs>
            <w:rPr/>
          </w:pPr>
          <w:hyperlink w:anchor="__RefHeading___Toc15280563_1280447820">
            <w:r>
              <w:rPr>
                <w:webHidden/>
                <w:rStyle w:val="IndexLink"/>
                <w:rtl w:val="true"/>
              </w:rPr>
              <w:t>فصل سوم</w:t>
            </w:r>
            <w:r>
              <w:rPr>
                <w:rStyle w:val="IndexLink"/>
                <w:rtl w:val="true"/>
              </w:rPr>
              <w:t xml:space="preserve">: </w:t>
            </w:r>
            <w:r>
              <w:rPr>
                <w:rStyle w:val="IndexLink"/>
                <w:rtl w:val="true"/>
              </w:rPr>
              <w:t>برداشت های انسجامی از احاديث اخلاقی معصومين عليهم السلام</w:t>
            </w:r>
            <w:r>
              <w:rPr>
                <w:rStyle w:val="IndexLink"/>
                <w:rtl w:val="true"/>
              </w:rPr>
              <w:tab/>
            </w:r>
            <w:r>
              <w:rPr>
                <w:rStyle w:val="IndexLink"/>
              </w:rPr>
              <w:t>607</w:t>
            </w:r>
          </w:hyperlink>
        </w:p>
        <w:p>
          <w:pPr>
            <w:pStyle w:val="Contents3"/>
            <w:tabs>
              <w:tab w:val="clear" w:pos="8459"/>
              <w:tab w:val="right" w:pos="9026" w:leader="dot"/>
            </w:tabs>
            <w:rPr/>
          </w:pPr>
          <w:hyperlink w:anchor="__RefHeading___Toc15280565_1280447820">
            <w:r>
              <w:rPr>
                <w:webHidden/>
                <w:rStyle w:val="IndexLink"/>
                <w:rtl w:val="true"/>
              </w:rPr>
              <w:t>نتيجه</w:t>
            </w:r>
            <w:r>
              <w:rPr>
                <w:rStyle w:val="IndexLink"/>
                <w:rtl w:val="true"/>
              </w:rPr>
              <w:tab/>
            </w:r>
            <w:r>
              <w:rPr>
                <w:rStyle w:val="IndexLink"/>
              </w:rPr>
              <w:t>627</w:t>
            </w:r>
          </w:hyperlink>
        </w:p>
        <w:p>
          <w:pPr>
            <w:pStyle w:val="Contents3"/>
            <w:tabs>
              <w:tab w:val="clear" w:pos="8459"/>
              <w:tab w:val="right" w:pos="9026" w:leader="dot"/>
            </w:tabs>
            <w:rPr/>
          </w:pPr>
          <w:hyperlink w:anchor="__RefHeading___Toc15280567_1280447820">
            <w:r>
              <w:rPr>
                <w:webHidden/>
                <w:rStyle w:val="IndexLink"/>
                <w:rtl w:val="true"/>
              </w:rPr>
              <w:t>منابع و مأخذ</w:t>
            </w:r>
            <w:r>
              <w:rPr>
                <w:rStyle w:val="IndexLink"/>
                <w:rtl w:val="true"/>
              </w:rPr>
              <w:tab/>
            </w:r>
            <w:r>
              <w:rPr>
                <w:rStyle w:val="IndexLink"/>
              </w:rPr>
              <w:t>628</w:t>
            </w:r>
          </w:hyperlink>
        </w:p>
        <w:p>
          <w:pPr>
            <w:pStyle w:val="Contents3"/>
            <w:tabs>
              <w:tab w:val="clear" w:pos="8459"/>
              <w:tab w:val="right" w:pos="9026" w:leader="dot"/>
            </w:tabs>
            <w:rPr/>
          </w:pPr>
          <w:hyperlink w:anchor="__RefHeading___Toc15280569_1280447820">
            <w:r>
              <w:rPr>
                <w:webHidden/>
                <w:rStyle w:val="IndexLink"/>
                <w:rtl w:val="true"/>
              </w:rPr>
              <w:t xml:space="preserve">گفتاری پيرامون </w:t>
            </w:r>
            <w:r>
              <w:rPr>
                <w:rStyle w:val="IndexLink"/>
                <w:rtl w:val="true"/>
              </w:rPr>
              <w:t>«</w:t>
            </w:r>
            <w:r>
              <w:rPr>
                <w:rStyle w:val="IndexLink"/>
                <w:rtl w:val="true"/>
              </w:rPr>
              <w:t>وحدت اسلامی</w:t>
            </w:r>
            <w:r>
              <w:rPr>
                <w:rStyle w:val="IndexLink"/>
                <w:rtl w:val="true"/>
              </w:rPr>
              <w:t xml:space="preserve">» </w:t>
            </w:r>
            <w:r>
              <w:rPr>
                <w:rStyle w:val="IndexLink"/>
                <w:rtl w:val="true"/>
              </w:rPr>
              <w:t xml:space="preserve">و </w:t>
            </w:r>
            <w:r>
              <w:rPr>
                <w:rStyle w:val="IndexLink"/>
                <w:rtl w:val="true"/>
              </w:rPr>
              <w:t>«</w:t>
            </w:r>
            <w:r>
              <w:rPr>
                <w:rStyle w:val="IndexLink"/>
                <w:rtl w:val="true"/>
              </w:rPr>
              <w:t>تقريب مذاهب</w:t>
            </w:r>
            <w:r>
              <w:rPr>
                <w:rStyle w:val="IndexLink"/>
                <w:rtl w:val="true"/>
              </w:rPr>
              <w:t xml:space="preserve">» </w:t>
            </w:r>
            <w:r>
              <w:rPr>
                <w:rStyle w:val="IndexLink"/>
                <w:rtl w:val="true"/>
              </w:rPr>
              <w:t>بمناسبت سالروز تأسيس مجمع تقريب مذاهب اسلامی</w:t>
            </w:r>
            <w:r>
              <w:rPr>
                <w:rStyle w:val="IndexLink"/>
                <w:rtl w:val="true"/>
              </w:rPr>
              <w:tab/>
            </w:r>
            <w:r>
              <w:rPr>
                <w:rStyle w:val="IndexLink"/>
              </w:rPr>
              <w:t>630</w:t>
            </w:r>
          </w:hyperlink>
        </w:p>
        <w:p>
          <w:pPr>
            <w:pStyle w:val="Contents3"/>
            <w:tabs>
              <w:tab w:val="clear" w:pos="8459"/>
              <w:tab w:val="right" w:pos="9026" w:leader="dot"/>
            </w:tabs>
            <w:rPr/>
          </w:pPr>
          <w:hyperlink w:anchor="__RefHeading___Toc15280571_1280447820">
            <w:r>
              <w:rPr>
                <w:webHidden/>
                <w:rStyle w:val="IndexLink"/>
                <w:rtl w:val="true"/>
              </w:rPr>
              <w:t>الف</w:t>
            </w:r>
            <w:r>
              <w:rPr>
                <w:rStyle w:val="IndexLink"/>
                <w:rtl w:val="true"/>
              </w:rPr>
              <w:t xml:space="preserve">) </w:t>
            </w:r>
            <w:r>
              <w:rPr>
                <w:rStyle w:val="IndexLink"/>
                <w:rtl w:val="true"/>
              </w:rPr>
              <w:t>وحدت اسلامی</w:t>
            </w:r>
            <w:r>
              <w:rPr>
                <w:rStyle w:val="IndexLink"/>
                <w:rtl w:val="true"/>
              </w:rPr>
              <w:tab/>
            </w:r>
            <w:r>
              <w:rPr>
                <w:rStyle w:val="IndexLink"/>
              </w:rPr>
              <w:t>631</w:t>
            </w:r>
          </w:hyperlink>
        </w:p>
        <w:p>
          <w:pPr>
            <w:pStyle w:val="Contents3"/>
            <w:tabs>
              <w:tab w:val="clear" w:pos="8459"/>
              <w:tab w:val="right" w:pos="9026" w:leader="dot"/>
            </w:tabs>
            <w:rPr/>
          </w:pPr>
          <w:hyperlink w:anchor="__RefHeading___Toc15280573_1280447820">
            <w:r>
              <w:rPr>
                <w:webHidden/>
                <w:rStyle w:val="IndexLink"/>
                <w:rtl w:val="true"/>
              </w:rPr>
              <w:t>ب</w:t>
            </w:r>
            <w:r>
              <w:rPr>
                <w:rStyle w:val="IndexLink"/>
                <w:rtl w:val="true"/>
              </w:rPr>
              <w:t xml:space="preserve">) </w:t>
            </w:r>
            <w:r>
              <w:rPr>
                <w:rStyle w:val="IndexLink"/>
                <w:rtl w:val="true"/>
              </w:rPr>
              <w:t>تقريب مذاهب</w:t>
            </w:r>
            <w:r>
              <w:rPr>
                <w:rStyle w:val="IndexLink"/>
                <w:rtl w:val="true"/>
              </w:rPr>
              <w:tab/>
            </w:r>
            <w:r>
              <w:rPr>
                <w:rStyle w:val="IndexLink"/>
              </w:rPr>
              <w:t>631</w:t>
            </w:r>
          </w:hyperlink>
        </w:p>
        <w:p>
          <w:pPr>
            <w:pStyle w:val="Contents3"/>
            <w:tabs>
              <w:tab w:val="clear" w:pos="8459"/>
              <w:tab w:val="right" w:pos="9026" w:leader="dot"/>
            </w:tabs>
            <w:rPr/>
          </w:pPr>
          <w:hyperlink w:anchor="__RefHeading___Toc15280575_1280447820">
            <w:r>
              <w:rPr>
                <w:webHidden/>
                <w:rStyle w:val="IndexLink"/>
                <w:rtl w:val="true"/>
              </w:rPr>
              <w:t>تاريخ تقريب</w:t>
            </w:r>
            <w:r>
              <w:rPr>
                <w:rStyle w:val="IndexLink"/>
                <w:rtl w:val="true"/>
              </w:rPr>
              <w:tab/>
            </w:r>
            <w:r>
              <w:rPr>
                <w:rStyle w:val="IndexLink"/>
              </w:rPr>
              <w:t>631</w:t>
            </w:r>
          </w:hyperlink>
        </w:p>
        <w:p>
          <w:pPr>
            <w:pStyle w:val="Contents3"/>
            <w:tabs>
              <w:tab w:val="clear" w:pos="8459"/>
              <w:tab w:val="right" w:pos="9026" w:leader="dot"/>
            </w:tabs>
            <w:rPr/>
          </w:pPr>
          <w:hyperlink w:anchor="__RefHeading___Toc15280577_1280447820">
            <w:r>
              <w:rPr>
                <w:webHidden/>
                <w:rStyle w:val="IndexLink"/>
                <w:rtl w:val="true"/>
              </w:rPr>
              <w:t>تأسيس دارالتقريب بين المذاهب الاسلاميه در قاهره</w:t>
            </w:r>
            <w:r>
              <w:rPr>
                <w:rStyle w:val="IndexLink"/>
                <w:rtl w:val="true"/>
              </w:rPr>
              <w:tab/>
            </w:r>
            <w:r>
              <w:rPr>
                <w:rStyle w:val="IndexLink"/>
              </w:rPr>
              <w:t>633</w:t>
            </w:r>
          </w:hyperlink>
        </w:p>
        <w:p>
          <w:pPr>
            <w:pStyle w:val="Contents3"/>
            <w:tabs>
              <w:tab w:val="clear" w:pos="8459"/>
              <w:tab w:val="right" w:pos="9026" w:leader="dot"/>
            </w:tabs>
            <w:rPr/>
          </w:pPr>
          <w:hyperlink w:anchor="__RefHeading___Toc15280579_1280447820">
            <w:r>
              <w:rPr>
                <w:webHidden/>
                <w:rStyle w:val="IndexLink"/>
                <w:rtl w:val="true"/>
              </w:rPr>
              <w:t>تأسيس مجمع جهانی تقريبی مذاهب اسلامی در تهران</w:t>
            </w:r>
            <w:r>
              <w:rPr>
                <w:rStyle w:val="IndexLink"/>
                <w:rtl w:val="true"/>
              </w:rPr>
              <w:tab/>
            </w:r>
            <w:r>
              <w:rPr>
                <w:rStyle w:val="IndexLink"/>
              </w:rPr>
              <w:t>634</w:t>
            </w:r>
          </w:hyperlink>
        </w:p>
        <w:p>
          <w:pPr>
            <w:pStyle w:val="Contents3"/>
            <w:tabs>
              <w:tab w:val="clear" w:pos="8459"/>
              <w:tab w:val="right" w:pos="9026" w:leader="dot"/>
            </w:tabs>
            <w:rPr/>
          </w:pPr>
          <w:hyperlink w:anchor="__RefHeading___Toc15280581_1280447820">
            <w:r>
              <w:rPr>
                <w:webHidden/>
                <w:rStyle w:val="IndexLink"/>
                <w:rtl w:val="true"/>
              </w:rPr>
              <w:t>پايه های فكری تقريب</w:t>
            </w:r>
            <w:r>
              <w:rPr>
                <w:rStyle w:val="IndexLink"/>
                <w:rtl w:val="true"/>
              </w:rPr>
              <w:tab/>
            </w:r>
            <w:r>
              <w:rPr>
                <w:rStyle w:val="IndexLink"/>
              </w:rPr>
              <w:t>634</w:t>
            </w:r>
          </w:hyperlink>
        </w:p>
        <w:p>
          <w:pPr>
            <w:pStyle w:val="Contents3"/>
            <w:tabs>
              <w:tab w:val="clear" w:pos="8459"/>
              <w:tab w:val="right" w:pos="9026" w:leader="dot"/>
            </w:tabs>
            <w:rPr/>
          </w:pPr>
          <w:hyperlink w:anchor="__RefHeading___Toc15280583_1280447820">
            <w:r>
              <w:rPr>
                <w:webHidden/>
                <w:rStyle w:val="IndexLink"/>
              </w:rPr>
              <w:t>1</w:t>
            </w:r>
            <w:r>
              <w:rPr>
                <w:rStyle w:val="IndexLink"/>
                <w:rtl w:val="true"/>
              </w:rPr>
              <w:t xml:space="preserve"> . </w:t>
            </w:r>
            <w:r>
              <w:rPr>
                <w:rStyle w:val="IndexLink"/>
                <w:rtl w:val="true"/>
              </w:rPr>
              <w:t>اصول مشترک</w:t>
            </w:r>
            <w:r>
              <w:rPr>
                <w:rStyle w:val="IndexLink"/>
                <w:rtl w:val="true"/>
              </w:rPr>
              <w:tab/>
            </w:r>
            <w:r>
              <w:rPr>
                <w:rStyle w:val="IndexLink"/>
              </w:rPr>
              <w:t>634</w:t>
            </w:r>
          </w:hyperlink>
        </w:p>
        <w:p>
          <w:pPr>
            <w:pStyle w:val="Contents3"/>
            <w:tabs>
              <w:tab w:val="clear" w:pos="8459"/>
              <w:tab w:val="right" w:pos="9026" w:leader="dot"/>
            </w:tabs>
            <w:rPr/>
          </w:pPr>
          <w:hyperlink w:anchor="__RefHeading___Toc15280585_1280447820">
            <w:r>
              <w:rPr>
                <w:webHidden/>
                <w:rStyle w:val="IndexLink"/>
              </w:rPr>
              <w:t>2</w:t>
            </w:r>
            <w:r>
              <w:rPr>
                <w:rStyle w:val="IndexLink"/>
                <w:rtl w:val="true"/>
              </w:rPr>
              <w:t xml:space="preserve"> . </w:t>
            </w:r>
            <w:r>
              <w:rPr>
                <w:rStyle w:val="IndexLink"/>
                <w:rtl w:val="true"/>
              </w:rPr>
              <w:t>اصل وحدت</w:t>
            </w:r>
            <w:r>
              <w:rPr>
                <w:rStyle w:val="IndexLink"/>
                <w:rtl w:val="true"/>
              </w:rPr>
              <w:tab/>
            </w:r>
            <w:r>
              <w:rPr>
                <w:rStyle w:val="IndexLink"/>
              </w:rPr>
              <w:t>635</w:t>
            </w:r>
          </w:hyperlink>
        </w:p>
        <w:p>
          <w:pPr>
            <w:pStyle w:val="Contents3"/>
            <w:tabs>
              <w:tab w:val="clear" w:pos="8459"/>
              <w:tab w:val="right" w:pos="9026" w:leader="dot"/>
            </w:tabs>
            <w:rPr/>
          </w:pPr>
          <w:hyperlink w:anchor="__RefHeading___Toc15280587_1280447820">
            <w:r>
              <w:rPr>
                <w:webHidden/>
                <w:rStyle w:val="IndexLink"/>
              </w:rPr>
              <w:t>3</w:t>
            </w:r>
            <w:r>
              <w:rPr>
                <w:rStyle w:val="IndexLink"/>
                <w:rtl w:val="true"/>
              </w:rPr>
              <w:t xml:space="preserve"> . </w:t>
            </w:r>
            <w:r>
              <w:rPr>
                <w:rStyle w:val="IndexLink"/>
                <w:rtl w:val="true"/>
              </w:rPr>
              <w:t>اصل اخوت و برادری بين مسلمانان</w:t>
            </w:r>
            <w:r>
              <w:rPr>
                <w:rStyle w:val="IndexLink"/>
                <w:rtl w:val="true"/>
              </w:rPr>
              <w:tab/>
            </w:r>
            <w:r>
              <w:rPr>
                <w:rStyle w:val="IndexLink"/>
              </w:rPr>
              <w:t>636</w:t>
            </w:r>
          </w:hyperlink>
        </w:p>
        <w:p>
          <w:pPr>
            <w:pStyle w:val="Contents3"/>
            <w:tabs>
              <w:tab w:val="clear" w:pos="8459"/>
              <w:tab w:val="right" w:pos="9026" w:leader="dot"/>
            </w:tabs>
            <w:rPr/>
          </w:pPr>
          <w:hyperlink w:anchor="__RefHeading___Toc15280589_1280447820">
            <w:r>
              <w:rPr>
                <w:webHidden/>
                <w:rStyle w:val="IndexLink"/>
              </w:rPr>
              <w:t>4</w:t>
            </w:r>
            <w:r>
              <w:rPr>
                <w:rStyle w:val="IndexLink"/>
                <w:rtl w:val="true"/>
              </w:rPr>
              <w:t xml:space="preserve"> . </w:t>
            </w:r>
            <w:r>
              <w:rPr>
                <w:rStyle w:val="IndexLink"/>
                <w:rtl w:val="true"/>
              </w:rPr>
              <w:t>مصالح عاليه امت اسلامی</w:t>
            </w:r>
            <w:r>
              <w:rPr>
                <w:rStyle w:val="IndexLink"/>
                <w:rtl w:val="true"/>
              </w:rPr>
              <w:tab/>
            </w:r>
            <w:r>
              <w:rPr>
                <w:rStyle w:val="IndexLink"/>
              </w:rPr>
              <w:t>636</w:t>
            </w:r>
          </w:hyperlink>
        </w:p>
        <w:p>
          <w:pPr>
            <w:pStyle w:val="Contents3"/>
            <w:tabs>
              <w:tab w:val="clear" w:pos="8459"/>
              <w:tab w:val="right" w:pos="9026" w:leader="dot"/>
            </w:tabs>
            <w:rPr/>
          </w:pPr>
          <w:hyperlink w:anchor="__RefHeading___Toc15280591_1280447820">
            <w:r>
              <w:rPr>
                <w:webHidden/>
                <w:rStyle w:val="IndexLink"/>
                <w:rtl w:val="true"/>
              </w:rPr>
              <w:t>اهداف و برنامه های مجمع جهانی تقريب مذاهب اسلامی</w:t>
            </w:r>
            <w:r>
              <w:rPr>
                <w:rStyle w:val="IndexLink"/>
                <w:rtl w:val="true"/>
              </w:rPr>
              <w:tab/>
            </w:r>
            <w:r>
              <w:rPr>
                <w:rStyle w:val="IndexLink"/>
              </w:rPr>
              <w:t>637</w:t>
            </w:r>
          </w:hyperlink>
        </w:p>
        <w:p>
          <w:pPr>
            <w:pStyle w:val="Contents3"/>
            <w:tabs>
              <w:tab w:val="clear" w:pos="8459"/>
              <w:tab w:val="right" w:pos="9026" w:leader="dot"/>
            </w:tabs>
            <w:rPr/>
          </w:pPr>
          <w:hyperlink w:anchor="__RefHeading___Toc15280593_1280447820">
            <w:r>
              <w:rPr>
                <w:webHidden/>
                <w:rStyle w:val="IndexLink"/>
                <w:rtl w:val="true"/>
              </w:rPr>
              <w:t>اهداف اصلی از تشكيل مجمع عبارت است از</w:t>
            </w:r>
            <w:r>
              <w:rPr>
                <w:rStyle w:val="IndexLink"/>
                <w:rtl w:val="true"/>
              </w:rPr>
              <w:tab/>
            </w:r>
            <w:r>
              <w:rPr>
                <w:rStyle w:val="IndexLink"/>
              </w:rPr>
              <w:t>637</w:t>
            </w:r>
          </w:hyperlink>
        </w:p>
        <w:p>
          <w:pPr>
            <w:pStyle w:val="Contents3"/>
            <w:tabs>
              <w:tab w:val="clear" w:pos="8459"/>
              <w:tab w:val="right" w:pos="9026" w:leader="dot"/>
            </w:tabs>
            <w:rPr/>
          </w:pPr>
          <w:hyperlink w:anchor="__RefHeading___Toc15280595_1280447820">
            <w:r>
              <w:rPr>
                <w:webHidden/>
                <w:rStyle w:val="IndexLink"/>
                <w:rtl w:val="true"/>
              </w:rPr>
              <w:t>الف</w:t>
            </w:r>
            <w:r>
              <w:rPr>
                <w:rStyle w:val="IndexLink"/>
                <w:rtl w:val="true"/>
              </w:rPr>
              <w:t xml:space="preserve">) </w:t>
            </w:r>
            <w:r>
              <w:rPr>
                <w:rStyle w:val="IndexLink"/>
                <w:rtl w:val="true"/>
              </w:rPr>
              <w:t>برنامه های تحقيقاتی</w:t>
            </w:r>
            <w:r>
              <w:rPr>
                <w:rStyle w:val="IndexLink"/>
                <w:rtl w:val="true"/>
              </w:rPr>
              <w:tab/>
            </w:r>
            <w:r>
              <w:rPr>
                <w:rStyle w:val="IndexLink"/>
              </w:rPr>
              <w:t>638</w:t>
            </w:r>
          </w:hyperlink>
        </w:p>
        <w:p>
          <w:pPr>
            <w:pStyle w:val="Contents3"/>
            <w:tabs>
              <w:tab w:val="clear" w:pos="8459"/>
              <w:tab w:val="right" w:pos="9026" w:leader="dot"/>
            </w:tabs>
            <w:rPr/>
          </w:pPr>
          <w:hyperlink w:anchor="__RefHeading___Toc15280597_1280447820">
            <w:r>
              <w:rPr>
                <w:webHidden/>
                <w:rStyle w:val="IndexLink"/>
                <w:rtl w:val="true"/>
              </w:rPr>
              <w:t>ب</w:t>
            </w:r>
            <w:r>
              <w:rPr>
                <w:rStyle w:val="IndexLink"/>
                <w:rtl w:val="true"/>
              </w:rPr>
              <w:t xml:space="preserve">) </w:t>
            </w:r>
            <w:r>
              <w:rPr>
                <w:rStyle w:val="IndexLink"/>
                <w:rtl w:val="true"/>
              </w:rPr>
              <w:t>برنامه های آموزشی</w:t>
            </w:r>
            <w:r>
              <w:rPr>
                <w:rStyle w:val="IndexLink"/>
                <w:rtl w:val="true"/>
              </w:rPr>
              <w:tab/>
            </w:r>
            <w:r>
              <w:rPr>
                <w:rStyle w:val="IndexLink"/>
              </w:rPr>
              <w:t>638</w:t>
            </w:r>
          </w:hyperlink>
        </w:p>
        <w:p>
          <w:pPr>
            <w:pStyle w:val="Contents3"/>
            <w:tabs>
              <w:tab w:val="clear" w:pos="8459"/>
              <w:tab w:val="right" w:pos="9026" w:leader="dot"/>
            </w:tabs>
            <w:rPr/>
          </w:pPr>
          <w:hyperlink w:anchor="__RefHeading___Toc15280599_1280447820">
            <w:r>
              <w:rPr>
                <w:webHidden/>
                <w:rStyle w:val="IndexLink"/>
                <w:rtl w:val="true"/>
              </w:rPr>
              <w:t>ج</w:t>
            </w:r>
            <w:r>
              <w:rPr>
                <w:rStyle w:val="IndexLink"/>
                <w:rtl w:val="true"/>
              </w:rPr>
              <w:t xml:space="preserve">) </w:t>
            </w:r>
            <w:r>
              <w:rPr>
                <w:rStyle w:val="IndexLink"/>
                <w:rtl w:val="true"/>
              </w:rPr>
              <w:t>برنامه های مطبوعاتی و انتشاراتی</w:t>
            </w:r>
            <w:r>
              <w:rPr>
                <w:rStyle w:val="IndexLink"/>
                <w:rtl w:val="true"/>
              </w:rPr>
              <w:tab/>
            </w:r>
            <w:r>
              <w:rPr>
                <w:rStyle w:val="IndexLink"/>
              </w:rPr>
              <w:t>638</w:t>
            </w:r>
          </w:hyperlink>
        </w:p>
        <w:p>
          <w:pPr>
            <w:pStyle w:val="Contents3"/>
            <w:tabs>
              <w:tab w:val="clear" w:pos="8459"/>
              <w:tab w:val="right" w:pos="9026" w:leader="dot"/>
            </w:tabs>
            <w:rPr/>
          </w:pPr>
          <w:hyperlink w:anchor="__RefHeading___Toc15280601_1280447820">
            <w:r>
              <w:rPr>
                <w:webHidden/>
                <w:rStyle w:val="IndexLink"/>
                <w:rtl w:val="true"/>
              </w:rPr>
              <w:t>د</w:t>
            </w:r>
            <w:r>
              <w:rPr>
                <w:rStyle w:val="IndexLink"/>
                <w:rtl w:val="true"/>
              </w:rPr>
              <w:t xml:space="preserve">) </w:t>
            </w:r>
            <w:r>
              <w:rPr>
                <w:rStyle w:val="IndexLink"/>
                <w:rtl w:val="true"/>
              </w:rPr>
              <w:t>برنامه های بين المللی</w:t>
            </w:r>
            <w:r>
              <w:rPr>
                <w:rStyle w:val="IndexLink"/>
                <w:rtl w:val="true"/>
              </w:rPr>
              <w:tab/>
            </w:r>
            <w:r>
              <w:rPr>
                <w:rStyle w:val="IndexLink"/>
              </w:rPr>
              <w:t>639</w:t>
            </w:r>
          </w:hyperlink>
        </w:p>
        <w:p>
          <w:pPr>
            <w:pStyle w:val="Contents3"/>
            <w:tabs>
              <w:tab w:val="clear" w:pos="8459"/>
              <w:tab w:val="right" w:pos="9026" w:leader="dot"/>
            </w:tabs>
            <w:rPr/>
          </w:pPr>
          <w:hyperlink w:anchor="__RefHeading___Toc15280603_1280447820">
            <w:r>
              <w:rPr>
                <w:webHidden/>
                <w:rStyle w:val="IndexLink"/>
                <w:rtl w:val="true"/>
              </w:rPr>
              <w:t>ه</w:t>
            </w:r>
            <w:r>
              <w:rPr>
                <w:rStyle w:val="IndexLink"/>
                <w:rtl w:val="true"/>
              </w:rPr>
              <w:t xml:space="preserve">) </w:t>
            </w:r>
            <w:r>
              <w:rPr>
                <w:rStyle w:val="IndexLink"/>
                <w:rtl w:val="true"/>
              </w:rPr>
              <w:t>ارتباط با مراكز علمی مهم جهان اسلام</w:t>
            </w:r>
            <w:r>
              <w:rPr>
                <w:rStyle w:val="IndexLink"/>
                <w:rtl w:val="true"/>
              </w:rPr>
              <w:tab/>
            </w:r>
            <w:r>
              <w:rPr>
                <w:rStyle w:val="IndexLink"/>
              </w:rPr>
              <w:t>639</w:t>
            </w:r>
          </w:hyperlink>
        </w:p>
        <w:p>
          <w:pPr>
            <w:pStyle w:val="Contents3"/>
            <w:tabs>
              <w:tab w:val="clear" w:pos="8459"/>
              <w:tab w:val="right" w:pos="9026" w:leader="dot"/>
            </w:tabs>
            <w:rPr/>
          </w:pPr>
          <w:hyperlink w:anchor="__RefHeading___Toc15280605_1280447820">
            <w:r>
              <w:rPr>
                <w:webHidden/>
                <w:rStyle w:val="IndexLink"/>
                <w:rtl w:val="true"/>
              </w:rPr>
              <w:t>آثار فعاليت های و برنامه های مجمع جهانی تقريب مذاهب اسلامی</w:t>
            </w:r>
            <w:r>
              <w:rPr>
                <w:rStyle w:val="IndexLink"/>
                <w:rtl w:val="true"/>
              </w:rPr>
              <w:tab/>
            </w:r>
            <w:r>
              <w:rPr>
                <w:rStyle w:val="IndexLink"/>
              </w:rPr>
              <w:t>640</w:t>
            </w:r>
          </w:hyperlink>
        </w:p>
        <w:p>
          <w:pPr>
            <w:pStyle w:val="Contents3"/>
            <w:tabs>
              <w:tab w:val="clear" w:pos="8459"/>
              <w:tab w:val="right" w:pos="9026" w:leader="dot"/>
            </w:tabs>
            <w:rPr/>
          </w:pPr>
          <w:hyperlink w:anchor="__RefHeading___Toc15280607_1280447820">
            <w:r>
              <w:rPr>
                <w:webHidden/>
                <w:rStyle w:val="IndexLink"/>
                <w:rtl w:val="true"/>
              </w:rPr>
              <w:t>موانع تقريب</w:t>
            </w:r>
            <w:r>
              <w:rPr>
                <w:rStyle w:val="IndexLink"/>
                <w:rtl w:val="true"/>
              </w:rPr>
              <w:tab/>
            </w:r>
            <w:r>
              <w:rPr>
                <w:rStyle w:val="IndexLink"/>
              </w:rPr>
              <w:t>641</w:t>
            </w:r>
          </w:hyperlink>
        </w:p>
        <w:p>
          <w:pPr>
            <w:pStyle w:val="Contents3"/>
            <w:tabs>
              <w:tab w:val="clear" w:pos="8459"/>
              <w:tab w:val="right" w:pos="9026" w:leader="dot"/>
            </w:tabs>
            <w:rPr/>
          </w:pPr>
          <w:hyperlink w:anchor="__RefHeading___Toc15280609_1280447820">
            <w:r>
              <w:rPr>
                <w:webHidden/>
                <w:rStyle w:val="IndexLink"/>
                <w:rtl w:val="true"/>
              </w:rPr>
              <w:t>پيشنهادات</w:t>
            </w:r>
            <w:r>
              <w:rPr>
                <w:rStyle w:val="IndexLink"/>
                <w:rtl w:val="true"/>
              </w:rPr>
              <w:tab/>
            </w:r>
            <w:r>
              <w:rPr>
                <w:rStyle w:val="IndexLink"/>
              </w:rPr>
              <w:t>641</w:t>
            </w:r>
          </w:hyperlink>
        </w:p>
        <w:p>
          <w:pPr>
            <w:pStyle w:val="Contents3"/>
            <w:tabs>
              <w:tab w:val="clear" w:pos="8459"/>
              <w:tab w:val="right" w:pos="9026" w:leader="dot"/>
            </w:tabs>
            <w:rPr/>
          </w:pPr>
          <w:hyperlink w:anchor="__RefHeading___Toc15280611_1280447820">
            <w:r>
              <w:rPr>
                <w:webHidden/>
                <w:rStyle w:val="IndexLink"/>
                <w:rtl w:val="true"/>
              </w:rPr>
              <w:t>نصيحتی برادرانه</w:t>
            </w:r>
            <w:r>
              <w:rPr>
                <w:rStyle w:val="IndexLink"/>
                <w:rtl w:val="true"/>
              </w:rPr>
              <w:tab/>
            </w:r>
            <w:r>
              <w:rPr>
                <w:rStyle w:val="IndexLink"/>
              </w:rPr>
              <w:t>643</w:t>
            </w:r>
          </w:hyperlink>
        </w:p>
        <w:p>
          <w:pPr>
            <w:pStyle w:val="Contents3"/>
            <w:tabs>
              <w:tab w:val="clear" w:pos="8459"/>
              <w:tab w:val="right" w:pos="9026" w:leader="dot"/>
            </w:tabs>
            <w:rPr/>
          </w:pPr>
          <w:hyperlink w:anchor="__RefHeading___Toc15280613_1280447820">
            <w:r>
              <w:rPr>
                <w:webHidden/>
                <w:rStyle w:val="IndexLink"/>
                <w:rtl w:val="true"/>
              </w:rPr>
              <w:t xml:space="preserve">حماسه سازان هميشه جاويد بمناسبت هفته دفاع مقدس </w:t>
            </w:r>
            <w:r>
              <w:rPr>
                <w:rStyle w:val="IndexLink"/>
                <w:rtl w:val="true"/>
              </w:rPr>
              <w:t>/</w:t>
            </w:r>
            <w:r>
              <w:rPr>
                <w:rStyle w:val="IndexLink"/>
                <w:rtl w:val="true"/>
              </w:rPr>
              <w:t>محمدباقر خراسانی</w:t>
            </w:r>
            <w:r>
              <w:rPr>
                <w:rStyle w:val="IndexLink"/>
                <w:rtl w:val="true"/>
              </w:rPr>
              <w:tab/>
            </w:r>
            <w:r>
              <w:rPr>
                <w:rStyle w:val="IndexLink"/>
              </w:rPr>
              <w:t>644</w:t>
            </w:r>
          </w:hyperlink>
        </w:p>
        <w:p>
          <w:pPr>
            <w:pStyle w:val="Contents3"/>
            <w:tabs>
              <w:tab w:val="clear" w:pos="8459"/>
              <w:tab w:val="right" w:pos="9026" w:leader="dot"/>
            </w:tabs>
            <w:rPr/>
          </w:pPr>
          <w:hyperlink w:anchor="__RefHeading___Toc15280615_1280447820">
            <w:r>
              <w:rPr>
                <w:webHidden/>
                <w:rStyle w:val="IndexLink"/>
                <w:rtl w:val="true"/>
              </w:rPr>
              <w:t>آمار</w:t>
            </w:r>
            <w:r>
              <w:rPr>
                <w:rStyle w:val="IndexLink"/>
                <w:rtl w:val="true"/>
              </w:rPr>
              <w:tab/>
            </w:r>
            <w:r>
              <w:rPr>
                <w:rStyle w:val="IndexLink"/>
              </w:rPr>
              <w:t>646</w:t>
            </w:r>
          </w:hyperlink>
        </w:p>
        <w:p>
          <w:pPr>
            <w:pStyle w:val="Contents3"/>
            <w:tabs>
              <w:tab w:val="clear" w:pos="8459"/>
              <w:tab w:val="right" w:pos="9026" w:leader="dot"/>
            </w:tabs>
            <w:rPr/>
          </w:pPr>
          <w:hyperlink w:anchor="__RefHeading___Toc15280617_1280447820">
            <w:r>
              <w:rPr>
                <w:webHidden/>
                <w:rStyle w:val="IndexLink"/>
                <w:rtl w:val="true"/>
              </w:rPr>
              <w:t>به لحاظ تحصيلات</w:t>
            </w:r>
            <w:r>
              <w:rPr>
                <w:rStyle w:val="IndexLink"/>
                <w:rtl w:val="true"/>
              </w:rPr>
              <w:tab/>
            </w:r>
            <w:r>
              <w:rPr>
                <w:rStyle w:val="IndexLink"/>
              </w:rPr>
              <w:t>646</w:t>
            </w:r>
          </w:hyperlink>
        </w:p>
        <w:p>
          <w:pPr>
            <w:pStyle w:val="Contents3"/>
            <w:tabs>
              <w:tab w:val="clear" w:pos="8459"/>
              <w:tab w:val="right" w:pos="9026" w:leader="dot"/>
            </w:tabs>
            <w:rPr/>
          </w:pPr>
          <w:hyperlink w:anchor="__RefHeading___Toc15280619_1280447820">
            <w:r>
              <w:rPr>
                <w:webHidden/>
                <w:rStyle w:val="IndexLink"/>
                <w:rtl w:val="true"/>
              </w:rPr>
              <w:t>به لحاظ مسئوليت در جبهه</w:t>
            </w:r>
            <w:r>
              <w:rPr>
                <w:rStyle w:val="IndexLink"/>
                <w:rtl w:val="true"/>
              </w:rPr>
              <w:tab/>
            </w:r>
            <w:r>
              <w:rPr>
                <w:rStyle w:val="IndexLink"/>
              </w:rPr>
              <w:t>646</w:t>
            </w:r>
          </w:hyperlink>
        </w:p>
        <w:p>
          <w:pPr>
            <w:pStyle w:val="Contents3"/>
            <w:tabs>
              <w:tab w:val="clear" w:pos="8459"/>
              <w:tab w:val="right" w:pos="9026" w:leader="dot"/>
            </w:tabs>
            <w:rPr/>
          </w:pPr>
          <w:hyperlink w:anchor="__RefHeading___Toc15280621_1280447820">
            <w:r>
              <w:rPr>
                <w:webHidden/>
                <w:rStyle w:val="IndexLink"/>
                <w:rtl w:val="true"/>
              </w:rPr>
              <w:t>بيشترين شهداء</w:t>
            </w:r>
            <w:r>
              <w:rPr>
                <w:rStyle w:val="IndexLink"/>
                <w:rtl w:val="true"/>
              </w:rPr>
              <w:tab/>
            </w:r>
            <w:r>
              <w:rPr>
                <w:rStyle w:val="IndexLink"/>
              </w:rPr>
              <w:t>646</w:t>
            </w:r>
          </w:hyperlink>
        </w:p>
        <w:p>
          <w:pPr>
            <w:pStyle w:val="Contents3"/>
            <w:tabs>
              <w:tab w:val="clear" w:pos="8459"/>
              <w:tab w:val="right" w:pos="9026" w:leader="dot"/>
            </w:tabs>
            <w:rPr/>
          </w:pPr>
          <w:hyperlink w:anchor="__RefHeading___Toc15280623_1280447820">
            <w:r>
              <w:rPr>
                <w:webHidden/>
                <w:rStyle w:val="IndexLink"/>
                <w:rtl w:val="true"/>
              </w:rPr>
              <w:t>شهيد علم و عمل</w:t>
            </w:r>
            <w:r>
              <w:rPr>
                <w:rStyle w:val="IndexLink"/>
                <w:rtl w:val="true"/>
              </w:rPr>
              <w:tab/>
            </w:r>
            <w:r>
              <w:rPr>
                <w:rStyle w:val="IndexLink"/>
              </w:rPr>
              <w:t>647</w:t>
            </w:r>
          </w:hyperlink>
        </w:p>
        <w:p>
          <w:pPr>
            <w:pStyle w:val="Contents3"/>
            <w:tabs>
              <w:tab w:val="clear" w:pos="8459"/>
              <w:tab w:val="right" w:pos="9026" w:leader="dot"/>
            </w:tabs>
            <w:rPr/>
          </w:pPr>
          <w:hyperlink w:anchor="__RefHeading___Toc15280625_1280447820">
            <w:r>
              <w:rPr>
                <w:webHidden/>
                <w:rStyle w:val="IndexLink"/>
                <w:rtl w:val="true"/>
              </w:rPr>
              <w:t>عروج</w:t>
            </w:r>
            <w:r>
              <w:rPr>
                <w:rStyle w:val="IndexLink"/>
                <w:rtl w:val="true"/>
              </w:rPr>
              <w:tab/>
            </w:r>
            <w:r>
              <w:rPr>
                <w:rStyle w:val="IndexLink"/>
              </w:rPr>
              <w:t>648</w:t>
            </w:r>
          </w:hyperlink>
        </w:p>
        <w:p>
          <w:pPr>
            <w:pStyle w:val="Contents3"/>
            <w:tabs>
              <w:tab w:val="clear" w:pos="8459"/>
              <w:tab w:val="right" w:pos="9026" w:leader="dot"/>
            </w:tabs>
            <w:rPr/>
          </w:pPr>
          <w:hyperlink w:anchor="__RefHeading___Toc15280627_1280447820">
            <w:r>
              <w:rPr>
                <w:webHidden/>
                <w:rStyle w:val="IndexLink"/>
                <w:rtl w:val="true"/>
              </w:rPr>
              <w:t>شهادت سعادتی است كه نصيب هر كس نمی شود</w:t>
            </w:r>
            <w:r>
              <w:rPr>
                <w:rStyle w:val="IndexLink"/>
                <w:rtl w:val="true"/>
              </w:rPr>
              <w:tab/>
            </w:r>
            <w:r>
              <w:rPr>
                <w:rStyle w:val="IndexLink"/>
              </w:rPr>
              <w:t>649</w:t>
            </w:r>
          </w:hyperlink>
        </w:p>
        <w:p>
          <w:pPr>
            <w:pStyle w:val="Contents3"/>
            <w:tabs>
              <w:tab w:val="clear" w:pos="8459"/>
              <w:tab w:val="right" w:pos="9026" w:leader="dot"/>
            </w:tabs>
            <w:rPr/>
          </w:pPr>
          <w:hyperlink w:anchor="__RefHeading___Toc15280629_1280447820">
            <w:r>
              <w:rPr>
                <w:webHidden/>
                <w:rStyle w:val="IndexLink"/>
                <w:rtl w:val="true"/>
              </w:rPr>
              <w:t>فرازی ازخاطرات شهدای روحانی</w:t>
            </w:r>
            <w:r>
              <w:rPr>
                <w:rStyle w:val="IndexLink"/>
                <w:rtl w:val="true"/>
              </w:rPr>
              <w:tab/>
            </w:r>
            <w:r>
              <w:rPr>
                <w:rStyle w:val="IndexLink"/>
              </w:rPr>
              <w:t>649</w:t>
            </w:r>
          </w:hyperlink>
        </w:p>
        <w:p>
          <w:pPr>
            <w:pStyle w:val="Contents3"/>
            <w:tabs>
              <w:tab w:val="clear" w:pos="8459"/>
              <w:tab w:val="right" w:pos="9026" w:leader="dot"/>
            </w:tabs>
            <w:rPr/>
          </w:pPr>
          <w:hyperlink w:anchor="__RefHeading___Toc15280631_1280447820">
            <w:r>
              <w:rPr>
                <w:webHidden/>
                <w:rStyle w:val="IndexLink"/>
                <w:rtl w:val="true"/>
              </w:rPr>
              <w:t>اصطلاحات روز</w:t>
            </w:r>
            <w:r>
              <w:rPr>
                <w:rStyle w:val="IndexLink"/>
                <w:rtl w:val="true"/>
              </w:rPr>
              <w:t>/</w:t>
            </w:r>
            <w:r>
              <w:rPr>
                <w:rStyle w:val="IndexLink"/>
                <w:rtl w:val="true"/>
              </w:rPr>
              <w:t>محمدباقر خراسانی</w:t>
            </w:r>
            <w:r>
              <w:rPr>
                <w:rStyle w:val="IndexLink"/>
                <w:rtl w:val="true"/>
              </w:rPr>
              <w:tab/>
            </w:r>
            <w:r>
              <w:rPr>
                <w:rStyle w:val="IndexLink"/>
              </w:rPr>
              <w:t>654</w:t>
            </w:r>
          </w:hyperlink>
        </w:p>
        <w:p>
          <w:pPr>
            <w:pStyle w:val="Contents3"/>
            <w:tabs>
              <w:tab w:val="clear" w:pos="8459"/>
              <w:tab w:val="right" w:pos="9026" w:leader="dot"/>
            </w:tabs>
            <w:rPr/>
          </w:pPr>
          <w:hyperlink w:anchor="__RefHeading___Toc15280633_1280447820">
            <w:r>
              <w:rPr>
                <w:webHidden/>
                <w:rStyle w:val="IndexLink"/>
              </w:rPr>
              <w:t>Nuclearnon Proliferation Treaty NPT</w:t>
            </w:r>
            <w:r>
              <w:rPr>
                <w:rStyle w:val="IndexLink"/>
                <w:rtl w:val="true"/>
              </w:rPr>
              <w:tab/>
            </w:r>
            <w:r>
              <w:rPr>
                <w:rStyle w:val="IndexLink"/>
              </w:rPr>
              <w:t>654</w:t>
            </w:r>
          </w:hyperlink>
        </w:p>
        <w:p>
          <w:pPr>
            <w:pStyle w:val="Contents3"/>
            <w:tabs>
              <w:tab w:val="clear" w:pos="8459"/>
              <w:tab w:val="right" w:pos="9026" w:leader="dot"/>
            </w:tabs>
            <w:rPr/>
          </w:pPr>
          <w:hyperlink w:anchor="__RefHeading___Toc15280635_1280447820">
            <w:r>
              <w:rPr>
                <w:webHidden/>
                <w:rStyle w:val="IndexLink"/>
                <w:rtl w:val="true"/>
              </w:rPr>
              <w:t>پروتكل الحاقی</w:t>
            </w:r>
            <w:r>
              <w:rPr>
                <w:rStyle w:val="IndexLink"/>
                <w:rtl w:val="true"/>
              </w:rPr>
              <w:tab/>
            </w:r>
            <w:r>
              <w:rPr>
                <w:rStyle w:val="IndexLink"/>
              </w:rPr>
              <w:t>655</w:t>
            </w:r>
          </w:hyperlink>
        </w:p>
        <w:p>
          <w:pPr>
            <w:pStyle w:val="Contents3"/>
            <w:tabs>
              <w:tab w:val="clear" w:pos="8459"/>
              <w:tab w:val="right" w:pos="9026" w:leader="dot"/>
            </w:tabs>
            <w:rPr/>
          </w:pPr>
          <w:hyperlink w:anchor="__RefHeading___Toc15280637_1280447820">
            <w:r>
              <w:rPr>
                <w:webHidden/>
                <w:rStyle w:val="IndexLink"/>
                <w:rtl w:val="true"/>
              </w:rPr>
              <w:t>شورای حكام</w:t>
            </w:r>
            <w:r>
              <w:rPr>
                <w:rStyle w:val="IndexLink"/>
                <w:rtl w:val="true"/>
              </w:rPr>
              <w:tab/>
            </w:r>
            <w:r>
              <w:rPr>
                <w:rStyle w:val="IndexLink"/>
              </w:rPr>
              <w:t>656</w:t>
            </w:r>
          </w:hyperlink>
        </w:p>
        <w:p>
          <w:pPr>
            <w:pStyle w:val="Contents3"/>
            <w:tabs>
              <w:tab w:val="clear" w:pos="8459"/>
              <w:tab w:val="right" w:pos="9026" w:leader="dot"/>
            </w:tabs>
            <w:rPr/>
          </w:pPr>
          <w:hyperlink w:anchor="__RefHeading___Toc15280639_1280447820">
            <w:r>
              <w:rPr>
                <w:webHidden/>
                <w:rStyle w:val="IndexLink"/>
                <w:rtl w:val="true"/>
              </w:rPr>
              <w:t>راديو اكتيويته</w:t>
            </w:r>
            <w:r>
              <w:rPr>
                <w:rStyle w:val="IndexLink"/>
              </w:rPr>
              <w:t>Radio activity- Radioactive</w:t>
            </w:r>
            <w:r>
              <w:rPr>
                <w:rStyle w:val="IndexLink"/>
                <w:rtl w:val="true"/>
              </w:rPr>
              <w:tab/>
            </w:r>
            <w:r>
              <w:rPr>
                <w:rStyle w:val="IndexLink"/>
              </w:rPr>
              <w:t>658</w:t>
            </w:r>
          </w:hyperlink>
        </w:p>
        <w:p>
          <w:pPr>
            <w:pStyle w:val="Contents3"/>
            <w:tabs>
              <w:tab w:val="clear" w:pos="8459"/>
              <w:tab w:val="right" w:pos="9026" w:leader="dot"/>
            </w:tabs>
            <w:rPr/>
          </w:pPr>
          <w:hyperlink w:anchor="__RefHeading___Toc15280641_1280447820">
            <w:r>
              <w:rPr>
                <w:webHidden/>
                <w:rStyle w:val="IndexLink"/>
                <w:rtl w:val="true"/>
              </w:rPr>
              <w:t xml:space="preserve">پادمان </w:t>
            </w:r>
            <w:r>
              <w:rPr>
                <w:rStyle w:val="IndexLink"/>
              </w:rPr>
              <w:t>Safe Guard</w:t>
            </w:r>
            <w:r>
              <w:rPr>
                <w:rStyle w:val="IndexLink"/>
                <w:rtl w:val="true"/>
              </w:rPr>
              <w:tab/>
            </w:r>
            <w:r>
              <w:rPr>
                <w:rStyle w:val="IndexLink"/>
              </w:rPr>
              <w:t>659</w:t>
            </w:r>
          </w:hyperlink>
        </w:p>
        <w:p>
          <w:pPr>
            <w:pStyle w:val="Contents3"/>
            <w:tabs>
              <w:tab w:val="clear" w:pos="8459"/>
              <w:tab w:val="right" w:pos="9026" w:leader="dot"/>
            </w:tabs>
            <w:rPr/>
          </w:pPr>
          <w:hyperlink w:anchor="__RefHeading___Toc15280643_1280447820">
            <w:r>
              <w:rPr>
                <w:webHidden/>
                <w:rStyle w:val="IndexLink"/>
                <w:rtl w:val="true"/>
              </w:rPr>
              <w:t xml:space="preserve">تروريسم هسته ای </w:t>
            </w:r>
            <w:r>
              <w:rPr>
                <w:rStyle w:val="IndexLink"/>
              </w:rPr>
              <w:t>Nuclear Terrorism</w:t>
            </w:r>
            <w:r>
              <w:rPr>
                <w:rStyle w:val="IndexLink"/>
                <w:rtl w:val="true"/>
              </w:rPr>
              <w:tab/>
            </w:r>
            <w:r>
              <w:rPr>
                <w:rStyle w:val="IndexLink"/>
              </w:rPr>
              <w:t>660</w:t>
            </w:r>
          </w:hyperlink>
        </w:p>
        <w:p>
          <w:pPr>
            <w:pStyle w:val="Contents3"/>
            <w:tabs>
              <w:tab w:val="clear" w:pos="8459"/>
              <w:tab w:val="right" w:pos="9026" w:leader="dot"/>
            </w:tabs>
            <w:rPr/>
          </w:pPr>
          <w:hyperlink w:anchor="__RefHeading___Toc15280645_1280447820">
            <w:r>
              <w:rPr>
                <w:webHidden/>
                <w:rStyle w:val="IndexLink"/>
                <w:rtl w:val="true"/>
              </w:rPr>
              <w:t xml:space="preserve">يو سی اف </w:t>
            </w:r>
            <w:r>
              <w:rPr>
                <w:rStyle w:val="IndexLink"/>
                <w:rtl w:val="true"/>
              </w:rPr>
              <w:t>(</w:t>
            </w:r>
            <w:r>
              <w:rPr>
                <w:rStyle w:val="IndexLink"/>
              </w:rPr>
              <w:t>UCF</w:t>
            </w:r>
            <w:r>
              <w:rPr>
                <w:rStyle w:val="IndexLink"/>
                <w:rtl w:val="true"/>
              </w:rPr>
              <w:t>)</w:t>
              <w:tab/>
            </w:r>
            <w:r>
              <w:rPr>
                <w:rStyle w:val="IndexLink"/>
              </w:rPr>
              <w:t>661</w:t>
            </w:r>
          </w:hyperlink>
        </w:p>
        <w:p>
          <w:pPr>
            <w:pStyle w:val="Contents3"/>
            <w:tabs>
              <w:tab w:val="clear" w:pos="8459"/>
              <w:tab w:val="right" w:pos="9026" w:leader="dot"/>
            </w:tabs>
            <w:rPr/>
          </w:pPr>
          <w:hyperlink w:anchor="__RefHeading___Toc15280647_1280447820">
            <w:r>
              <w:rPr>
                <w:webHidden/>
                <w:rStyle w:val="IndexLink"/>
                <w:rtl w:val="true"/>
              </w:rPr>
              <w:t>آب سنگين</w:t>
            </w:r>
            <w:r>
              <w:rPr>
                <w:rStyle w:val="IndexLink"/>
                <w:rtl w:val="true"/>
              </w:rPr>
              <w:tab/>
            </w:r>
            <w:r>
              <w:rPr>
                <w:rStyle w:val="IndexLink"/>
              </w:rPr>
              <w:t>662</w:t>
            </w:r>
          </w:hyperlink>
        </w:p>
        <w:p>
          <w:pPr>
            <w:pStyle w:val="Contents3"/>
            <w:tabs>
              <w:tab w:val="clear" w:pos="8459"/>
              <w:tab w:val="right" w:pos="9026" w:leader="dot"/>
            </w:tabs>
            <w:rPr/>
          </w:pPr>
          <w:hyperlink w:anchor="__RefHeading___Toc15280649_1280447820">
            <w:r>
              <w:rPr>
                <w:webHidden/>
                <w:rStyle w:val="IndexLink"/>
                <w:rtl w:val="true"/>
              </w:rPr>
              <w:t>سانتريفيوژ</w:t>
            </w:r>
            <w:r>
              <w:rPr>
                <w:rStyle w:val="IndexLink"/>
                <w:rtl w:val="true"/>
              </w:rPr>
              <w:tab/>
            </w:r>
            <w:r>
              <w:rPr>
                <w:rStyle w:val="IndexLink"/>
              </w:rPr>
              <w:t>664</w:t>
            </w:r>
          </w:hyperlink>
        </w:p>
        <w:p>
          <w:pPr>
            <w:pStyle w:val="Contents3"/>
            <w:tabs>
              <w:tab w:val="clear" w:pos="8459"/>
              <w:tab w:val="right" w:pos="9026" w:leader="dot"/>
            </w:tabs>
            <w:rPr/>
          </w:pPr>
          <w:hyperlink w:anchor="__RefHeading___Toc15280651_1280447820">
            <w:r>
              <w:rPr>
                <w:webHidden/>
                <w:rStyle w:val="IndexLink"/>
                <w:rtl w:val="true"/>
              </w:rPr>
              <w:t xml:space="preserve">كلاهک هسته ای </w:t>
            </w:r>
            <w:r>
              <w:rPr>
                <w:rStyle w:val="IndexLink"/>
              </w:rPr>
              <w:t>Nuclear warhead</w:t>
            </w:r>
            <w:r>
              <w:rPr>
                <w:rStyle w:val="IndexLink"/>
                <w:rtl w:val="true"/>
              </w:rPr>
              <w:tab/>
            </w:r>
            <w:r>
              <w:rPr>
                <w:rStyle w:val="IndexLink"/>
              </w:rPr>
              <w:t>665</w:t>
            </w:r>
          </w:hyperlink>
        </w:p>
        <w:p>
          <w:pPr>
            <w:pStyle w:val="Contents3"/>
            <w:tabs>
              <w:tab w:val="clear" w:pos="8459"/>
              <w:tab w:val="right" w:pos="9026" w:leader="dot"/>
            </w:tabs>
            <w:rPr/>
          </w:pPr>
          <w:hyperlink w:anchor="__RefHeading___Toc15280653_1280447820">
            <w:r>
              <w:rPr>
                <w:webHidden/>
                <w:rStyle w:val="IndexLink"/>
                <w:rtl w:val="true"/>
              </w:rPr>
              <w:t>كلاهک هسته ای</w:t>
            </w:r>
            <w:r>
              <w:rPr>
                <w:rStyle w:val="IndexLink"/>
                <w:rtl w:val="true"/>
              </w:rPr>
              <w:tab/>
            </w:r>
            <w:r>
              <w:rPr>
                <w:rStyle w:val="IndexLink"/>
              </w:rPr>
              <w:t>665</w:t>
            </w:r>
          </w:hyperlink>
        </w:p>
        <w:p>
          <w:pPr>
            <w:pStyle w:val="Contents3"/>
            <w:tabs>
              <w:tab w:val="clear" w:pos="8459"/>
              <w:tab w:val="right" w:pos="9026" w:leader="dot"/>
            </w:tabs>
            <w:rPr/>
          </w:pPr>
          <w:hyperlink w:anchor="__RefHeading___Toc15280655_1280447820">
            <w:r>
              <w:rPr>
                <w:webHidden/>
                <w:rStyle w:val="IndexLink"/>
                <w:rtl w:val="true"/>
              </w:rPr>
              <w:t>راديو اكتيويته</w:t>
            </w:r>
            <w:r>
              <w:rPr>
                <w:rStyle w:val="IndexLink"/>
              </w:rPr>
              <w:t>Radio activity- Radioactive</w:t>
            </w:r>
            <w:r>
              <w:rPr>
                <w:rStyle w:val="IndexLink"/>
                <w:rtl w:val="true"/>
              </w:rPr>
              <w:tab/>
            </w:r>
            <w:r>
              <w:rPr>
                <w:rStyle w:val="IndexLink"/>
              </w:rPr>
              <w:t>665</w:t>
            </w:r>
          </w:hyperlink>
        </w:p>
        <w:p>
          <w:pPr>
            <w:pStyle w:val="Contents3"/>
            <w:tabs>
              <w:tab w:val="clear" w:pos="8459"/>
              <w:tab w:val="right" w:pos="9026" w:leader="dot"/>
            </w:tabs>
            <w:rPr/>
          </w:pPr>
          <w:hyperlink w:anchor="__RefHeading___Toc15280657_1280447820">
            <w:r>
              <w:rPr>
                <w:webHidden/>
                <w:rStyle w:val="IndexLink"/>
                <w:rtl w:val="true"/>
              </w:rPr>
              <w:t xml:space="preserve">انتفاضه </w:t>
            </w:r>
            <w:r>
              <w:rPr>
                <w:rStyle w:val="IndexLink"/>
              </w:rPr>
              <w:t>Intifada</w:t>
            </w:r>
            <w:r>
              <w:rPr>
                <w:rStyle w:val="IndexLink"/>
                <w:rtl w:val="true"/>
              </w:rPr>
              <w:tab/>
            </w:r>
            <w:r>
              <w:rPr>
                <w:rStyle w:val="IndexLink"/>
              </w:rPr>
              <w:t>666</w:t>
            </w:r>
          </w:hyperlink>
        </w:p>
        <w:p>
          <w:pPr>
            <w:pStyle w:val="Contents3"/>
            <w:tabs>
              <w:tab w:val="clear" w:pos="8459"/>
              <w:tab w:val="right" w:pos="9026" w:leader="dot"/>
            </w:tabs>
            <w:rPr/>
          </w:pPr>
          <w:hyperlink w:anchor="__RefHeading___Toc15280659_1280447820">
            <w:r>
              <w:rPr>
                <w:webHidden/>
                <w:rStyle w:val="IndexLink"/>
                <w:rtl w:val="true"/>
              </w:rPr>
              <w:t xml:space="preserve">صهيونيسم </w:t>
            </w:r>
            <w:r>
              <w:rPr>
                <w:rStyle w:val="IndexLink"/>
              </w:rPr>
              <w:t>Zionism</w:t>
            </w:r>
            <w:r>
              <w:rPr>
                <w:rStyle w:val="IndexLink"/>
                <w:rtl w:val="true"/>
              </w:rPr>
              <w:tab/>
            </w:r>
            <w:r>
              <w:rPr>
                <w:rStyle w:val="IndexLink"/>
              </w:rPr>
              <w:t>667</w:t>
            </w:r>
          </w:hyperlink>
        </w:p>
        <w:p>
          <w:pPr>
            <w:pStyle w:val="Contents3"/>
            <w:tabs>
              <w:tab w:val="clear" w:pos="8459"/>
              <w:tab w:val="right" w:pos="9026" w:leader="dot"/>
            </w:tabs>
            <w:rPr/>
          </w:pPr>
          <w:hyperlink w:anchor="__RefHeading___Toc15280661_1280447820">
            <w:r>
              <w:rPr>
                <w:webHidden/>
                <w:rStyle w:val="IndexLink"/>
                <w:rtl w:val="true"/>
              </w:rPr>
              <w:t>انقلاب مخملی</w:t>
            </w:r>
            <w:r>
              <w:rPr>
                <w:rStyle w:val="IndexLink"/>
                <w:rtl w:val="true"/>
              </w:rPr>
              <w:tab/>
            </w:r>
            <w:r>
              <w:rPr>
                <w:rStyle w:val="IndexLink"/>
              </w:rPr>
              <w:t>668</w:t>
            </w:r>
          </w:hyperlink>
        </w:p>
        <w:p>
          <w:pPr>
            <w:pStyle w:val="Contents3"/>
            <w:tabs>
              <w:tab w:val="clear" w:pos="8459"/>
              <w:tab w:val="right" w:pos="9026" w:leader="dot"/>
            </w:tabs>
            <w:rPr/>
          </w:pPr>
          <w:hyperlink w:anchor="__RefHeading___Toc15280663_1280447820">
            <w:r>
              <w:rPr>
                <w:webHidden/>
                <w:rStyle w:val="IndexLink"/>
                <w:rtl w:val="true"/>
              </w:rPr>
              <w:t>جامعه باز</w:t>
            </w:r>
            <w:r>
              <w:rPr>
                <w:rStyle w:val="IndexLink"/>
              </w:rPr>
              <w:t>open society</w:t>
            </w:r>
            <w:r>
              <w:rPr>
                <w:rStyle w:val="IndexLink"/>
                <w:rtl w:val="true"/>
              </w:rPr>
              <w:tab/>
            </w:r>
            <w:r>
              <w:rPr>
                <w:rStyle w:val="IndexLink"/>
              </w:rPr>
              <w:t>669</w:t>
            </w:r>
          </w:hyperlink>
        </w:p>
        <w:p>
          <w:pPr>
            <w:pStyle w:val="Contents3"/>
            <w:tabs>
              <w:tab w:val="clear" w:pos="8459"/>
              <w:tab w:val="right" w:pos="9026" w:leader="dot"/>
            </w:tabs>
            <w:rPr/>
          </w:pPr>
          <w:hyperlink w:anchor="__RefHeading___Toc15280665_1280447820">
            <w:r>
              <w:rPr>
                <w:webHidden/>
                <w:rStyle w:val="IndexLink"/>
                <w:rtl w:val="true"/>
              </w:rPr>
              <w:t>ناتو</w:t>
            </w:r>
            <w:r>
              <w:rPr>
                <w:rStyle w:val="IndexLink"/>
                <w:rtl w:val="true"/>
              </w:rPr>
              <w:t>(</w:t>
            </w:r>
            <w:r>
              <w:rPr>
                <w:rStyle w:val="IndexLink"/>
              </w:rPr>
              <w:t>NATO</w:t>
            </w:r>
            <w:r>
              <w:rPr>
                <w:rStyle w:val="IndexLink"/>
                <w:rtl w:val="true"/>
              </w:rPr>
              <w:t xml:space="preserve">) </w:t>
            </w:r>
            <w:r>
              <w:rPr>
                <w:rStyle w:val="IndexLink"/>
              </w:rPr>
              <w:t>North Atlantic Treaty Organization</w:t>
            </w:r>
            <w:r>
              <w:rPr>
                <w:rStyle w:val="IndexLink"/>
                <w:rtl w:val="true"/>
              </w:rPr>
              <w:tab/>
            </w:r>
            <w:r>
              <w:rPr>
                <w:rStyle w:val="IndexLink"/>
              </w:rPr>
              <w:t>669</w:t>
            </w:r>
          </w:hyperlink>
        </w:p>
        <w:p>
          <w:pPr>
            <w:pStyle w:val="Contents3"/>
            <w:tabs>
              <w:tab w:val="clear" w:pos="8459"/>
              <w:tab w:val="right" w:pos="9026" w:leader="dot"/>
            </w:tabs>
            <w:rPr/>
          </w:pPr>
          <w:hyperlink w:anchor="__RefHeading___Toc15280667_1280447820">
            <w:r>
              <w:rPr>
                <w:webHidden/>
                <w:rStyle w:val="IndexLink"/>
                <w:rtl w:val="true"/>
              </w:rPr>
              <w:t xml:space="preserve">پوپوليسم </w:t>
            </w:r>
            <w:r>
              <w:rPr>
                <w:rStyle w:val="IndexLink"/>
              </w:rPr>
              <w:t>populism</w:t>
            </w:r>
            <w:r>
              <w:rPr>
                <w:rStyle w:val="IndexLink"/>
                <w:rtl w:val="true"/>
              </w:rPr>
              <w:tab/>
            </w:r>
            <w:r>
              <w:rPr>
                <w:rStyle w:val="IndexLink"/>
              </w:rPr>
              <w:t>671</w:t>
            </w:r>
          </w:hyperlink>
        </w:p>
        <w:p>
          <w:pPr>
            <w:pStyle w:val="Contents3"/>
            <w:tabs>
              <w:tab w:val="clear" w:pos="8459"/>
              <w:tab w:val="right" w:pos="9026" w:leader="dot"/>
            </w:tabs>
            <w:rPr/>
          </w:pPr>
          <w:hyperlink w:anchor="__RefHeading___Toc15280669_1280447820">
            <w:r>
              <w:rPr>
                <w:webHidden/>
                <w:rStyle w:val="IndexLink"/>
                <w:rtl w:val="true"/>
              </w:rPr>
              <w:t xml:space="preserve">جهانی شدن ، جهانی سازی </w:t>
            </w:r>
            <w:r>
              <w:rPr>
                <w:rStyle w:val="IndexLink"/>
              </w:rPr>
              <w:t>Golbalization</w:t>
            </w:r>
            <w:r>
              <w:rPr>
                <w:rStyle w:val="IndexLink"/>
                <w:rtl w:val="true"/>
              </w:rPr>
              <w:tab/>
            </w:r>
            <w:r>
              <w:rPr>
                <w:rStyle w:val="IndexLink"/>
              </w:rPr>
              <w:t>671</w:t>
            </w:r>
          </w:hyperlink>
        </w:p>
        <w:p>
          <w:pPr>
            <w:pStyle w:val="Contents3"/>
            <w:tabs>
              <w:tab w:val="clear" w:pos="8459"/>
              <w:tab w:val="right" w:pos="9026" w:leader="dot"/>
            </w:tabs>
            <w:rPr/>
          </w:pPr>
          <w:hyperlink w:anchor="__RefHeading___Toc15280671_1280447820">
            <w:r>
              <w:rPr>
                <w:webHidden/>
                <w:rStyle w:val="IndexLink"/>
                <w:rtl w:val="true"/>
              </w:rPr>
              <w:t>گات</w:t>
            </w:r>
            <w:r>
              <w:rPr>
                <w:rStyle w:val="IndexLink"/>
              </w:rPr>
              <w:t>GATT</w:t>
            </w:r>
            <w:r>
              <w:rPr>
                <w:rStyle w:val="IndexLink"/>
                <w:rtl w:val="true"/>
              </w:rPr>
              <w:tab/>
            </w:r>
            <w:r>
              <w:rPr>
                <w:rStyle w:val="IndexLink"/>
              </w:rPr>
              <w:t>672</w:t>
            </w:r>
          </w:hyperlink>
        </w:p>
        <w:p>
          <w:pPr>
            <w:pStyle w:val="Contents3"/>
            <w:tabs>
              <w:tab w:val="clear" w:pos="8459"/>
              <w:tab w:val="right" w:pos="9026" w:leader="dot"/>
            </w:tabs>
            <w:rPr/>
          </w:pPr>
          <w:hyperlink w:anchor="__RefHeading___Toc15280673_1280447820">
            <w:r>
              <w:rPr>
                <w:webHidden/>
                <w:rStyle w:val="IndexLink"/>
                <w:rtl w:val="true"/>
              </w:rPr>
              <w:t>نانو</w:t>
            </w:r>
            <w:r>
              <w:rPr>
                <w:rStyle w:val="IndexLink"/>
                <w:rtl w:val="true"/>
              </w:rPr>
              <w:tab/>
            </w:r>
            <w:r>
              <w:rPr>
                <w:rStyle w:val="IndexLink"/>
              </w:rPr>
              <w:t>672</w:t>
            </w:r>
          </w:hyperlink>
        </w:p>
        <w:p>
          <w:pPr>
            <w:pStyle w:val="Contents3"/>
            <w:tabs>
              <w:tab w:val="clear" w:pos="8459"/>
              <w:tab w:val="right" w:pos="9026" w:leader="dot"/>
            </w:tabs>
            <w:rPr/>
          </w:pPr>
          <w:hyperlink w:anchor="__RefHeading___Toc15280675_1280447820">
            <w:r>
              <w:rPr>
                <w:webHidden/>
                <w:rStyle w:val="IndexLink"/>
                <w:rtl w:val="true"/>
              </w:rPr>
              <w:t>(</w:t>
            </w:r>
            <w:r>
              <w:rPr>
                <w:rStyle w:val="IndexLink"/>
              </w:rPr>
              <w:t>International Computer Driving Licence</w:t>
            </w:r>
            <w:r>
              <w:rPr>
                <w:rStyle w:val="IndexLink"/>
                <w:rtl w:val="true"/>
              </w:rPr>
              <w:t xml:space="preserve">) </w:t>
            </w:r>
            <w:r>
              <w:rPr>
                <w:rStyle w:val="IndexLink"/>
              </w:rPr>
              <w:t>ICDL</w:t>
            </w:r>
            <w:r>
              <w:rPr>
                <w:rStyle w:val="IndexLink"/>
                <w:rtl w:val="true"/>
              </w:rPr>
              <w:tab/>
            </w:r>
            <w:r>
              <w:rPr>
                <w:rStyle w:val="IndexLink"/>
              </w:rPr>
              <w:t>673</w:t>
            </w:r>
          </w:hyperlink>
        </w:p>
        <w:p>
          <w:pPr>
            <w:pStyle w:val="Contents3"/>
            <w:tabs>
              <w:tab w:val="clear" w:pos="8459"/>
              <w:tab w:val="right" w:pos="9026" w:leader="dot"/>
            </w:tabs>
            <w:rPr/>
          </w:pPr>
          <w:hyperlink w:anchor="__RefHeading___Toc15280677_1280447820">
            <w:r>
              <w:rPr>
                <w:webHidden/>
                <w:rStyle w:val="IndexLink"/>
                <w:rtl w:val="true"/>
              </w:rPr>
              <w:t>اهداف اصلی</w:t>
            </w:r>
            <w:r>
              <w:rPr>
                <w:rStyle w:val="IndexLink"/>
              </w:rPr>
              <w:t>ICDL</w:t>
            </w:r>
            <w:r>
              <w:rPr>
                <w:rStyle w:val="IndexLink"/>
                <w:rtl w:val="true"/>
              </w:rPr>
              <w:t xml:space="preserve"> </w:t>
            </w:r>
            <w:r>
              <w:rPr>
                <w:rStyle w:val="IndexLink"/>
                <w:rtl w:val="true"/>
              </w:rPr>
              <w:t>بين المللی</w:t>
            </w:r>
            <w:r>
              <w:rPr>
                <w:rStyle w:val="IndexLink"/>
                <w:rtl w:val="true"/>
              </w:rPr>
              <w:tab/>
            </w:r>
            <w:r>
              <w:rPr>
                <w:rStyle w:val="IndexLink"/>
              </w:rPr>
              <w:t>674</w:t>
            </w:r>
          </w:hyperlink>
        </w:p>
        <w:p>
          <w:pPr>
            <w:pStyle w:val="Contents3"/>
            <w:tabs>
              <w:tab w:val="clear" w:pos="8459"/>
              <w:tab w:val="right" w:pos="9026" w:leader="dot"/>
            </w:tabs>
            <w:rPr/>
          </w:pPr>
          <w:hyperlink w:anchor="__RefHeading___Toc15280679_1280447820">
            <w:r>
              <w:rPr>
                <w:webHidden/>
                <w:rStyle w:val="IndexLink"/>
                <w:rtl w:val="true"/>
              </w:rPr>
              <w:t>رآكتور هسته ای</w:t>
            </w:r>
            <w:r>
              <w:rPr>
                <w:rStyle w:val="IndexLink"/>
                <w:rtl w:val="true"/>
              </w:rPr>
              <w:tab/>
            </w:r>
            <w:r>
              <w:rPr>
                <w:rStyle w:val="IndexLink"/>
              </w:rPr>
              <w:t>674</w:t>
            </w:r>
          </w:hyperlink>
        </w:p>
        <w:p>
          <w:pPr>
            <w:pStyle w:val="Contents3"/>
            <w:tabs>
              <w:tab w:val="clear" w:pos="8459"/>
              <w:tab w:val="right" w:pos="9026" w:leader="dot"/>
            </w:tabs>
            <w:rPr/>
          </w:pPr>
          <w:hyperlink w:anchor="__RefHeading___Toc15280681_1280447820">
            <w:r>
              <w:rPr>
                <w:webHidden/>
                <w:rStyle w:val="IndexLink"/>
                <w:rtl w:val="true"/>
              </w:rPr>
              <w:t>منابع</w:t>
            </w:r>
            <w:r>
              <w:rPr>
                <w:rStyle w:val="IndexLink"/>
                <w:rtl w:val="true"/>
              </w:rPr>
              <w:tab/>
            </w:r>
            <w:r>
              <w:rPr>
                <w:rStyle w:val="IndexLink"/>
              </w:rPr>
              <w:t>676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17_203394"/>
      <w:bookmarkStart w:id="1" w:name="pg19117_203394"/>
      <w:bookmarkEnd w:id="1"/>
    </w:p>
    <w:p>
      <w:pPr>
        <w:pStyle w:val="Heading2"/>
        <w:numPr>
          <w:ilvl w:val="1"/>
          <w:numId w:val="1"/>
        </w:numPr>
        <w:rPr/>
      </w:pPr>
      <w:bookmarkStart w:id="2" w:name="pg19117_203394"/>
      <w:bookmarkStart w:id="3" w:name="__RefHeading___Toc1527934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پيام مسجد ويژه ماه مبارک رمضان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رسيدگی به امور مساجد، دفتر مطالعات و تحقيقات، گروه پژوهش های كاربردی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ثقلين،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انتشارات ثقلين؛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فهرست نويسی براساس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رسيدگی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تحقيقات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های كاربردی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BP08 / 297</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 xml:space="preserve">پيام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ماه مبارک رمضان</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ثقلين</w:t>
      </w:r>
    </w:p>
    <w:p>
      <w:pPr>
        <w:pStyle w:val="BookText"/>
        <w:rPr/>
      </w:pPr>
      <w:r>
        <w:rPr>
          <w:rFonts w:ascii="IRNazanin" w:hAnsi="IRNazanin" w:eastAsia="IRNazanin"/>
          <w:color w:val="111111"/>
          <w:sz w:val="28"/>
          <w:sz w:val="28"/>
          <w:szCs w:val="28"/>
          <w:rtl w:val="true"/>
          <w:lang w:bidi="fa-IR"/>
        </w:rPr>
        <w:t>مدير گروه پژوهش های كابردی دفتر مطالعات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رضايی بيرجندی</w:t>
      </w:r>
    </w:p>
    <w:p>
      <w:pPr>
        <w:pStyle w:val="BookText"/>
        <w:rPr/>
      </w:pPr>
      <w:r>
        <w:rPr>
          <w:rFonts w:ascii="IRNazanin" w:hAnsi="IRNazanin" w:eastAsia="IRNazanin"/>
          <w:color w:val="111111"/>
          <w:sz w:val="28"/>
          <w:sz w:val="28"/>
          <w:szCs w:val="28"/>
          <w:rtl w:val="true"/>
          <w:lang w:bidi="fa-IR"/>
        </w:rPr>
        <w:t>صفحه بندی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رحيمی</w:t>
      </w:r>
    </w:p>
    <w:p>
      <w:pPr>
        <w:pStyle w:val="BookText"/>
        <w:rPr/>
      </w:pPr>
      <w:r>
        <w:rPr>
          <w:rFonts w:ascii="IRNazanin" w:hAnsi="IRNazanin" w:eastAsia="IRNazanin"/>
          <w:color w:val="111111"/>
          <w:sz w:val="28"/>
          <w:sz w:val="28"/>
          <w:szCs w:val="28"/>
          <w:rtl w:val="true"/>
          <w:lang w:bidi="fa-IR"/>
        </w:rPr>
        <w:t>ليتوگرافی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نينوا</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وزيری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شهريورماه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انتشارات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تلفن </w:t>
      </w:r>
      <w:r>
        <w:rPr>
          <w:rFonts w:eastAsia="Amiri" w:cs="Amiri" w:ascii="Amiri" w:hAnsi="Amiri"/>
          <w:color w:val="111111"/>
          <w:sz w:val="28"/>
          <w:szCs w:val="28"/>
          <w:lang w:bidi="ar-SA"/>
        </w:rPr>
        <w:t>7734467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دورنويس </w:t>
      </w:r>
      <w:r>
        <w:rPr>
          <w:rFonts w:eastAsia="Amiri" w:cs="Amiri" w:ascii="Amiri" w:hAnsi="Amiri"/>
          <w:color w:val="111111"/>
          <w:sz w:val="28"/>
          <w:szCs w:val="28"/>
          <w:lang w:bidi="ar-SA"/>
        </w:rPr>
        <w:t>7732864</w:t>
      </w:r>
    </w:p>
    <w:p>
      <w:pPr>
        <w:pStyle w:val="BookText"/>
        <w:rPr/>
      </w:pPr>
      <w:r>
        <w:rPr>
          <w:rFonts w:ascii="IRNazanin" w:hAnsi="IRNazanin" w:eastAsia="IRNazanin"/>
          <w:color w:val="111111"/>
          <w:sz w:val="28"/>
          <w:sz w:val="28"/>
          <w:szCs w:val="28"/>
          <w:rtl w:val="true"/>
          <w:lang w:bidi="fa-IR"/>
        </w:rPr>
        <w:t>دفتر مركزی مؤسسه فرهنگی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فلكه دوم و سوم خيابان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77702312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دورنويس </w:t>
      </w:r>
      <w:r>
        <w:rPr>
          <w:rFonts w:eastAsia="IRNazanin" w:cs="IRNazanin"/>
          <w:color w:val="111111"/>
          <w:sz w:val="28"/>
          <w:szCs w:val="28"/>
          <w:lang w:bidi="fa-IR"/>
        </w:rPr>
        <w:t>77881452</w:t>
      </w:r>
    </w:p>
    <w:p>
      <w:pPr>
        <w:pStyle w:val="BookText"/>
        <w:rPr/>
      </w:pPr>
      <w:r>
        <w:rPr>
          <w:rFonts w:ascii="IRNazanin" w:hAnsi="IRNazanin" w:eastAsia="IRNazanin"/>
          <w:color w:val="111111"/>
          <w:sz w:val="28"/>
          <w:sz w:val="28"/>
          <w:szCs w:val="28"/>
          <w:rtl w:val="true"/>
          <w:lang w:bidi="fa-IR"/>
        </w:rPr>
        <w:t xml:space="preserve">شماره شابک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9960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حقوق برای ناشر محفوظ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79345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پيام مسجد</w:t>
      </w:r>
    </w:p>
    <w:p>
      <w:pPr>
        <w:pStyle w:val="BookText"/>
        <w:rPr/>
      </w:pPr>
      <w:r>
        <w:rPr>
          <w:rFonts w:ascii="IRNazanin" w:hAnsi="IRNazanin" w:eastAsia="IRNazanin"/>
          <w:color w:val="111111"/>
          <w:sz w:val="28"/>
          <w:sz w:val="28"/>
          <w:szCs w:val="28"/>
          <w:rtl w:val="true"/>
          <w:lang w:bidi="fa-IR"/>
        </w:rPr>
        <w:t>ويژه ماه مبارک رمضان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مسجد ويژه ماه مبارک رمضان</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مركز رسيدگی به امور مساجد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مطالعات و تحقيقات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های كاربردی </w:t>
      </w:r>
      <w:bookmarkStart w:id="7" w:name="pg19117_203398"/>
    </w:p>
    <w:p>
      <w:pPr>
        <w:pStyle w:val="Heading2"/>
        <w:numPr>
          <w:ilvl w:val="1"/>
          <w:numId w:val="1"/>
        </w:numPr>
        <w:rPr/>
      </w:pPr>
      <w:bookmarkStart w:id="8" w:name="__RefHeading___Toc15279347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پيش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p>
    <w:p>
      <w:pPr>
        <w:pStyle w:val="BookText"/>
        <w:rPr/>
      </w:pPr>
      <w:r>
        <w:rPr>
          <w:rFonts w:ascii="IRNazanin" w:hAnsi="IRNazanin" w:eastAsia="IRNazanin"/>
          <w:color w:val="111111"/>
          <w:sz w:val="28"/>
          <w:sz w:val="28"/>
          <w:szCs w:val="28"/>
          <w:rtl w:val="true"/>
          <w:lang w:bidi="fa-IR"/>
        </w:rPr>
        <w:t xml:space="preserve">نگاهی به خطبه شعبانيه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جمالی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رمضان ماه خودآگاهی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محمدی آشنانی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روزه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 نامه های قرآنی مركز فرهنگ و معارف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آثار تربيتی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كرجی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امام علی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علی اكبر حسينی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دعاهای ماه مبارک رمضان در آيينه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راهيان نور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جلوه هايی از سلوک معنوی در دعاهای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شهاب الدين حسينی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سيره معصومين عليهم السلام در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سبحانی نيا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احكام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اميدی فرد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خديجه عليهاالسلام بانوی بزرگ اسلام مظهر مقاومت و تجلّی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فخر روحانی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خانواده در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حق شناس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فرازهايی از زندگی امام حسن مجتبی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محمدی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اعتكاف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مهدی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قداست فلسطين در آموزه 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پور منصوری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يهود و دولت صهيونيسم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كريمی نيا</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قداست منبر و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محمدرضا غياثی كرمانی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عيد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توشه راهيان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w:t>
      </w:r>
    </w:p>
    <w:p>
      <w:pPr>
        <w:pStyle w:val="BookText"/>
        <w:rPr/>
      </w:pPr>
      <w:r>
        <w:rPr>
          <w:rFonts w:ascii="IRNazanin" w:hAnsi="IRNazanin" w:eastAsia="IRNazanin"/>
          <w:color w:val="111111"/>
          <w:sz w:val="28"/>
          <w:sz w:val="28"/>
          <w:szCs w:val="28"/>
          <w:rtl w:val="true"/>
          <w:lang w:bidi="fa-IR"/>
        </w:rPr>
        <w:t xml:space="preserve">حلم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كريمی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صبر در آموزه 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پورمنصوری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احسان و اطعام در قرآن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اميرخانی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ظهور و افول تمدن ها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علی هاشمی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تفاوت های دنيا و آخرت از منظر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خراسانی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فرهنگ و معارف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معاد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محمدی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پرسش ها و پاسخ های قرآنی برای مبلغان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رضايی بيرجندی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ها</w:t>
      </w:r>
    </w:p>
    <w:p>
      <w:pPr>
        <w:pStyle w:val="BookText"/>
        <w:rPr/>
      </w:pPr>
      <w:r>
        <w:rPr>
          <w:rFonts w:ascii="IRNazanin" w:hAnsi="IRNazanin" w:eastAsia="IRNazanin"/>
          <w:color w:val="111111"/>
          <w:sz w:val="28"/>
          <w:sz w:val="28"/>
          <w:szCs w:val="28"/>
          <w:rtl w:val="true"/>
          <w:lang w:bidi="fa-IR"/>
        </w:rPr>
        <w:t xml:space="preserve">معانی حق اخوت و 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محمدی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اتحاد اسلامی ، رمز پيروزی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حسينی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رابطه اخلاق دينی و انسجام اسلامی در احاديث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عليجان حسنی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گفتاری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مذاهب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محمدعلی تسخيری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حماسه سازان هميشه جاويد بمناسبت هفته دفاع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خراسانی </w:t>
      </w:r>
      <w:r>
        <w:rPr>
          <w:rFonts w:eastAsia="IRNazanin" w:cs="IRNazanin"/>
          <w:color w:val="111111"/>
          <w:sz w:val="28"/>
          <w:szCs w:val="28"/>
          <w:lang w:bidi="fa-IR"/>
        </w:rPr>
        <w:t>627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اصطلاحات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خراسانی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bookmarkStart w:id="10" w:name="pg19117_203400"/>
    </w:p>
    <w:p>
      <w:pPr>
        <w:pStyle w:val="Heading2"/>
        <w:numPr>
          <w:ilvl w:val="1"/>
          <w:numId w:val="1"/>
        </w:numPr>
        <w:rPr/>
      </w:pPr>
      <w:bookmarkStart w:id="11" w:name="__RefHeading___Toc15279349_128044782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ماه مبارک رمضان، ماه خداشناسی، خودسازی، ماه ايجاد تحول، ماه تقدير، ماه ذكر و دعا، ماه ايثار و گذشت، ماه غفران الهی، ماه احساس مسؤوليت اجتماعی و ماه تبليغ و رساندن پيام اخدا، ماه آبادانی مساجد و خانه های خدا و سيراب كردن تشنه كامان معرفت و معنويت از فرهنگ زلال معارف قرآن و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ديگر رهبر فرزانه انقلاب سال جاری را سال اتحاد ملی و انسجام اسلامی نام گذاری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انسجام زمينه ساز رشد و توسعه و تعالی كشور و جهان اسلام می باشد و به فرموده مقام معظم رهبری هم بستگی و اتحاد ملت و مشاركت عمومی و اعتصام به ايمان الهی، مهم ترين سلاح های ملت ايران برای خنثی سازی توطئه ها و تمهيدات دشمن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به عنوان سنگر حفظ اسلام و مسلمين و كانون ارتباط با خدا بهترين پايگاه اتحاد و انسجام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اسلامی، حضرت آيت اللّه العظمی خامنه ای فرموده 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مسئله ی مسجد و پرداختن به عمران و آبادی مسجد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عمران مسجد فقط عمران ظاهری و پرداختن به در و ديوار نيست، عمران معنوی مسجد بيشتر از عمران ظاهری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معنوی مسجد با برنامه های مسجد، برعهده ی امام جماعت و مؤمنانی است كه در آن جا عبادت می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مؤسسه فرهنگی ثقلين كه رسالتش نشر فرهنگ قرآن و اهل بيت عليهم السلام و احيای مساجد می باشد، مجموعه حاضر را كه در راستای احيا و تقويت فرهنگ معارف قرآن و اتحاد و انسجام اسلامی می باشد را تقديم می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مورد قبول حضرت حق واقع شودو خداوند را بر توفيق خدمتگزاری به ساحت مقدس قرآن، اهل بيت عليهم السلام و مساجد سپاسگزاريم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انتشارات ثقلين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bookmarkStart w:id="13" w:name="pg19117_203402"/>
    </w:p>
    <w:p>
      <w:pPr>
        <w:pStyle w:val="Heading2"/>
        <w:numPr>
          <w:ilvl w:val="1"/>
          <w:numId w:val="1"/>
        </w:numPr>
        <w:rPr/>
      </w:pPr>
      <w:bookmarkStart w:id="14" w:name="__RefHeading___Toc15279351_1280447820"/>
      <w:bookmarkStart w:id="15" w:name="_Toc5"/>
      <w:bookmarkEnd w:id="13"/>
      <w:bookmarkEnd w:id="14"/>
      <w:r>
        <w:rPr>
          <w:rtl w:val="true"/>
        </w:rPr>
        <w:t>پيش گفتار</w:t>
      </w:r>
      <w:bookmarkEnd w:id="15"/>
    </w:p>
    <w:p>
      <w:pPr>
        <w:pStyle w:val="BookText"/>
        <w:rPr/>
      </w:pPr>
      <w:r>
        <w:rPr>
          <w:rFonts w:ascii="IRNazanin" w:hAnsi="IRNazanin" w:eastAsia="IRNazanin"/>
          <w:color w:val="111111"/>
          <w:sz w:val="28"/>
          <w:sz w:val="28"/>
          <w:szCs w:val="28"/>
          <w:rtl w:val="true"/>
          <w:lang w:bidi="fa-IR"/>
        </w:rPr>
        <w:t xml:space="preserve">در عرصه معنويت، بهار ديگری فرا رسيد و تولدی ديگر را در عالم ملكوت بشارت داد بار دگر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استجيبوا للّه و للرسول اذا دعاكم لما يحييكم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عرصه عطرآگين ماه عبادت همگان را به ميهمانی خداوند فراخواند و اينک در آستانه ضيافت الهی، ماه نزول قرآن و ريزش باران وحی و وزش نسيم مهر خداوندی و صعودشان انسان ملكوت قرار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روزها مساجد به عنوان خانه خدا، نيايشگاه انبياء و اولياء و طور سينای عرفا، نردبان صعود به ملكوت، محل پيوند زمين و آسمان، مركز اجتماع مسلمانان، پايگاه تبليغ و جهاد و تحكيم توحيد، منتظر ملاقات ياران مهاجر و مبلّغان دين با مسجديان روشن ضمير می باشد تا مساجد را به دارالتبليغ، دانشگاه عمومی، مهد پرورش استعدادها، بوستان معنويت، تجلی گاه وحدت و برادری و انسجام امت اسلامی و آزادی و رهايی از قساوت های درون و بيرون و محل معراج صالحان و بيت القرآن و سنگر مبارزه بر ضد كفر و شرک و نفاق و فساد و تبعيض و مركز خروش امت اسلامی برضد استكبار جهانی قرار دهند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استكبار جهانی به استحاله و اضمحلال همه جانبه فرهنگ ها و ملت ها اميد بسته است و دهكده جهانی ايده ال خود را در حال شكل گيری می داند؛ اما هرگز قدرت، مكر و كيد الهی مغلوب طواغيت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 نمايی طاغوت های بدوی و سپس نابودی و فروپاشی آنها در تاريخ سابقه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قدرت و شوكت و كيد كفار كه همچون فرعون، طعمه امواج خروشان آبو همچون قارون طعمه خاک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كه رهبر فرزانه انقلاب اسلامی حضرت آيه اللّه العظمی خامنه ای مدظله العالی سال اتحاد ملی و انسجام اسلامی نام گذاری كرده اند؛ كتاب پيام مسجد كه ياور مبلغان می باشد در سه بخش تدوين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آنچه به ماه رمضان اعم از خطبه شعبانيه، اهميت و آثار تربيتی روزه، دعا، اعتكاف و شب قدر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به معارف قرآن نظير حلم، صبر، احسان و اطعام، ظهور و افول تمدن ها، تفاوت های دنيا و آخرت، معراج، معاد و پرسش و پاسخ های قرآنی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به مناسبت های سال نظير حق اخوت، اتحاد، رمز پيروزی، رابطه اخلاق دينی و انسجام اسلامی و گفتاری پيرامون تقريب مذاهب ارايه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پيام مسجد به عنوان يک كتاب بالينی نيازهای مبلغان مساجد را در ماه مبارک رمضان مرتفع سازد و علاوه بر هماهنگ ساختن تبليغات، سخنان رويكرد قرآنی و روايی همسانی پيدا كند و بتوانيم در جهاد بزرگ فرهنگی پيروز باشيم و زمينه خشنودی حضرت بقيه اللّه ارواحنا فداه را فراهم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لازم است از همه نويسندگان و كسانی كه در تهيه و تدوين اين مجموعه گرانسنگ تلاش نموده اند، تشكر و قدردانی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 رود مبلغان مساجد و ائمه محترم جماعات با انتقال نظرات و پيشنهادات خويش، ما را قرين لطف و محبت قرار دهند و از هرگونه نقص و كاستی پيشاپيش عذرخواهی می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رضايی بيرجندی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گروه پژوهش های كاربردی دفتر مطالعات مساجد </w:t>
      </w:r>
      <w:bookmarkStart w:id="16" w:name="pg19117_203404"/>
    </w:p>
    <w:p>
      <w:pPr>
        <w:pStyle w:val="Heading2"/>
        <w:numPr>
          <w:ilvl w:val="1"/>
          <w:numId w:val="1"/>
        </w:numPr>
        <w:rPr/>
      </w:pPr>
      <w:bookmarkStart w:id="17" w:name="__RefHeading___Toc15279353_1280447820"/>
      <w:bookmarkStart w:id="18" w:name="_Toc6"/>
      <w:bookmarkEnd w:id="16"/>
      <w:bookmarkEnd w:id="17"/>
      <w:r>
        <w:rPr>
          <w:rtl w:val="true"/>
        </w:rPr>
        <w:t>بخش اوّل</w:t>
      </w:r>
      <w:r>
        <w:rPr>
          <w:rtl w:val="true"/>
        </w:rPr>
        <w:t>:</w:t>
      </w:r>
      <w:r>
        <w:rPr>
          <w:rtl w:val="true"/>
        </w:rPr>
        <w:t>ماه مبارک رمضان</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5279355_1280447820"/>
      <w:bookmarkStart w:id="20" w:name="_Toc7"/>
      <w:bookmarkEnd w:id="19"/>
      <w:r>
        <w:rPr>
          <w:rtl w:val="true"/>
        </w:rPr>
        <w:t>اشاره</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9117_203406"/>
      <w:bookmarkStart w:id="22" w:name="pg19117_203406"/>
      <w:bookmarkEnd w:id="22"/>
    </w:p>
    <w:p>
      <w:pPr>
        <w:pStyle w:val="Heading3"/>
        <w:numPr>
          <w:ilvl w:val="2"/>
          <w:numId w:val="1"/>
        </w:numPr>
        <w:rPr/>
      </w:pPr>
      <w:bookmarkStart w:id="23" w:name="pg19117_203406"/>
      <w:bookmarkStart w:id="24" w:name="__RefHeading___Toc15279357_1280447820"/>
      <w:bookmarkStart w:id="25" w:name="_Toc8"/>
      <w:bookmarkEnd w:id="23"/>
      <w:bookmarkEnd w:id="24"/>
      <w:r>
        <w:rPr>
          <w:rtl w:val="true"/>
        </w:rPr>
        <w:t>نگاهی به خطبه شعبانيه</w:t>
      </w:r>
      <w:r>
        <w:rPr>
          <w:rtl w:val="true"/>
        </w:rPr>
        <w:t>/</w:t>
      </w:r>
      <w:r>
        <w:rPr>
          <w:rtl w:val="true"/>
        </w:rPr>
        <w:t>احمد جمالی</w:t>
      </w:r>
      <w:bookmarkEnd w:id="25"/>
    </w:p>
    <w:p>
      <w:pPr>
        <w:pStyle w:val="BookText"/>
        <w:rPr/>
      </w:pPr>
      <w:r>
        <w:rPr>
          <w:rFonts w:ascii="IRNazanin" w:hAnsi="IRNazanin" w:eastAsia="IRNazanin"/>
          <w:color w:val="111111"/>
          <w:sz w:val="28"/>
          <w:sz w:val="28"/>
          <w:szCs w:val="28"/>
          <w:rtl w:val="true"/>
          <w:lang w:bidi="fa-IR"/>
        </w:rPr>
        <w:t xml:space="preserve">ماه مبارک رمضان فرصتی مناسب برای تطهير خويش از زشتی ها و پليدی ها و آراسته شدن به فضائل انسانی و در نهايت نزديک شدن به منبع تمام خوبی ها و كمالات يعنی خداوند متعال است ، امّا بهره گيری صحيح و كامل از اين فرصت مغتنم ميسّر نيست ، مگر آنگاه كه انسان ، هم نسبت به اين ماه شريف و آنچه بايد در آن انجام دهد يا ترک كند و هم نسبت به شناخت انسان كامل كه تنها الگوی حقيقی برای سير به سوی خداست معرفتی درست و عميق داشته باشد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يكی از منابعی كه در اين باره شايان توجه بسيار بوده و انسان با تأمّل در آن می تواند به معرفت ياد شده دست يابد ، خطبه مبارک شعبانيه است كه آن را پيامبر اعظم صلی الله عليه و آله در يكی از سال ها در اواخر ماه شعبان برای مسلمانان ايراد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در منابع متعددی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قديمی ترين منابعی كه آن را نقل كرده ، كتاب عيون اخبار الرضا تأليف شيخ صدوق رحمه الله است كه در اين نوشتار از آن منبع استفاده می شود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آمدن اين خطبه در كتاب عيون اخبار الرضا كه احاديث امام رضا عليه السلام را جمع كرده به اين جهت است كه خطبه شعبانيه را امام رضا عليه السلام از پدران بزرگوارشان عليهم السلام از امير مؤمنان عليه السلام و ايشان از رسول اكرم صلی الله عليه و آله نقل كرده اند </w:t>
      </w:r>
      <w:r>
        <w:rPr>
          <w:rFonts w:eastAsia="IRNazanin" w:cs="IRNazanin"/>
          <w:color w:val="111111"/>
          <w:sz w:val="28"/>
          <w:szCs w:val="28"/>
          <w:rtl w:val="true"/>
          <w:lang w:bidi="fa-IR"/>
        </w:rPr>
        <w:t xml:space="preserve">. </w:t>
      </w:r>
      <w:bookmarkStart w:id="26" w:name="pg19117_203407"/>
    </w:p>
    <w:p>
      <w:pPr>
        <w:pStyle w:val="BookText"/>
        <w:rPr/>
      </w:pPr>
      <w:bookmarkEnd w:id="26"/>
      <w:r>
        <w:rPr>
          <w:rFonts w:ascii="IRNazanin" w:hAnsi="IRNazanin" w:eastAsia="IRNazanin"/>
          <w:color w:val="111111"/>
          <w:sz w:val="28"/>
          <w:sz w:val="28"/>
          <w:szCs w:val="28"/>
          <w:rtl w:val="true"/>
          <w:lang w:bidi="fa-IR"/>
        </w:rPr>
        <w:t xml:space="preserve">با نگاهی كلی به خطبه شعبانيه می توان مطالب آن را در چهار محور دسته بندی كرد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ماه رمضان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ماه رمضان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امير مؤمنان عليه السلام</w:t>
      </w:r>
    </w:p>
    <w:p>
      <w:pPr>
        <w:pStyle w:val="Heading3"/>
        <w:numPr>
          <w:ilvl w:val="2"/>
          <w:numId w:val="1"/>
        </w:numPr>
        <w:rPr/>
      </w:pPr>
      <w:bookmarkStart w:id="27" w:name="__RefHeading___Toc15279359_1280447820"/>
      <w:bookmarkStart w:id="28" w:name="_Toc9"/>
      <w:bookmarkEnd w:id="27"/>
      <w:r>
        <w:rPr>
          <w:rtl w:val="true"/>
        </w:rPr>
        <w:t xml:space="preserve">محور اول </w:t>
      </w:r>
      <w:r>
        <w:rPr>
          <w:rtl w:val="true"/>
        </w:rPr>
        <w:t xml:space="preserve">: </w:t>
      </w:r>
      <w:r>
        <w:rPr>
          <w:rtl w:val="true"/>
        </w:rPr>
        <w:t>فضائل ماه رمضان</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خطبه ، پيامبر اكرم صلی الله عليه و آله مؤمنان را به آمدن ماه رمضان بشارت می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انّه أقبل اليكم شهر اللّه بالبركة و الرحمة و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پيامبر اسلام صلی الله عليه و آله ماه رمضان را ماه خدا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تمام ماه ها ماه خدا هستند ، ولی از آنجا كه ماه رمضان از شرافتی ويژه برخوردار بوده و در اين ماه تمام شرائط برای نزديک شدن بندگان به خدا و آراسته شدن به عبوديت و اخلاص فراهم است ، لذا اين ماه در روايات متعددی ماه خدا لقب گرفته است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همچنين در عبارت ياد شده ماه رمضان همراه با بركت و رحمت و مغفرت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به معنای ثبوت خير با رشد و فزونی آن</w:t>
      </w:r>
      <w:r>
        <w:rPr>
          <w:rStyle w:val="FootnoteAnchor"/>
          <w:rtl w:val="true"/>
        </w:rPr>
        <w:footnoteReference w:id="5"/>
      </w:r>
      <w:r>
        <w:rPr>
          <w:rFonts w:ascii="IRNazanin" w:hAnsi="IRNazanin" w:eastAsia="IRNazanin"/>
          <w:color w:val="111111"/>
          <w:sz w:val="28"/>
          <w:sz w:val="28"/>
          <w:szCs w:val="28"/>
          <w:rtl w:val="true"/>
          <w:lang w:bidi="fa-IR"/>
        </w:rPr>
        <w:t>و رحمت به معنای نعمت و برآوردن حاجات</w:t>
      </w:r>
      <w:r>
        <w:rPr>
          <w:rStyle w:val="FootnoteAnchor"/>
          <w:rtl w:val="true"/>
        </w:rPr>
        <w:footnoteReference w:id="6"/>
      </w:r>
      <w:r>
        <w:rPr>
          <w:rFonts w:ascii="IRNazanin" w:hAnsi="IRNazanin" w:eastAsia="IRNazanin"/>
          <w:color w:val="111111"/>
          <w:sz w:val="28"/>
          <w:sz w:val="28"/>
          <w:szCs w:val="28"/>
          <w:rtl w:val="true"/>
          <w:lang w:bidi="fa-IR"/>
        </w:rPr>
        <w:t>و مغفرت به معنای پوشاندن خطا با برداشتن عقاب آن</w:t>
      </w:r>
      <w:r>
        <w:rPr>
          <w:rStyle w:val="FootnoteAnchor"/>
          <w:rtl w:val="true"/>
        </w:rPr>
        <w:footnoteReference w:id="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هميشه به دنبال سعادت و خوشبختی است و تنها در صورتی می تواند به آن دست يابد كه خداوند به زندگی او بركت داده ، او را از نعمت های مادی و معنوی خويش بهره مند سازد و در لحظات حساس زندگی رحمت الهی از او دستگيری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براين از آنجا كه انسان دارای تمايلات مادی و حيوانی نيز هست ، به طور طبيعی در زندگی خود مرتكب گناهانی نيز می شود كه آثار و صورت باطنی اين گناهان در نفس وی لانه می كنند و با وجود اين آثار پليد در نفس ، رسيدن به عالم قدس و طهارت و به چنگ آوردن خوشبختی و سعادت غيرممكن است ، بنابراين انسان نيازمند آن است كه خداوند با مغفرت خويش از گناهان او گذشته و نفس وی را از آثار آن پاک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بستر مناسبی را جهت بهره گيری از هر سه صفت بركت و رحمت و مغفرت الهی فراهم ساخته و بدين ترتيب راه رسيدن به سعادت ابدی را هموار می سازد </w:t>
      </w:r>
      <w:r>
        <w:rPr>
          <w:rFonts w:eastAsia="IRNazanin" w:cs="IRNazanin"/>
          <w:color w:val="111111"/>
          <w:sz w:val="28"/>
          <w:szCs w:val="28"/>
          <w:rtl w:val="true"/>
          <w:lang w:bidi="fa-IR"/>
        </w:rPr>
        <w:t xml:space="preserve">. </w:t>
      </w:r>
      <w:bookmarkStart w:id="29" w:name="pg19117_203408"/>
    </w:p>
    <w:p>
      <w:pPr>
        <w:pStyle w:val="Heading3"/>
        <w:numPr>
          <w:ilvl w:val="2"/>
          <w:numId w:val="1"/>
        </w:numPr>
        <w:rPr/>
      </w:pPr>
      <w:bookmarkStart w:id="30" w:name="__RefHeading___Toc15279361_1280447820"/>
      <w:bookmarkStart w:id="31" w:name="_Toc10"/>
      <w:bookmarkEnd w:id="29"/>
      <w:bookmarkEnd w:id="30"/>
      <w:r>
        <w:rPr>
          <w:rtl w:val="true"/>
        </w:rPr>
        <w:t>اوج فضيلت</w:t>
      </w:r>
      <w:bookmarkEnd w:id="31"/>
    </w:p>
    <w:p>
      <w:pPr>
        <w:pStyle w:val="BookText"/>
        <w:rPr/>
      </w:pPr>
      <w:r>
        <w:rPr>
          <w:rFonts w:ascii="IRNazanin" w:hAnsi="IRNazanin" w:eastAsia="IRNazanin"/>
          <w:color w:val="111111"/>
          <w:sz w:val="28"/>
          <w:sz w:val="28"/>
          <w:szCs w:val="28"/>
          <w:rtl w:val="true"/>
          <w:lang w:bidi="fa-IR"/>
        </w:rPr>
        <w:t xml:space="preserve">در ادامه خطبه پيامبر گرامی اسلام صلی الله عليه و آله پس از تصريح به اينكه ماه رمضان نزد خدا برترين ماه هاست و تأكيد بر اين مطلب كه روزهای ماه رمضان بهترين روزها و شب هايش بهترين شب ها و ساعاتش برترين ساعات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هو عند اللّه أفضل الشهور و أيامه أفضل الأيام و لياليه أفضل الليالی و ساعاته أفضل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نكته بسيار مهم اشاره فرموده اند كه مؤمنان در ماه رمضان به مهمانی خدا دعوت شده و از اهل كرامت الهی قرار گرفته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شهر دعيتم فيه الی ضيافة اللّه و جعلتم فيه من اهل كرامة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اوج فضيلت ماه مبارک رمضان است ، زيرا يک صاحب خانه بزرگوار و كريم از مهمان خود به بهترين وجه پذيرايی كرده ، خواسته های او را در حدّ توان خويش بر آورده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بزرگوارتر از خداوند متعال كسی در دار هستی وجود ندارد و رحمت الهی نهايتی نداشته و در عين حال خداوند بر هر كاری نيز قادر است ، اگر بخواهد كسی را اكرام كند تمام زمينه های سعادت و خوشبختی واقعی را برای وی فراهم ساخته ، هر آنچه نياز حقيقی او باشد برآورده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جلوه هايی از مهمان نوازی بی نظير پروردگار در همين خطبه اشاره شده است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رمضان افزون بر اعمال عبادی انسان ، حتی افعال طبيعی وی كه اموری غيراختياری است نيز عبادت به حساب آمده و برای آنها ثواب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برای نفس های مؤمنان در اين ماه ثواب تسبيح و برای خوابشان ثواب عبادت منظور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أنفاسكم فيه تسبيح و نومكم فيه عبادة</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پسنديده در صورتی موجب تعالی روح می شود كه از طرف خداوند سبحان پذيرفته شود ، ولی اعمال انسان ها خصوصا با توجه به آفات بسياری كه معمولاً همراه آنهاست استحقاق پذيرش الهی را ندارد مگر آنكه فضل خداوند موجب پذيرش آنها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چنين فضلی شامل حال مؤمنان شده و اعمال آنان پذيرفته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عملكم فيه مقبول</w:t>
      </w:r>
      <w:r>
        <w:rPr>
          <w:rFonts w:eastAsia="IRNazanin" w:cs="IRNazanin"/>
          <w:color w:val="111111"/>
          <w:sz w:val="28"/>
          <w:szCs w:val="28"/>
          <w:rtl w:val="true"/>
          <w:lang w:bidi="fa-IR"/>
        </w:rPr>
        <w:t xml:space="preserve">» . </w:t>
      </w:r>
      <w:bookmarkStart w:id="32" w:name="pg19117_203409"/>
    </w:p>
    <w:p>
      <w:pPr>
        <w:pStyle w:val="BookText"/>
        <w:rPr/>
      </w:pPr>
      <w:bookmarkEnd w:id="3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رمضان خداوند خواسته های مهمانانش را برآورده و دعايشان را مستجاب می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دعاءكم فيه مستجاب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برای هر عمل نيكی ثواب معينی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اين ثواب چندين و چند برابر خواهد شد ، به عنوان نمونه هر كس در اين ماه روزه دار مؤمنی را افطار دهد نزد خدا ثواب آزاد كردن بنده را دارد و گناهان گذشته اش بخشيده خواهد شد و هر كه در اين ماه نماز واجبی را ادا كند خدا به او ثواب هفتاد نماز واجب عطا می فرمايد و هر كس در اين ماه يک آيه از قرآن بخواند ثواب ختم قرآن برايش نوشته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من فطر منكمصائما مؤمنا فی هذا الشهر كان له بذلك عند اللّه عزّوجلّ عتق رقبة و مغفرة لما مضی من ذنوبه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ادی فيه فرضا كان له ثواب من ادی سبعين فريضة فيما سواه من الشهور و من تلا فيه آية من القرآن كان له مثل اجر من ختم القرآن فی غيره من الشهور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رمضان درهای بهشت باز و درهای جهنم بسته است و شياطين در اين ماه به زنجير كشيده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انّ ابواب الجنان فی هذا الشهر مفتحه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ابواب النيران مغلقة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الشياطين مغلولة</w:t>
      </w:r>
      <w:r>
        <w:rPr>
          <w:rFonts w:eastAsia="IRNazanin" w:cs="IRNazanin"/>
          <w:color w:val="111111"/>
          <w:sz w:val="28"/>
          <w:szCs w:val="28"/>
          <w:rtl w:val="true"/>
          <w:lang w:bidi="fa-IR"/>
        </w:rPr>
        <w:t>» .</w:t>
      </w:r>
    </w:p>
    <w:p>
      <w:pPr>
        <w:pStyle w:val="Heading3"/>
        <w:numPr>
          <w:ilvl w:val="2"/>
          <w:numId w:val="1"/>
        </w:numPr>
        <w:rPr/>
      </w:pPr>
      <w:bookmarkStart w:id="33" w:name="__RefHeading___Toc15279363_1280447820"/>
      <w:bookmarkStart w:id="34" w:name="_Toc11"/>
      <w:bookmarkEnd w:id="33"/>
      <w:r>
        <w:rPr>
          <w:rtl w:val="true"/>
        </w:rPr>
        <w:t xml:space="preserve">محور دوم </w:t>
      </w:r>
      <w:r>
        <w:rPr>
          <w:rtl w:val="true"/>
        </w:rPr>
        <w:t xml:space="preserve">: </w:t>
      </w:r>
      <w:r>
        <w:rPr>
          <w:rtl w:val="true"/>
        </w:rPr>
        <w:t>اعمال ماه رمضان</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ماه مبارک رمضان ، انسان ها به مهمانی خدا دعوت شده اند ، ولی اين به آن معنا نيست كه همه ، مهمان خدا خواهند بود زيرا تنها كسانی مهمان خدا هستند كه با نيت درست و اعمال پسنديده اين دعوت الهی را پذيرفته و وارد اين مهمانی بزرگ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همان گونه كه صاحب خانه بايد از مهمان خود به وجهی نيكو پذيرايی كند ، مهمان نيز در قبال صاحب خانه وظايفی دارد و بايد رفتارش مناسب شأن صاحب خانه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روزه داران ماه رمضان بايد احوال و رفتارشان در اين ماه با ماه های ديگر تفاوت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ميزان شناخت روزه داران از حقيقت ماه رمضان و كسی كه آنها را به مهمانی دعوت كرده و نيز ميزان اخلاص و جديّت آنان در اعمال پسنديده با يكديگر تفاوت دارد و همين امر موجب می شود كه روزه داران درجات گوناگونی پيدا كنند </w:t>
      </w:r>
      <w:r>
        <w:rPr>
          <w:rFonts w:eastAsia="IRNazanin" w:cs="IRNazanin"/>
          <w:color w:val="111111"/>
          <w:sz w:val="28"/>
          <w:szCs w:val="28"/>
          <w:rtl w:val="true"/>
          <w:lang w:bidi="fa-IR"/>
        </w:rPr>
        <w:t xml:space="preserve">. </w:t>
      </w:r>
      <w:bookmarkStart w:id="35" w:name="pg19117_203410"/>
    </w:p>
    <w:p>
      <w:pPr>
        <w:pStyle w:val="Heading3"/>
        <w:numPr>
          <w:ilvl w:val="2"/>
          <w:numId w:val="1"/>
        </w:numPr>
        <w:rPr/>
      </w:pPr>
      <w:bookmarkStart w:id="36" w:name="__RefHeading___Toc15279365_1280447820"/>
      <w:bookmarkStart w:id="37" w:name="_Toc12"/>
      <w:bookmarkEnd w:id="35"/>
      <w:bookmarkEnd w:id="36"/>
      <w:r>
        <w:rPr>
          <w:rtl w:val="true"/>
        </w:rPr>
        <w:t>تلاوت قرآن</w:t>
      </w:r>
      <w:bookmarkEnd w:id="37"/>
    </w:p>
    <w:p>
      <w:pPr>
        <w:pStyle w:val="BookText"/>
        <w:rPr/>
      </w:pPr>
      <w:r>
        <w:rPr>
          <w:rFonts w:ascii="IRNazanin" w:hAnsi="IRNazanin" w:eastAsia="IRNazanin"/>
          <w:color w:val="111111"/>
          <w:sz w:val="28"/>
          <w:sz w:val="28"/>
          <w:szCs w:val="28"/>
          <w:rtl w:val="true"/>
          <w:lang w:bidi="fa-IR"/>
        </w:rPr>
        <w:t xml:space="preserve">اولين چيزی كه در اين خطبه پس از اصل روزه گرفتن به آن توصيه شده ، تلاوت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صلی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خويش با نيّت هايی صادق و دل هايی پاک بخواهيد كه به شما توفيق دهد تا ماه رمضان را روزه گرفته و كتاب الهی را تلاوت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اللّه ربّكم بنيّات صادقة و قلوب طاهرة أن يوفّقكم لصيامه و تلاوة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و تدبّر در آيات آن در ماه رمضان دارای ويژگی خاصّی است ، زيرا ماه رمضان ماه قرآن است و قرآن كريم در ماه مبارک رمضان نازل شده است و شايد يكی از مهم ترين اسباب فضيلت يافتن ماه رمضان نيز همين امر باشد كه اين ماه ظرف نزول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خود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فِيهِ الْقُرْءَانُ هُدًی لِّلنَّاسِ وَ بَيِّنَتٍ مِّنَ الْهُدَیوَالْفُرْقَانِ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قرآن برای راهنمايی مردم و نشانه های هدايت و جدايی حق از باطل در آن نازل شده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روايتی از امام باقر عليه السلام هر چيزی دارای بهاری است و بهار قرآن ماه رمضان می باشد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البته بايد به اين نكته بسيار مهم نيز توجه داشت كه گرچه تلاوت قرآن در ماه رمضان دارای ثواب عظيمی است ، ولی تلاوت پايين ترين مرتبه استفاده از اين كتاب بزرگ انسان ساز است و نبايد مؤمنان به آن اكتفا كنند ، بلكه لازم است ابتدا تلاش كنند تا با مفاهيم و آموزه های قرآن كريم هرچه بيشتر آشنا شوند و آنقدر به تدبّر در قرآن كريم ادامه دهند كه بتوانند در مهم ترين مسائل زندگی نظر قرآن را وارد متن زندگی خويش نموده ، به آيات نورانی آن عمل كنند ، زيرا عمل به قرآن است كه انسان را به سعادت واقعی رهنمون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روايتی از پيامبر اعظم صلی الله عليه و آله سرنوشت انسان ها در آخرت بستگی به نوع برخورد آنان با قرآن كريم دارد و هر كس قرآن را پيش روی خود قرار داده و در زندگی از آن پيروی كند ، قرآن نيز در قيامت او را به سوی بهشت هدايت می كند و هر كس قرآن را پشت سر خود قرار داده و در زندگی خويش </w:t>
      </w:r>
      <w:bookmarkStart w:id="38" w:name="pg19117_203411"/>
    </w:p>
    <w:p>
      <w:pPr>
        <w:pStyle w:val="BookText"/>
        <w:rPr/>
      </w:pPr>
      <w:bookmarkEnd w:id="38"/>
      <w:r>
        <w:rPr>
          <w:rFonts w:ascii="IRNazanin" w:hAnsi="IRNazanin" w:eastAsia="IRNazanin"/>
          <w:color w:val="111111"/>
          <w:sz w:val="28"/>
          <w:sz w:val="28"/>
          <w:szCs w:val="28"/>
          <w:rtl w:val="true"/>
          <w:lang w:bidi="fa-IR"/>
        </w:rPr>
        <w:t xml:space="preserve">به دستورات قرآن بی اعتنا باشد ، قرآن در قيامت او را به سوی آتش جهنم خواهد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جعله أمامه قاده الی الجنة و من جعله خلفه ساقه الی النار</w:t>
      </w:r>
      <w:r>
        <w:rPr>
          <w:rFonts w:eastAsia="IRNazanin" w:cs="IRNazanin"/>
          <w:color w:val="111111"/>
          <w:sz w:val="28"/>
          <w:szCs w:val="28"/>
          <w:rtl w:val="true"/>
          <w:lang w:bidi="fa-IR"/>
        </w:rPr>
        <w:t>» .</w:t>
      </w:r>
      <w:r>
        <w:rPr>
          <w:rStyle w:val="FootnoteAnchor"/>
          <w:rtl w:val="true"/>
        </w:rPr>
        <w:footnoteReference w:id="10"/>
      </w:r>
    </w:p>
    <w:p>
      <w:pPr>
        <w:pStyle w:val="Heading3"/>
        <w:numPr>
          <w:ilvl w:val="2"/>
          <w:numId w:val="1"/>
        </w:numPr>
        <w:rPr/>
      </w:pPr>
      <w:bookmarkStart w:id="39" w:name="__RefHeading___Toc15279367_1280447820"/>
      <w:bookmarkStart w:id="40" w:name="_Toc13"/>
      <w:bookmarkEnd w:id="39"/>
      <w:r>
        <w:rPr>
          <w:rtl w:val="true"/>
        </w:rPr>
        <w:t>احسان به ديگران</w:t>
      </w:r>
      <w:bookmarkEnd w:id="40"/>
    </w:p>
    <w:p>
      <w:pPr>
        <w:pStyle w:val="BookText"/>
        <w:rPr/>
      </w:pPr>
      <w:r>
        <w:rPr>
          <w:rFonts w:ascii="IRNazanin" w:hAnsi="IRNazanin" w:eastAsia="IRNazanin"/>
          <w:color w:val="111111"/>
          <w:sz w:val="28"/>
          <w:sz w:val="28"/>
          <w:szCs w:val="28"/>
          <w:rtl w:val="true"/>
          <w:lang w:bidi="fa-IR"/>
        </w:rPr>
        <w:t xml:space="preserve">انسان هرچه به خداوند مهربان نزديكتر شده و رابطه اش با او محكم تر شود ، نسبت به بندگان خدا مهربان تر شده و بيشتر تلاش می كند تا نيازهای آنان را برآورده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صلی الله عليه و آله كه مقرّبترين افراد نزد خداوند متعال است ، در قرآن كريم به عنوان رحمتی برای تمام جهانيان معرفی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مَآ أَرْسَلْنَكَ إِلاَّ رَحْمَةً لِّلْعَلَمِينَ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نفرستاديم تو را مگر رحمتی برای جهانيان و به فرموده پيامبر اسلام صلی الله عليه و آله كسی كه به امور مسلمانان اهتمام نداشته باشد مسلمان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لايهتّم بامور المسلمين فليس بمسلم</w:t>
      </w:r>
      <w:r>
        <w:rPr>
          <w:rFonts w:eastAsia="IRNazanin" w:cs="IRNazanin"/>
          <w:color w:val="111111"/>
          <w:sz w:val="28"/>
          <w:szCs w:val="28"/>
          <w:rtl w:val="true"/>
          <w:lang w:bidi="fa-IR"/>
        </w:rPr>
        <w:t>» .</w:t>
      </w:r>
      <w:r>
        <w:rPr>
          <w:rStyle w:val="FootnoteAnchor"/>
          <w:rtl w:val="true"/>
        </w:rPr>
        <w:footnoteReference w:id="12"/>
      </w:r>
      <w:r>
        <w:rPr>
          <w:rFonts w:ascii="IRNazanin" w:hAnsi="IRNazanin" w:eastAsia="IRNazanin"/>
          <w:color w:val="111111"/>
          <w:sz w:val="28"/>
          <w:sz w:val="28"/>
          <w:szCs w:val="28"/>
          <w:rtl w:val="true"/>
          <w:lang w:bidi="fa-IR"/>
        </w:rPr>
        <w:t xml:space="preserve">بنابراين در اسلام آن گونه عزلت گزينی كه به معنای بی توجهی به امور ديگر مسلمانان باشد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شعبانيه مصاديق گوناگونی از احسان به ديگران مورد توجه و تأكيد قرار گرفته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كمک مالی به فقيران و مساكين ، احترام گذاشتن به بزرگتران ، مهربانی با كوچكتران ، صله رحم ، مهربانی با يتيمان ، افطار دادن به روزه داران مؤمن و خوش اخلاق بودن با ديگران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تصدّقوا علی فقراءكم و مساكينكم و وقّروا كباركم و ارحموا صغاركم و صلوا أرحامكم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تحننوا علی ايتام الناس </w:t>
      </w:r>
      <w:r>
        <w:rPr>
          <w:rFonts w:eastAsia="IRNazanin" w:cs="IRNazanin"/>
          <w:color w:val="111111"/>
          <w:sz w:val="28"/>
          <w:szCs w:val="28"/>
          <w:rtl w:val="true"/>
          <w:lang w:bidi="fa-IR"/>
        </w:rPr>
        <w:t>. . .» .</w:t>
      </w:r>
    </w:p>
    <w:p>
      <w:pPr>
        <w:pStyle w:val="Heading3"/>
        <w:numPr>
          <w:ilvl w:val="2"/>
          <w:numId w:val="1"/>
        </w:numPr>
        <w:rPr/>
      </w:pPr>
      <w:bookmarkStart w:id="41" w:name="__RefHeading___Toc15279369_1280447820"/>
      <w:bookmarkStart w:id="42" w:name="_Toc14"/>
      <w:bookmarkEnd w:id="41"/>
      <w:r>
        <w:rPr>
          <w:rtl w:val="true"/>
        </w:rPr>
        <w:t>ارتباط تنگاتنگ با خدا و اوليای الهی</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مبارک رمضان فرصتی مناسب است تا انسان رشته پيوند خويش با خداوند سبحان و اوليای الهی را محكمتر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شعبانيه پيامبر اعظم صلی الله عليه و آله مؤمنان را به توبه و استغفار فرا می خواند تا با پاک شدن از گناهان گذشته زمينه لازم برای برقراری ارتباط با خدا فراهم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كنيد به سوی خدا از گناهانتان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جان های شما زندانی اعمال شماست </w:t>
      </w:r>
    </w:p>
    <w:p>
      <w:pPr>
        <w:pStyle w:val="BookText"/>
        <w:rPr/>
      </w:pPr>
      <w:r>
        <w:rPr>
          <w:rFonts w:ascii="IRNazanin" w:hAnsi="IRNazanin" w:eastAsia="IRNazanin"/>
          <w:color w:val="111111"/>
          <w:sz w:val="28"/>
          <w:sz w:val="28"/>
          <w:szCs w:val="28"/>
          <w:rtl w:val="true"/>
          <w:lang w:bidi="fa-IR"/>
        </w:rPr>
        <w:t xml:space="preserve">پس با استغفار خود آن را آزاد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توبوا الی اللّه من ذنوبكم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 انفسكم مرهونة باعمالكم ففكوها باستغفاركم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آنان را به عباداتی مانند نماز نافله و سجده طولانی تشويق می فرمايد تا با تكرار اين عبادات ارتباط قلبی مؤمنان با پروردگار هستی هر روز بيشتر شود چنانكه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های شما از گناهانتان سنگين است پس آن را سبک كنيد با طول دادن سجده های خود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كس در اين ماه نماز نافله ای بخواند خداوند برايش برائت از آتش جهنم را می نويسد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ظهوركم ثقلية من أوزاركم فخففوا عنها بطول سجودكم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تطوع فيه بصلاة كتب اللّه براءة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برای اينكه رابطه مسلمانان با پيامبرشان پيوسته محكم مانده و از بركات چنين ارتباطی بهره مند شوند ، آنان را به درود فرستادن بر خود ترغيب كرده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اين ماه زياد بر من صلوات بفرستد ، روزی كه موازين اعمال برخی سبک است خداوند ميزان او را سنگين می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أكثر فيه من الصلاة علی ثقّل اللّه ميزانه يوم تخفّ الموازين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محور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تقوادر ادامه خطبه شعبانيه ، امير مؤمنان علی عليه السلام می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برخاستم و از پيامبر خدا صلی الله عليه و آله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اعمال در اين ماه چيست؟ ايشان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اعمال در اين ماه پرهيز از حرام های الهی است </w:t>
      </w:r>
      <w:r>
        <w:rPr>
          <w:rFonts w:eastAsia="IRNazanin" w:cs="IRNazanin"/>
          <w:color w:val="111111"/>
          <w:sz w:val="28"/>
          <w:szCs w:val="28"/>
          <w:rtl w:val="true"/>
          <w:lang w:bidi="fa-IR"/>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كردن گناهان كه در فرهنگ اسلامی از آن به تقوا تعبير می شود ، در قرآن كريم و روايات اهل بيت عليهم السلام مورد توجه و تأكيد ويژه ای قرار گرفته و ريشه تمام كمالات به حساب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تقوا را بهترين توشه آخرت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خَيْرَ الزَّادِ التَّقْوَی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براساس آيه ای ديگر خداوند تنها اعمال اهل تقوا را می پذيرد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يَتَقَبَّلُ اللَّهُ مِنَ الْمُتَّقِينَ </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در آيه ای نيز تقوا لباسی دانسته شده كه بدی ها و زشتی های انسان را می پوشاند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وَلِبَاسُ التَّقْوَی ذَ لِكَ خَيْرٌ</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روايت جالبی امام صادق عليه السلام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كم همراه با تقوا از عمل بسيار بدون تقوا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عمل بسيار بدون تقوا تحقق يابد؟ امام عليه السلام پاسخ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كسی كه ديگران را اطعام می كند ، با همسايگانش مدارا می كند ،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مهمانی يا برآورده شدن حاجت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به منزل او رفت و آمد می كنند ولی اگر موقعيت انجام حرامی پيش آيد آن را مرتكب می شود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دليل اهميت بيش ازحدّتقوااين است كه راه رسيدن به سعادت وكمال دارای سه مرحله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تخليه يعنی پاک نمودن خويش از زشتی ها و پليدی 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طهارت از اعمال و اخلاق ناپسند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تحليه يعنی آراستن خويش به اعمال پسنديده و صفات انسانی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تجليه يعنی برخورداری از فيوضات ويژه و عنايت های خاص الهی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تا انسان مرحله اول را طی نكند دستيابی به دو مرحله بعدی و تكميل آنها غيرممكن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پايه و ريشه تمام سعادت ها ، ترک گناهان و پاک ساختن نفس خويشاز زشتی ها و آلودگيهاست ، به همين جهت تا انسان فضيلت تقوا را كسب نكند نه اعمال پسنديده و ذكر و عبادت و فكر برايش سودی داشته و او را به منبع هستی نزديک می كند و نه از فيوضات ويژه خداوند بهره مند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تقوا و حفظ خويش از آلودگی ها دارای درجاتی است عالمان اخلاق ، روزه داران را به سه دسته تقسيم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كسانی كه تنها مفطرات روزه را ترک می كنند ولی از ارتكاب ديگر حرام ها خودداری نمی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 تنها سختی گرسنگی و تشنگی و ترک ديگر مفطرات را تحمل می كنند و روزه آنان نزد خداوند ارزش چندانی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روزه به روزه عوام تعبير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كسانی هستند كه افزون بر ترک مفطرات ، تمام اعضا و جوارح ظاهريشان نيز روزه است و همه گناهان ديگر را هم در ماه رمضان ترک كرده و تقوای الهی را به طور كامل رعايت می كنند ، يعنی چشم خويش را از ديدن آنچه حرام است حفظ می كنند و گوش خود را از شنيدن حرام باز می دارند و با زبان خود مرتكب گناهانی چون غيبت ، تهمت ، ناسزاگويی و دروغ نمی شوند و با پای خود به جايی كه رفتن </w:t>
      </w:r>
    </w:p>
    <w:p>
      <w:pPr>
        <w:pStyle w:val="BookText"/>
        <w:rPr/>
      </w:pPr>
      <w:r>
        <w:rPr>
          <w:rFonts w:ascii="IRNazanin" w:hAnsi="IRNazanin" w:eastAsia="IRNazanin"/>
          <w:color w:val="111111"/>
          <w:sz w:val="28"/>
          <w:sz w:val="28"/>
          <w:szCs w:val="28"/>
          <w:rtl w:val="true"/>
          <w:lang w:bidi="fa-IR"/>
        </w:rPr>
        <w:t xml:space="preserve">به آنجا حرام است نمی روند و با دست خود كاری كه حرام است انجام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اين گروه كه از آن به روزه خواص تعبير می شود نزد خداوند ارزش بسياری داشته و موجب تهذيب و تزكيه چنين روزه دارانی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اين روزه افزون بر نجات از عذاب جهنم ، برخورداری از نعمت های بی پايان الهی در بهشت جاودان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بندگان ويژه الهی هستند كه در ماه رمضان افزون بر تمام اعضا و جوارح ظاهريشان ، قلب آنان نيز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قلب خويش را از توجه به مباحات و امور عادی منع كرده ، پيوسته مشغول ذكر خداوند و توجه به اسما و صفات ذات احدی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آنان سرشار از محبت الهی است و عشق حق هم چون آتشی در قلب آنان شعله كشيده و هر چه جز خداست را سوزانده است و در نتيجه در دل های آنان كسی جز خدا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 حضرت امام جعفر صادق عليه السلام در تفسير قلب سليم در 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سليم قلبی است كه خدا را ملاقات می كند در حالی كه در آن كسی جز او نيست</w:t>
      </w:r>
      <w:r>
        <w:rPr>
          <w:rFonts w:eastAsia="IRNazanin" w:cs="IRNazanin"/>
          <w:color w:val="111111"/>
          <w:sz w:val="28"/>
          <w:szCs w:val="28"/>
          <w:rtl w:val="true"/>
          <w:lang w:bidi="fa-IR"/>
        </w:rPr>
        <w:t>» .</w:t>
      </w:r>
      <w:r>
        <w:rPr>
          <w:rStyle w:val="FootnoteAnchor"/>
          <w:rtl w:val="true"/>
        </w:rPr>
        <w:footnoteReference w:id="18"/>
      </w:r>
      <w:r>
        <w:rPr>
          <w:rFonts w:ascii="IRNazanin" w:hAnsi="IRNazanin" w:eastAsia="IRNazanin"/>
          <w:color w:val="111111"/>
          <w:sz w:val="28"/>
          <w:sz w:val="28"/>
          <w:szCs w:val="28"/>
          <w:rtl w:val="true"/>
          <w:lang w:bidi="fa-IR"/>
        </w:rPr>
        <w:t xml:space="preserve">پاداش چنين روزه دارانی ، نعمتی بالاتر از بهشت جاويد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سير تكاملی خويش به مقام لقای الهی نائل شده و از تجلّيات ويژه حق برخودار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درباره برخی از اوليای الهی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نمی داند چه پاداش های عظيمی كه مايه روشنی چشم هاست برای آنان پنهان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مَّآ أُخْفِی لَهُم مِّن قُرَّةِ أَعْيُنٍ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پيامبر اكرم صلی الله عليه و آله در وصف درجه ای از بهشت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نعمت هايی است كه هيچ چشمی نديده و هيچ گوشی نشنيده و به قلب بشری خطور نكرده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ما لاعين رأت و لاأذن سمعت و لا خطر علی قلب بشر</w:t>
      </w:r>
      <w:r>
        <w:rPr>
          <w:rFonts w:eastAsia="IRNazanin" w:cs="IRNazanin"/>
          <w:color w:val="111111"/>
          <w:sz w:val="28"/>
          <w:szCs w:val="28"/>
          <w:rtl w:val="true"/>
          <w:lang w:bidi="fa-IR"/>
        </w:rPr>
        <w:t>» .</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در پايان اين قسمت سخنی درباره تقوا از مرحوم آية اللّه ملاّ حسينقلی همدانی كه از بزرگترين عارفان عالم تشيع بود و بيش از سيصد عارف در مكتب وی تربيت يافتند را نقل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ضعيف از عقل و نقل استفاده نموده ام اين است كه اهمّ اشيا از برای طالب قرب ، جِدّ و سعی تمام در ترک معصيت است </w:t>
      </w:r>
      <w:r>
        <w:rPr>
          <w:rFonts w:eastAsia="IRNazanin" w:cs="IRNazanin"/>
          <w:color w:val="111111"/>
          <w:sz w:val="28"/>
          <w:szCs w:val="28"/>
          <w:rtl w:val="true"/>
          <w:lang w:bidi="fa-IR"/>
        </w:rPr>
        <w:t>.</w:t>
      </w:r>
      <w:r>
        <w:rPr>
          <w:rStyle w:val="FootnoteAnchor"/>
          <w:rtl w:val="true"/>
        </w:rPr>
        <w:footnoteReference w:id="21"/>
      </w:r>
      <w:bookmarkStart w:id="43" w:name="pg19117_203415"/>
    </w:p>
    <w:p>
      <w:pPr>
        <w:pStyle w:val="Heading3"/>
        <w:numPr>
          <w:ilvl w:val="2"/>
          <w:numId w:val="1"/>
        </w:numPr>
        <w:rPr/>
      </w:pPr>
      <w:bookmarkStart w:id="44" w:name="__RefHeading___Toc15279371_1280447820"/>
      <w:bookmarkStart w:id="45" w:name="_Toc15"/>
      <w:bookmarkEnd w:id="43"/>
      <w:bookmarkEnd w:id="44"/>
      <w:r>
        <w:rPr>
          <w:rtl w:val="true"/>
        </w:rPr>
        <w:t xml:space="preserve">محور چهارم </w:t>
      </w:r>
      <w:r>
        <w:rPr>
          <w:rtl w:val="true"/>
        </w:rPr>
        <w:t xml:space="preserve">: </w:t>
      </w:r>
      <w:r>
        <w:rPr>
          <w:rtl w:val="true"/>
        </w:rPr>
        <w:t>معرفی امير مؤمنان عليه السلام</w:t>
      </w:r>
      <w:bookmarkEnd w:id="45"/>
    </w:p>
    <w:p>
      <w:pPr>
        <w:pStyle w:val="BookText"/>
        <w:rPr/>
      </w:pPr>
      <w:r>
        <w:rPr>
          <w:rFonts w:ascii="IRNazanin" w:hAnsi="IRNazanin" w:eastAsia="IRNazanin"/>
          <w:color w:val="111111"/>
          <w:sz w:val="28"/>
          <w:sz w:val="28"/>
          <w:szCs w:val="28"/>
          <w:rtl w:val="true"/>
          <w:lang w:bidi="fa-IR"/>
        </w:rPr>
        <w:t xml:space="preserve">پس از آنكه امير مؤمنان عليه السلام از رسول اكرم صلی الله عليه و آله درباره برترين اعمال در ماه رمضان پرسش می كنند و ايشان پاسخ می دهند ، حضرت رسول صلی الله عليه و آله شروع به گريه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چيزی تو را می گرياند؟ حضرت می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گريه می كنم كه در اين ماه خون تو ريخته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تو را می بينم كه در حال نماز خواندن برای پروردگارت هستی و شقی ترين پيشينيان و پسينيان ضربه ای بر سرت می زند كه محاسن تو از خون سرت رنگين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عليه السلام با شنيدن اين سخنان سؤالی می پرسند كه بسيار آموزنده و راه گشاست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 زمان دين من سالم است؟ و پيامبر صلی الله عليه و آله پاسخ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پرسش نشان می دهد كه مؤمن تا چه اندازه بايد به فكر سلامت دين خود باشد ، مخصوصا سالم ماندن دين در لحظه مرگ و انتقال از دنيا به آخرت بسيار مهم و حساس است زيرا براساس روايتی شيطان تمام تلاش خود را می كند تا در آن لحظه ايمان مؤمن را از او بربايد و چه بسا انسان هايی كه عمری با ايمان زندگی كردند ولی لحظه مرگ ايمان خود را از دست داده و برای هميشه شقاوتمند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بايد با تضرّع به درگاه الهی و توسّل به اوليای خدا ، ايمان خويش را به آنان سپرده و از ايشان بخواهيم آن را در لحظه مرگ به ما بازگردانده و برای ما حفظ كنند تا با ايمان ، به آخرت منتقل شويم و نيز بايد هميشه به گونه ایزندگی كنيم كه هر لحظه مرگمان فرا رسيد در حال بندگی و اطاعت از دنيا رفته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به مؤمنان سفارش می كند آن گونه كه شايسته است تقوای الهی داشته باشند و از دنيا نروند مگر آنكه تسليم حق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يَأَيُّهَا الَّذِينَ ءَامَنُواْ اتَّقُواْ اللَّهَ حَقَّ تُقَاتِهِ ی وَلاَ تَمُوتُنَّ إِلاَّ وَأَنتُم مُّسْلِمُونَ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در ادامه خطبه شعبانيه پيامبر اعظم صلی الله عليه و آله به معرفی امير مؤمنان عليه السلام پرداخته و شمّه ای از فضايل ايشان را يادآور می شوند </w:t>
      </w:r>
      <w:r>
        <w:rPr>
          <w:rFonts w:eastAsia="IRNazanin" w:cs="IRNazanin"/>
          <w:color w:val="111111"/>
          <w:sz w:val="28"/>
          <w:szCs w:val="28"/>
          <w:rtl w:val="true"/>
          <w:lang w:bidi="fa-IR"/>
        </w:rPr>
        <w:t>.</w:t>
      </w:r>
    </w:p>
    <w:p>
      <w:pPr>
        <w:pStyle w:val="Heading3"/>
        <w:numPr>
          <w:ilvl w:val="2"/>
          <w:numId w:val="1"/>
        </w:numPr>
        <w:rPr/>
      </w:pPr>
      <w:bookmarkStart w:id="46" w:name="__RefHeading___Toc15279373_1280447820"/>
      <w:bookmarkStart w:id="47" w:name="_Toc16"/>
      <w:bookmarkEnd w:id="46"/>
      <w:r>
        <w:rPr>
          <w:rtl w:val="true"/>
        </w:rPr>
        <w:t>ولايت باطن نبوّت</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به معنای خبر آوردن از سوی خدا برای مردم است و نبی كسی است كه شريعتی را برای </w:t>
      </w:r>
    </w:p>
    <w:p>
      <w:pPr>
        <w:pStyle w:val="BookText"/>
        <w:rPr/>
      </w:pPr>
      <w:r>
        <w:rPr>
          <w:rFonts w:ascii="IRNazanin" w:hAnsi="IRNazanin" w:eastAsia="IRNazanin"/>
          <w:color w:val="111111"/>
          <w:sz w:val="28"/>
          <w:sz w:val="28"/>
          <w:szCs w:val="28"/>
          <w:rtl w:val="true"/>
          <w:lang w:bidi="fa-IR"/>
        </w:rPr>
        <w:t xml:space="preserve">مردم می آورد يا شريعتی را كه پيامبر ديگری آورده تبليغ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نبوّت كه تشكيل دهنده شخصيت واقعی نبی و موجب برتری او از ساير انسان هاست ، طی كردن مراحل بالای عبوديت و رسيدن به مدارج عالی قرب به خداوند متعال و شهود توحيد حق تبارک و تعالی است كه از آن به ولايت تعبير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ارزش واقعی هر پيامبری مقام ولايت اوست و در حقيقت نبوّت وی ظاهر ولايت او و ولايتش باطن نبوّت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نبوّت محدود به زمانی خاص است و با نبوّت پيامبر اسلام صلی الله عليه و آله پرونده نبوّت بسته شده و ديگر هيچ كس نبی نمی شود ، چنان كه پيامبر اكرم صلی الله عليه و آله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من پيامبری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w:t>
      </w:r>
      <w:r>
        <w:rPr>
          <w:rStyle w:val="FootnoteAnchor"/>
          <w:rtl w:val="true"/>
        </w:rPr>
        <w:footnoteReference w:id="23"/>
      </w:r>
      <w:r>
        <w:rPr>
          <w:rFonts w:ascii="IRNazanin" w:hAnsi="IRNazanin" w:eastAsia="IRNazanin"/>
          <w:color w:val="111111"/>
          <w:sz w:val="28"/>
          <w:sz w:val="28"/>
          <w:szCs w:val="28"/>
          <w:rtl w:val="true"/>
          <w:lang w:bidi="fa-IR"/>
        </w:rPr>
        <w:t xml:space="preserve">ولی راه ولايت هم چنان باز است و هركسی می تواند با پيمودن مدارج عبوديت به مراحلی از ولايت دست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پيامبر اعظم صلی الله عليه و آله ، امير مؤمنان عليه السلام و فاطمه زهرا عليهاالسلام و يازده فرزند معصوم آن دو بزرگوار به بالاترين مراحل ولايت رسيده اند و به همين سبب نيز مقام آنان از تمام پيامبران به جز پيامبر خاتم صلی الله عليه و آله برتر است ، زيرا درجه ولايت آنان از درجه ولايت پيامبران گذشته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در ميان انسان ها درجه ولايت امير مؤمنان عليه السلام از همه به درجه ولايت رسول اكرم صلی الله عليه و آله نزديكتر است ، لذا پيامبر اعظم صلی الله عليه و آله در خطبه شعبانيه ، حضرت علی عليه السلام را به منزله خود به حساب آورده و خطاب به ايشان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بكشد مرا كشته است و هر كس با تو دشمن باشد با من دشمن است و هر كس تو را دشنام دهد مرا دشنامداده است زيرا تو نسبت به من به منزله جان منی ، روح تو از روح من و طينت تو از طينت من است</w:t>
      </w:r>
      <w:r>
        <w:rPr>
          <w:rFonts w:eastAsia="IRNazanin" w:cs="IRNazanin"/>
          <w:color w:val="111111"/>
          <w:sz w:val="28"/>
          <w:szCs w:val="28"/>
          <w:rtl w:val="true"/>
          <w:lang w:bidi="fa-IR"/>
        </w:rPr>
        <w:t>» .</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ولايت پيامبر در نبوّت وی ظاهر می شود و بر همه واجب است احكامی را كه پيامبر بيان می كند اجرا كنند ، ولايت اوصيای پيامبر اسلام صلی الله عليه و آله نيز در امامت آنان ظاهر شده است و بر همه مسلمانان واجب است به امامت آنان ايمان آورده ، از دستورات ايشان اطاعت كنند ، زيرا انكار امامت آنان به منزله انكار نبوّت است چنانكه در ادامه خطبه شعبانيه ، </w:t>
      </w:r>
      <w:bookmarkStart w:id="48" w:name="pg19117_203417"/>
    </w:p>
    <w:p>
      <w:pPr>
        <w:pStyle w:val="BookText"/>
        <w:rPr/>
      </w:pPr>
      <w:bookmarkEnd w:id="48"/>
      <w:r>
        <w:rPr>
          <w:rFonts w:ascii="IRNazanin" w:hAnsi="IRNazanin" w:eastAsia="IRNazanin"/>
          <w:color w:val="111111"/>
          <w:sz w:val="28"/>
          <w:sz w:val="28"/>
          <w:szCs w:val="28"/>
          <w:rtl w:val="true"/>
          <w:lang w:bidi="fa-IR"/>
        </w:rPr>
        <w:t xml:space="preserve">پيامبر اكرم صلی الله عليه و آله خطاب به امير مؤمنان علی عليه السلام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تبارك و تعالی مرا برای نبوّت و تو را برای امامت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امامت تو را انكار كند نبوّت مرا انكار كرده است</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پس از آن تصريح می فرمايند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و پدر فرزندانم و همسر دخترم و جانشين من در ميان امّتم در زمان حيات و پس از مرگ من هستی ، فرمان تو فرمان من و نهی تو نهی من است</w:t>
      </w:r>
      <w:r>
        <w:rPr>
          <w:rFonts w:eastAsia="IRNazanin" w:cs="IRNazanin"/>
          <w:color w:val="111111"/>
          <w:sz w:val="28"/>
          <w:szCs w:val="28"/>
          <w:rtl w:val="true"/>
          <w:lang w:bidi="fa-IR"/>
        </w:rPr>
        <w:t>» .</w:t>
      </w:r>
      <w:r>
        <w:rPr>
          <w:rStyle w:val="FootnoteAnchor"/>
          <w:rtl w:val="true"/>
        </w:rPr>
        <w:footnoteReference w:id="26"/>
      </w:r>
    </w:p>
    <w:p>
      <w:pPr>
        <w:pStyle w:val="Heading3"/>
        <w:numPr>
          <w:ilvl w:val="2"/>
          <w:numId w:val="1"/>
        </w:numPr>
        <w:rPr/>
      </w:pPr>
      <w:bookmarkStart w:id="49" w:name="__RefHeading___Toc15279375_1280447820"/>
      <w:bookmarkStart w:id="50" w:name="_Toc17"/>
      <w:bookmarkEnd w:id="49"/>
      <w:r>
        <w:rPr>
          <w:rtl w:val="true"/>
        </w:rPr>
        <w:t>امين سرّ الهی</w:t>
      </w:r>
      <w:bookmarkEnd w:id="50"/>
    </w:p>
    <w:p>
      <w:pPr>
        <w:pStyle w:val="BookText"/>
        <w:rPr/>
      </w:pPr>
      <w:r>
        <w:rPr>
          <w:rFonts w:ascii="IRNazanin" w:hAnsi="IRNazanin" w:eastAsia="IRNazanin"/>
          <w:color w:val="111111"/>
          <w:sz w:val="28"/>
          <w:sz w:val="28"/>
          <w:szCs w:val="28"/>
          <w:rtl w:val="true"/>
          <w:lang w:bidi="fa-IR"/>
        </w:rPr>
        <w:t xml:space="preserve">ما انسان های معمولی نسبت به ذات الهی و اسما و صفات حق از معرفت صحيح و كاملی برخوردار نيستيم و از عوالم غيبی و ساكنان آنها مانند فرشتگان نيز شناخت چندانی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حتی موجودات مادی اطراف خود را نيز به درستی نمی شناسيم ، زيرا هر يک از موجودات عالم حتی اشيا مادی دارای حقيقتی است كه آن حقيقت آيه و نشانه خدا بوده و تنها صفات جمال و جلال الهی را نشان می دهد در حالی كه ما به غلط موجودات اطراف خود را چيزهايی مستقل می پنداريم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قلب انسان ها ذاتا استعداد ديدن حقايق هستی را دارد ، ولی گناهان و آلودگی ها و غفلت مانند پرده هايی بر روی قلب افتاده و آن را از ديدن حقايق منع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هستی در حقيقت همان اسرار الهی است كه چنين قلب های محجوبی از ادراک آنها عاجزند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علی عليه السلام كه براساس آيه تطهير</w:t>
      </w:r>
      <w:r>
        <w:rPr>
          <w:rStyle w:val="FootnoteAnchor"/>
          <w:rtl w:val="true"/>
        </w:rPr>
        <w:footnoteReference w:id="27"/>
      </w:r>
      <w:r>
        <w:rPr>
          <w:rFonts w:ascii="IRNazanin" w:hAnsi="IRNazanin" w:eastAsia="IRNazanin"/>
          <w:color w:val="111111"/>
          <w:sz w:val="28"/>
          <w:sz w:val="28"/>
          <w:szCs w:val="28"/>
          <w:rtl w:val="true"/>
          <w:lang w:bidi="fa-IR"/>
        </w:rPr>
        <w:t xml:space="preserve">از تمام آلودگی ها پاک است و هيچ زنگاری بر قلب مبارک آن حضرت وجود ندارد ، نه تنها به اسرار الهی آگاه است ، بلكه خداوند او را امين سرّ خويش قرار داده است ، يعنی اسرار خود را نزد آن حضرت نهاده تا ايشان به هر كس آن مقدار از آن را كه صلاحيت و قابليت دريافتش را دارد عطا كند و نيز آن را از </w:t>
      </w:r>
    </w:p>
    <w:p>
      <w:pPr>
        <w:pStyle w:val="BookText"/>
        <w:rPr/>
      </w:pPr>
      <w:r>
        <w:rPr>
          <w:rFonts w:ascii="IRNazanin" w:hAnsi="IRNazanin" w:eastAsia="IRNazanin"/>
          <w:color w:val="111111"/>
          <w:sz w:val="28"/>
          <w:sz w:val="28"/>
          <w:szCs w:val="28"/>
          <w:rtl w:val="true"/>
          <w:lang w:bidi="fa-IR"/>
        </w:rPr>
        <w:t xml:space="preserve">دسترس نااهلان حفظ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كسی كه تمام مراحل كمال را طی كرده ، از هرگونه خودبينی ، هواپرستی و شرک پاک است و در نتيجه اسما و صفات الهی در او ظهور و تجلی می يابند و بدين ترتيب او خليفه خدا در ميان بندگان می شود كه اسما و صفات حق را ميان آنان آشكار كرده ، امر و نهی الهی را به ايشان ابلاغ می كند ، از اين رو در پايان خطبه شعبانيه ، پيامبر اسلام صلی الله عليه و آله سوگند ياد می كند كه امام علی عليه السلام حجّت خدا بر خلق و امين سرّ الهی و خليفه او بر بندگان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بالّذی بعثنی بالنبوّة و جعلنی خير البريّة انّك لحجّة اللّه علی خلقه و أمينه علی سرّه و خليفته علی عباده</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يادآور می شويم كه گرچه مطالب پايانی خطبه در معرفی اميرمؤمنان علی عليه السلام ، خطاب به خود حضرت است ، ولی هدف اصلی آن است كه ديگران اين عبارات را شنيده و نسبت به امام علی عليه السلام معرفت صحيح و كاملی پيدا كنند تا ايشان را در زندگی سرمشق خويش قرار داده و با دنباله روی از آن حضرت به سرمنزل سعادت و كمال نائل شوند </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9117_203420"/>
      <w:bookmarkStart w:id="52" w:name="pg19117_203420"/>
      <w:bookmarkEnd w:id="52"/>
    </w:p>
    <w:p>
      <w:pPr>
        <w:pStyle w:val="Heading3"/>
        <w:numPr>
          <w:ilvl w:val="2"/>
          <w:numId w:val="1"/>
        </w:numPr>
        <w:rPr/>
      </w:pPr>
      <w:bookmarkStart w:id="53" w:name="pg19117_203420"/>
      <w:bookmarkStart w:id="54" w:name="__RefHeading___Toc15279377_1280447820"/>
      <w:bookmarkStart w:id="55" w:name="_Toc18"/>
      <w:bookmarkEnd w:id="53"/>
      <w:bookmarkEnd w:id="54"/>
      <w:r>
        <w:rPr>
          <w:rtl w:val="true"/>
        </w:rPr>
        <w:t>رمضان ماه خودآگاهی</w:t>
      </w:r>
      <w:r>
        <w:rPr>
          <w:rtl w:val="true"/>
        </w:rPr>
        <w:t>/</w:t>
      </w:r>
      <w:r>
        <w:rPr>
          <w:rtl w:val="true"/>
        </w:rPr>
        <w:t>علی محمّدی آشنانی</w:t>
      </w:r>
      <w:bookmarkEnd w:id="55"/>
    </w:p>
    <w:p>
      <w:pPr>
        <w:pStyle w:val="BookText"/>
        <w:rPr/>
      </w:pPr>
      <w:r>
        <w:rPr>
          <w:rFonts w:ascii="IRNazanin" w:hAnsi="IRNazanin" w:eastAsia="IRNazanin"/>
          <w:color w:val="111111"/>
          <w:sz w:val="28"/>
          <w:sz w:val="28"/>
          <w:szCs w:val="28"/>
          <w:rtl w:val="true"/>
          <w:lang w:bidi="fa-IR"/>
        </w:rPr>
        <w:t xml:space="preserve">بی شك ماه رمضان بهترين فرصت برای يافتن خود و شناخت نفس و خودسازی است ؛ خداوند ، بار يافتن به تقوا را هدف تشريع روزه معرفی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كُتِبَ عَلَيْكُمُ الصِّيَامُ كَمَا كُتِبَ عَلَي الَّذِينَ مِن قَبْلِكُمْ لَعَلَّكُمْ تَتَّقُونَ </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برای دستيابی به اين هدف ، ابتدا بايد خود را شناخت سپس برای خودسازی اقدام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 اهميت خودشناسی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روايات اسلامی ، خردورزانه ترين ، لازم ترين ، ضروری ترين ، عالی ترين ، نهايی ترين ، سودمندترين ، مهمترين و بهترين شناخت برای هر موجودی به ويژه انسان ، خودآگاهی و خودشناسی است ، پيام و موعظه اساسی دين هم همين است ؛</w:t>
      </w:r>
      <w:r>
        <w:rPr>
          <w:rStyle w:val="FootnoteAnchor"/>
          <w:rtl w:val="true"/>
        </w:rPr>
        <w:footnoteReference w:id="29"/>
      </w:r>
      <w:r>
        <w:rPr>
          <w:rFonts w:ascii="Amiri" w:hAnsi="Amiri" w:eastAsia="Amiri" w:cs="Amiri"/>
          <w:color w:val="111111"/>
          <w:sz w:val="28"/>
          <w:sz w:val="28"/>
          <w:szCs w:val="28"/>
          <w:rtl w:val="true"/>
          <w:lang w:bidi="ar-SA"/>
        </w:rPr>
        <w:t xml:space="preserve">زيرا نادان </w:t>
      </w:r>
    </w:p>
    <w:p>
      <w:pPr>
        <w:pStyle w:val="BookText"/>
        <w:rPr/>
      </w:pPr>
      <w:r>
        <w:rPr>
          <w:rFonts w:ascii="IRNazanin" w:hAnsi="IRNazanin" w:eastAsia="IRNazanin"/>
          <w:color w:val="111111"/>
          <w:sz w:val="28"/>
          <w:sz w:val="28"/>
          <w:szCs w:val="28"/>
          <w:rtl w:val="true"/>
          <w:lang w:bidi="fa-IR"/>
        </w:rPr>
        <w:t xml:space="preserve">به خويشتن ، نسبت به همه چيز نادان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بزرگ خودشناسی ، امام علی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تجهل نفسك فان الجاهل معرفة نفسه جاهل بكل شئ </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خويشتن و نفس خود ، جاهل مباش كه همانا آن كس كه به معرفت خويشتن دانا نيست به همه چيز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برترين شناخت ، معرفت خويشتن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عليه السلام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الْمعرِفةِ معرفةُ الانسانِ نَفْسَهُ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معرفت آن است كه انسان نفس خود را بشناسد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آفريدگار بزرگ ، هستی ما را به معرفت و اهتمام به خويشتن خودمان فراخوانده است و پيام داده است كه تنها در صورت معرفت و اهتمام به خويش ، به جزيره امنی بدل می شويد كه گمراهی گمراهان به شما آسيب نمی رساند</w:t>
      </w:r>
      <w:r>
        <w:rPr>
          <w:rStyle w:val="FootnoteAnchor"/>
          <w:rtl w:val="true"/>
        </w:rPr>
        <w:footnoteReference w:id="32"/>
      </w:r>
      <w:r>
        <w:rPr>
          <w:rFonts w:ascii="Amiri" w:hAnsi="Amiri" w:eastAsia="Amiri" w:cs="Amiri"/>
          <w:color w:val="111111"/>
          <w:sz w:val="28"/>
          <w:sz w:val="28"/>
          <w:szCs w:val="28"/>
          <w:rtl w:val="true"/>
          <w:lang w:bidi="ar-SA"/>
        </w:rPr>
        <w:t xml:space="preserve">و به ما هشدار داده كه در نهايت وظيفه تو خواندن كتاب خودت است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امير مؤمنان علی عليه السلام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ينشد ضالته و قد اضل نفسه فلا يطلبها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آن كس كه در جست وجوی گمشده اش برمی آيد ، ولی خود را گم كرده و به جست وجوی خويش برنمی 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به ما هشدار داده اند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خود را به غير نفس خودش مشغول سازد ، در تاريكی ها متحير شده و در هلاكت ها غوطه ور می شود</w:t>
      </w:r>
      <w:r>
        <w:rPr>
          <w:rFonts w:eastAsia="IRNazanin" w:cs="IRNazanin"/>
          <w:color w:val="111111"/>
          <w:sz w:val="28"/>
          <w:szCs w:val="28"/>
          <w:rtl w:val="true"/>
          <w:lang w:bidi="fa-IR"/>
        </w:rPr>
        <w:t>» .</w:t>
      </w:r>
      <w:r>
        <w:rPr>
          <w:rStyle w:val="FootnoteAnchor"/>
          <w:rtl w:val="true"/>
        </w:rPr>
        <w:footnoteReference w:id="3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ديگر ، بهترين راه خداشناسی نيز خودشناسی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صلی الله عليه و آله فرمود </w:t>
      </w:r>
      <w:r>
        <w:rPr>
          <w:rFonts w:eastAsia="IRNazanin" w:cs="IRNazanin"/>
          <w:color w:val="111111"/>
          <w:sz w:val="28"/>
          <w:szCs w:val="28"/>
          <w:rtl w:val="true"/>
          <w:lang w:bidi="fa-IR"/>
        </w:rPr>
        <w:t xml:space="preserve">: </w:t>
      </w:r>
      <w:bookmarkStart w:id="56" w:name="pg19117_203422"/>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خود واقعی را بشناسد ، به تحقيق خدای خويش را نيز شناختهاست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انجيل نيز آمده است كه خدای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إِعرِفْ نفْسَك أَيُّها الانسانُ تَعرِفْ ربَّكَ</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خود را بشناس تا خدای خويش را بشناسی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كه از نفس خود زبون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كردگار چون باشی؟</w:t>
      </w:r>
    </w:p>
    <w:p>
      <w:pPr>
        <w:pStyle w:val="BookText"/>
        <w:rPr/>
      </w:pPr>
      <w:r>
        <w:rPr>
          <w:rFonts w:ascii="IRNazanin" w:hAnsi="IRNazanin" w:eastAsia="IRNazanin"/>
          <w:color w:val="111111"/>
          <w:sz w:val="28"/>
          <w:sz w:val="28"/>
          <w:szCs w:val="28"/>
          <w:rtl w:val="true"/>
          <w:lang w:bidi="fa-IR"/>
        </w:rPr>
        <w:t xml:space="preserve">ای شده در نهاد خود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 شناسی خدای را؟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ناخوانده ای علم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نابرده ای ره در خرابات</w:t>
      </w:r>
    </w:p>
    <w:p>
      <w:pPr>
        <w:pStyle w:val="BookText"/>
        <w:rPr/>
      </w:pPr>
      <w:r>
        <w:rPr>
          <w:rFonts w:ascii="IRNazanin" w:hAnsi="IRNazanin" w:eastAsia="IRNazanin"/>
          <w:color w:val="111111"/>
          <w:sz w:val="28"/>
          <w:sz w:val="28"/>
          <w:szCs w:val="28"/>
          <w:rtl w:val="true"/>
          <w:lang w:bidi="fa-IR"/>
        </w:rPr>
        <w:t xml:space="preserve">تو كه سود و زيان خود 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جانان كی رسی؟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جدی ترين موضوع برای انسان ، خود انسان است ، پس مباد كه هيجانات خوب و بد بيرونی ، دل ما را مشغول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شادی های بيرونی آن قدر مهم ، جذاب و دلكش است و نه غم های جهان آن قدر تلخ و سخت كه بتواند آدمی را از پرداختن به خود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فكر من اين است و همه شب سخنم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غافل از احوال دل خويشتنم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كجا آمده ام ، آمدنم بهر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كجا می روم آخر ، ننمايی وطنم؟</w:t>
      </w:r>
    </w:p>
    <w:p>
      <w:pPr>
        <w:pStyle w:val="BookText"/>
        <w:rPr/>
      </w:pPr>
      <w:r>
        <w:rPr>
          <w:rFonts w:ascii="IRNazanin" w:hAnsi="IRNazanin" w:eastAsia="IRNazanin"/>
          <w:color w:val="111111"/>
          <w:sz w:val="28"/>
          <w:sz w:val="28"/>
          <w:szCs w:val="28"/>
          <w:rtl w:val="true"/>
          <w:lang w:bidi="fa-IR"/>
        </w:rPr>
        <w:t xml:space="preserve">مانده ام سخت عجب كز چه سبب ساخت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 بودست مراد وی از اين ساختنم؟</w:t>
      </w:r>
    </w:p>
    <w:p>
      <w:pPr>
        <w:pStyle w:val="Heading3"/>
        <w:numPr>
          <w:ilvl w:val="2"/>
          <w:numId w:val="1"/>
        </w:numPr>
        <w:rPr/>
      </w:pPr>
      <w:bookmarkStart w:id="57" w:name="__RefHeading___Toc15279379_1280447820"/>
      <w:bookmarkStart w:id="58" w:name="_Toc19"/>
      <w:bookmarkEnd w:id="57"/>
      <w:r>
        <w:rPr/>
        <w:t>2</w:t>
      </w:r>
      <w:r>
        <w:rPr>
          <w:rtl w:val="true"/>
        </w:rPr>
        <w:t xml:space="preserve"> . </w:t>
      </w:r>
      <w:r>
        <w:rPr>
          <w:rtl w:val="true"/>
        </w:rPr>
        <w:t>فايده و آثار</w:t>
      </w:r>
      <w:bookmarkEnd w:id="58"/>
    </w:p>
    <w:p>
      <w:pPr>
        <w:pStyle w:val="BookText"/>
        <w:rPr/>
      </w:pPr>
      <w:r>
        <w:rPr>
          <w:rFonts w:ascii="IRNazanin" w:hAnsi="IRNazanin" w:eastAsia="IRNazanin"/>
          <w:color w:val="111111"/>
          <w:sz w:val="28"/>
          <w:sz w:val="28"/>
          <w:szCs w:val="28"/>
          <w:rtl w:val="true"/>
          <w:lang w:bidi="fa-IR"/>
        </w:rPr>
        <w:t xml:space="preserve">انسان پس از خوديابی ، خودشناسی و خودسازی ، روشن و نورانی و آرام می شود و خويش را مسلط بر كشش های خود می نگرد ، راه تكاملی خود را می شناسد و احساس خلاء و پوچی نمی كند ؛ بلكه با توجه به رهنمايی پيامبرِ درون و برون ، تلاش می كند به رابطه ای عالی با مقصود و مقصد برسد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راه برای شناخت انسان ، تحليل درونی سيستيم با مراجعه به خويشتن و شناخت </w:t>
      </w:r>
      <w:bookmarkStart w:id="59" w:name="pg19117_203423"/>
    </w:p>
    <w:p>
      <w:pPr>
        <w:pStyle w:val="BookText"/>
        <w:rPr/>
      </w:pPr>
      <w:bookmarkEnd w:id="59"/>
      <w:r>
        <w:rPr>
          <w:rFonts w:ascii="IRNazanin" w:hAnsi="IRNazanin" w:eastAsia="IRNazanin"/>
          <w:color w:val="111111"/>
          <w:sz w:val="28"/>
          <w:sz w:val="28"/>
          <w:szCs w:val="28"/>
          <w:rtl w:val="true"/>
          <w:lang w:bidi="fa-IR"/>
        </w:rPr>
        <w:t xml:space="preserve">انسان ، خوديابی است كه می توان آن را تفسير انسان به انسان يا تعريف انسان از راه خود انسان ناميد ، كه افق تازه ای از انسان شناسی را برابر ديدگان می 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انسان به انسان يعنی بررسی عناصر محوری هويت وی ، معرفت پايه ، هر آنچه بر آن اساس ، بنا نهاده شده و كيفيت اين ساختار است </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بهترين روش هم روش شهودی و وجدانی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تعبير استاد فرزانه آيه اللّه جوادی آملی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خودشناسی ناب آن است كه انسان ، نفس خود را با علم حضوری مشاهده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حقيقت بهترين روش معرفت نفس ، خودشناسی فطری است كه همان شناخت شهودی و حضوری خويشتن است </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0" w:name="__RefHeading___Toc15279381_1280447820"/>
      <w:bookmarkStart w:id="61" w:name="_Toc20"/>
      <w:bookmarkEnd w:id="60"/>
      <w:r>
        <w:rPr>
          <w:rtl w:val="true"/>
        </w:rPr>
        <w:t>خودآگاهی يا خوديابی</w:t>
      </w:r>
      <w:bookmarkEnd w:id="61"/>
    </w:p>
    <w:p>
      <w:pPr>
        <w:pStyle w:val="BookText"/>
        <w:rPr/>
      </w:pPr>
      <w:r>
        <w:rPr>
          <w:rFonts w:ascii="IRNazanin" w:hAnsi="IRNazanin" w:eastAsia="IRNazanin"/>
          <w:color w:val="111111"/>
          <w:sz w:val="28"/>
          <w:sz w:val="28"/>
          <w:szCs w:val="28"/>
          <w:rtl w:val="true"/>
          <w:lang w:bidi="fa-IR"/>
        </w:rPr>
        <w:t xml:space="preserve">سيستيم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از اجزا می دانند كه با ارتباط و همبستگی متقابل ، مجموعه واحدی را تشكيل می دهند و نقش معينی را ايفا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سيستيم دارای چهار عنصر اصلی ، داده ، ستاده ، فرآيند و بازخور می باشد ؛ داده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امكانات و منابعی است كه از بيرون به يك سيستيم داده می شود و توسط سيستيم جذب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 نتيجه و خروجی يك سيستيم است كه ما آن را از سيستيم دريافت می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فرآيند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عمليات يا فعل و انفعالاتی است كه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گيرد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مبنای كنترل يك سيستيم و معيار ايجاد تعادل و هم آهنگی بين اجزا و برقراری ارتباطی درست ميان داده ، ستاده و فرآيند برای اصلاح كار و برآوردن نياز و مقتضيات محيطی است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بهره مندی صحيح از هر سيستيم به پنج شناخت نياز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تعريف و شناسايی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سازی و راه اندازی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و بهره برداری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و نگهداری ، اصلاح و تعمير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ارتقا و بهينه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يک سيستيم تركيبی بسيار پيچيده ،</w:t>
      </w:r>
      <w:r>
        <w:rPr>
          <w:rStyle w:val="FootnoteAnchor"/>
          <w:rtl w:val="true"/>
        </w:rPr>
        <w:footnoteReference w:id="41"/>
      </w:r>
      <w:r>
        <w:rPr>
          <w:rFonts w:ascii="Amiri" w:hAnsi="Amiri" w:eastAsia="Amiri" w:cs="Amiri"/>
          <w:color w:val="111111"/>
          <w:sz w:val="28"/>
          <w:sz w:val="28"/>
          <w:szCs w:val="28"/>
          <w:rtl w:val="true"/>
          <w:lang w:bidi="ar-SA"/>
        </w:rPr>
        <w:t>بسيار زيبا و از بهترين سيستيم ها است ،</w:t>
      </w:r>
      <w:r>
        <w:rPr>
          <w:rStyle w:val="FootnoteAnchor"/>
          <w:rtl w:val="true"/>
        </w:rPr>
        <w:footnoteReference w:id="42"/>
      </w:r>
      <w:r>
        <w:rPr>
          <w:rFonts w:ascii="IRNazanin" w:hAnsi="IRNazanin" w:eastAsia="IRNazanin"/>
          <w:color w:val="111111"/>
          <w:sz w:val="28"/>
          <w:sz w:val="28"/>
          <w:szCs w:val="28"/>
          <w:rtl w:val="true"/>
          <w:lang w:bidi="fa-IR"/>
        </w:rPr>
        <w:t xml:space="preserve">و برای شناخت و تحليل سيستيم تركيبی و بسيار درهم تنيده انسان ، حداقل به هفت تخصص نيازهست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شناخت 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كجا آمده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اكنون چه هست؟ اين شناخت شامل شش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جسم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فطرت و نفخه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نفس و خود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نحوه تنظيم روابط بين آنها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عالم طبيعت و اسرار آن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نحوه تنظيم رابطه خود با طبيعت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كجا می رود؟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هركس بدون هفت دانش پيش گفته در مورد انسان سخن بگويد ، غير علمی سخن گفته است و با عنايت به اين واقعيت كه هيچ بشری هفت دانش فوق را ندارد و ادعای دانستن آن را هم ندارد ، پس همه ديدگاه ها و نظريات انسان شناسی ، فرضيه پردازی های جاهلانه ، اظهارات غيرمتخصصانه ، آزمايش و خطاهای گاها نابود كننده و همه غلط يا حداقل ناقص و معطوف به برخی از جنبه های انسان است و هيچ جنايتی در حق بشر بالاتر از اين اظهارات و آدرس های اشتباه و ناقص در مورد انسان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همه گوشزد كنيم و خود نيز سر سفره جاهلان نرويم نه با باور سخنان آنها ، خود را و نه با نقل و تكرار حرف هايشان ، ديگران را فريب دهيم ؛ بلكه تكبر و غرورهای جاهلانه را كنار بنهيم يا آموزه های سازنده و متخصصان منتخب و تعليم يافته او را ارج نهيم و يا به خود مراجعه كنيم و با مكاشفه خويشتن ، به خوديابی بپردازيم </w:t>
      </w:r>
      <w:r>
        <w:rPr>
          <w:rFonts w:eastAsia="IRNazanin" w:cs="IRNazanin"/>
          <w:color w:val="111111"/>
          <w:sz w:val="28"/>
          <w:szCs w:val="28"/>
          <w:rtl w:val="true"/>
          <w:lang w:bidi="fa-IR"/>
        </w:rPr>
        <w:t xml:space="preserve">. </w:t>
      </w:r>
      <w:bookmarkStart w:id="62" w:name="pg19117_203425"/>
    </w:p>
    <w:p>
      <w:pPr>
        <w:pStyle w:val="Heading3"/>
        <w:numPr>
          <w:ilvl w:val="2"/>
          <w:numId w:val="1"/>
        </w:numPr>
        <w:rPr/>
      </w:pPr>
      <w:bookmarkStart w:id="63" w:name="__RefHeading___Toc15279383_1280447820"/>
      <w:bookmarkStart w:id="64" w:name="_Toc21"/>
      <w:bookmarkEnd w:id="62"/>
      <w:bookmarkEnd w:id="63"/>
      <w:r>
        <w:rPr>
          <w:rtl w:val="true"/>
        </w:rPr>
        <w:t>نشانه سلامت يک سيستم خوب</w:t>
      </w:r>
      <w:bookmarkEnd w:id="64"/>
    </w:p>
    <w:p>
      <w:pPr>
        <w:pStyle w:val="BookText"/>
        <w:rPr/>
      </w:pPr>
      <w:r>
        <w:rPr>
          <w:rFonts w:ascii="IRNazanin" w:hAnsi="IRNazanin" w:eastAsia="IRNazanin"/>
          <w:color w:val="111111"/>
          <w:sz w:val="28"/>
          <w:sz w:val="28"/>
          <w:szCs w:val="28"/>
          <w:rtl w:val="true"/>
          <w:lang w:bidi="fa-IR"/>
        </w:rPr>
        <w:t xml:space="preserve">هر سيستم كه به خوبی كار كند ، دارای نشانه های ذيل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هر جزء در جای خود و تنظيم همه اجزا در جايگاه خود و در نتيجه همه اجزا با هم همچون موتوری تنظيم شده به شكل خوب كار می كند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تعريف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داده معين و استاندارد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بازدهی و خروجی تعريف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ستاده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كاركرد تعريف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فرآيند ، قدرت و توانايی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بازخورد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و هم آهنگی با محيط و شرايط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نشانه يک سيستيم انسانی خوب اشاره می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تعادل ، قرار داشتن هر چيز در جای خود ، دانايی ، توانايی ، آرامش ، شادابی ، تلاش ، اشتياق به خوبی 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و واردات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 نداشتن ظلم و ستم و بدی نسبت به خود و ديگران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خروجی و صادرات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كاركرد قوی و مناسب در شرايط مختلف يعنی تحريک ناپذيری از محرک های منفی بيرونی ، نداشتن غم و اندوه ، عدم اضطراب و استرس و ترس نسبت به گذشته و آينده و در يک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حوادث كم نياوردن ، و ريپ نزدن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نشانه يک سيستيم سالم و خوب انسانی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 سيستيم انسانی خوب را كه به طور درست و مناسب شناخته ، راه اندازی و بهره برداری شده باشد را چنين معرفی می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اهْبِطُواْ مِنْهَا جَمِيعًا فَإِمَّا يَأْتِيَنَّكُم مِّنِّی هُدًی فَمَن تَبِعَ هُدَای فَلاَ خَوْفٌ عَلَيْهِمْ وَ لاَ هُمْ يَحْزَنُونَ </w:t>
      </w:r>
      <w:r>
        <w:rPr>
          <w:rFonts w:eastAsia="Amiri" w:cs="Amiri" w:ascii="Amiri" w:hAnsi="Amiri"/>
          <w:color w:val="111111"/>
          <w:sz w:val="28"/>
          <w:szCs w:val="28"/>
          <w:rtl w:val="true"/>
          <w:lang w:bidi="ar-SA"/>
        </w:rPr>
        <w:t>» .</w:t>
      </w:r>
      <w:r>
        <w:rPr>
          <w:rStyle w:val="FootnoteAnchor"/>
          <w:rtl w:val="true"/>
        </w:rPr>
        <w:footnoteReference w:id="4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معيارها ، خود را ارزيابی كنيم ، اگر سيستيم انسانی ما خوب كار نمی كند و ويژگی های فوق را ندارد ، آن را انكار و پنهان نكنيم ؛ بلكه بايد در مورد خودمان ، تجديدنظر كنيم ، نه علامت و نشانه های بيماری روانی خود را بپوشانيم و نه با احساسِ درد ناشی از اين بيماری به مبارزه های خودسرانه بر خيزيم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خودمان را بازنگری كنيم و با برنامه ای دقيق و مناسب ، به خودآگاهی ، خودشناسی ، خودياری و خودسازی بپردازيم </w:t>
      </w:r>
      <w:r>
        <w:rPr>
          <w:rFonts w:eastAsia="IRNazanin" w:cs="IRNazanin"/>
          <w:color w:val="111111"/>
          <w:sz w:val="28"/>
          <w:szCs w:val="28"/>
          <w:rtl w:val="true"/>
          <w:lang w:bidi="fa-IR"/>
        </w:rPr>
        <w:t xml:space="preserve">. </w:t>
      </w:r>
      <w:bookmarkStart w:id="65" w:name="pg19117_203426"/>
    </w:p>
    <w:p>
      <w:pPr>
        <w:pStyle w:val="Heading3"/>
        <w:numPr>
          <w:ilvl w:val="2"/>
          <w:numId w:val="1"/>
        </w:numPr>
        <w:rPr/>
      </w:pPr>
      <w:bookmarkStart w:id="66" w:name="__RefHeading___Toc15279385_1280447820"/>
      <w:bookmarkStart w:id="67" w:name="_Toc22"/>
      <w:bookmarkEnd w:id="65"/>
      <w:bookmarkEnd w:id="66"/>
      <w:r>
        <w:rPr>
          <w:rtl w:val="true"/>
        </w:rPr>
        <w:t>جايگاه انسان</w:t>
      </w:r>
      <w:bookmarkEnd w:id="67"/>
    </w:p>
    <w:p>
      <w:pPr>
        <w:pStyle w:val="BookText"/>
        <w:rPr/>
      </w:pPr>
      <w:r>
        <w:rPr>
          <w:rFonts w:ascii="IRNazanin" w:hAnsi="IRNazanin" w:eastAsia="IRNazanin"/>
          <w:color w:val="111111"/>
          <w:sz w:val="28"/>
          <w:sz w:val="28"/>
          <w:szCs w:val="28"/>
          <w:rtl w:val="true"/>
          <w:lang w:bidi="fa-IR"/>
        </w:rPr>
        <w:t xml:space="preserve">برای يافتن جايگاه انسان در جهان بايد بدانيم كه جهان هستی دارای چهار عالم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لاهوت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عالم اسما و صفات حضرت حق كه منشأ ايجاد و حفظ و بقا جهان هستی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عالم فرشتگان كه عالم بندگان مكرم و مطيع بدون تخلف خداوند و تدبير و كارگزاری جهان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مثال و برزخ و واسطه بين عالم مجردات و عالم ماده و دنيا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ناسوت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عالم ماده و همين دنيايی كه پايين ترين مرتبه جهان هستی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موجوداتی كه ما در عالم سفلی ناسوت و دنيا مشاهده می كنيم ، نيز در يک تقسيم بندی چهار دسته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جامد ، مايع و 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دارای حجم ، وزن هستند و فضا اشغال می كنند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و ميوه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امور فوق ، رشد ، توليد مثل ، زيبايی ، لطافت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فوق افزون بر احساس ، حركت ارادی ، ميل به ويژه ميل جنسی ، تشكيل خانواده و حفظ آن با وفاداری و انس ، نيروی دفاعی ، زندگی اجتماعی با سلسله مراتب به صورت غريزی يا با غلبه و بر اساس زور و توان يا براساس انتخاب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 فوق ، اضافه بر حيات متفكرانه ، گستردگی بينش ، شناخت و ميل و اشتياق ؛ آنچه انسان را انسان كرده است مختصات اوست نه مشتركات او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آدمی دارای زيباترين ساختار است ؛</w:t>
      </w:r>
      <w:r>
        <w:rPr>
          <w:rStyle w:val="FootnoteAnchor"/>
          <w:rtl w:val="true"/>
        </w:rPr>
        <w:footnoteReference w:id="44"/>
      </w:r>
      <w:r>
        <w:rPr>
          <w:rFonts w:ascii="IRNazanin" w:hAnsi="IRNazanin" w:eastAsia="IRNazanin"/>
          <w:color w:val="111111"/>
          <w:sz w:val="28"/>
          <w:sz w:val="28"/>
          <w:szCs w:val="28"/>
          <w:rtl w:val="true"/>
          <w:lang w:bidi="fa-IR"/>
        </w:rPr>
        <w:t>زيرا زيباترين آفريدگار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همه موجودات را به بهترين صورت و زيباترين وجه ممكن آفريده است ،</w:t>
      </w:r>
      <w:r>
        <w:rPr>
          <w:rStyle w:val="FootnoteAnchor"/>
          <w:rtl w:val="true"/>
        </w:rPr>
        <w:footnoteReference w:id="46"/>
      </w:r>
      <w:r>
        <w:rPr>
          <w:rFonts w:ascii="IRNazanin" w:hAnsi="IRNazanin" w:eastAsia="IRNazanin"/>
          <w:color w:val="111111"/>
          <w:sz w:val="28"/>
          <w:sz w:val="28"/>
          <w:szCs w:val="28"/>
          <w:rtl w:val="true"/>
          <w:lang w:bidi="fa-IR"/>
        </w:rPr>
        <w:t>به ويژه كه انسان را با دو دستان مبارک خود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زيباترين صورت نگارگری نموده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علوم اسما را به او آموخته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هر چه در زمين وجود دارد ، برای او آفريده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آسمان و زمين را مسخر او گردانيده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او را خليفه مكرّم خويش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آموزگار و مسجود همه فرشتگان قرار داده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دريافت و احساس اين جايگاه والا ، كرامت ، بزرگواری و عزت انسانی ، آدمی را از آلودن خويش به زشتی ها باز می دارد و خواسته های جسمانی را نزد او كوچک و حقير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عليه السلام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كرمت عليه نفسه لم يهنها بالمعصيه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كس كه نفسش نزد او گرامی است ، آن را با معصيت ، خوار نمی دارد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كرمت عليه نفسه هانت عليه شهواته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كرامت نفس را احساس كند ، خواسته های غريزی نزد او كوچک می شود</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ديگر عدم دريافت عظمت و كرامت انسانی ، زمينه شرارت را در آدمی به وجود </w:t>
      </w:r>
      <w:bookmarkStart w:id="68" w:name="pg19117_203428"/>
    </w:p>
    <w:p>
      <w:pPr>
        <w:pStyle w:val="BookText"/>
        <w:rPr/>
      </w:pPr>
      <w:bookmarkEnd w:id="68"/>
      <w:r>
        <w:rPr>
          <w:rFonts w:ascii="IRNazanin" w:hAnsi="IRNazanin" w:eastAsia="IRNazanin"/>
          <w:color w:val="111111"/>
          <w:sz w:val="28"/>
          <w:sz w:val="28"/>
          <w:szCs w:val="28"/>
          <w:rtl w:val="true"/>
          <w:lang w:bidi="fa-IR"/>
        </w:rPr>
        <w:t xml:space="preserve">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عليه السلام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هانت عليه نفسه فلا تأمن شره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كس كه نفسش نزد او خوار گرديده است ، از شر او ايمن مباش</w:t>
      </w:r>
      <w:r>
        <w:rPr>
          <w:rFonts w:eastAsia="IRNazanin" w:cs="IRNazanin"/>
          <w:color w:val="111111"/>
          <w:sz w:val="28"/>
          <w:szCs w:val="28"/>
          <w:rtl w:val="true"/>
          <w:lang w:bidi="fa-IR"/>
        </w:rPr>
        <w:t>»!</w:t>
      </w:r>
    </w:p>
    <w:p>
      <w:pPr>
        <w:pStyle w:val="Heading3"/>
        <w:numPr>
          <w:ilvl w:val="2"/>
          <w:numId w:val="1"/>
        </w:numPr>
        <w:rPr/>
      </w:pPr>
      <w:bookmarkStart w:id="69" w:name="__RefHeading___Toc15279387_1280447820"/>
      <w:bookmarkStart w:id="70" w:name="_Toc23"/>
      <w:bookmarkEnd w:id="69"/>
      <w:r>
        <w:rPr>
          <w:rtl w:val="true"/>
        </w:rPr>
        <w:t xml:space="preserve">پرسش نخست خوديابی </w:t>
      </w:r>
      <w:r>
        <w:rPr>
          <w:rtl w:val="true"/>
        </w:rPr>
        <w:t xml:space="preserve">: </w:t>
      </w:r>
      <w:r>
        <w:rPr>
          <w:rtl w:val="true"/>
        </w:rPr>
        <w:t>من چيستم؟ من كيستم؟</w:t>
      </w:r>
      <w:bookmarkEnd w:id="70"/>
    </w:p>
    <w:p>
      <w:pPr>
        <w:pStyle w:val="BookText"/>
        <w:rPr/>
      </w:pPr>
      <w:r>
        <w:rPr>
          <w:rFonts w:ascii="IRNazanin" w:hAnsi="IRNazanin" w:eastAsia="IRNazanin"/>
          <w:color w:val="111111"/>
          <w:sz w:val="28"/>
          <w:sz w:val="28"/>
          <w:szCs w:val="28"/>
          <w:rtl w:val="true"/>
          <w:lang w:bidi="fa-IR"/>
        </w:rPr>
        <w:t xml:space="preserve">آنچه هر انسانی در خود و ديگران می يابد و نياز به استدلال و بحث ندارد اين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موجودی زنده ، با علم و اراده و مجموعه و معجونی مركّب از تمايلات عالی انسانی و كشش های غريزی حيوانی ، جسم و روح ، ماده و معنا ، محبت و تنفر ، شادی و غم است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جزء و كل شد چون فرو شد جان به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نسازد زين عجايب تر طلسم</w:t>
      </w:r>
    </w:p>
    <w:p>
      <w:pPr>
        <w:pStyle w:val="BookText"/>
        <w:rPr/>
      </w:pPr>
      <w:r>
        <w:rPr>
          <w:rFonts w:ascii="IRNazanin" w:hAnsi="IRNazanin" w:eastAsia="IRNazanin"/>
          <w:color w:val="111111"/>
          <w:sz w:val="28"/>
          <w:sz w:val="28"/>
          <w:szCs w:val="28"/>
          <w:rtl w:val="true"/>
          <w:lang w:bidi="fa-IR"/>
        </w:rPr>
        <w:t xml:space="preserve">خاک و جان پاک با هم يار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اعجوبه اسرار شد</w:t>
      </w:r>
    </w:p>
    <w:p>
      <w:pPr>
        <w:pStyle w:val="BookText"/>
        <w:rPr/>
      </w:pPr>
      <w:r>
        <w:rPr>
          <w:rFonts w:ascii="IRNazanin" w:hAnsi="IRNazanin" w:eastAsia="IRNazanin"/>
          <w:color w:val="111111"/>
          <w:sz w:val="28"/>
          <w:sz w:val="28"/>
          <w:szCs w:val="28"/>
          <w:rtl w:val="true"/>
          <w:lang w:bidi="fa-IR"/>
        </w:rPr>
        <w:t>ولی كدام يک اصل است و كدام فرع؟ كدام جوهر است و كدام عرض؟ كدام ذاتی است و كدام عرضی؟ كدام ريشه است و كدام تنه و ساقه و شاخ و برگ و ميوه؟ كدام خود است و كدام ناخود و بيگانه؟</w:t>
      </w:r>
    </w:p>
    <w:p>
      <w:pPr>
        <w:pStyle w:val="BookText"/>
        <w:rPr/>
      </w:pPr>
      <w:r>
        <w:rPr>
          <w:rFonts w:ascii="IRNazanin" w:hAnsi="IRNazanin" w:eastAsia="IRNazanin"/>
          <w:color w:val="111111"/>
          <w:sz w:val="28"/>
          <w:sz w:val="28"/>
          <w:szCs w:val="28"/>
          <w:rtl w:val="true"/>
          <w:lang w:bidi="fa-IR"/>
        </w:rPr>
        <w:t>در پاسخ اين پرسش كه من كيستم؟ بايد نخست بر اساس قاعده تعرف الاشياء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بفهميم كه ما كی و چی نيستيم؟ تا روشن شود كه چه كسی هستيم؟ زيرا اشيا در مقابل و برابر اضداد خود بهتر شناخته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خود مراجعه كنيم همه ما می يابيم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نام و شهرت خودم نيستم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و شهرت من است نه خود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لباس و كفش و ديگر ملزومات و متعلقات همراه خودم نيستم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ثروت ، حساب بانكی ، دارايی ها ، زمين ، خانه ، باغ ، مغازه ، ماشين و وسايل </w:t>
      </w:r>
    </w:p>
    <w:p>
      <w:pPr>
        <w:pStyle w:val="BookText"/>
        <w:rPr/>
      </w:pPr>
      <w:r>
        <w:rPr>
          <w:rFonts w:ascii="Amiri" w:hAnsi="Amiri" w:eastAsia="Amiri" w:cs="Amiri"/>
          <w:color w:val="111111"/>
          <w:sz w:val="28"/>
          <w:sz w:val="28"/>
          <w:szCs w:val="28"/>
          <w:rtl w:val="true"/>
          <w:lang w:bidi="ar-SA"/>
        </w:rPr>
        <w:t xml:space="preserve">خودم نيستم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فرزند ، والدين ، بستگان ، اصالت خانوادگی و دوستان خودم نيستم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افعال و آثار خودم مثل تأليفات ، مهندسی و معماری يک ساختمان و يا آفرينش يک كار هنری خودم نيستم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شاهكارها ، افتخارات ، مدال ها درجه و نشان های منطقه ای ، استانی ، ملی و جهانی خودم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چون با تمام وجود می يابم كه اين گونه امور قابل انفكاک و جدا شدن از من هستند ، ولی هيچ گاه خودم از خودم قابل انفكاک و جدا شدن نيستم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مقام و موقعيت و هويت و محبوبيت و شهرت اجتماعی خودم نيستم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مدرک ، تخصص ، مهارت و شغل خود نيستم ؛ چون اين گونه امور اغلب در اختيار ما نيست ، ولی انسان می يابد كه اختيار خودش به دست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بدن خود و اعضا و جوارح جسم خودم هم نيستم ؛ چرا؟ چون من خودم را يک حقيقت واحدی می يابم نه مركب و دارای اجزا لذا اگر هم اين اعضا و اندام ها قطع شوند ما احساس نمی كنيم كه بخشی از خودمان قطع شده است ، بلكه می گوييم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خود انسانی واحد است و گر نه همواره با فقدان يک جزء ، كل از هم می پاشد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برنامه ، هدف و خواسته های خودم نيز نيستم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عشق ، ميل ، محبت ، دوستی ، دشمنی ، غضب ، تنفر ، عواطف و احساساتخودم هم نيستم ؛ چون اين گونه امور معمولاً در پی معرفت و شناخت و برداشت های درست و نادرست ما به وجود می آيند و به همين جهت متغيرند ، گاه هستند و گاه نيستند و گاه درباره يک شخص ، كاملاً به ضد خود تبديل می شوند ؛ در حالی كه خود انسانی دايمی و هميشگی با خود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ظاهرِ خودم هم نيستم ؛ چون بسياری كه در ظاهر تميز ، اتو كشيده ، عطر زده ، شوخ ، خوش اخلاق و خوشبخت جلوه می كنند در همان حال گاه خود را به هم ريخته ، افسرده ، بدبو و تلخ و بد اخلاق و بدبخت می يابند </w:t>
      </w:r>
      <w:r>
        <w:rPr>
          <w:rFonts w:eastAsia="IRNazanin" w:cs="IRNazanin"/>
          <w:color w:val="111111"/>
          <w:sz w:val="28"/>
          <w:szCs w:val="28"/>
          <w:rtl w:val="true"/>
          <w:lang w:bidi="fa-IR"/>
        </w:rPr>
        <w:t xml:space="preserve">. </w:t>
      </w:r>
      <w:bookmarkStart w:id="71" w:name="pg19117_203430"/>
    </w:p>
    <w:p>
      <w:pPr>
        <w:pStyle w:val="BookText"/>
        <w:rPr/>
      </w:pPr>
      <w:bookmarkEnd w:id="71"/>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زندگی و حيات دنيايی خود نيستم ؛ چون فانی و محدود است و انسان خود را باقی می يابد و به بدين سبب از مرگ گريزان است و از تصور ، شنيدن نام آن هم بدش می آيد و حتی برای باقی ماندن وجود خود در بدترين وضعيت جسمی تلاش می كند و می خواهد و تلاش می كند نام و ياد خود را جاودانه سازد و چون خود را در وجود فرزند در تداوم می بيند ، به او عشق می ورزد و حتی به ازدواج همسرش بعد از مرگ خودش نيز حساسيت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ذهن ، محسوسات ، معلومات ، مفاهيم ذهنی ، خيالات و اوهام خودم نيستم ؛ چون اينها با واسطه مفاهيم حصولی به دست می آيد و به همين جهت خطا و اشتباه پذير است و با تلقين و تبليغ و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تغيير می پذيرد ، در حالی كه يافتن خويشتن و وجدان خودم با علم حضوری به دست می آيد و لذا قابل خطا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به آن اين گونه امور اكتسابی و تدريجی است و پس از تولد آموخته می شود و در ذهن و خيال آدمی جا می گيرد ، ولی خود حقيقت انسان اكتسابی نيست و پيش از تولد و پس از مرگ با ما هست و قابل كنار زدن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آن همه امور فوق قابل تغيير و تبديل می باشد ، در حالی كه خود انسان قابل تغيير و تبديل به صورت كلی نيست ؛ زيرا اگر به صورت كلی تغيير كند ما در عين حال كه خودمان هستيم ، كاملاً خودمان نيستيم و به چيز ديگری تبديل شده ايم و اين همان تناقض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نام ، اندام ، زيبايی ، لباس ، فرزند ، والدين ، بستگان ، مدال ، مقام ، شهرت ، ثروت ، خانه ، اتومبيل ، شغل و آثار من ، متعلق به من هستند ، ولی من نيستند و برای من ارزش ايجاد نمی كنند </w:t>
      </w:r>
      <w:r>
        <w:rPr>
          <w:rFonts w:eastAsia="IRNazanin" w:cs="IRNazanin"/>
          <w:color w:val="111111"/>
          <w:sz w:val="28"/>
          <w:szCs w:val="28"/>
          <w:rtl w:val="true"/>
          <w:lang w:bidi="fa-IR"/>
        </w:rPr>
        <w:t>.</w:t>
      </w:r>
    </w:p>
    <w:p>
      <w:pPr>
        <w:pStyle w:val="Heading3"/>
        <w:numPr>
          <w:ilvl w:val="2"/>
          <w:numId w:val="1"/>
        </w:numPr>
        <w:rPr/>
      </w:pPr>
      <w:bookmarkStart w:id="72" w:name="__RefHeading___Toc15279389_1280447820"/>
      <w:bookmarkStart w:id="73" w:name="_Toc24"/>
      <w:bookmarkEnd w:id="72"/>
      <w:r>
        <w:rPr>
          <w:rtl w:val="true"/>
        </w:rPr>
        <w:t>پس من كيستم؟</w:t>
      </w:r>
      <w:bookmarkEnd w:id="73"/>
    </w:p>
    <w:p>
      <w:pPr>
        <w:pStyle w:val="BookText"/>
        <w:rPr/>
      </w:pPr>
      <w:r>
        <w:rPr>
          <w:rFonts w:ascii="IRNazanin" w:hAnsi="IRNazanin" w:eastAsia="IRNazanin"/>
          <w:color w:val="111111"/>
          <w:sz w:val="28"/>
          <w:sz w:val="28"/>
          <w:szCs w:val="28"/>
          <w:rtl w:val="true"/>
          <w:lang w:bidi="fa-IR"/>
        </w:rPr>
        <w:t xml:space="preserve">اكنون كه روشن شد من امور پيش گفته نيستم ، خوب می توان فهميد كه من و حقيقت انسان كيست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خود بنگريم می يابيم كه من و حقيقت انسان ، يک حقيقت زنده ، ثابت ، مداوم ، پيوسته ، آگاه به خود ، اعطايی و جاودانه است كه نه خود ، خودش را اكتساب نموده و نه از خود </w:t>
      </w:r>
      <w:bookmarkStart w:id="74" w:name="pg19117_203431"/>
    </w:p>
    <w:p>
      <w:pPr>
        <w:pStyle w:val="BookText"/>
        <w:rPr/>
      </w:pPr>
      <w:bookmarkEnd w:id="74"/>
      <w:r>
        <w:rPr>
          <w:rFonts w:ascii="IRNazanin" w:hAnsi="IRNazanin" w:eastAsia="IRNazanin"/>
          <w:color w:val="111111"/>
          <w:sz w:val="28"/>
          <w:sz w:val="28"/>
          <w:szCs w:val="28"/>
          <w:rtl w:val="true"/>
          <w:lang w:bidi="fa-IR"/>
        </w:rPr>
        <w:t xml:space="preserve">جدا می شود و نه تغيير و تبديل يافته و نه فنا و عدم می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خواص ماده در من انسانی متصور نيست ، لذا انسان خود را موجودی واحد ، پيوسته و به دور از اجزا و كثرت و غير قابل تقسيم و غير جزء بردار می يابد نه كثرت و جزيی را می توان در من فرض كرد و نه می توان آن را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دارای علم حضوری به خود است ، يعنی خود را بدون واسطه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و گوش بسته و بدون لمس و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واسطه مفاهيم ذهنی و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تحصيل و اطلاعات علمی كلاسيك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نياز به مدرسه و معلم و آموزش می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انسان مجرد و غيرجسمانی است و خودش می يابد كه موجودی هست كه همانند امور جسمانی ، دستخوش تغيير و تقسيم نشده ، زمان و مكان را برنمی تابد ، ثابت است و دارای تدوام ؛ همان نوزادی است كه متولد شده است اگر چه در جسم ، قد ، سن ، دانش ، خواسته ، ديد و بينش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تغييراتی يافته است ، ولی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حتی اگر قلب و اعضای جسم او را با جراحی عوض كرده باشند ، عوض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عمق وجودش خود را جاودان و هميشگی می يابد ، راز ترس از مرگ و گريز از آن ، اين است كه از يک سو در اعماق وجود ، خودمان را باقی می يابيم و از سوی ديگر زوال و فرسودگی جسم را می نگريم ؛ از آن ناراحتيم و می ترسيم كه من باشم و اين اندام و اموال و لذت هايی كه يک عمر تلاش كرده و فراهم كرده ام ،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 می كنيم كه ولو با بيماری مدتی بيشتر بمانيم و از اين ها كه فراهم آورده ايم لذت ببريم</w:t>
      </w:r>
      <w:r>
        <w:rPr>
          <w:rFonts w:eastAsia="IRNazanin" w:cs="IRNazanin"/>
          <w:color w:val="111111"/>
          <w:sz w:val="28"/>
          <w:szCs w:val="28"/>
          <w:rtl w:val="true"/>
          <w:lang w:bidi="fa-IR"/>
        </w:rPr>
        <w:t>!</w:t>
      </w:r>
    </w:p>
    <w:p>
      <w:pPr>
        <w:pStyle w:val="Heading3"/>
        <w:numPr>
          <w:ilvl w:val="2"/>
          <w:numId w:val="1"/>
        </w:numPr>
        <w:rPr/>
      </w:pPr>
      <w:bookmarkStart w:id="75" w:name="__RefHeading___Toc15279391_1280447820"/>
      <w:bookmarkStart w:id="76" w:name="_Toc25"/>
      <w:bookmarkEnd w:id="75"/>
      <w:r>
        <w:rPr>
          <w:rtl w:val="true"/>
        </w:rPr>
        <w:t xml:space="preserve">پرسش دوم </w:t>
      </w:r>
      <w:r>
        <w:rPr>
          <w:rtl w:val="true"/>
        </w:rPr>
        <w:t xml:space="preserve">: </w:t>
      </w:r>
      <w:r>
        <w:rPr>
          <w:rtl w:val="true"/>
        </w:rPr>
        <w:t>مقصود ، مطلوب ، گمشده و معشوق ما كيست؟ و مقصد ما كجاست؟</w:t>
      </w:r>
      <w:bookmarkEnd w:id="76"/>
    </w:p>
    <w:p>
      <w:pPr>
        <w:pStyle w:val="BookText"/>
        <w:rPr/>
      </w:pPr>
      <w:r>
        <w:rPr>
          <w:rFonts w:ascii="IRNazanin" w:hAnsi="IRNazanin" w:eastAsia="IRNazanin"/>
          <w:color w:val="111111"/>
          <w:sz w:val="28"/>
          <w:sz w:val="28"/>
          <w:szCs w:val="28"/>
          <w:rtl w:val="true"/>
          <w:lang w:bidi="fa-IR"/>
        </w:rPr>
        <w:t xml:space="preserve">برای شناخت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هدف و مطلوب و مقصد او را نيز در درون خود جست وجو كرد و يافت ؛ بدين سبب به پرسش فوق می پردازيم كه مطلوب و معشوق و گمشده ما كيست؟ و مقصد ما كجاست؟ آيا ما در باطن خود با پاسخ اين پرسش ها آشنا هستيم؟ يا خير؟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ما اين است كه بلی ، زيرا اولاً ، انسان عاشقی بی قرار است ، چون هماره در حالتلاش است و از وضع كنونی خود راضی نيست و ثانيا ، معشوق خود را شهود كرده و می شناسد </w:t>
      </w:r>
    </w:p>
    <w:p>
      <w:pPr>
        <w:pStyle w:val="BookText"/>
        <w:rPr/>
      </w:pPr>
      <w:r>
        <w:rPr>
          <w:rFonts w:ascii="IRNazanin" w:hAnsi="IRNazanin" w:eastAsia="IRNazanin"/>
          <w:color w:val="111111"/>
          <w:sz w:val="28"/>
          <w:sz w:val="28"/>
          <w:szCs w:val="28"/>
          <w:rtl w:val="true"/>
          <w:lang w:bidi="fa-IR"/>
        </w:rPr>
        <w:t xml:space="preserve">و حتی با او عهد و پيمان محكمی بسته است و هر روز در تشهد هر نماز و در روز قيامت ، بدان شهادت می دهد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می دانيم كه شهادت دادن ، فرع و متوقف بر شهود و ديدن است و ثالثا ، تنها بدان معشوق بی همتا عشق می ورزد</w:t>
      </w:r>
      <w:r>
        <w:rPr>
          <w:rStyle w:val="FootnoteAnchor"/>
          <w:rtl w:val="true"/>
        </w:rPr>
        <w:footnoteReference w:id="53"/>
      </w:r>
      <w:r>
        <w:rPr>
          <w:rFonts w:ascii="IRNazanin" w:hAnsi="IRNazanin" w:eastAsia="IRNazanin"/>
          <w:color w:val="111111"/>
          <w:sz w:val="28"/>
          <w:sz w:val="28"/>
          <w:szCs w:val="28"/>
          <w:rtl w:val="true"/>
          <w:lang w:bidi="fa-IR"/>
        </w:rPr>
        <w:t>و رابعا ، در صورت توجه به خود ، معشوق و گمشده خود را در درون خود و در باطن خويش ، درمی يابد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خامسا ، تنها و تنها در صورت ادراک اين وصال و وجدان ، به آرامش و بهجت و نشاط كامل درونی می رسد</w:t>
      </w:r>
      <w:r>
        <w:rPr>
          <w:rStyle w:val="FootnoteAnchor"/>
          <w:rtl w:val="true"/>
        </w:rPr>
        <w:footnoteReference w:id="55"/>
      </w:r>
      <w:r>
        <w:rPr>
          <w:rFonts w:ascii="IRNazanin" w:hAnsi="IRNazanin" w:eastAsia="IRNazanin"/>
          <w:color w:val="111111"/>
          <w:sz w:val="28"/>
          <w:sz w:val="28"/>
          <w:szCs w:val="28"/>
          <w:rtl w:val="true"/>
          <w:lang w:bidi="fa-IR"/>
        </w:rPr>
        <w:t>و تا او را نيابد ، زندگی خودش را دچار تنگی و گرفتگی می يابد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ممكن است شما بگوييد تا آنجا كه من از خودم اطلاع دارم ، نه عشقی در خود می يابم و نه عاشق كسی هستم و نه معشوقی را می شناسم و نه در طلب كسی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شما می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عاشق هستيد و هم معشوقتان را می شناسيد ؛ زيرا نديده و نشنيده كه كسی عاشق نمی شود ، ولی به دلايلی به آن توجه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آدمی بدون تذكر و هدايت خداوند و رهنمود انبيا و اوليای الهی كه معدن شناسان متخصص گوهر انسانيت هستند ، از حقيقت باطنی خود بی خبر است و اساسا معمای انسانيت همين است ، ولی اگر كمی دقت كنيد ، خواهيد ديد كه معما چو حل شود ، چقدر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حجاب نيست ، تو آينه پاک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زنگار خورده چون بنمايد جمال دوست؟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هيچ انسانی بدون علاقه نيست و شما در خودتان می يابيد ، كه به امور زيادی علاقه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ديگر عشق يعنی متمركز علاقه ها به يک شی ء يا شخص ؛ وقتی فردی </w:t>
      </w:r>
    </w:p>
    <w:p>
      <w:pPr>
        <w:pStyle w:val="BookText"/>
        <w:rPr/>
      </w:pPr>
      <w:r>
        <w:rPr>
          <w:rFonts w:ascii="IRNazanin" w:hAnsi="IRNazanin" w:eastAsia="IRNazanin"/>
          <w:color w:val="111111"/>
          <w:sz w:val="28"/>
          <w:sz w:val="28"/>
          <w:szCs w:val="28"/>
          <w:rtl w:val="true"/>
          <w:lang w:bidi="fa-IR"/>
        </w:rPr>
        <w:t xml:space="preserve">عاشق می شود ، تمام علايق و محبت هايش در معشوق تمركز می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 مقدمه می توان نتيجه گرفت كه همه ما انسان ها با تمركزِ علايق مختلف خود عاشق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دقت كنيم تمام علايق شما به اشيا و افراد بيرونی و همه تلاش شما برای دستيابی به آنها ، برای آن است كه خودتان از آنها خوشتان می آيد ، برای آن است كه خودتان از آن لذت می بريد و خودتان از داشتن آنها احساس راحتی می كنيد و با آنها حال می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معلوم می شود كه علاقه های تقسيم شده شما ، معطوف به يک چيز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آدمی همه چيز را برای خودش می خواهد ، اكنون اين پرسش مطرح است كه به راستی گمشده و مطلوب خود و من اصيلِ انسان چيست؟</w:t>
      </w:r>
    </w:p>
    <w:p>
      <w:pPr>
        <w:pStyle w:val="BookText"/>
        <w:rPr/>
      </w:pPr>
      <w:r>
        <w:rPr>
          <w:rFonts w:ascii="IRNazanin" w:hAnsi="IRNazanin" w:eastAsia="IRNazanin"/>
          <w:color w:val="111111"/>
          <w:sz w:val="28"/>
          <w:sz w:val="28"/>
          <w:szCs w:val="28"/>
          <w:rtl w:val="true"/>
          <w:lang w:bidi="fa-IR"/>
        </w:rPr>
        <w:t>در جواب اين پرسش با مراجعه به باطن و ذات خود می يابيم كه نيازهای ما بسيار گسترده است و خواسته های ما پايانی ندارد ؛ به تعبير دقيقتر آدمی ، همه چيزهای مفيد و مطلوب را می خواهد بلكه هر آنچه وجود دارد ، مطلوب باطن آدمی است بدين سبب انسان به طور اساسی از نبود ، نداشتن ، فقدان ، افول و از دست دادن هر شی ء مفيد و مطلوبی می ترسد ، رنج می برد و می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تصور زوال و از بين رفتن داشته هايش ، او را ناراحت می كند و به اضطراب می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چيز را می خواهد ؛ يعنی همه آنچه را می خواهد ، كاملترين ، عاليترين ، زيباترين و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آن را می خواهد و از نقص و كاستی و محدويتِ مطلوب خود گريزان است و آن را بر نمی 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كاملترين همه چيز را برای هميشه و به صورت جاودان می خواهد نه در زمانی محدود و برای مدتی كوتاه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مطلوب و گمشده و معشوق انسان كه تمام تلاشش برای يافتن اوست ، كامل ترين موجود هستی است كه هيچ گونه فقدان ، عدم ، نقص محدوديت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و هميشه بوده ، هست و خواهد بود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اين ويژگی ها يعنی معشوق خود و من حقيقی هر انسان ، تنها اللّه يا الاله يا خدای سبحان است و بس </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نه واژه ای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 و نه مفهوم ذهنی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است كه واژه اللّه در زبان عربی از الاله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 معشوق و معبود خاص ، گرفته شده كه ريشه آن وَلَه يا اَله است و به معنای كسی است كه مردم شيفته و واله اويند و او معبودآنهاست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همه چيز به غير وجه حق ، در معرض زوال و نابودی و در نتيجه ناخواستنی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شَی ءٍ هَالِكٌ إِلاَّ وَجْهَهُ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فانی است به غير از وجه پروردگار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يَبْقَی وَجْهُ رَبِّكَ ذُو الْجَلَلِ وَ الاْءِكْرَامِ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چيزی در معرض فنا و نيستی است و وجه پروردگارت كه صاحب جلالت و كرامت است ،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سخن رسول خدا صلی الله عليه و آله كه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و نه هيچ پيامبری ، سخنی بالاتر از لااله الاّاللّه نياورده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 اگر درست بنگريم ، هيچ دلبری جز آن دلارام نيست و هيچ دلارامی به جز آن دلبر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اگر به باطن خود نگاهی كنيم ، تنها مطلوبيت و عشق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وجودی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باطن خود می يابيم</w:t>
      </w:r>
      <w:r>
        <w:rPr>
          <w:rStyle w:val="FootnoteAnchor"/>
          <w:rtl w:val="true"/>
        </w:rPr>
        <w:footnoteReference w:id="60"/>
      </w:r>
      <w:r>
        <w:rPr>
          <w:rFonts w:ascii="IRNazanin" w:hAnsi="IRNazanin" w:eastAsia="IRNazanin"/>
          <w:color w:val="111111"/>
          <w:sz w:val="28"/>
          <w:sz w:val="28"/>
          <w:szCs w:val="28"/>
          <w:rtl w:val="true"/>
          <w:lang w:bidi="fa-IR"/>
        </w:rPr>
        <w:t xml:space="preserve">و هماره از عمق جان خود همچون ابراهيم خليل ، فرياد می زنيم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أُحِبُّ الْأَفِلِينَ </w:t>
      </w:r>
      <w:r>
        <w:rPr>
          <w:rFonts w:eastAsia="Amiri" w:cs="Amiri" w:ascii="Amiri" w:hAnsi="Amiri"/>
          <w:color w:val="111111"/>
          <w:sz w:val="28"/>
          <w:szCs w:val="28"/>
          <w:rtl w:val="true"/>
          <w:lang w:bidi="ar-SA"/>
        </w:rPr>
        <w:t>» .</w:t>
      </w:r>
      <w:r>
        <w:rPr>
          <w:rStyle w:val="FootnoteAnchor"/>
          <w:rtl w:val="true"/>
        </w:rPr>
        <w:footnoteReference w:id="6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تجربه كرده ايم اگر طالب هر چيز شويم ، شبانه روز تلاش كنيم و آن را به دست هم آوريم ، پس از چندی ، آن را مطلوب خود نمی يابيم و از آن خسته می شويم مگر آن كه نگاهمان به اشيا ، به عنوان آيتِ محبوب باشد كه آن هم محبوب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بدين سبب است كه فراموش كردن خداوند ، در حقيقت نشانه و علامت فراموش كردن خود است </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و اندكی متمايل شدن و توجه به غير خداوند موجب رنج و حسرت </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آری ، همه ما و شما عاشقيم و با اندكی توجه ، واصل ؛ زيرا هم اينک نه تنها معشوقيت و محبوبيت خداوند بلكه صفات ، آدرس و مشخصات او را در باطن خود يافتيم ؛ آری همه ما و شما هم او را می شناسيم و هم می خواهيم و دوست داريم و همه عمر به دنبال او گشته ايم و می گرديم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دل طلب جام جم از مامی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خود داشت ز بيگانه تمنا می كرد</w:t>
      </w:r>
    </w:p>
    <w:p>
      <w:pPr>
        <w:pStyle w:val="BookText"/>
        <w:rPr/>
      </w:pPr>
      <w:r>
        <w:rPr>
          <w:rFonts w:ascii="IRNazanin" w:hAnsi="IRNazanin" w:eastAsia="IRNazanin"/>
          <w:color w:val="111111"/>
          <w:sz w:val="28"/>
          <w:sz w:val="28"/>
          <w:szCs w:val="28"/>
          <w:rtl w:val="true"/>
          <w:lang w:bidi="fa-IR"/>
        </w:rPr>
        <w:t xml:space="preserve">بی دلی در همه احوال خدا با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 ديدش و از دور خدايا می كرد</w:t>
      </w:r>
    </w:p>
    <w:p>
      <w:pPr>
        <w:pStyle w:val="BookText"/>
        <w:rPr/>
      </w:pPr>
      <w:r>
        <w:rPr>
          <w:rFonts w:ascii="Amiri" w:hAnsi="Amiri" w:eastAsia="Amiri" w:cs="Amiri"/>
          <w:color w:val="111111"/>
          <w:sz w:val="28"/>
          <w:sz w:val="28"/>
          <w:szCs w:val="28"/>
          <w:rtl w:val="true"/>
          <w:lang w:bidi="ar-SA"/>
        </w:rPr>
        <w:t>و يا</w:t>
      </w:r>
    </w:p>
    <w:p>
      <w:pPr>
        <w:pStyle w:val="BookText"/>
        <w:rPr/>
      </w:pPr>
      <w:r>
        <w:rPr>
          <w:rFonts w:ascii="Amiri" w:hAnsi="Amiri" w:eastAsia="Amiri" w:cs="Amiri"/>
          <w:color w:val="111111"/>
          <w:sz w:val="28"/>
          <w:sz w:val="28"/>
          <w:szCs w:val="28"/>
          <w:rtl w:val="true"/>
          <w:lang w:bidi="ar-SA"/>
        </w:rPr>
        <w:t xml:space="preserve">سال ها دل طالب و خودْ يار در دل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تحصيل ما ، تحصيل حاصل بوده است</w:t>
      </w:r>
    </w:p>
    <w:p>
      <w:pPr>
        <w:pStyle w:val="BookText"/>
        <w:rPr/>
      </w:pPr>
      <w:r>
        <w:rPr>
          <w:rFonts w:ascii="IRNazanin" w:hAnsi="IRNazanin" w:eastAsia="IRNazanin"/>
          <w:color w:val="111111"/>
          <w:sz w:val="28"/>
          <w:sz w:val="28"/>
          <w:szCs w:val="28"/>
          <w:rtl w:val="true"/>
          <w:lang w:bidi="fa-IR"/>
        </w:rPr>
        <w:t xml:space="preserve">با اين توجهات كاملاً روشن شد ، كه چرا عارفان گفته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احب احد غير خالقه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جز آفريدگار خويش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شد كه چرا در ادبيات و متون دينی آمده است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الذی وجد من فقدك و ما الذی فقد من وجدك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تو را يافته ، چه را از دست داده است و آن كه تو را از دست داده ، پس چه چيز را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تعبير مرحوم الهی قمشه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رونق گلزار بردی ، جلوه مه كاستی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از رويت نقاب انداختی</w:t>
      </w:r>
    </w:p>
    <w:p>
      <w:pPr>
        <w:pStyle w:val="BookText"/>
        <w:rPr/>
      </w:pPr>
      <w:r>
        <w:rPr>
          <w:rFonts w:ascii="IRNazanin" w:hAnsi="IRNazanin" w:eastAsia="IRNazanin"/>
          <w:color w:val="111111"/>
          <w:sz w:val="28"/>
          <w:sz w:val="28"/>
          <w:szCs w:val="28"/>
          <w:rtl w:val="true"/>
          <w:lang w:bidi="fa-IR"/>
        </w:rPr>
        <w:t xml:space="preserve">پس اكنون بايد به خود بباليم كه با اين شهود ، چشم دل باز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كسی با شمع رخسارت به وجهی عشق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ميان پروانه را در اضطراب انداختی</w:t>
      </w:r>
    </w:p>
    <w:p>
      <w:pPr>
        <w:pStyle w:val="BookText"/>
        <w:rPr/>
      </w:pPr>
      <w:r>
        <w:rPr>
          <w:rFonts w:ascii="IRNazanin" w:hAnsi="IRNazanin" w:eastAsia="IRNazanin"/>
          <w:color w:val="111111"/>
          <w:sz w:val="28"/>
          <w:sz w:val="28"/>
          <w:szCs w:val="28"/>
          <w:rtl w:val="true"/>
          <w:lang w:bidi="fa-IR"/>
        </w:rPr>
        <w:t>گنج عشق خود نهادی در دلِ ويران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دولت براين كنج خراب انداختی</w:t>
      </w:r>
    </w:p>
    <w:p>
      <w:pPr>
        <w:pStyle w:val="BookText"/>
        <w:rPr/>
      </w:pPr>
      <w:r>
        <w:rPr>
          <w:rFonts w:ascii="IRNazanin" w:hAnsi="IRNazanin" w:eastAsia="IRNazanin"/>
          <w:color w:val="111111"/>
          <w:sz w:val="28"/>
          <w:sz w:val="28"/>
          <w:szCs w:val="28"/>
          <w:rtl w:val="true"/>
          <w:lang w:bidi="fa-IR"/>
        </w:rPr>
        <w:t xml:space="preserve">باده نوش از جان عالم بين كه بر اورنگ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مقصود را از رخ نقاب انداختی</w:t>
      </w:r>
    </w:p>
    <w:p>
      <w:pPr>
        <w:pStyle w:val="BookText"/>
        <w:rPr/>
      </w:pPr>
      <w:r>
        <w:rPr>
          <w:rFonts w:ascii="IRNazanin" w:hAnsi="IRNazanin" w:eastAsia="IRNazanin"/>
          <w:color w:val="111111"/>
          <w:sz w:val="28"/>
          <w:sz w:val="28"/>
          <w:szCs w:val="28"/>
          <w:rtl w:val="true"/>
          <w:lang w:bidi="fa-IR"/>
        </w:rPr>
        <w:t xml:space="preserve">به تعبير استاد فرزانه آية اللّه جوادی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پيوسته تشنه كمال است ، از اين رو محبت او دايمی است و محبتِ دايمی ، محبوب حاضر و هميشگی می طلبد ، نه محبوب غايب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افسوس كه از سوی محبوب ، هماره وصال حاصل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مَعَكُمْ أَيْنَ مَا كُنتُمْ وَ اللَّهُ بِمَا تَعْمَلُونَ بَصِيرٌ </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هزار افسوس كه ما در حجابيم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آدمی بايد مراحل رشد را بگذراند تا اين شناخت باطنی از عمق به سطح و از باطن به ظاهر و از روح به نفس و از ناخودآگاه به خودآگاه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خودآگاهی ، انسان بايد به صورت كامل در صفحه ذهن و عقل و قلب و احساساتش به شرک زدايی پرداخته ، خانه دل را از اغيار بپردازد </w:t>
      </w:r>
      <w:r>
        <w:rPr>
          <w:rFonts w:eastAsia="IRNazanin" w:cs="IRNazanin"/>
          <w:color w:val="111111"/>
          <w:sz w:val="28"/>
          <w:szCs w:val="28"/>
          <w:rtl w:val="true"/>
          <w:lang w:bidi="fa-IR"/>
        </w:rPr>
        <w:t>.</w:t>
      </w:r>
      <w:r>
        <w:rPr>
          <w:rStyle w:val="FootnoteAnchor"/>
          <w:rtl w:val="true"/>
        </w:rPr>
        <w:footnoteReference w:id="6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تكاملی خود آگاهی انسانی هيچ گاه متوقف نمی شود ، بلكه با كنكاش و معرفت بيشترِ صفات و اسمای خداوندِ يكتا و بی همتا ادامه می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خودآگاهی تكاملی انسان ، خداوند با اسمای حسنای رحمان ، رحيم ، قادر مطلق و مهربان و بخشنده و بخشايش گر و جامع </w:t>
      </w:r>
      <w:bookmarkStart w:id="77" w:name="pg19117_203437"/>
    </w:p>
    <w:p>
      <w:pPr>
        <w:pStyle w:val="BookText"/>
        <w:rPr/>
      </w:pPr>
      <w:bookmarkEnd w:id="77"/>
      <w:r>
        <w:rPr>
          <w:rFonts w:ascii="IRNazanin" w:hAnsi="IRNazanin" w:eastAsia="IRNazanin"/>
          <w:color w:val="111111"/>
          <w:sz w:val="28"/>
          <w:sz w:val="28"/>
          <w:szCs w:val="28"/>
          <w:rtl w:val="true"/>
          <w:lang w:bidi="fa-IR"/>
        </w:rPr>
        <w:t xml:space="preserve">صفات كمال و عالِم به اسرار زمين و آسمان و ذات و پيدا و پنهان انسان و جهان در قلب انسان تجلّی می كند و دل و قلب و زبانِ انسانِ خودآگاه ، به ذكر صفات و اسمای حضرت حق مترنم می گردد و با استغفار و توبه و انابه ، تطهير و پاكی خود را به صورت مداوم پی می گيرد و با تعميق محبت خداوند در دل و جانِ معطر به عطر ايمانش ، تنها به خداوند توكل كرده و امور خويش را به آن هستی آفرين قادر متعال واگذار می كند و توحيد عملی يا عبوديت و اخلاص را سرلوحه تمام افكار و اخلاق و اعمالش قرار می دهد و برای انجام وظايف خود ، به شناخت استعداد ، توانايی و فرصت هايش رو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 بهترين فرصت و برترين ماهی است كه پس از خوديابی به تثبيت معرفت خداوند در دل و باطن بپردازيم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غافل ز سبحانی چه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 نفس و شيطانی چه حاصل؟</w:t>
      </w:r>
    </w:p>
    <w:p>
      <w:pPr>
        <w:pStyle w:val="BookText"/>
        <w:rPr/>
      </w:pPr>
      <w:r>
        <w:rPr>
          <w:rFonts w:ascii="IRNazanin" w:hAnsi="IRNazanin" w:eastAsia="IRNazanin"/>
          <w:color w:val="111111"/>
          <w:sz w:val="28"/>
          <w:sz w:val="28"/>
          <w:szCs w:val="28"/>
          <w:rtl w:val="true"/>
          <w:lang w:bidi="fa-IR"/>
        </w:rPr>
        <w:t>بود قدر تو افزون از ملايك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قدر خود نمی دانی چه حاصل؟</w:t>
      </w:r>
    </w:p>
    <w:p>
      <w:pPr>
        <w:pStyle w:val="BookText"/>
        <w:rPr/>
      </w:pPr>
      <w:r>
        <w:rPr>
          <w:rFonts w:ascii="IRNazanin" w:hAnsi="IRNazanin" w:eastAsia="IRNazanin"/>
          <w:color w:val="111111"/>
          <w:sz w:val="28"/>
          <w:sz w:val="28"/>
          <w:szCs w:val="28"/>
          <w:rtl w:val="true"/>
          <w:lang w:bidi="fa-IR"/>
        </w:rPr>
        <w:t xml:space="preserve">انسان با توجه به ژرفای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خويش در می يابد كه تجلی اصلی از آنِ خداست و همه ، اوست و غير او نيستِ هست نما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عدم هاييم و هستی ها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وجودِ مطلق و هستی ما</w:t>
      </w:r>
    </w:p>
    <w:p>
      <w:pPr>
        <w:pStyle w:val="BookText"/>
        <w:rPr/>
      </w:pPr>
      <w:r>
        <w:rPr>
          <w:rFonts w:ascii="IRNazanin" w:hAnsi="IRNazanin" w:eastAsia="IRNazanin"/>
          <w:color w:val="111111"/>
          <w:sz w:val="28"/>
          <w:sz w:val="28"/>
          <w:szCs w:val="28"/>
          <w:rtl w:val="true"/>
          <w:lang w:bidi="fa-IR"/>
        </w:rPr>
        <w:t xml:space="preserve">آری ، اين موجودات محدود و موقت ، در اصل مطلوب انسان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تأمل اين است كه اين مطلوب و خواسته های دنيوی همچون آب شوری هستند كه هر چه از آن می نوشيم و بيشتر برخوردار می شويم و لذت بيشتر و بهتری می بريم ، تشنه تر و حسرت مندتر می شويم</w:t>
      </w:r>
      <w:r>
        <w:rPr>
          <w:rFonts w:eastAsia="IRNazanin" w:cs="IRNazanin"/>
          <w:color w:val="111111"/>
          <w:sz w:val="28"/>
          <w:szCs w:val="28"/>
          <w:rtl w:val="true"/>
          <w:lang w:bidi="fa-IR"/>
        </w:rPr>
        <w:t>!</w:t>
      </w:r>
    </w:p>
    <w:p>
      <w:pPr>
        <w:pStyle w:val="Heading3"/>
        <w:numPr>
          <w:ilvl w:val="2"/>
          <w:numId w:val="1"/>
        </w:numPr>
        <w:rPr/>
      </w:pPr>
      <w:bookmarkStart w:id="78" w:name="__RefHeading___Toc15279393_1280447820"/>
      <w:bookmarkStart w:id="79" w:name="_Toc26"/>
      <w:bookmarkEnd w:id="78"/>
      <w:r>
        <w:rPr>
          <w:rtl w:val="true"/>
        </w:rPr>
        <w:t>در جست وجوی مقصد</w:t>
      </w:r>
      <w:bookmarkEnd w:id="79"/>
    </w:p>
    <w:p>
      <w:pPr>
        <w:pStyle w:val="BookText"/>
        <w:rPr/>
      </w:pPr>
      <w:r>
        <w:rPr>
          <w:rFonts w:ascii="IRNazanin" w:hAnsi="IRNazanin" w:eastAsia="IRNazanin"/>
          <w:color w:val="111111"/>
          <w:sz w:val="28"/>
          <w:sz w:val="28"/>
          <w:szCs w:val="28"/>
          <w:rtl w:val="true"/>
          <w:lang w:bidi="fa-IR"/>
        </w:rPr>
        <w:t xml:space="preserve">مقصد نهايی تلاش های انسان برای به دست آوردن شرايط ، مكان و موقعيتی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هر را چه دلش می خواهد ، برای هميشه و به طور دايم داشته باشد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ويژگی ها مشخصات بهشت است كه نماد تجلی اسمای حسنای الهی است</w:t>
      </w:r>
      <w:r>
        <w:rPr>
          <w:rFonts w:eastAsia="IRNazanin" w:cs="IRNazanin"/>
          <w:color w:val="111111"/>
          <w:sz w:val="28"/>
          <w:szCs w:val="28"/>
          <w:rtl w:val="true"/>
          <w:lang w:bidi="fa-IR"/>
        </w:rPr>
        <w:t>!</w:t>
      </w:r>
      <w:r>
        <w:rPr>
          <w:rStyle w:val="FootnoteAnchor"/>
          <w:rtl w:val="true"/>
        </w:rPr>
        <w:footnoteReference w:id="68"/>
      </w:r>
      <w:bookmarkStart w:id="80" w:name="pg19117_203438"/>
    </w:p>
    <w:p>
      <w:pPr>
        <w:pStyle w:val="BookText"/>
        <w:rPr/>
      </w:pPr>
      <w:bookmarkEnd w:id="80"/>
      <w:r>
        <w:rPr>
          <w:rFonts w:ascii="IRNazanin" w:hAnsi="IRNazanin" w:eastAsia="IRNazanin"/>
          <w:color w:val="111111"/>
          <w:sz w:val="28"/>
          <w:sz w:val="28"/>
          <w:szCs w:val="28"/>
          <w:rtl w:val="true"/>
          <w:lang w:bidi="fa-IR"/>
        </w:rPr>
        <w:t xml:space="preserve">آری مقصد ، گمشده و مطلوب انسان تنها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امروزم بهشت نقد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فردای زاهد را چرا باور كنم؟</w:t>
      </w:r>
    </w:p>
    <w:p>
      <w:pPr>
        <w:pStyle w:val="Heading3"/>
        <w:numPr>
          <w:ilvl w:val="2"/>
          <w:numId w:val="1"/>
        </w:numPr>
        <w:rPr/>
      </w:pPr>
      <w:bookmarkStart w:id="81" w:name="__RefHeading___Toc15279395_1280447820"/>
      <w:bookmarkStart w:id="82" w:name="_Toc27"/>
      <w:bookmarkEnd w:id="81"/>
      <w:r>
        <w:rPr>
          <w:rtl w:val="true"/>
        </w:rPr>
        <w:t xml:space="preserve">پرسش سوم </w:t>
      </w:r>
      <w:r>
        <w:rPr>
          <w:rtl w:val="true"/>
        </w:rPr>
        <w:t xml:space="preserve">: </w:t>
      </w:r>
      <w:r>
        <w:rPr>
          <w:rtl w:val="true"/>
        </w:rPr>
        <w:t>گستره و شعاع وجود انسان چقدر است؟</w:t>
      </w:r>
      <w:bookmarkEnd w:id="82"/>
    </w:p>
    <w:p>
      <w:pPr>
        <w:pStyle w:val="BookText"/>
        <w:rPr/>
      </w:pPr>
      <w:r>
        <w:rPr>
          <w:rFonts w:ascii="IRNazanin" w:hAnsi="IRNazanin" w:eastAsia="IRNazanin"/>
          <w:color w:val="111111"/>
          <w:sz w:val="28"/>
          <w:sz w:val="28"/>
          <w:szCs w:val="28"/>
          <w:rtl w:val="true"/>
          <w:lang w:bidi="fa-IR"/>
        </w:rPr>
        <w:t>برخی بدان سبب كه خود را با جسم خود اشتباه گرفته اند ، می پندارند كه حيات و زندگی آنها از تولد آغاز و با مرگ پايان می يابد ؛ به بدين جهت ، انتخاب هايشان به اندازه اين حيات كوچكِ چندين ساله ، كوچک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سن و قد و وزن و لذت و رنج و اعضای جسم خود را سن و وزن و لذت و رنج و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افراد به نابينايی ، ناشنوايی ، كوته فكری ، غفلت ،</w:t>
      </w:r>
      <w:r>
        <w:rPr>
          <w:rStyle w:val="FootnoteAnchor"/>
          <w:rtl w:val="true"/>
        </w:rPr>
        <w:footnoteReference w:id="69"/>
      </w:r>
      <w:r>
        <w:rPr>
          <w:rFonts w:ascii="IRNazanin" w:hAnsi="IRNazanin" w:eastAsia="IRNazanin"/>
          <w:color w:val="111111"/>
          <w:sz w:val="28"/>
          <w:sz w:val="28"/>
          <w:szCs w:val="28"/>
          <w:rtl w:val="true"/>
          <w:lang w:bidi="fa-IR"/>
        </w:rPr>
        <w:t xml:space="preserve">نادانی و ستمكاری بسيار زياد و شگفت آميزی نسبت به خود ، دچار شده اند كه خداوند در قرآن و اوليای الهی نسبت به آن هشدار داده اند </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در حالی كه حيات انسان دارای دو قوس بسيار بزرگ بلكه تا بی نهايت گسترده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قوس نزول كه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از خداوند سرچشمه گرفته و پس از گذراندن عوالم لاهوت ، جبروت و ملكوت ، پا به جهان ماده و ناسوت گذاشته و پس از طی نمودن مراحل جمادی ، نباتی ، حيوانی ، در چهار ماهگی ، آماده نفخه الهی انسانيت می گردد و بدين سان زيباترين ساختار شكل می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قوس صعود كه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اللّه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الی ربك 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بازمی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 اگر آمدنی نبود كه رجعت و بازگشت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بازگشت ، عوالم ماده و برزخ و قيامت را پشت سر می گذارد و به ملاقات خدا نايل شده به سوی خدا بازمی گردد و در بهشت و دوزخ به صورت جاودان و برای هميشه ، زندگی ابدی می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نزول و صعود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عوالم ماقبل از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لاهوت ، جبروت ، ملكوت ، جهان ماده و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جنين ، ولادت ، وفات ، برزخ ، قيامت ، ابديت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اين نگرش ، انسان هرگز نمی ميرد ، بلكه اين جسم است كه با جداشدن ما از او ، </w:t>
      </w:r>
      <w:bookmarkStart w:id="83" w:name="pg19117_203439"/>
    </w:p>
    <w:p>
      <w:pPr>
        <w:pStyle w:val="BookText"/>
        <w:rPr/>
      </w:pPr>
      <w:bookmarkEnd w:id="83"/>
      <w:r>
        <w:rPr>
          <w:rFonts w:ascii="IRNazanin" w:hAnsi="IRNazanin" w:eastAsia="IRNazanin"/>
          <w:color w:val="111111"/>
          <w:sz w:val="28"/>
          <w:sz w:val="28"/>
          <w:szCs w:val="28"/>
          <w:rtl w:val="true"/>
          <w:lang w:bidi="fa-IR"/>
        </w:rPr>
        <w:t>دچار مرگ می شود ، ولی نفس ما مرگ را می چشد و هضم می كند</w:t>
      </w:r>
      <w:r>
        <w:rPr>
          <w:rStyle w:val="FootnoteAnchor"/>
          <w:rtl w:val="true"/>
        </w:rPr>
        <w:footnoteReference w:id="71"/>
      </w:r>
      <w:r>
        <w:rPr>
          <w:rFonts w:ascii="IRNazanin" w:hAnsi="IRNazanin" w:eastAsia="IRNazanin"/>
          <w:color w:val="111111"/>
          <w:sz w:val="28"/>
          <w:sz w:val="28"/>
          <w:szCs w:val="28"/>
          <w:rtl w:val="true"/>
          <w:lang w:bidi="fa-IR"/>
        </w:rPr>
        <w:t xml:space="preserve">و به مرحله بعدی حيات راه می يابد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شناخت و توجه به اين گستره بسيار بزرگ و عظيم ، انسان را با كل هستی به صورت خاصی پيوند می دهد و انتخاب های او را براساس مقياسی بسيار بزرگ به گستردگی ابديت ، توسعه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پس چه بخورم؟ چه بپوشم؟ با چه كسی ازدواج كنم؟ در كجای شهر خانه بخرم؟ و همه پرسش های اين چنينی ، يک پاسخ روشن پيدا می كند ؛ آنچه و آن گونه كه برای زندگی جاودانه ات مناسب ، مفيد و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چون ، زندگی ابدی انعكاس و نتيجه انتخاب های زندگی دنيوی در جهان ماده است ، هر لحظه از عمر انسان نيز ارزشی غير قابل محاسبه می يابد </w:t>
      </w:r>
      <w:r>
        <w:rPr>
          <w:rFonts w:eastAsia="IRNazanin" w:cs="IRNazanin"/>
          <w:color w:val="111111"/>
          <w:sz w:val="28"/>
          <w:szCs w:val="28"/>
          <w:rtl w:val="true"/>
          <w:lang w:bidi="fa-IR"/>
        </w:rPr>
        <w:t>.</w:t>
      </w:r>
    </w:p>
    <w:p>
      <w:pPr>
        <w:pStyle w:val="Heading3"/>
        <w:numPr>
          <w:ilvl w:val="2"/>
          <w:numId w:val="1"/>
        </w:numPr>
        <w:rPr/>
      </w:pPr>
      <w:bookmarkStart w:id="84" w:name="__RefHeading___Toc15279397_1280447820"/>
      <w:bookmarkStart w:id="85" w:name="_Toc28"/>
      <w:bookmarkEnd w:id="84"/>
      <w:r>
        <w:rPr>
          <w:rtl w:val="true"/>
        </w:rPr>
        <w:t xml:space="preserve">هشدار </w:t>
      </w:r>
      <w:r>
        <w:rPr>
          <w:rtl w:val="true"/>
        </w:rPr>
        <w:t>!</w:t>
      </w:r>
      <w:bookmarkEnd w:id="85"/>
    </w:p>
    <w:p>
      <w:pPr>
        <w:pStyle w:val="BookText"/>
        <w:rPr/>
      </w:pPr>
      <w:r>
        <w:rPr>
          <w:rFonts w:ascii="IRNazanin" w:hAnsi="IRNazanin" w:eastAsia="IRNazanin"/>
          <w:color w:val="111111"/>
          <w:sz w:val="28"/>
          <w:sz w:val="28"/>
          <w:szCs w:val="28"/>
          <w:rtl w:val="true"/>
          <w:lang w:bidi="fa-IR"/>
        </w:rPr>
        <w:t>متأسفانه در دنيای معاصر ، مقصد شناخته شده خود واقعی و ابدی بودن انسان فراموش شدهاست و به جای آن ثروت اندوزی ، موقعيت اجتماعی و جنبه های منفی علم و مدرک ، در جامعه ارزش پيدا كرده و همه به دنبال آنها می روند و افتخار هم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كلی و فرهنگی جامعه هم به همين مسائل سوق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غفلت و تغافل و جهالت و تجاهل وحشتناكی فراهم شده است و از تذكّر هم ناراحت می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بايد در هر امری و در هر حال ، به ابديت خود توجه داشته باشيم ، حتی در حال كسب ثروت و قدرت و مدرك</w:t>
      </w:r>
      <w:r>
        <w:rPr>
          <w:rFonts w:eastAsia="IRNazanin" w:cs="IRNazanin"/>
          <w:color w:val="111111"/>
          <w:sz w:val="28"/>
          <w:szCs w:val="28"/>
          <w:rtl w:val="true"/>
          <w:lang w:bidi="fa-IR"/>
        </w:rPr>
        <w:t>!</w:t>
      </w:r>
    </w:p>
    <w:p>
      <w:pPr>
        <w:pStyle w:val="Heading3"/>
        <w:numPr>
          <w:ilvl w:val="2"/>
          <w:numId w:val="1"/>
        </w:numPr>
        <w:rPr/>
      </w:pPr>
      <w:bookmarkStart w:id="86" w:name="__RefHeading___Toc15279399_1280447820"/>
      <w:bookmarkStart w:id="87" w:name="_Toc29"/>
      <w:bookmarkEnd w:id="86"/>
      <w:r>
        <w:rPr>
          <w:rtl w:val="true"/>
        </w:rPr>
        <w:t xml:space="preserve">ب </w:t>
      </w:r>
      <w:r>
        <w:rPr>
          <w:rtl w:val="true"/>
        </w:rPr>
        <w:t xml:space="preserve">. </w:t>
      </w:r>
      <w:r>
        <w:rPr>
          <w:rtl w:val="true"/>
        </w:rPr>
        <w:t>خودشناسی</w:t>
      </w:r>
      <w:bookmarkEnd w:id="8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ماه خودشناسی است ؛ البته خودشناسی يک وظيفه و فرآيند دايمی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لحظه ای نبايد از خودشناسی غفلت كرد ؛ هم در خواب و هم در بيداری ، زيرا مدرسه آن هميشه باز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كه در بيداری مواظب خود باشد ، در خواب نيز فطرت و دلش به سراغ </w:t>
      </w:r>
    </w:p>
    <w:p>
      <w:pPr>
        <w:pStyle w:val="BookText"/>
        <w:rPr/>
      </w:pPr>
      <w:r>
        <w:rPr>
          <w:rFonts w:ascii="IRNazanin" w:hAnsi="IRNazanin" w:eastAsia="IRNazanin"/>
          <w:color w:val="111111"/>
          <w:sz w:val="28"/>
          <w:sz w:val="28"/>
          <w:szCs w:val="28"/>
          <w:rtl w:val="true"/>
          <w:lang w:bidi="fa-IR"/>
        </w:rPr>
        <w:t xml:space="preserve">دل مايه اصلی می رود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با كمال تأسف برخی از افراد ، تفسير وجود خودشان را به غير متخصصان يا حتی دشمنانی همچون شيطان يا طاغوت يا افراد جاهل ديگر واگذار می كنند ؛ افرادی كه بر اثر تفسير غلط ، انسان را در تشخيص اصل و فرع ، مقدم و مؤخر ، سود و زيان و خوب و بد ، به اشتباه می افكنند و از صراط مستقيم انسانيت منحرف می كنند و در شهوات و غفلت ها و آمال و آرزوهای حيوانی و دنيوی غوطه ور می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گام در خودشناسی آن است كه باور كنيم انسان هستيم نه حيوان نه نبات و نه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خواص همه عوالم را در خود جمع كرده است </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آری انسان خلاصه و در بردارنده همه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تزعم انك جرم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فيك انطوی العالم الاكبر</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ای آينه جمال شاهی كه تويی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مظهر اسرار الهی كه تويی</w:t>
      </w:r>
    </w:p>
    <w:p>
      <w:pPr>
        <w:pStyle w:val="BookText"/>
        <w:rPr/>
      </w:pPr>
      <w:r>
        <w:rPr>
          <w:rFonts w:ascii="IRNazanin" w:hAnsi="IRNazanin" w:eastAsia="IRNazanin"/>
          <w:color w:val="111111"/>
          <w:sz w:val="28"/>
          <w:sz w:val="28"/>
          <w:szCs w:val="28"/>
          <w:rtl w:val="true"/>
          <w:lang w:bidi="fa-IR"/>
        </w:rPr>
        <w:t xml:space="preserve">بيرون ز تو نيست هر چه در عالم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بطلب هر آنچه خواهی كه تويی</w:t>
      </w:r>
    </w:p>
    <w:p>
      <w:pPr>
        <w:pStyle w:val="BookText"/>
        <w:rPr/>
      </w:pPr>
      <w:r>
        <w:rPr>
          <w:rFonts w:ascii="IRNazanin" w:hAnsi="IRNazanin" w:eastAsia="IRNazanin"/>
          <w:color w:val="111111"/>
          <w:sz w:val="28"/>
          <w:sz w:val="28"/>
          <w:szCs w:val="28"/>
          <w:rtl w:val="true"/>
          <w:lang w:bidi="fa-IR"/>
        </w:rPr>
        <w:t xml:space="preserve">برپايه آموزه های قرآن كريم و روايات ، وجود انسان همچون جهان دارای مراتب چهارگانه الهی ، عقلی ، مثالی و مادی است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روح و فطرت ويژه الهی ، كه تجلی عالم لاهوت و اسما و صفات حضرت و ترازوی خطاناپذير و غيرقابل تبديل و تغيير درونی انسان است و ملاک انسانيت و مسجوديت فرشتگان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خلافت الهی انسان نيز از همين مهم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تويی كه مظهر ذات و صفات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ملک صورت و به معنی ، تو عرش رحمانی </w:t>
      </w:r>
    </w:p>
    <w:p>
      <w:pPr>
        <w:pStyle w:val="BookText"/>
        <w:rPr/>
      </w:pPr>
      <w:r>
        <w:rPr>
          <w:rFonts w:ascii="IRNazanin" w:hAnsi="IRNazanin" w:eastAsia="IRNazanin"/>
          <w:color w:val="111111"/>
          <w:sz w:val="28"/>
          <w:sz w:val="28"/>
          <w:szCs w:val="28"/>
          <w:rtl w:val="true"/>
          <w:lang w:bidi="fa-IR"/>
        </w:rPr>
        <w:t xml:space="preserve">كتابِ جامع آيات كائنات تويی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كه نسخه لاريب فيه را جانی</w:t>
      </w:r>
    </w:p>
    <w:p>
      <w:pPr>
        <w:pStyle w:val="BookText"/>
        <w:rPr/>
      </w:pPr>
      <w:r>
        <w:rPr>
          <w:rFonts w:ascii="IRNazanin" w:hAnsi="IRNazanin" w:eastAsia="IRNazanin"/>
          <w:color w:val="111111"/>
          <w:sz w:val="28"/>
          <w:sz w:val="28"/>
          <w:szCs w:val="28"/>
          <w:rtl w:val="true"/>
          <w:lang w:bidi="fa-IR"/>
        </w:rPr>
        <w:t xml:space="preserve">اگر به كنه كمال حقيقت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خويشتن شنوی آن صدای سبحانی</w:t>
      </w:r>
    </w:p>
    <w:p>
      <w:pPr>
        <w:pStyle w:val="BookText"/>
        <w:rPr/>
      </w:pPr>
      <w:r>
        <w:rPr>
          <w:rFonts w:ascii="IRNazanin" w:hAnsi="IRNazanin" w:eastAsia="IRNazanin"/>
          <w:color w:val="111111"/>
          <w:sz w:val="28"/>
          <w:sz w:val="28"/>
          <w:szCs w:val="28"/>
          <w:rtl w:val="true"/>
          <w:lang w:bidi="fa-IR"/>
        </w:rPr>
        <w:t>روح و فطرت خاص الهی بشر كه ملاک انسانيت اوست ، سرشار از علوم و معارفی و تمايلاتی است كه همگان از آن برخوردار و غيرقابل تغيير است</w:t>
      </w:r>
      <w:r>
        <w:rPr>
          <w:rStyle w:val="FootnoteAnchor"/>
          <w:rtl w:val="true"/>
        </w:rPr>
        <w:footnoteReference w:id="78"/>
      </w:r>
      <w:r>
        <w:rPr>
          <w:rFonts w:ascii="IRNazanin" w:hAnsi="IRNazanin" w:eastAsia="IRNazanin"/>
          <w:color w:val="111111"/>
          <w:sz w:val="28"/>
          <w:sz w:val="28"/>
          <w:szCs w:val="28"/>
          <w:rtl w:val="true"/>
          <w:lang w:bidi="fa-IR"/>
        </w:rPr>
        <w:t xml:space="preserve">و اساسا با تعبيه چنين روحی كه مركز دريافت الهامات الهی و آگاهی و شناخت نيک و بد در انسان است ، انسان موجود كامل و مستوی الخلقه می باشد </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اين همان امانت الهی است كه به انسان داده اند و همان گونه هم پس می گيرند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 نفس ستاد فرماندهی و مركز ساماندهی شئونات گوناگون و محل فهم و ادراک خودآگاه و ناخودآگاه و مركز اراده ، انتخاب و تصميم گيری انسان در مورد خويشتن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جميع مراتب و ويژگی ها آن است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نفس خود دارای دو 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ناخودآگاه ، كه نماد عالم جبروت و فرشتگان و مأمور تدبير و كارگزاری نامحسوس امور آدمی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خودآگاه ، كه نماد عالم ملكوت و مثال و واسطه بين عالم ماده و عالم برتر وجود آدمی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كه خود مجهز به قوای حس ، خيال ، وهم و عقل است و از حافظهو هوش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 بهره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آن است كه آدمی ، محصول انتخاب های خود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محصول شرايط و جبر محيط و دوستان و رفقيان و خانواده و آموخته ها و هزار حسرت و افسوس از اين انتخاب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هر كس نيز بر پايه و تابع انتخاب اوست ، زيرا فطرت و روح الهی در همه انسان ها هست ، ولی انتخاب هايمان متفاوت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 ، كه نماد عالم ناسوت ، ماده و همين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اعضا و عضلات و قوای </w:t>
      </w:r>
    </w:p>
    <w:p>
      <w:pPr>
        <w:pStyle w:val="BookText"/>
        <w:rPr/>
      </w:pPr>
      <w:r>
        <w:rPr>
          <w:rFonts w:ascii="IRNazanin" w:hAnsi="IRNazanin" w:eastAsia="IRNazanin"/>
          <w:color w:val="111111"/>
          <w:sz w:val="28"/>
          <w:sz w:val="28"/>
          <w:szCs w:val="28"/>
          <w:rtl w:val="true"/>
          <w:lang w:bidi="fa-IR"/>
        </w:rPr>
        <w:t xml:space="preserve">اداره كننده آن كه در نفس آدمی حضور دارد ، چونان مركب و وسيله يا خادم و غلامانی است كه نفس در پيمودن مسير ، آموختن ، آزمودن ، آزمايش دادن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آنها استفاده می كند ، بدين سبب بايد در برآوردن نيازهای واقعی ، بهداشت و نظافت ، اصلاح و نگهداری آن كوشيد و از زيان رسيدن به آن به هر شكل دوری گزيد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 استعدادهای خاصی را در آدمی به وديعت نهاده است كه می تواند به دست اراده شكوفا شود و فعليت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تعيين قلمرو قدرت و توانايی انسان از دو تعبير استفاده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تَرَوْاْ أَنَّ اللَّهَ سَخَّرَ لَكُم مَّا فِی السَّمَوَ تِ وَ مَا فِی الْأَرْضِ وَ أَسْبَغَ عَلَيْكُمْ نِعَمَهُ و ظَهِرَةً وَ بَاطِنَةً وَ مِنَ النَّاسِ مَن يُجَدِلُ فِی اللَّهِ بِغَيْرِ عِلْمٍ وَ لاَ هُدًی وَ لاَ كِتَبٍ مُّنِيرٍ </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تسخير در مقابل قسر و فشار و تحميل و غلبه قاهرانه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اعْبُدُواْ اللَّهَ مَا لَكُم مِّنْ إِلَهٍ غَيْرُهُ و هُوَ أَنشَأَكُم مِّنَ الْأَرْضِ وَ اسْتَعْمَرَكُمْ فِيهَا فَاسْتَغْفِرُوهُ ثُمَّ تُوبُواْ إِلَيْهِ إِنَّ رَبِّی قَرِيبٌ مُّجِيبٌ </w:t>
      </w:r>
      <w:r>
        <w:rPr>
          <w:rFonts w:eastAsia="Amiri" w:cs="Amiri" w:ascii="Amiri" w:hAnsi="Amiri"/>
          <w:color w:val="111111"/>
          <w:sz w:val="28"/>
          <w:szCs w:val="28"/>
          <w:rtl w:val="true"/>
          <w:lang w:bidi="ar-SA"/>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استعمار در مقابل تخريب و اهمال و عدم بهره برداری و بهينه سازی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اساسی در خودسازی ، در درجه نخست ، حفظ امانت الهی روح و پاكی فطری و حفاظت از اصالت انسانی آدمی و در يک كلمه حفظ سلامت قلب و درجه بعد ، تأييد و تقويت و ارتقای آن با آموختن معارف الهی و انجام عمل صالح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رسيدن به اين منظور بايد انسان زيباترين سخن ،</w:t>
      </w:r>
      <w:r>
        <w:rPr>
          <w:rStyle w:val="FootnoteAnchor"/>
          <w:rtl w:val="true"/>
        </w:rPr>
        <w:footnoteReference w:id="83"/>
      </w:r>
      <w:r>
        <w:rPr>
          <w:rFonts w:ascii="IRNazanin" w:hAnsi="IRNazanin" w:eastAsia="IRNazanin"/>
          <w:color w:val="111111"/>
          <w:sz w:val="28"/>
          <w:sz w:val="28"/>
          <w:szCs w:val="28"/>
          <w:rtl w:val="true"/>
          <w:lang w:bidi="fa-IR"/>
        </w:rPr>
        <w:t>زيباترين پاسخ ،</w:t>
      </w:r>
      <w:r>
        <w:rPr>
          <w:rStyle w:val="FootnoteAnchor"/>
          <w:rtl w:val="true"/>
        </w:rPr>
        <w:footnoteReference w:id="84"/>
      </w:r>
      <w:r>
        <w:rPr>
          <w:rFonts w:ascii="Amiri" w:hAnsi="Amiri" w:eastAsia="Amiri" w:cs="Amiri"/>
          <w:color w:val="111111"/>
          <w:sz w:val="28"/>
          <w:sz w:val="28"/>
          <w:szCs w:val="28"/>
          <w:rtl w:val="true"/>
          <w:lang w:bidi="ar-SA"/>
        </w:rPr>
        <w:t xml:space="preserve">زيباترين </w:t>
      </w:r>
      <w:bookmarkStart w:id="88" w:name="pg19117_203443"/>
    </w:p>
    <w:p>
      <w:pPr>
        <w:pStyle w:val="BookText"/>
        <w:rPr/>
      </w:pPr>
      <w:bookmarkEnd w:id="88"/>
      <w:r>
        <w:rPr>
          <w:rFonts w:ascii="IRNazanin" w:hAnsi="IRNazanin" w:eastAsia="IRNazanin"/>
          <w:color w:val="111111"/>
          <w:sz w:val="28"/>
          <w:sz w:val="28"/>
          <w:szCs w:val="28"/>
          <w:rtl w:val="true"/>
          <w:lang w:bidi="fa-IR"/>
        </w:rPr>
        <w:t>گفت وگو و جدال ،</w:t>
      </w:r>
      <w:r>
        <w:rPr>
          <w:rStyle w:val="FootnoteAnchor"/>
          <w:rtl w:val="true"/>
        </w:rPr>
        <w:footnoteReference w:id="85"/>
      </w:r>
      <w:r>
        <w:rPr>
          <w:rFonts w:ascii="Amiri" w:hAnsi="Amiri" w:eastAsia="Amiri" w:cs="Amiri"/>
          <w:color w:val="111111"/>
          <w:sz w:val="28"/>
          <w:sz w:val="28"/>
          <w:szCs w:val="28"/>
          <w:rtl w:val="true"/>
          <w:lang w:bidi="ar-SA"/>
        </w:rPr>
        <w:t>زيباترين عمل ،</w:t>
      </w:r>
      <w:r>
        <w:rPr>
          <w:rStyle w:val="FootnoteAnchor"/>
          <w:rtl w:val="true"/>
        </w:rPr>
        <w:footnoteReference w:id="86"/>
      </w:r>
      <w:r>
        <w:rPr>
          <w:rFonts w:ascii="IRNazanin" w:hAnsi="IRNazanin" w:eastAsia="IRNazanin"/>
          <w:color w:val="111111"/>
          <w:sz w:val="28"/>
          <w:sz w:val="28"/>
          <w:szCs w:val="28"/>
          <w:rtl w:val="true"/>
          <w:lang w:bidi="fa-IR"/>
        </w:rPr>
        <w:t>و زيباترين برخورد حتی در برابر بدی های ديگران را ارايه كند ؛</w:t>
      </w:r>
      <w:r>
        <w:rPr>
          <w:rStyle w:val="FootnoteAnchor"/>
          <w:rtl w:val="true"/>
        </w:rPr>
        <w:footnoteReference w:id="87"/>
      </w:r>
      <w:r>
        <w:rPr>
          <w:rFonts w:ascii="IRNazanin" w:hAnsi="IRNazanin" w:eastAsia="IRNazanin"/>
          <w:color w:val="111111"/>
          <w:sz w:val="28"/>
          <w:sz w:val="28"/>
          <w:szCs w:val="28"/>
          <w:rtl w:val="true"/>
          <w:lang w:bidi="fa-IR"/>
        </w:rPr>
        <w:t>چون خداوند متعال جز به خوبی فرمان نداده و جز از بدی منع نفرموده است</w:t>
      </w:r>
      <w:r>
        <w:rPr>
          <w:rStyle w:val="FootnoteAnchor"/>
          <w:rtl w:val="true"/>
        </w:rPr>
        <w:footnoteReference w:id="88"/>
      </w:r>
      <w:r>
        <w:rPr>
          <w:rFonts w:ascii="IRNazanin" w:hAnsi="IRNazanin" w:eastAsia="IRNazanin"/>
          <w:color w:val="111111"/>
          <w:sz w:val="28"/>
          <w:sz w:val="28"/>
          <w:szCs w:val="28"/>
          <w:rtl w:val="true"/>
          <w:lang w:bidi="fa-IR"/>
        </w:rPr>
        <w:t xml:space="preserve">و راه قرب به كامل ترين ، مهربان ترين ، بخشنده ترين و زيباترين موجود هستی ، آموختن ، انتخاب و انجام زيباترين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اين نگرش ، تغييری مبنايی و بنيادين در همه انتخاب ها ، رفتار و كردار و برخوردهای آدمی رخ خواهد داد ، زيرا با اين نگرش و كنش ، نگاه و عملكرد انسان نسبت به عالم و آدم و همه ی موجودات ، يک نگاه عميق و برخوردی دقيق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خودسازی ، در آغاز بايد خود را يافت و به ندای واقعی فطرت درون خود توجه كرد و به تعبير قرآن ، صورت و توجه نفس و خود را به سوی فطرتِ خويش معطوف ساخت و به درخواست و كشش های فطرت و عقل خود گوش فرا داد</w:t>
      </w:r>
      <w:r>
        <w:rPr>
          <w:rStyle w:val="FootnoteAnchor"/>
          <w:rtl w:val="true"/>
        </w:rPr>
        <w:footnoteReference w:id="89"/>
      </w:r>
      <w:r>
        <w:rPr>
          <w:rFonts w:ascii="IRNazanin" w:hAnsi="IRNazanin" w:eastAsia="IRNazanin"/>
          <w:color w:val="111111"/>
          <w:sz w:val="28"/>
          <w:sz w:val="28"/>
          <w:szCs w:val="28"/>
          <w:rtl w:val="true"/>
          <w:lang w:bidi="fa-IR"/>
        </w:rPr>
        <w:t xml:space="preserve">و آگاهانه در مسير فطرت حركت نمود ، يعنی بر اساس يافته و نيازهای درونی ، هدف زندگی را انتخاب و تعيين كرد و مقصود و مقصد اصلی و اصيلی كه در درون جان شناخته و محبوب و معشوق است ، برگزيد </w:t>
      </w:r>
      <w:r>
        <w:rPr>
          <w:rFonts w:eastAsia="IRNazanin" w:cs="IRNazanin"/>
          <w:color w:val="111111"/>
          <w:sz w:val="28"/>
          <w:szCs w:val="28"/>
          <w:rtl w:val="true"/>
          <w:lang w:bidi="fa-IR"/>
        </w:rPr>
        <w:t>.</w:t>
      </w:r>
    </w:p>
    <w:p>
      <w:pPr>
        <w:pStyle w:val="Heading3"/>
        <w:numPr>
          <w:ilvl w:val="2"/>
          <w:numId w:val="1"/>
        </w:numPr>
        <w:rPr/>
      </w:pPr>
      <w:bookmarkStart w:id="89" w:name="__RefHeading___Toc15279401_1280447820"/>
      <w:bookmarkStart w:id="90" w:name="_Toc30"/>
      <w:bookmarkEnd w:id="89"/>
      <w:r>
        <w:rPr>
          <w:rtl w:val="true"/>
        </w:rPr>
        <w:t>ماه رمضان ، ماه ويژه برای خودسازی</w:t>
      </w:r>
      <w:bookmarkEnd w:id="90"/>
    </w:p>
    <w:p>
      <w:pPr>
        <w:pStyle w:val="BookText"/>
        <w:rPr/>
      </w:pPr>
      <w:r>
        <w:rPr>
          <w:rFonts w:ascii="IRNazanin" w:hAnsi="IRNazanin" w:eastAsia="IRNazanin"/>
          <w:color w:val="111111"/>
          <w:sz w:val="28"/>
          <w:sz w:val="28"/>
          <w:szCs w:val="28"/>
          <w:rtl w:val="true"/>
          <w:lang w:bidi="fa-IR"/>
        </w:rPr>
        <w:t>از مباحث گذشته روشن شد كه مقصود و گمشده و معشوق حقيقی خود ما ، هستی مطلق و خداوند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خودسازی ، شناخت ، انس و ذكر خداوند سبحان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می فرمايد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حرم اللّه فلا تسكن حرم اللّه غير اللّه </w:t>
      </w:r>
      <w:r>
        <w:rPr>
          <w:rFonts w:eastAsia="Amiri" w:cs="Amiri" w:ascii="Amiri" w:hAnsi="Amiri"/>
          <w:color w:val="111111"/>
          <w:sz w:val="28"/>
          <w:szCs w:val="28"/>
          <w:rtl w:val="true"/>
          <w:lang w:bidi="ar-SA"/>
        </w:rPr>
        <w:t>»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ماه رمضان بهترين فرصت برای دريافتن حضور خداوند و انس و ذكر و دعا و استغفار و بازگشت به سوی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غرض نهايی ، فلسفه و راز آفرينش انسان ، همين نبوده است؟ خداوند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بَنی آدمَ خَلَقْتُ الاْشياءَ لاِجْلِكَ و خَلَقْتُكَ لاِجْلی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برای تو آفريدم ، اما تو را برای خودم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متأسفانه برخی پرستش و پيروی هوای خويش را هدف و اله خود قرار داده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أَرَءَيْتَ مَنِ اتَّخَذَ إِلَهَهُ و هَوَلهُ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را كه هوای نفسش را خدای خود قرار داده ، می 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اين انتخاب و سقوط آن است كه خود را اصيل و مستقل و بی نياز می پندارد و به قدرت و لطف و و جود مطلق خدای متعال وابسته نمی نگرد او يک حالت بی نيازی در خود احساس می نمايد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الاْءِنسَنَ لَيَطْغَی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رَّءَاهُ اسْتَغْنَی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كه انسان سركشی می كند ، همين كه خود را بی نياز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و اساسی آن است كه در ماه رمضان ، به نيازمندی خود متوجه شويم و با تمام وجود به خداوند بی نياز رو كنيم و با اين توجه مداوم به مقصود ، برای قرب به خداوند برنامه ريزی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مهارت دشمن شناسی ، مهارت توبه و بازگشت در صورت غفلت و سقوط در مسير لازم و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ماه درگذشتن از لذت های زودگذر است ، كه مؤمن اصلاً آنها را لذت خود نمی داند ، بلكه خوراک و بنزين و لوازم مركب خويش می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علی عليه السلام چه زيبا می فرمايد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علی نَفْسِكَ بِالاْدبارِ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پشت كردن به خودِ پنداری و نفس عصيان گر خود ، به نفس حقيقی خود روی آور </w:t>
      </w:r>
      <w:r>
        <w:rPr>
          <w:rFonts w:eastAsia="IRNazanin" w:cs="IRNazanin"/>
          <w:color w:val="111111"/>
          <w:sz w:val="28"/>
          <w:szCs w:val="28"/>
          <w:rtl w:val="true"/>
          <w:lang w:bidi="fa-IR"/>
        </w:rPr>
        <w:t xml:space="preserve">». </w:t>
      </w:r>
      <w:bookmarkStart w:id="91" w:name="pg19117_203445"/>
    </w:p>
    <w:p>
      <w:pPr>
        <w:pStyle w:val="BookText"/>
        <w:rPr/>
      </w:pPr>
      <w:bookmarkEnd w:id="91"/>
      <w:r>
        <w:rPr>
          <w:rFonts w:ascii="IRNazanin" w:hAnsi="IRNazanin" w:eastAsia="IRNazanin"/>
          <w:color w:val="111111"/>
          <w:sz w:val="28"/>
          <w:sz w:val="28"/>
          <w:szCs w:val="28"/>
          <w:rtl w:val="true"/>
          <w:lang w:bidi="fa-IR"/>
        </w:rPr>
        <w:t xml:space="preserve">مادر بتها ، بت نفس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كه آن بت مار و اين بت اژدهاست</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توجه و اهتمام به واجبات و پرهيز از گناهان كه در زبان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می شود ، هدف از روزه داری است ؛ بنابر اين اگر كسی پس از ماه مبارک رمضان دريافت كه به اين مرحله از خودسازی نرسيده كه واجبات را به آسانی انجام دهد و به راحتی از گناه درگذرد ، معلوم می شود از ماه رمضان به خوبی استفاده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آدمی هماره با دو كشش مواجه است و هميشه در حال انتخاب ميان آن دو است ؛ به تعبير امام علی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متجاذبة بين العقل و الهوی</w:t>
      </w:r>
      <w:r>
        <w:rPr>
          <w:rFonts w:eastAsia="IRNazanin" w:cs="IRNazanin"/>
          <w:color w:val="111111"/>
          <w:sz w:val="28"/>
          <w:szCs w:val="28"/>
          <w:rtl w:val="true"/>
          <w:lang w:bidi="fa-IR"/>
        </w:rPr>
        <w:t>»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مولوی هم می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ز هجر عرش اندر فاقه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ز عشق خاربن همچو ناقه ای</w:t>
      </w:r>
    </w:p>
    <w:p>
      <w:pPr>
        <w:pStyle w:val="BookText"/>
        <w:rPr/>
      </w:pPr>
      <w:r>
        <w:rPr>
          <w:rFonts w:ascii="IRNazanin" w:hAnsi="IRNazanin" w:eastAsia="IRNazanin"/>
          <w:color w:val="111111"/>
          <w:sz w:val="28"/>
          <w:sz w:val="28"/>
          <w:szCs w:val="28"/>
          <w:rtl w:val="true"/>
          <w:lang w:bidi="fa-IR"/>
        </w:rPr>
        <w:t xml:space="preserve">جان گشايد سوی بالا ، بالها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زده تن در زمين چنگالها</w:t>
      </w:r>
    </w:p>
    <w:p>
      <w:pPr>
        <w:pStyle w:val="BookText"/>
        <w:rPr/>
      </w:pPr>
      <w:r>
        <w:rPr>
          <w:rFonts w:ascii="IRNazanin" w:hAnsi="IRNazanin" w:eastAsia="IRNazanin"/>
          <w:color w:val="111111"/>
          <w:sz w:val="28"/>
          <w:sz w:val="28"/>
          <w:szCs w:val="28"/>
          <w:rtl w:val="true"/>
          <w:lang w:bidi="fa-IR"/>
        </w:rPr>
        <w:t xml:space="preserve">آری ، ماه رمضان فرصتی است تا با روزه و عبادت ، هوای نفس كنترل شود و طغيان غرايز و كشش های جسمانی ، مهار شود و از جسم برای نفس و روح خوشه برچينيم نه آن كه در سحر و افطار هم چندان بخوريم و بياشاميم كه گويا در فرصت ماه رمضان نيز از روح و نفس خود نيز برای ارضای هواهای نفس و شهوت خوراک بهره برداری می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علی عليه السلام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الشَّقي مَن انْخَدَعَ لِهواهُ و غرورِهِ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 كسی است كه فريب هوی و غرور خويش را بخورد </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92" w:name="__RefHeading___Toc15279403_1280447820"/>
      <w:bookmarkStart w:id="93" w:name="_Toc31"/>
      <w:bookmarkEnd w:id="92"/>
      <w:r>
        <w:rPr>
          <w:rtl w:val="true"/>
        </w:rPr>
        <w:t>ماه رمضان ماه محاسبه و بازنگری خود</w:t>
      </w:r>
      <w:bookmarkEnd w:id="9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فرصتی مناسب برای محاسبه و بازنگری و حساب كشی از خويشتن است ، </w:t>
      </w:r>
    </w:p>
    <w:p>
      <w:pPr>
        <w:pStyle w:val="BookText"/>
        <w:rPr/>
      </w:pPr>
      <w:r>
        <w:rPr>
          <w:rFonts w:ascii="IRNazanin" w:hAnsi="IRNazanin" w:eastAsia="IRNazanin"/>
          <w:color w:val="111111"/>
          <w:sz w:val="28"/>
          <w:sz w:val="28"/>
          <w:szCs w:val="28"/>
          <w:rtl w:val="true"/>
          <w:lang w:bidi="fa-IR"/>
        </w:rPr>
        <w:t xml:space="preserve">كه در خودسازی يک ضرورت و مورد تأكيد خاص قرآن و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ماه محاسبه فقط در مورد اعمال نيست ؛ بلكه بايد نسبت به فراموشی ياد خدا در ساعات شبانه روز هم محاسبه صورت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متعال نفرموده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فَأَنسَلهُمْ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كسانی نباشيد كه به طور كلی خدا را فراموش كردند و خدا هم آن ها را از خود بيگانه كرد تا آن جا كه خود را فراموش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در مورد عوامل غرور و فريفته شدن انسان نسبت به خداوند بايد از خود حساب بكشيم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الاْءِنسَنُ مَا غَرَّكَ بِرَبِّكَ الْكَرِيمِ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چه چيز تو را در برابر پرودگار كريمت مغرور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علی عليه السلام در ذيل اين آيه می 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الانسانُ ما جَرَّأَكَ علي ذَنبك و ما غَرَّكَ بِربك و ما آنَسَكَ بِهلَكةِ نفسِك ، أَما مِن دائِكَ بُلولٌ أم ليس مِن نَومَتِكَ يَقْظَةٌ ، أما تَرحَمُ مِن نفسكَ ما تَرحمُ مِن غَيرِك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گناهت جرئت داده؟ و چه چيز تو را در برابر پروردگارت مغرور ساخته و تو را بر هلاكت خويش علاقه مند كرده است؟ آيا اين بيماری تو بهبودی ندارد؟ آيا اين خواب ، بيداری ندارد؟ چرا همان گونه كه به ديگری رحم می كنی ، به خود رحم نمی 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محاسبه در اين ماه يک آغاز باشد نه برنامه كوتاه مدت ، چراكه امام موسی بن جعفر عليه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ليس مِنّا مَن لم يُحاسِب نفسَه في كلِّ يَومٍ فانْ عَمِلَ حَسَناً إِسْتزادَ مِنه و إِن عَمِلَ سيِّئاً إستَغفَرَاللّهَ مِنه و تابَ إليه </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نيست كسی كه هر روز خود را مورد بررسی قرار ندهد </w:t>
      </w:r>
    </w:p>
    <w:p>
      <w:pPr>
        <w:pStyle w:val="BookText"/>
        <w:rPr/>
      </w:pPr>
      <w:r>
        <w:rPr>
          <w:rFonts w:ascii="IRNazanin" w:hAnsi="IRNazanin" w:eastAsia="IRNazanin"/>
          <w:color w:val="111111"/>
          <w:sz w:val="28"/>
          <w:sz w:val="28"/>
          <w:szCs w:val="28"/>
          <w:rtl w:val="true"/>
          <w:lang w:bidi="fa-IR"/>
        </w:rPr>
        <w:t>كه اگر كار نيكی انجام داده در افزايش آن بكوشد و چنان چه كار زشتی كرده ، از خدا آمرزش بخواهد و به سوی او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 هر روز هنگامی كه به بستر می رويم تمرينی است برای انتقال به آخرت ، برای آمادگی جابه جايی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بيدار می شويم و چشم می گشاييم ، موهبتی بزرگ در قالب فرصتی جديد است برای كسب ره توشه بيشتر و شكار فرصت های سر راه تا كوله باری هرچه سنگين تر و پربارتر نصيبت گردد </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پس سالكان ولايتمند نه تنها در اين ماه كه همواره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ان تموتوا</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قبل ان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كسی كه قرآن و عترت را با تمام هويت خويش بپذيرد و به صورتی اصيل به رشد خود اهتمام كند ، مشمول عنايت ويژه خداوند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يار او می شود </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پيامبر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كن در هر كاری نيت پاک داشته باشی ؛ حتّی در خوردن و خوابيدن </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خداوند دوست دارد كه نيت انسان نسبت به مردم زيبا باشد ؛ هم چنان كه دوست دارد نيت او در اطاعت از وی نيز محكم و خالص باشد </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بنده بايد در تمام حركات و سكنات خود نيت خالص برای خدا داشته باشد ؛ زيرا اگر اين معنا در كار نباشد ، در شمار غافلان است ،</w:t>
      </w:r>
      <w:r>
        <w:rPr>
          <w:rStyle w:val="FootnoteAnchor"/>
          <w:rtl w:val="true"/>
        </w:rPr>
        <w:footnoteReference w:id="103"/>
      </w:r>
      <w:r>
        <w:rPr>
          <w:rFonts w:ascii="IRNazanin" w:hAnsi="IRNazanin" w:eastAsia="IRNazanin"/>
          <w:color w:val="111111"/>
          <w:sz w:val="28"/>
          <w:sz w:val="28"/>
          <w:szCs w:val="28"/>
          <w:rtl w:val="true"/>
          <w:lang w:bidi="fa-IR"/>
        </w:rPr>
        <w:t xml:space="preserve">چه بسا نيتی كه از عملی سودمندتر است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گر در طلب گوهر كانی ، كانی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زنده به بوی وصل جانی ، جانی</w:t>
      </w:r>
    </w:p>
    <w:p>
      <w:pPr>
        <w:pStyle w:val="BookText"/>
        <w:rPr/>
      </w:pPr>
      <w:r>
        <w:rPr>
          <w:rFonts w:ascii="IRNazanin" w:hAnsi="IRNazanin" w:eastAsia="IRNazanin"/>
          <w:color w:val="111111"/>
          <w:sz w:val="28"/>
          <w:sz w:val="28"/>
          <w:szCs w:val="28"/>
          <w:rtl w:val="true"/>
          <w:lang w:bidi="fa-IR"/>
        </w:rPr>
        <w:t xml:space="preserve">القصه حديث مطلق از من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كه در جستن آنی ، آنی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انسان از نظر روانی كه بيمار می شود ، در عين اين كه خودش بيمار است ، خودش طبيب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دينی تأكيد شده است كه هر كسی طبيب خودش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تحف العقول حديثی از حضرت صادق عليه السلام هست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جعلت طبيب نفسك و دللت علي الداء و بين لك الدواء</w:t>
      </w:r>
      <w:r>
        <w:rPr>
          <w:rFonts w:eastAsia="Amiri" w:cs="Amiri" w:ascii="Amiri" w:hAnsi="Amiri"/>
          <w:color w:val="111111"/>
          <w:sz w:val="28"/>
          <w:szCs w:val="28"/>
          <w:rtl w:val="true"/>
          <w:lang w:bidi="ar-SA"/>
        </w:rPr>
        <w:t>» .</w:t>
      </w:r>
      <w:r>
        <w:rPr>
          <w:rStyle w:val="FootnoteAnchor"/>
          <w:rtl w:val="true"/>
        </w:rPr>
        <w:footnoteReference w:id="105"/>
      </w:r>
      <w:r>
        <w:rPr>
          <w:rFonts w:ascii="IRNazanin" w:hAnsi="IRNazanin" w:eastAsia="IRNazanin"/>
          <w:color w:val="111111"/>
          <w:sz w:val="28"/>
          <w:sz w:val="28"/>
          <w:szCs w:val="28"/>
          <w:rtl w:val="true"/>
          <w:lang w:bidi="fa-IR"/>
        </w:rPr>
        <w:t xml:space="preserve">مسئوليت از اينجا پيدا می شود كه بيمار روانی در عين اين كه بيمار است ، طبيب همهست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مسئوليتش از آن نظر است كه تو كه طبيب خودت هستی چرا خودت را معالجه نمی كنی؟ از اين نظر مانند پزشكی است كه بيمار هم باشد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چون فصل مقوم هر انسانی ، باطن پنهان اوست كه به وسيله سيره علمی و عملی او ، از علم به عين در می آيد ، اگر خمير و باطن كسی ناسره باشد ، در گفتار ، رفتار ، نوشتار و كردار وی ظهور می يابد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فِي قُلُوبِهِم مَّرَضٌ أَن لَّن يُخْرِجَ اللَّهُ أَضْغَنَهُمْ </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پس بايد از ريا ، سُمعه و به گوش ديگران رساندن ، فخر فروشی و مباهات ، عُجب و خودپسندی دوری گزيد و مواظب گفتار و نگاه نيز بود و از خطاهای گذشته نيز توبه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بايد بكوشيم در ماه رمضان با خوديابی ، خودشناسی و خودسازی چنان نورانی شويم كه تا سال آينده و ماه رمضان بعد نورانی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روايت بدون رعايت نافع نيست ، چنان كه امير مؤمنان علی عليه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اعقلوا الخير اذا سمعتموه عقل رعاية لاعقل رواية فان رواة العلم كثير و رعاته قليل</w:t>
      </w:r>
      <w:r>
        <w:rPr>
          <w:rFonts w:eastAsia="Amiri" w:cs="Amiri" w:ascii="Amiri" w:hAnsi="Amiri"/>
          <w:color w:val="111111"/>
          <w:sz w:val="28"/>
          <w:szCs w:val="28"/>
          <w:rtl w:val="true"/>
          <w:lang w:bidi="ar-SA"/>
        </w:rPr>
        <w:t>»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گر نور عشق حق به دل و جانت اوفتد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كز آفتاب فلك خوبتر شوی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يكدم غريق بحر خدا شو گمان 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كز آب هفت بحر به يک موی تر شوی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9117_203450"/>
      <w:bookmarkStart w:id="95" w:name="pg19117_203450"/>
      <w:bookmarkEnd w:id="95"/>
    </w:p>
    <w:p>
      <w:pPr>
        <w:pStyle w:val="Heading3"/>
        <w:numPr>
          <w:ilvl w:val="2"/>
          <w:numId w:val="1"/>
        </w:numPr>
        <w:rPr/>
      </w:pPr>
      <w:bookmarkStart w:id="96" w:name="pg19117_203450"/>
      <w:bookmarkStart w:id="97" w:name="__RefHeading___Toc15279405_1280447820"/>
      <w:bookmarkStart w:id="98" w:name="_Toc32"/>
      <w:bookmarkEnd w:id="96"/>
      <w:bookmarkEnd w:id="97"/>
      <w:r>
        <w:rPr>
          <w:rtl w:val="true"/>
        </w:rPr>
        <w:t>روزه در قرآن</w:t>
      </w:r>
      <w:bookmarkEnd w:id="98"/>
    </w:p>
    <w:p>
      <w:pPr>
        <w:pStyle w:val="BookText"/>
        <w:rPr/>
      </w:pPr>
      <w:r>
        <w:rPr>
          <w:rFonts w:ascii="IRNazanin" w:hAnsi="IRNazanin" w:eastAsia="IRNazanin"/>
          <w:color w:val="111111"/>
          <w:sz w:val="28"/>
          <w:sz w:val="28"/>
          <w:szCs w:val="28"/>
          <w:rtl w:val="true"/>
          <w:lang w:bidi="fa-IR"/>
        </w:rPr>
        <w:t>روزه در قرآن</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روزه، معادل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امساک و خودداری از انجام دادن كاری اعمّ از خوردنی و كلامی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0"/>
      </w:r>
      <w:r>
        <w:rPr>
          <w:rFonts w:ascii="IRNazanin" w:hAnsi="IRNazanin" w:eastAsia="IRNazanin"/>
          <w:color w:val="111111"/>
          <w:sz w:val="28"/>
          <w:sz w:val="28"/>
          <w:szCs w:val="28"/>
          <w:rtl w:val="true"/>
          <w:lang w:bidi="fa-IR"/>
        </w:rPr>
        <w:t>و در شرع، امساک و خودداری از مفطرات همراه با نيّت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در اين مدخل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روزه، پاداش روزه، روزه كفّاره، شرايط روزه و معذوران از روزه</w:t>
      </w:r>
      <w:r>
        <w:rPr>
          <w:rFonts w:eastAsia="IRNazanin" w:cs="IRNazanin"/>
          <w:color w:val="111111"/>
          <w:sz w:val="28"/>
          <w:szCs w:val="28"/>
          <w:rtl w:val="true"/>
          <w:lang w:bidi="fa-IR"/>
        </w:rPr>
        <w:t>.</w:t>
      </w:r>
    </w:p>
    <w:p>
      <w:pPr>
        <w:pStyle w:val="Heading3"/>
        <w:numPr>
          <w:ilvl w:val="2"/>
          <w:numId w:val="1"/>
        </w:numPr>
        <w:rPr/>
      </w:pPr>
      <w:bookmarkStart w:id="99" w:name="__RefHeading___Toc15279407_1280447820"/>
      <w:bookmarkStart w:id="100" w:name="_Toc33"/>
      <w:bookmarkEnd w:id="99"/>
      <w:r>
        <w:rPr>
          <w:rtl w:val="true"/>
        </w:rPr>
        <w:t>آثار روزه</w:t>
      </w:r>
      <w:bookmarkEnd w:id="100"/>
    </w:p>
    <w:p>
      <w:pPr>
        <w:pStyle w:val="Heading3"/>
        <w:numPr>
          <w:ilvl w:val="2"/>
          <w:numId w:val="1"/>
        </w:numPr>
        <w:rPr/>
      </w:pPr>
      <w:bookmarkStart w:id="101" w:name="__RefHeading___Toc15279409_1280447820"/>
      <w:bookmarkStart w:id="102" w:name="_Toc34"/>
      <w:bookmarkEnd w:id="101"/>
      <w:r>
        <w:rPr/>
        <w:t>1</w:t>
      </w:r>
      <w:r>
        <w:rPr>
          <w:rtl w:val="true"/>
        </w:rPr>
        <w:t xml:space="preserve"> . </w:t>
      </w:r>
      <w:r>
        <w:rPr>
          <w:rtl w:val="true"/>
        </w:rPr>
        <w:t>امداد خدا</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داری، موجب جلب امداد الهی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والصَّلوةِ واِنَّها لَكَبيرَةٌ اِلاّ عَلَي الخشِعين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ياَيُّهَا الَّذينَ ءامَنوا استَعينوا بِالصَّبرِ والصَّلوةِ اِنَّ اللّهَ مَعَ الصّبِرين</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103" w:name="pg19117_203451"/>
    </w:p>
    <w:p>
      <w:pPr>
        <w:pStyle w:val="Heading3"/>
        <w:numPr>
          <w:ilvl w:val="2"/>
          <w:numId w:val="1"/>
        </w:numPr>
        <w:rPr/>
      </w:pPr>
      <w:bookmarkStart w:id="104" w:name="__RefHeading___Toc15279411_1280447820"/>
      <w:bookmarkStart w:id="105" w:name="_Toc35"/>
      <w:bookmarkEnd w:id="103"/>
      <w:bookmarkEnd w:id="104"/>
      <w:r>
        <w:rPr/>
        <w:t>2</w:t>
      </w:r>
      <w:r>
        <w:rPr>
          <w:rtl w:val="true"/>
        </w:rPr>
        <w:t xml:space="preserve"> . </w:t>
      </w:r>
      <w:r>
        <w:rPr>
          <w:rtl w:val="true"/>
        </w:rPr>
        <w:t>بشارت</w:t>
      </w:r>
      <w:bookmarkEnd w:id="1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داری، از جمله عوامل دريافت بشارت از جانب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اَلتّئِبُونَ العبِدونَ الحمِدونَ السّئحونَ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3"/>
        <w:numPr>
          <w:ilvl w:val="2"/>
          <w:numId w:val="1"/>
        </w:numPr>
        <w:rPr/>
      </w:pPr>
      <w:bookmarkStart w:id="106" w:name="__RefHeading___Toc15279413_1280447820"/>
      <w:bookmarkStart w:id="107" w:name="_Toc36"/>
      <w:bookmarkEnd w:id="106"/>
      <w:r>
        <w:rPr/>
        <w:t>3</w:t>
      </w:r>
      <w:r>
        <w:rPr>
          <w:rtl w:val="true"/>
        </w:rPr>
        <w:t xml:space="preserve">. </w:t>
      </w:r>
      <w:r>
        <w:rPr>
          <w:rtl w:val="true"/>
        </w:rPr>
        <w:t>بهره مندی از خير</w:t>
      </w:r>
      <w:bookmarkEnd w:id="10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موجب بهره مندی روزه دار از 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تَصُومُوا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Heading3"/>
        <w:numPr>
          <w:ilvl w:val="2"/>
          <w:numId w:val="1"/>
        </w:numPr>
        <w:rPr/>
      </w:pPr>
      <w:bookmarkStart w:id="108" w:name="__RefHeading___Toc15279415_1280447820"/>
      <w:bookmarkStart w:id="109" w:name="_Toc37"/>
      <w:bookmarkEnd w:id="108"/>
      <w:r>
        <w:rPr/>
        <w:t>4</w:t>
      </w:r>
      <w:r>
        <w:rPr>
          <w:rtl w:val="true"/>
        </w:rPr>
        <w:t xml:space="preserve">. </w:t>
      </w:r>
      <w:r>
        <w:rPr>
          <w:rtl w:val="true"/>
        </w:rPr>
        <w:t>پذيرش توبه</w:t>
      </w:r>
      <w:bookmarkEnd w:id="10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دو ماه روزه در كفّاره قتل خطايی، زمينه پذيرش 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اَن يَقتُلَ مُؤمِنًا اِلاّ خَطًَٔا ومَن قَتَلَ مُؤمِنًا خَطًَٔا فَتَحريرُ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شَهرَينِ مُتَتابِعَينِ تَوبَةً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Heading3"/>
        <w:numPr>
          <w:ilvl w:val="2"/>
          <w:numId w:val="1"/>
        </w:numPr>
        <w:rPr/>
      </w:pPr>
      <w:bookmarkStart w:id="110" w:name="__RefHeading___Toc15279417_1280447820"/>
      <w:bookmarkStart w:id="111" w:name="_Toc38"/>
      <w:bookmarkEnd w:id="110"/>
      <w:r>
        <w:rPr/>
        <w:t>5</w:t>
      </w:r>
      <w:r>
        <w:rPr>
          <w:rtl w:val="true"/>
        </w:rPr>
        <w:t xml:space="preserve"> . </w:t>
      </w:r>
      <w:r>
        <w:rPr>
          <w:rtl w:val="true"/>
        </w:rPr>
        <w:t>تعظيم خدا</w:t>
      </w:r>
      <w:bookmarkEnd w:id="11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موجب توجّه به عظمت خدا و ستودن او به بزرگی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اُنزِلَ فيهِ القُرءانُ هُدًي لِلنّاسِ وبَيِّنتٍ مِّنَ الهُدي والفُرقانِ فَمَن شَهِدَ مِنكُمُ الشَّهرَ فَليَصُمهُ ومَن كانَ مَريضًا اَو عَلي سَفَرٍ فَعِدَّةٌ مِّن اَيّامٍ اُخَرَ يُريدُ اللّهُ بِكُمُ اليُسرَ ولا يُريدُ بِكُمُ العُسرَ ولِتُكمِلوا العِدَّةَ ولِتُكَبِّروا اللّهَ عَلي ما هَدكُم ولَعَلَّكُم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Heading3"/>
        <w:numPr>
          <w:ilvl w:val="2"/>
          <w:numId w:val="1"/>
        </w:numPr>
        <w:rPr/>
      </w:pPr>
      <w:bookmarkStart w:id="112" w:name="__RefHeading___Toc15279419_1280447820"/>
      <w:bookmarkStart w:id="113" w:name="_Toc39"/>
      <w:bookmarkEnd w:id="112"/>
      <w:r>
        <w:rPr/>
        <w:t>6</w:t>
      </w:r>
      <w:r>
        <w:rPr>
          <w:rtl w:val="true"/>
        </w:rPr>
        <w:t xml:space="preserve"> . </w:t>
      </w:r>
      <w:r>
        <w:rPr>
          <w:rtl w:val="true"/>
        </w:rPr>
        <w:t>تقوا</w:t>
      </w:r>
      <w:bookmarkEnd w:id="11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زمينه ساز رسيدن انسان به تقوا و پرهيزگاری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bookmarkStart w:id="114" w:name="pg19117_203452"/>
    </w:p>
    <w:p>
      <w:pPr>
        <w:pStyle w:val="Heading3"/>
        <w:numPr>
          <w:ilvl w:val="2"/>
          <w:numId w:val="1"/>
        </w:numPr>
        <w:rPr/>
      </w:pPr>
      <w:bookmarkStart w:id="115" w:name="__RefHeading___Toc15279421_1280447820"/>
      <w:bookmarkStart w:id="116" w:name="_Toc40"/>
      <w:bookmarkEnd w:id="114"/>
      <w:bookmarkEnd w:id="115"/>
      <w:r>
        <w:rPr/>
        <w:t>7</w:t>
      </w:r>
      <w:r>
        <w:rPr>
          <w:rtl w:val="true"/>
        </w:rPr>
        <w:t xml:space="preserve"> . </w:t>
      </w:r>
      <w:r>
        <w:rPr>
          <w:rtl w:val="true"/>
        </w:rPr>
        <w:t>سپاسگزاری</w:t>
      </w:r>
      <w:bookmarkEnd w:id="11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موجب سپاسگزاری به درگاه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اُنزِلَ فيهِ القُرءانُ هُدًي لِلنّاسِ وبَيِّنتٍ مِّنَ الهُدي والفُرقانِ فَمَن شَهِدَ مِنكُمُ الشَّهرَ فَليَصُمهُ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Heading3"/>
        <w:numPr>
          <w:ilvl w:val="2"/>
          <w:numId w:val="1"/>
        </w:numPr>
        <w:rPr/>
      </w:pPr>
      <w:bookmarkStart w:id="117" w:name="__RefHeading___Toc15279423_1280447820"/>
      <w:bookmarkStart w:id="118" w:name="_Toc41"/>
      <w:bookmarkEnd w:id="117"/>
      <w:r>
        <w:rPr/>
        <w:t>8</w:t>
      </w:r>
      <w:r>
        <w:rPr>
          <w:rtl w:val="true"/>
        </w:rPr>
        <w:t xml:space="preserve"> . </w:t>
      </w:r>
      <w:r>
        <w:rPr>
          <w:rtl w:val="true"/>
        </w:rPr>
        <w:t>موفقيّت</w:t>
      </w:r>
      <w:bookmarkEnd w:id="11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روزه، هنگام گرفتاری و شدايد، موجب موفقيّت و پيروزی بر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استَعينوا بِالصَّبرِ والصَّلوةِ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Heading3"/>
        <w:numPr>
          <w:ilvl w:val="2"/>
          <w:numId w:val="1"/>
        </w:numPr>
        <w:rPr/>
      </w:pPr>
      <w:bookmarkStart w:id="119" w:name="__RefHeading___Toc15279425_1280447820"/>
      <w:bookmarkStart w:id="120" w:name="_Toc42"/>
      <w:bookmarkEnd w:id="119"/>
      <w:r>
        <w:rPr>
          <w:rtl w:val="true"/>
        </w:rPr>
        <w:t>احكام روزه</w:t>
      </w:r>
      <w:bookmarkEnd w:id="12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روزه ماه رمضان، بر فرد فرد مسلمانان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عبادتی معيّن و منظّم، و در عين حال انعطاف پذير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اُنزِلَ فيهِ القُرءانُ هُدًي لِلنّاسِ وبَيِّنتٍ مِّنَ الهُدي والفُرقانِ فَمَن شَهِدَ مِنكُمُ الشَّهرَ فَليَصُمهُ ومَن كانَ مَريضًا اَو عَلي سَفَرٍ فَعِدَّةٌ مِّن اَيّامٍ اُخَرَ يُريدُ اللّهُ بِكُمُ اليُسرَ ولا يُريدُ بِكُمُ العُسرَ ولِتُكمِلوا العِدَّةَ ولِتُكَبِّروا اللّهَ عَلي ما هَدكُم ولَعَلَّكُم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Heading3"/>
        <w:numPr>
          <w:ilvl w:val="2"/>
          <w:numId w:val="1"/>
        </w:numPr>
        <w:rPr/>
      </w:pPr>
      <w:bookmarkStart w:id="121" w:name="__RefHeading___Toc15279427_1280447820"/>
      <w:bookmarkStart w:id="122" w:name="_Toc43"/>
      <w:bookmarkEnd w:id="121"/>
      <w:r>
        <w:rPr>
          <w:rtl w:val="true"/>
        </w:rPr>
        <w:t>استعانت از روزه</w:t>
      </w:r>
      <w:bookmarkEnd w:id="12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روزه، هنگام گرفتاری و شدايد، توصيه خداوند به مؤمنان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والصَّلوةِ</w:t>
      </w:r>
      <w:r>
        <w:rPr>
          <w:rFonts w:eastAsia="Amiri" w:cs="Amiri" w:ascii="Amiri" w:hAnsi="Amiri"/>
          <w:color w:val="111111"/>
          <w:sz w:val="28"/>
          <w:szCs w:val="28"/>
          <w:rtl w:val="true"/>
          <w:lang w:bidi="ar-SA"/>
        </w:rPr>
        <w:t>... ».</w:t>
      </w:r>
      <w:r>
        <w:rPr>
          <w:rStyle w:val="FootnoteAnchor"/>
          <w:rtl w:val="true"/>
        </w:rPr>
        <w:footnoteReference w:id="114"/>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23" w:name="pg19117_203453"/>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استَعينوا بِالصَّبرِ والصَّلوةِ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 بودن استعانت از روزه، برای غير خاشعان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والصَّلوةِ واِنَّها لَكَبيرَةٌ اِلاّ عَلَي الخشِعين</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روزه، موجب قرار گرفتن در زمره صابران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استَعينوا بِالصَّبرِ والصَّلوةِ اِنَّ اللّهَمَعَ الصّبِرين</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3"/>
        <w:numPr>
          <w:ilvl w:val="2"/>
          <w:numId w:val="1"/>
        </w:numPr>
        <w:rPr/>
      </w:pPr>
      <w:bookmarkStart w:id="124" w:name="__RefHeading___Toc15279429_1280447820"/>
      <w:bookmarkStart w:id="125" w:name="_Toc44"/>
      <w:bookmarkEnd w:id="124"/>
      <w:r>
        <w:rPr>
          <w:rtl w:val="true"/>
        </w:rPr>
        <w:t>ايّام روزه</w:t>
      </w:r>
      <w:bookmarkEnd w:id="12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 رمضان، ايّام روزه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كُتِبَ عَلَيكُمُ الصّيامُ كَما كُتِبَ عَلَي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اَيّامًا مَعدودتٍ فَمَن كانَ مِنكُم مَريضًا اَو عَلي سَفَرٍ فَعِدَّةٌ مِن اَيّامٍ اُخَرَ وعَلَي الَّذينَ يُطيقونَهُ فِديَةٌ طَعامُ مِسكينٍ فَمَن تَطَوَّعَ خَيرًا فَهُوَ خَيرٌ لَهُ واَن تَصُومُوا خَيرٌ لَكُم اِن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اُنزِلَ فيهِ القُرءانُ هُدًي لِلنّاسِ وبَيِّنتٍ مِّنَ الهُدي والفُرقانِ فَمَن شَهِدَ مِنكُمُ الشَّهرَ فَليَصُمهُ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ايّام روزهای روزه واجب، معيّن و محدود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كُتِبَ عَلَيكُمُ الصّيامُ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اَيّامًا مَعدودتٍ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126" w:name="pg19117_203454"/>
    </w:p>
    <w:p>
      <w:pPr>
        <w:pStyle w:val="Heading3"/>
        <w:numPr>
          <w:ilvl w:val="2"/>
          <w:numId w:val="1"/>
        </w:numPr>
        <w:rPr/>
      </w:pPr>
      <w:bookmarkStart w:id="127" w:name="__RefHeading___Toc15279431_1280447820"/>
      <w:bookmarkStart w:id="128" w:name="_Toc45"/>
      <w:bookmarkEnd w:id="126"/>
      <w:bookmarkEnd w:id="127"/>
      <w:r>
        <w:rPr>
          <w:rtl w:val="true"/>
        </w:rPr>
        <w:t>پاداش روزه</w:t>
      </w:r>
      <w:bookmarkEnd w:id="128"/>
    </w:p>
    <w:p>
      <w:pPr>
        <w:pStyle w:val="Heading3"/>
        <w:numPr>
          <w:ilvl w:val="2"/>
          <w:numId w:val="1"/>
        </w:numPr>
        <w:rPr/>
      </w:pPr>
      <w:bookmarkStart w:id="129" w:name="__RefHeading___Toc15279433_1280447820"/>
      <w:bookmarkStart w:id="130" w:name="_Toc46"/>
      <w:bookmarkEnd w:id="129"/>
      <w:r>
        <w:rPr/>
        <w:t>1</w:t>
      </w:r>
      <w:r>
        <w:rPr>
          <w:rtl w:val="true"/>
        </w:rPr>
        <w:t xml:space="preserve">. </w:t>
      </w:r>
      <w:r>
        <w:rPr>
          <w:rtl w:val="true"/>
        </w:rPr>
        <w:t>آمرزش</w:t>
      </w:r>
      <w:bookmarkEnd w:id="130"/>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الهی، پاداش روزه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والصّئِمينَ والصّئِمتِ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 اللّهُ لَهُم 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Heading3"/>
        <w:numPr>
          <w:ilvl w:val="2"/>
          <w:numId w:val="1"/>
        </w:numPr>
        <w:rPr/>
      </w:pPr>
      <w:bookmarkStart w:id="131" w:name="__RefHeading___Toc15279435_1280447820"/>
      <w:bookmarkStart w:id="132" w:name="_Toc47"/>
      <w:bookmarkEnd w:id="131"/>
      <w:r>
        <w:rPr/>
        <w:t>2</w:t>
      </w:r>
      <w:r>
        <w:rPr>
          <w:rtl w:val="true"/>
        </w:rPr>
        <w:t xml:space="preserve">. </w:t>
      </w:r>
      <w:r>
        <w:rPr>
          <w:rtl w:val="true"/>
        </w:rPr>
        <w:t>اجر عظيم</w:t>
      </w:r>
      <w:bookmarkEnd w:id="132"/>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عظيم، پاداش روزه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والصّئِمينَ والصّئِمتِ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Heading3"/>
        <w:numPr>
          <w:ilvl w:val="2"/>
          <w:numId w:val="1"/>
        </w:numPr>
        <w:rPr/>
      </w:pPr>
      <w:bookmarkStart w:id="133" w:name="__RefHeading___Toc15279437_1280447820"/>
      <w:bookmarkStart w:id="134" w:name="_Toc48"/>
      <w:bookmarkEnd w:id="133"/>
      <w:r>
        <w:rPr/>
        <w:t>3</w:t>
      </w:r>
      <w:r>
        <w:rPr>
          <w:rtl w:val="true"/>
        </w:rPr>
        <w:t xml:space="preserve">. </w:t>
      </w:r>
      <w:r>
        <w:rPr>
          <w:rtl w:val="true"/>
        </w:rPr>
        <w:t>بهشت</w:t>
      </w:r>
      <w:bookmarkEnd w:id="134"/>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داری، موجب بهره مندی از پاداش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اشتَري مِنَ المُؤمِنينَ اَنفُسَهُم واَمولَهُم بِاَنَّ لَهُمُ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اَلتّئِبُونَ العبِدونَ الحمِدونَ السّئِحونَ الرّكِعونَ السّجِدونَ الأمِرونَ بِالمَعروفِ والنّاهونَ عَنِ المُنكَرِ والحفِظونَ لِحُدودِ اللّهِ وبَشِّرِ المُؤمِنين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و ميوه های فراوان و خوردنيها و آشاميدنيها، پاداش روزه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هَنئا بِما اَسلَفتُم فِي الاَيّامِ الخالِيَة</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دلپسند در بهشت برين، پاداش روزه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هَنئا بِما اَسلَفتُم فِي الاَيّامِ الخالِيَة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35" w:name="pg19117_203455"/>
    </w:p>
    <w:p>
      <w:pPr>
        <w:pStyle w:val="Heading3"/>
        <w:numPr>
          <w:ilvl w:val="2"/>
          <w:numId w:val="1"/>
        </w:numPr>
        <w:rPr/>
      </w:pPr>
      <w:bookmarkStart w:id="136" w:name="__RefHeading___Toc15279439_1280447820"/>
      <w:bookmarkStart w:id="137" w:name="_Toc49"/>
      <w:bookmarkEnd w:id="135"/>
      <w:bookmarkEnd w:id="136"/>
      <w:r>
        <w:rPr>
          <w:rtl w:val="true"/>
        </w:rPr>
        <w:t>پيشينه روزه</w:t>
      </w:r>
      <w:bookmarkEnd w:id="137"/>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از احكام و تكاليف الهی، در ميان اقوام پيشين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عَلَي الَّذينَ مِن قَبلِكُم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Heading3"/>
        <w:numPr>
          <w:ilvl w:val="2"/>
          <w:numId w:val="1"/>
        </w:numPr>
        <w:rPr/>
      </w:pPr>
      <w:bookmarkStart w:id="138" w:name="__RefHeading___Toc15279441_1280447820"/>
      <w:bookmarkStart w:id="139" w:name="_Toc50"/>
      <w:bookmarkEnd w:id="138"/>
      <w:r>
        <w:rPr>
          <w:rtl w:val="true"/>
        </w:rPr>
        <w:t>خير بودن روزه</w:t>
      </w:r>
      <w:bookmarkEnd w:id="139"/>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از اعمال خير و دربردارنده منافع، برای روزه 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تَصُومُوا خَيرٌ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Heading3"/>
        <w:numPr>
          <w:ilvl w:val="2"/>
          <w:numId w:val="1"/>
        </w:numPr>
        <w:rPr/>
      </w:pPr>
      <w:bookmarkStart w:id="140" w:name="__RefHeading___Toc15279443_1280447820"/>
      <w:bookmarkStart w:id="141" w:name="_Toc51"/>
      <w:bookmarkEnd w:id="140"/>
      <w:r>
        <w:rPr>
          <w:rtl w:val="true"/>
        </w:rPr>
        <w:t>روزه از آيات الهی</w:t>
      </w:r>
      <w:bookmarkEnd w:id="141"/>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و احكام آن، از آيات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اَتِمّوا الصِّيامَ اِلَي 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 كَذلِكَ يُبَيِّنُ اللّهُءايتِهِ لِلنّاسِ</w:t>
      </w:r>
      <w:r>
        <w:rPr>
          <w:rFonts w:eastAsia="Amiri" w:cs="Amiri" w:ascii="Amiri" w:hAnsi="Amiri"/>
          <w:color w:val="111111"/>
          <w:sz w:val="28"/>
          <w:szCs w:val="28"/>
          <w:rtl w:val="true"/>
          <w:lang w:bidi="ar-SA"/>
        </w:rPr>
        <w:t>... ».</w:t>
      </w:r>
      <w:r>
        <w:rPr>
          <w:rStyle w:val="FootnoteAnchor"/>
          <w:rtl w:val="true"/>
        </w:rPr>
        <w:footnoteReference w:id="119"/>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Heading3"/>
        <w:numPr>
          <w:ilvl w:val="2"/>
          <w:numId w:val="1"/>
        </w:numPr>
        <w:rPr/>
      </w:pPr>
      <w:bookmarkStart w:id="142" w:name="__RefHeading___Toc15279445_1280447820"/>
      <w:bookmarkStart w:id="143" w:name="_Toc52"/>
      <w:bookmarkEnd w:id="142"/>
      <w:r>
        <w:rPr>
          <w:rtl w:val="true"/>
        </w:rPr>
        <w:t>روزه داران</w:t>
      </w:r>
      <w:bookmarkEnd w:id="143"/>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مردان و زنان روزه دار، در پاداشهای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والصّئِمينَ والصّئِمتِ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 اللّهُ لَهُم مَغفِرَةً و اَجرًا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روزه دار، بهره مند از بشارت خداوند به بهشت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اَلتّئِبُونَ العبِدونَ الحمِدونَ السّئِحونَ الرّكِعونَ السّجِدونَ الأمِرونَ بِالمَعروفِ والنّاهونَ عَنِ المُنكَرِ والحفِظونَ لِحُدودِ اللّهِ وبَشِّرِ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144" w:name="pg19117_203456"/>
    </w:p>
    <w:p>
      <w:pPr>
        <w:pStyle w:val="BookText"/>
        <w:rPr/>
      </w:pPr>
      <w:bookmarkEnd w:id="144"/>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داری، از اوصاف زنان شايسته و ملاک برتری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اَزوجًا خَيرًا مِنكُنَّ مُسلِمتٍ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سئِحتٍ</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Heading3"/>
        <w:numPr>
          <w:ilvl w:val="2"/>
          <w:numId w:val="1"/>
        </w:numPr>
        <w:rPr/>
      </w:pPr>
      <w:bookmarkStart w:id="145" w:name="__RefHeading___Toc15279447_1280447820"/>
      <w:bookmarkStart w:id="146" w:name="_Toc53"/>
      <w:bookmarkEnd w:id="145"/>
      <w:r>
        <w:rPr>
          <w:rtl w:val="true"/>
        </w:rPr>
        <w:t>روزه و هدايت</w:t>
      </w:r>
      <w:bookmarkEnd w:id="146"/>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ماه رمضان، از جمله هدايتهای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ولِتُكَبِّروا اللّهَ عَلي ما هَدكُم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Heading3"/>
        <w:numPr>
          <w:ilvl w:val="2"/>
          <w:numId w:val="1"/>
        </w:numPr>
        <w:rPr/>
      </w:pPr>
      <w:bookmarkStart w:id="147" w:name="__RefHeading___Toc15279449_1280447820"/>
      <w:bookmarkStart w:id="148" w:name="_Toc54"/>
      <w:bookmarkEnd w:id="147"/>
      <w:r>
        <w:rPr>
          <w:rtl w:val="true"/>
        </w:rPr>
        <w:t>روزه ابرار</w:t>
      </w:r>
      <w:bookmarkEnd w:id="148"/>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نذر روزه، از فضايل ابرار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روزه از سوی ابرار، از جمله عوامل بهره مندی آنان، از پاداش های الهی در بهشت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عَلي حُبِّهِ مِسكينًا ويَتيمًا واَسيرا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فَوَقهُمُ اللّهُ شَرَّ ذلِكَ اليَومِ ولَقّهُم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مَتَّكِٔنَ فيها عَلَي الاَرائِكِ </w:t>
      </w:r>
      <w:bookmarkStart w:id="149" w:name="pg19117_203457"/>
    </w:p>
    <w:p>
      <w:pPr>
        <w:pStyle w:val="BookText"/>
        <w:rPr/>
      </w:pPr>
      <w:bookmarkEnd w:id="149"/>
      <w:r>
        <w:rPr>
          <w:rFonts w:ascii="Amiri" w:hAnsi="Amiri" w:eastAsia="Amiri" w:cs="Amiri"/>
          <w:color w:val="111111"/>
          <w:sz w:val="28"/>
          <w:sz w:val="28"/>
          <w:szCs w:val="28"/>
          <w:rtl w:val="true"/>
          <w:lang w:bidi="ar-SA"/>
        </w:rPr>
        <w:t xml:space="preserve">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ظِللُها وذُلِّلَت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بِٔنِيَةٍ مِن فِضَّةٍ واَكوابٍ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تُسَمّي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وِلدنٌ مُخَلَّدونَ اِذا رَاَيتَهُم حَسِبتَهُم لُؤلُؤًا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رَاَيتَ ثَمَّ رَاَيتَ نَعيمًا ومُلكًا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ثِيابُ سُندُسٍ خُضرٌ واِستَبرَقٌ وحُلّوا اَساوِرَ مِن فِضَّةٍ وسَقئهُم رَبُّهُم شَرابًا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Heading3"/>
        <w:numPr>
          <w:ilvl w:val="2"/>
          <w:numId w:val="1"/>
        </w:numPr>
        <w:rPr/>
      </w:pPr>
      <w:bookmarkStart w:id="150" w:name="__RefHeading___Toc15279451_1280447820"/>
      <w:bookmarkStart w:id="151" w:name="_Toc55"/>
      <w:bookmarkEnd w:id="150"/>
      <w:r>
        <w:rPr>
          <w:rtl w:val="true"/>
        </w:rPr>
        <w:t>روزه اعتكاف</w:t>
      </w:r>
      <w:bookmarkEnd w:id="151"/>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از شرايط 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اَتِمّوا الصِّيامَ اِلَي الَّيلِ ولا تُبشِروهُنَّ واَنتُم عكِفونَ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Heading3"/>
        <w:numPr>
          <w:ilvl w:val="2"/>
          <w:numId w:val="1"/>
        </w:numPr>
        <w:rPr/>
      </w:pPr>
      <w:bookmarkStart w:id="152" w:name="__RefHeading___Toc15279453_1280447820"/>
      <w:bookmarkStart w:id="153" w:name="_Toc56"/>
      <w:bookmarkEnd w:id="152"/>
      <w:r>
        <w:rPr>
          <w:rtl w:val="true"/>
        </w:rPr>
        <w:t>روزه زكريّا عليه السلام</w:t>
      </w:r>
      <w:bookmarkEnd w:id="153"/>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 روز روزه سكوت، دستورالعمل خداوند به زكريّا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لي ءايَةً قالَ ءايَتُكَ اَلاَّ تُكَلِّمَ النّاسَ ثَلثَةَ اَيّامٍ اِلاّ رَمزًا واذكُر رَبَّكَ كَثيرًا وسَبِّح بِالعَشِي والاِبكر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اجعَل لي ءايَةً قالَ ءايَتُكَ اَلاّ تُكَلِّمَ النّاسَ ثَلثَ لَيالٍ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قَومِهِ مِنَ الِمحرابِ فَاَوحي اِلَيهِم اَن سَبِّحوا بُكرَةً وعَشيّا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54" w:name="pg19117_203458"/>
    </w:p>
    <w:p>
      <w:pPr>
        <w:pStyle w:val="Heading3"/>
        <w:numPr>
          <w:ilvl w:val="2"/>
          <w:numId w:val="1"/>
        </w:numPr>
        <w:rPr/>
      </w:pPr>
      <w:bookmarkStart w:id="155" w:name="__RefHeading___Toc15279455_1280447820"/>
      <w:bookmarkStart w:id="156" w:name="_Toc57"/>
      <w:bookmarkEnd w:id="154"/>
      <w:bookmarkEnd w:id="155"/>
      <w:r>
        <w:rPr>
          <w:rtl w:val="true"/>
        </w:rPr>
        <w:t>روزه سكوت</w:t>
      </w:r>
      <w:bookmarkEnd w:id="156"/>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سكوت مريم عليهاالسلام ، هنگام مواجه شدن با اتّهامهای قوم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فَكُلي واشرَبي وقَرّي عَينًا فَاِمّا تَرَيِنَّ مِنَ البَشَرِ اَحَدًا فَقولي اِنّي نَذَرتُ لِلرَّحمنِ صَومًا فَلَن اُكَلِّمَ اليَومَ اِنسيّا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سخن با انسانها در زمان روزه داری، از احكام آن در زمان مريم عليهاالسلام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نَذَرتُ لِلرَّحمنِ صَومًا فَلَن اُكَلِّمَ اليَومَ اِنسيّا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سخن گفتن روزه دار با غير انسان، در آيين مريم عليهاالسلام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نَذَرتُ لِلرَّحمنِ صَومًا فَلَن اُكَلِّمَ اليَومَ اِنسيّا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Heading3"/>
        <w:numPr>
          <w:ilvl w:val="2"/>
          <w:numId w:val="1"/>
        </w:numPr>
        <w:rPr/>
      </w:pPr>
      <w:bookmarkStart w:id="157" w:name="__RefHeading___Toc15279457_1280447820"/>
      <w:bookmarkStart w:id="158" w:name="_Toc58"/>
      <w:bookmarkEnd w:id="157"/>
      <w:r>
        <w:rPr>
          <w:rtl w:val="true"/>
        </w:rPr>
        <w:t>روزه كفّاره</w:t>
      </w:r>
      <w:bookmarkEnd w:id="158"/>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روزه به مدّت سه روز در حج و هفت روز پس از بازگشت به صورت فديه و كفّاره، برای فاقد قربانی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واَتِمُّوا الحَجَّ والعُمرَةَ لِلّهِ فَاِن اُحصِرتُم فَمَا استَيسَرَ مِنَ الهَدي ولا تَحلِقوا رُءوسَكُم حَتّي يَبلُغَ الهَدي مَحِلَّهُ فَمَن كانَ مِنكُم مَريضًا اَو بِهِ اَذي مِن رَأسِهِ</w:t>
      </w:r>
    </w:p>
    <w:p>
      <w:pPr>
        <w:pStyle w:val="BookText"/>
        <w:rPr/>
      </w:pPr>
      <w:r>
        <w:rPr>
          <w:rFonts w:ascii="Amiri" w:hAnsi="Amiri" w:eastAsia="Amiri" w:cs="Amiri"/>
          <w:color w:val="111111"/>
          <w:sz w:val="28"/>
          <w:sz w:val="28"/>
          <w:szCs w:val="28"/>
          <w:rtl w:val="true"/>
          <w:lang w:bidi="ar-SA"/>
        </w:rPr>
        <w:t>فَفِديَةٌ مِن صِيامٍ اَو صَدَقَةٍ اَو نُسُكٍ فَاِذا اَمِنتُم فَمَن تَمَتَّعَ بِالعُمرَةِ اِلَي الحَجِّ فَمَا استَيسَرَ مِنَ الهَدي فَمَن لَم يَجِد فَصِيامُ ثَلثَةِ اَيّامٍ فِي الحَجِّ وسَبعَةٍ اِذا رَجَعتُم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روز روزه،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سر قبل از قربانی، برای محرم معذور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تَحلِقوا رُءوسَكُم حَتّي يَبلُغَ الهَدي مَحِلَّهُ فَمَن كانَ مِنكُم مَريضًا اَو بِهِ اَذي مِن رَأسِهِ فَفِديَةٌ مِن صِيامٍ</w:t>
      </w:r>
      <w:r>
        <w:rPr>
          <w:rFonts w:eastAsia="Amiri" w:cs="Amiri" w:ascii="Amiri" w:hAnsi="Amiri"/>
          <w:color w:val="111111"/>
          <w:sz w:val="28"/>
          <w:szCs w:val="28"/>
          <w:rtl w:val="true"/>
          <w:lang w:bidi="ar-SA"/>
        </w:rPr>
        <w:t>... ».</w:t>
      </w:r>
      <w:r>
        <w:rPr>
          <w:rStyle w:val="FootnoteAnchor"/>
          <w:rtl w:val="true"/>
        </w:rPr>
        <w:footnoteReference w:id="124"/>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ماه روزه پياپی قاتل، در قتل خطايی، به صورت فديه و كفّاره در صورت ناتوانی از آزادسازی برده با ايمان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اَن يَقتُلَ مُؤمِنًا اِلاّ خَطَٔا ومَن قَتَلَ مُؤمِنًا خَطًَٔا فَتَحريرُ رَقَبَةٍ مُؤمِنَةٍ ودِيَةٌ مُسَلَّمَةٌ اِلي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 ».</w:t>
      </w:r>
      <w:r>
        <w:rPr>
          <w:rStyle w:val="FootnoteAnchor"/>
          <w:rtl w:val="true"/>
        </w:rPr>
        <w:footnoteReference w:id="125"/>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روز روزه گرفتن، كفّاره شكستن سوگند، در صورت ناتوانی از اطعام ده مسكين و يا تهيّه پوشاک برای آنان و يا آزاد كردن برده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اَيمنِكُم ولكِن يُؤاخِذُكُم بِما عَقَّدتُمُ الاَيمنَ فَكَفّرَتُهُ اِطعامُ عَشَرَةِ مَسكينَ مِن اَوسَطِ ما تُطعِمونَ اَهليكُم اَو كِسوَتُهُم اَو تَحريرُ رَقَبَةٍ فَمَن لَم يَجِد فَصيامُ ثَلثَةِ اَيّامٍ ذلِكَ كَفّرَةُ اَيمنِكُم اِذا حَلَفتُم واحفَظوا اَيمنَكُم كَذلِكَ يُبَيِّنُ اللّهُ لَكُم ءايتِهِ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از كفّارات كشتن صيد، در حال 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لا تَقتُلوا الصَّيدَ واَنتُم حُرُمٌ ومَن قَتَلَهُ مِنكُم مُتَعَمِّدًا فَجَزاءٌ مِثلُ ما قَتَلَ مِنَ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كَفّرَةٌ طَعامُ مَسكينَ اَو عَدلُ ذلِكَ صِيامًا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مساوی بودن تعداد روزهای روزه كفّاره صيد، به تعداد مساكين در كفّاره آن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لا تَقتُلوا الصَّيدَ واَنتُم حُرُمٌ ومَن قَتَلَهُ مِنكُم مُتَعَمِّدًا فَجَزاءٌ مِثلُ ما قَتَلَ مِنَ النَّعَمِ يَحكُمُ بِهِ ذَوا عَدلٍ مِنكُم هَديًا بلِغَ الكَعبَةِ اَو كَفّرَةٌ طَعامُ مَسكينَ اَو عَدلُ ذلِكَ صِيامًا لِيَذوقَ وبالَ اَمرِهِ عَفَا اللّهُ عَمّاسَلَفَ ومَن عادَ فَيَنتَقِمُ اللّهُ مِنهُ واللّهُ عَزيزٌ ذُوانتِقام</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59" w:name="pg19117_203460"/>
    </w:p>
    <w:p>
      <w:pPr>
        <w:pStyle w:val="BookText"/>
        <w:rPr/>
      </w:pPr>
      <w:bookmarkEnd w:id="159"/>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ماه روزه، كفّاره ظهار، در صورت ناتوانی ظهاركننده، از آزاد كردن برده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يُظهِرونَ مِن نِسائهِم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لَم يَجِد فَصيامُ شَهرَينِ مُتَتابِعَينِ مِن قَبلِ اَن يَتَماسّا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p>
    <w:p>
      <w:pPr>
        <w:pStyle w:val="Heading3"/>
        <w:numPr>
          <w:ilvl w:val="2"/>
          <w:numId w:val="1"/>
        </w:numPr>
        <w:rPr/>
      </w:pPr>
      <w:bookmarkStart w:id="160" w:name="__RefHeading___Toc15279459_1280447820"/>
      <w:bookmarkStart w:id="161" w:name="_Toc59"/>
      <w:bookmarkEnd w:id="160"/>
      <w:r>
        <w:rPr>
          <w:rtl w:val="true"/>
        </w:rPr>
        <w:t>روزه ماه رمضان</w:t>
      </w:r>
      <w:bookmarkEnd w:id="161"/>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روزه، در ماه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Heading3"/>
        <w:numPr>
          <w:ilvl w:val="2"/>
          <w:numId w:val="1"/>
        </w:numPr>
        <w:rPr/>
      </w:pPr>
      <w:bookmarkStart w:id="162" w:name="__RefHeading___Toc15279461_1280447820"/>
      <w:bookmarkStart w:id="163" w:name="_Toc60"/>
      <w:bookmarkEnd w:id="162"/>
      <w:r>
        <w:rPr>
          <w:rtl w:val="true"/>
        </w:rPr>
        <w:t>زمان روزه</w:t>
      </w:r>
      <w:bookmarkEnd w:id="163"/>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روزه، از طلوع فجر تا غروب و فرا رسيدن 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حَتّي يَتَبَيَّنَ لَكُمُ الخَيطُ الاَبيَضُ مِنَ الخَيطِ الاَسوَدِ مِنَ الفَجرِ ثُمَّ اَتِمّوا الصِّيامَ اِلَي 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Heading3"/>
        <w:numPr>
          <w:ilvl w:val="2"/>
          <w:numId w:val="1"/>
        </w:numPr>
        <w:rPr/>
      </w:pPr>
      <w:bookmarkStart w:id="164" w:name="__RefHeading___Toc15279463_1280447820"/>
      <w:bookmarkStart w:id="165" w:name="_Toc61"/>
      <w:bookmarkEnd w:id="164"/>
      <w:r>
        <w:rPr>
          <w:rtl w:val="true"/>
        </w:rPr>
        <w:t>شرايط روزه</w:t>
      </w:r>
      <w:bookmarkEnd w:id="165"/>
    </w:p>
    <w:p>
      <w:pPr>
        <w:pStyle w:val="Heading3"/>
        <w:numPr>
          <w:ilvl w:val="2"/>
          <w:numId w:val="1"/>
        </w:numPr>
        <w:rPr/>
      </w:pPr>
      <w:bookmarkStart w:id="166" w:name="__RefHeading___Toc15279465_1280447820"/>
      <w:bookmarkStart w:id="167" w:name="_Toc62"/>
      <w:bookmarkEnd w:id="166"/>
      <w:r>
        <w:rPr/>
        <w:t>1</w:t>
      </w:r>
      <w:r>
        <w:rPr>
          <w:rtl w:val="true"/>
        </w:rPr>
        <w:t xml:space="preserve">. </w:t>
      </w:r>
      <w:r>
        <w:rPr>
          <w:rtl w:val="true"/>
        </w:rPr>
        <w:t>حضور در وطن</w:t>
      </w:r>
      <w:bookmarkEnd w:id="167"/>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در وطن، از شرايط وجوب روزه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كُتِبَ عَلَيكُمُ الصّيامُ كَما كُتِبَ عَلَي الَّذينَ مِن قَبلِكُم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اَيّامًا مَعدودتٍ فَمَن كانَ مِنكُم مَريضًا اَو عَلي سَفَرٍ فَعِدَّةٌ مِن اَيّامٍ اُخَرَ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رَمَضانَ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وبَيِّنتٍ مِّنَ الهُدي والفُرقانِ فَمَن شَهِدَ مِنكُمُ الشَّهرَ فَليَصُمهُ ومَن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عَلي سَفَرٍ فَعِدَّةٌ مِّن اَيّامٍ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168" w:name="pg19117_203461"/>
    </w:p>
    <w:p>
      <w:pPr>
        <w:pStyle w:val="Heading3"/>
        <w:numPr>
          <w:ilvl w:val="2"/>
          <w:numId w:val="1"/>
        </w:numPr>
        <w:rPr/>
      </w:pPr>
      <w:bookmarkStart w:id="169" w:name="__RefHeading___Toc15279467_1280447820"/>
      <w:bookmarkStart w:id="170" w:name="_Toc63"/>
      <w:bookmarkEnd w:id="168"/>
      <w:bookmarkEnd w:id="169"/>
      <w:r>
        <w:rPr/>
        <w:t>2</w:t>
      </w:r>
      <w:r>
        <w:rPr>
          <w:rtl w:val="true"/>
        </w:rPr>
        <w:t xml:space="preserve">. </w:t>
      </w:r>
      <w:r>
        <w:rPr>
          <w:rtl w:val="true"/>
        </w:rPr>
        <w:t>سلامتی</w:t>
      </w:r>
      <w:bookmarkEnd w:id="170"/>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از امراض، از شرايط روزه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اُنزِلَ فيهِ القُرءانُ هُدًي لِلنّاسِ وبَيِّنتٍ مِّنَ الهُدي والفُرقانِ فَمَن شَهِدَ مِنكُمُ الشَّهرَ فَليَصُمهُ ومَن كانَ مَريضًا اَو عَلي سَفَرٍ فَعِدَّةٌ مِّن اَيّامٍ اُخَرَ يُريدُ اللّهُ بِكُمُ اليُسرَ ولا يُريدُ بِكُمُ العُسرَ ولِتُكمِلوا العِدَّةَ ولِتُكَبِّروا اللّهَ عَلي ما هَدكُم ولَعَلَّكُم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Heading3"/>
        <w:numPr>
          <w:ilvl w:val="2"/>
          <w:numId w:val="1"/>
        </w:numPr>
        <w:rPr/>
      </w:pPr>
      <w:bookmarkStart w:id="171" w:name="__RefHeading___Toc15279469_1280447820"/>
      <w:bookmarkStart w:id="172" w:name="_Toc64"/>
      <w:bookmarkEnd w:id="171"/>
      <w:r>
        <w:rPr/>
        <w:t>3</w:t>
      </w:r>
      <w:r>
        <w:rPr>
          <w:rtl w:val="true"/>
        </w:rPr>
        <w:t xml:space="preserve">. </w:t>
      </w:r>
      <w:r>
        <w:rPr>
          <w:rtl w:val="true"/>
        </w:rPr>
        <w:t>علم</w:t>
      </w:r>
      <w:bookmarkEnd w:id="172"/>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كفايت علم و احراز شخصی به حلول ماه رمضان، در وجوب روزه اين ماه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w:t>
      </w:r>
      <w:r>
        <w:rPr>
          <w:rStyle w:val="FootnoteAnchor"/>
          <w:rtl w:val="true"/>
        </w:rPr>
        <w:footnoteReference w:id="127"/>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Heading3"/>
        <w:numPr>
          <w:ilvl w:val="2"/>
          <w:numId w:val="1"/>
        </w:numPr>
        <w:rPr/>
      </w:pPr>
      <w:bookmarkStart w:id="173" w:name="__RefHeading___Toc15279471_1280447820"/>
      <w:bookmarkStart w:id="174" w:name="_Toc65"/>
      <w:bookmarkEnd w:id="173"/>
      <w:r>
        <w:rPr/>
        <w:t>4</w:t>
      </w:r>
      <w:r>
        <w:rPr>
          <w:rtl w:val="true"/>
        </w:rPr>
        <w:t xml:space="preserve">. </w:t>
      </w:r>
      <w:r>
        <w:rPr>
          <w:rtl w:val="true"/>
        </w:rPr>
        <w:t>قدرت</w:t>
      </w:r>
      <w:bookmarkEnd w:id="174"/>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توان بر روزه، شرط وجوب روزه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كُتِبَ عَلَيكُمُ الصّيامُ كَما كُتِبَ عَلَي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اَيّامًا مَعدودتٍ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الَّذينَ يُطيقونَهُ فِديَةٌ طَعامُ مِسكينٍ فَمَن تَطَوَّعَ خَيرًا فَهُوَ خَيرٌ لَهُ</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p>
    <w:p>
      <w:pPr>
        <w:pStyle w:val="Heading3"/>
        <w:numPr>
          <w:ilvl w:val="2"/>
          <w:numId w:val="1"/>
        </w:numPr>
        <w:rPr/>
      </w:pPr>
      <w:bookmarkStart w:id="175" w:name="__RefHeading___Toc15279473_1280447820"/>
      <w:bookmarkStart w:id="176" w:name="_Toc66"/>
      <w:bookmarkEnd w:id="175"/>
      <w:r>
        <w:rPr>
          <w:rtl w:val="true"/>
        </w:rPr>
        <w:t>عسر و حرج در روزه</w:t>
      </w:r>
      <w:bookmarkEnd w:id="176"/>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عسر و حرجی بودن روزه، ملاک عدم وجوب آن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الَّذِي اُنزِلَ فيهِ القُرءانُ هُدًي لِلنّاسِ وبَيِّنتٍ مِّنَ الهُدي والفُرقانِ فَمَن شَهِدَ مِنكُمُ الشَّهرَ فَليَصُمهُ ومَن كانَ مَريضًا اَو عَلي سَفَرٍ فَعِدَّةٌ مِّن اَيّامٍ اُخَرَ يُريدُ اللّهُ بِكُمُ اليُسرَ ولا يُريدُ بِكُمُ العُسرَ ولِتُكمِلوا العِدَّةَ </w:t>
      </w:r>
      <w:bookmarkStart w:id="177" w:name="pg19117_203462"/>
    </w:p>
    <w:p>
      <w:pPr>
        <w:pStyle w:val="BookText"/>
        <w:rPr/>
      </w:pPr>
      <w:bookmarkEnd w:id="177"/>
      <w:r>
        <w:rPr>
          <w:rFonts w:ascii="Amiri" w:hAnsi="Amiri" w:eastAsia="Amiri" w:cs="Amiri"/>
          <w:color w:val="111111"/>
          <w:sz w:val="28"/>
          <w:sz w:val="28"/>
          <w:szCs w:val="28"/>
          <w:rtl w:val="true"/>
          <w:lang w:bidi="ar-SA"/>
        </w:rPr>
        <w:t>ولِتُكَبِّروا اللّهَ عَلي ما هَدكُم ولَعَلَّكُم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سختی و عسری بودن روزه بر مريض و مسافر، دليل و حكمت برداشتن روزه از 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اُنزِلَ فيهِ القُرءانُ هُدًي لِلنّاسِ وبَيِّنتٍ مِّنَ الهُدي والفُرقانِ فَمَن شَهِدَ مِنكُمُ الشَّهرَ فَليَصُمهُ ومَن كانَ مَريضًا اَو عَلي سَفَرٍ فَعِدَّةٌ مِّن اَيّامٍ اُخَرَ يُريدُ اللّهُ بِكُمُ اليُسرَ ولا يُريدُ بِكُمُ العُسرَ ولِتُكمِلوا العِدَّةَ ولِتُكَبِّروا اللّهَ عَلي ما هَدكُم ولَعَلَّكُم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Heading3"/>
        <w:numPr>
          <w:ilvl w:val="2"/>
          <w:numId w:val="1"/>
        </w:numPr>
        <w:rPr/>
      </w:pPr>
      <w:bookmarkStart w:id="178" w:name="__RefHeading___Toc15279475_1280447820"/>
      <w:bookmarkStart w:id="179" w:name="_Toc67"/>
      <w:bookmarkEnd w:id="178"/>
      <w:r>
        <w:rPr>
          <w:rtl w:val="true"/>
        </w:rPr>
        <w:t>قضای روزه</w:t>
      </w:r>
      <w:bookmarkEnd w:id="179"/>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قضای روزه، بر مسافر و مريض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كانَ مِنكُم مَريضًا اَو عَلي سَفَرٍ فَعِدَّةٌ مِن اَيّامٍ اُخَرَ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شَهِدَ مِنكُمُ الشَّهرَ فَليَصُمهُ ومَن كانَ مَريضًا اَو عَلي سَفَرٍ فَعِدَّةٌ مِّن اَيّامٍ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شدن يک ماه روزه در سال، فلسفه وجوب قضای روزه های فوت شده از مسافر و مريض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كُتِبَ عَلَيكُمُ الصّيامُ كَما كُتِبَ عَلَي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اَيّامًا مَعدودتٍ فَمَن كانَ مِنكُم مَريضًا اَو عَلي سَفَرٍ فَعِدَّةٌ مِن اَيّامٍ اُخَرَ وعَلَي الَّذينَ يُطيقونَهُ فِديَةٌ طَعامُ مِسكينٍ فَمَن تَطَوَّعَ خَيرًا فَهُوَ خَيرٌ لَهُ واَن تَصُومُوا خَيرٌ لَكُم اِن كُنتُم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مَريضًا اَو عَلي سَفَرٍ فَعِدَّةٌ مِّن اَيّامٍ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 نبودن قضای روزه رمضان، به وقت و زمان خاصّ</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كُتِبَ عَلَيكُمُ الصّيامُ كَما كُتِبَ عَلَي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اَيّامًا مَعدودتٍ فَمَن كانَ مِنكُم مَريضًا اَو عَلي سَفَرٍ فَعِدَّةٌ مِن اَيّامٍ اُخَرَ وعَلَي الَّذينَ يُطيقونَهُ فِديَةٌ طَعامُ مِسكينٍ فَمَن تَطَوَّعَ خَيرًا فَهُوَ خَيرٌ لَهُ واَن تَصُومُوا خَيرٌ لَكُم اِن كُنتُم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180" w:name="pg19117_203463"/>
    </w:p>
    <w:p>
      <w:pPr>
        <w:pStyle w:val="Heading3"/>
        <w:numPr>
          <w:ilvl w:val="2"/>
          <w:numId w:val="1"/>
        </w:numPr>
        <w:rPr/>
      </w:pPr>
      <w:bookmarkStart w:id="181" w:name="__RefHeading___Toc15279477_1280447820"/>
      <w:bookmarkStart w:id="182" w:name="_Toc68"/>
      <w:bookmarkEnd w:id="180"/>
      <w:bookmarkEnd w:id="181"/>
      <w:r>
        <w:rPr>
          <w:rtl w:val="true"/>
        </w:rPr>
        <w:t>كفّاره روزه</w:t>
      </w:r>
      <w:bookmarkEnd w:id="182"/>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يک وعده غذا به مسكين، فديه روزه، به جهت مشقّت بار بودن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كُتِبَ عَلَيكُمُ الصّيامُ كَما كُتِبَ عَلَي الَّذينَ مِن قَبلِكُم لَعَلَّكُم تَتَّقون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الَّذينَ يُطيقونَهُ فِديَةٌ طَعامُ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p>
    <w:p>
      <w:pPr>
        <w:pStyle w:val="Heading3"/>
        <w:numPr>
          <w:ilvl w:val="2"/>
          <w:numId w:val="1"/>
        </w:numPr>
        <w:rPr/>
      </w:pPr>
      <w:bookmarkStart w:id="183" w:name="__RefHeading___Toc15279479_1280447820"/>
      <w:bookmarkStart w:id="184" w:name="_Toc69"/>
      <w:bookmarkEnd w:id="183"/>
      <w:r>
        <w:rPr>
          <w:rtl w:val="true"/>
        </w:rPr>
        <w:t>مبطلات روزه</w:t>
      </w:r>
      <w:bookmarkEnd w:id="184"/>
    </w:p>
    <w:p>
      <w:pPr>
        <w:pStyle w:val="Heading3"/>
        <w:numPr>
          <w:ilvl w:val="2"/>
          <w:numId w:val="1"/>
        </w:numPr>
        <w:rPr/>
      </w:pPr>
      <w:bookmarkStart w:id="185" w:name="__RefHeading___Toc15279481_1280447820"/>
      <w:bookmarkStart w:id="186" w:name="_Toc70"/>
      <w:bookmarkEnd w:id="185"/>
      <w:r>
        <w:rPr/>
        <w:t>1</w:t>
      </w:r>
      <w:r>
        <w:rPr>
          <w:rtl w:val="true"/>
        </w:rPr>
        <w:t xml:space="preserve">. </w:t>
      </w:r>
      <w:r>
        <w:rPr>
          <w:rtl w:val="true"/>
        </w:rPr>
        <w:t>آشاميدن</w:t>
      </w:r>
      <w:bookmarkEnd w:id="186"/>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آشاميدن، از مبطلات روزه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كُتِبَ عَلَيكُمُ الصّيامُ كَما كُتِبَ عَلَي الَّذينَ مِن قَبلِكُم لَعَلَّكُم تَتَّقون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واشرَبوا حَتّي يَتَبَيَّنَ لَكُمُ الخَيطُ الاَبيَضُ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p>
    <w:p>
      <w:pPr>
        <w:pStyle w:val="Heading3"/>
        <w:numPr>
          <w:ilvl w:val="2"/>
          <w:numId w:val="1"/>
        </w:numPr>
        <w:rPr/>
      </w:pPr>
      <w:bookmarkStart w:id="187" w:name="__RefHeading___Toc15279483_1280447820"/>
      <w:bookmarkStart w:id="188" w:name="_Toc71"/>
      <w:bookmarkEnd w:id="187"/>
      <w:r>
        <w:rPr/>
        <w:t>2</w:t>
      </w:r>
      <w:r>
        <w:rPr>
          <w:rtl w:val="true"/>
        </w:rPr>
        <w:t xml:space="preserve">. </w:t>
      </w:r>
      <w:r>
        <w:rPr>
          <w:rtl w:val="true"/>
        </w:rPr>
        <w:t>آميزش</w:t>
      </w:r>
      <w:bookmarkEnd w:id="188"/>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آميزش جنسی، از مبطلات روزه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كُتِبَ عَلَيكُمُ الصّيامُ كَما كُتِبَ عَلَي الَّذينَ مِن قَبلِكُم لَعَلَّكُم 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فالٔنَ بشِروهُنَّ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يَتَبَيَّنَ لَكُمُ الخَيطُ الاَبيَضُ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آميزش با همسران بر روزه داران، حتّی در شبهای ماه رمضان در برهه ای از عصر بعثت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كُتِبَ عَلَيكُمُ الصّيامُ كَما كُتِبَ عَلَي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لَكُم لَيلَةَ الصِّيامِ الرَّفَثُ اِلي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كُنتُم تَختانونَ اَنفُسَكُم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 بشِروهُنَّ</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89" w:name="pg19117_203464"/>
    </w:p>
    <w:p>
      <w:pPr>
        <w:pStyle w:val="Heading3"/>
        <w:numPr>
          <w:ilvl w:val="2"/>
          <w:numId w:val="1"/>
        </w:numPr>
        <w:rPr/>
      </w:pPr>
      <w:bookmarkStart w:id="190" w:name="__RefHeading___Toc15279485_1280447820"/>
      <w:bookmarkStart w:id="191" w:name="_Toc72"/>
      <w:bookmarkEnd w:id="189"/>
      <w:bookmarkEnd w:id="190"/>
      <w:r>
        <w:rPr/>
        <w:t>3</w:t>
      </w:r>
      <w:r>
        <w:rPr>
          <w:rtl w:val="true"/>
        </w:rPr>
        <w:t xml:space="preserve">. </w:t>
      </w:r>
      <w:r>
        <w:rPr>
          <w:rtl w:val="true"/>
        </w:rPr>
        <w:t>خوردن</w:t>
      </w:r>
      <w:bookmarkEnd w:id="191"/>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از مبطلات روزه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كُتِبَ عَلَيكُمُ الصّيامُ كَما كُتِبَ عَلَي الَّذينَ مِن قَبلِكُم لَعَلَّكُم تَتَّقون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يَتَبَيَّنَ لَكُمُ الخَيطُ الاَبيَضُ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p>
    <w:p>
      <w:pPr>
        <w:pStyle w:val="Heading3"/>
        <w:numPr>
          <w:ilvl w:val="2"/>
          <w:numId w:val="1"/>
        </w:numPr>
        <w:rPr/>
      </w:pPr>
      <w:bookmarkStart w:id="192" w:name="__RefHeading___Toc15279487_1280447820"/>
      <w:bookmarkStart w:id="193" w:name="_Toc73"/>
      <w:bookmarkEnd w:id="192"/>
      <w:r>
        <w:rPr>
          <w:rtl w:val="true"/>
        </w:rPr>
        <w:t>مجاهدان روزه دار</w:t>
      </w:r>
      <w:bookmarkEnd w:id="193"/>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داری، از جمله صفات مجاهدان در راه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اشتَري مِنَ المُؤمِنينَ اَنفُسَهُم واَمولَهُم بِاَنَّ لَهُمُ الجَنَّةَ يُقتِلونَ في سَبيلِ اللّهِ فَيَقتُلونَ ويُقتَلونَ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اَلتّئبُونَ العبِدونَ الحمِدونَ السّئحونَ</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مجاهدان روزه دار، در زمره مؤمنان واقعی، و شايسته دريافت بشارت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اشتَري مِنَ المُؤمِنينَ اَنفُسَهُم واَمولَهُم بِاَنَّ لَهُمُ الجَنَّةَ يُقتِلونَ في سَبيلِ اللّهِ فَيَقتُلونَ ويُقتَلونَ وَعدًا عَلَيهِ حَقًّا فِي التَّورةِ والاِنجيلِ والقُرءانِ</w:t>
      </w:r>
    </w:p>
    <w:p>
      <w:pPr>
        <w:pStyle w:val="BookText"/>
        <w:rPr/>
      </w:pPr>
      <w:r>
        <w:rPr>
          <w:rFonts w:ascii="Amiri" w:hAnsi="Amiri" w:eastAsia="Amiri" w:cs="Amiri"/>
          <w:color w:val="111111"/>
          <w:sz w:val="28"/>
          <w:sz w:val="28"/>
          <w:szCs w:val="28"/>
          <w:rtl w:val="true"/>
          <w:lang w:bidi="ar-SA"/>
        </w:rPr>
        <w:t xml:space="preserve">و مَن اَوفي بِعَهدِهِ مِنَ اللّهِ فَاستَبشِروا بِبَيعِكُمُ الَّذي بايَعتُم بِهِ وذلِكَ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اَلتّئبُونَ العبِدونَ الحمِدونَ السّئحونَ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p>
    <w:p>
      <w:pPr>
        <w:pStyle w:val="Heading3"/>
        <w:numPr>
          <w:ilvl w:val="2"/>
          <w:numId w:val="1"/>
        </w:numPr>
        <w:rPr/>
      </w:pPr>
      <w:bookmarkStart w:id="194" w:name="__RefHeading___Toc15279489_1280447820"/>
      <w:bookmarkStart w:id="195" w:name="_Toc74"/>
      <w:bookmarkEnd w:id="194"/>
      <w:r>
        <w:rPr>
          <w:rtl w:val="true"/>
        </w:rPr>
        <w:t>معذوران از روزه</w:t>
      </w:r>
      <w:bookmarkEnd w:id="195"/>
    </w:p>
    <w:p>
      <w:pPr>
        <w:pStyle w:val="Heading3"/>
        <w:numPr>
          <w:ilvl w:val="2"/>
          <w:numId w:val="1"/>
        </w:numPr>
        <w:rPr/>
      </w:pPr>
      <w:bookmarkStart w:id="196" w:name="__RefHeading___Toc15279491_1280447820"/>
      <w:bookmarkStart w:id="197" w:name="_Toc75"/>
      <w:bookmarkEnd w:id="196"/>
      <w:r>
        <w:rPr/>
        <w:t>1</w:t>
      </w:r>
      <w:r>
        <w:rPr>
          <w:rtl w:val="true"/>
        </w:rPr>
        <w:t xml:space="preserve">. </w:t>
      </w:r>
      <w:r>
        <w:rPr>
          <w:rtl w:val="true"/>
        </w:rPr>
        <w:t>مريض</w:t>
      </w:r>
      <w:bookmarkEnd w:id="197"/>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مريض، از معذوران از روزه ماه رمضان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اُنزِلَ فيهِ القُرءانُ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شَهِدَ مِنكُمُ الشَّهرَ فَليَصُمهُ و مَن كانَ مَريضًا اَو عَلي سَفَرٍ فَعِدَّةٌ مِّن اَيّامٍ اُخَرَ يُريدُ اللّهُ بِكُمُ اليُسرَ </w:t>
      </w:r>
      <w:bookmarkStart w:id="198" w:name="pg19117_203465"/>
    </w:p>
    <w:p>
      <w:pPr>
        <w:pStyle w:val="BookText"/>
        <w:rPr/>
      </w:pPr>
      <w:bookmarkEnd w:id="198"/>
      <w:r>
        <w:rPr>
          <w:rFonts w:ascii="Amiri" w:hAnsi="Amiri" w:eastAsia="Amiri" w:cs="Amiri"/>
          <w:color w:val="111111"/>
          <w:sz w:val="28"/>
          <w:sz w:val="28"/>
          <w:szCs w:val="28"/>
          <w:rtl w:val="true"/>
          <w:lang w:bidi="ar-SA"/>
        </w:rPr>
        <w:t>ولا يُريدُ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مشقّت و آسان گيری، حكمت معذور بودن مريض از روزه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 ومَن كانَ مَريضًا اَو عَلي سَفَرٍ فَعِدَّةٌ مِّن اَيّامٍ اُخَرَ يُريدُ اللّهُ بِكُمُ اليُسرَ ولا يُريدُ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Heading3"/>
        <w:numPr>
          <w:ilvl w:val="2"/>
          <w:numId w:val="1"/>
        </w:numPr>
        <w:rPr/>
      </w:pPr>
      <w:bookmarkStart w:id="199" w:name="__RefHeading___Toc15279493_1280447820"/>
      <w:bookmarkStart w:id="200" w:name="_Toc76"/>
      <w:bookmarkEnd w:id="199"/>
      <w:r>
        <w:rPr/>
        <w:t>2</w:t>
      </w:r>
      <w:r>
        <w:rPr>
          <w:rtl w:val="true"/>
        </w:rPr>
        <w:t xml:space="preserve">. </w:t>
      </w:r>
      <w:r>
        <w:rPr>
          <w:rtl w:val="true"/>
        </w:rPr>
        <w:t>مسافر</w:t>
      </w:r>
      <w:bookmarkEnd w:id="200"/>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مسافر، معذور از روزه ماه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كُتِبَ عَلَيكُمُ الصّيامُ كَما كُتِبَ عَلَي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اَيّامًا مَعدودتٍ فَمَن كانَ مِنكُم مَريضًا اَو عَلي سَفَرٍ فَعِدَّةٌ مِن اَيّامٍ اُخَرَ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كانَ مَريضًا اَو عَلي سَفَرٍ فَعِدَّةٌ مِّن اَيّامٍ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فعلي سفر، شرط معذوريّت مسافر از روزه ماه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كُتِبَ عَلَيكُمُ الصّيامُ كَما كُتِبَ عَلَي الَّذينَ مِن قَبلِكُم لَعَلَّكُم تَتَّقون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اَو عَلي سَفَرٍ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كانَ مَريضًا اَو عَلي سَفَرٍ فَعِدَّةٌ مِّن اَيّامٍ اُخَرَ</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مشقّت و آسان گيری، حكمت معذور بودن مسافر از روزه ماه رمضان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 و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عَلي سَفَرٍ فَعِدَّةٌ مِّن اَيّامٍ اُخَرَ يُريدُ اللّهُ بِكُمُ اليُسرَ ولا يُريدُ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201" w:name="pg19117_203466"/>
    </w:p>
    <w:p>
      <w:pPr>
        <w:pStyle w:val="Heading3"/>
        <w:numPr>
          <w:ilvl w:val="2"/>
          <w:numId w:val="1"/>
        </w:numPr>
        <w:rPr/>
      </w:pPr>
      <w:bookmarkStart w:id="202" w:name="__RefHeading___Toc15279495_1280447820"/>
      <w:bookmarkStart w:id="203" w:name="_Toc77"/>
      <w:bookmarkEnd w:id="201"/>
      <w:bookmarkEnd w:id="202"/>
      <w:r>
        <w:rPr/>
        <w:t>3</w:t>
      </w:r>
      <w:r>
        <w:rPr>
          <w:rtl w:val="true"/>
        </w:rPr>
        <w:t xml:space="preserve">. </w:t>
      </w:r>
      <w:r>
        <w:rPr>
          <w:rtl w:val="true"/>
        </w:rPr>
        <w:t>ناتوان</w:t>
      </w:r>
      <w:bookmarkEnd w:id="203"/>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ناتوان و ضعيف، معذور از روزه ماه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كُتِبَ عَلَيكُمُ الصّيامُ كَما كُتِبَ عَلَي الَّذينَ مِن قَبلِكُم لَعَلَّكُم تَتَّقون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الَّذينَ يُطيقونَهُ 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مشقّت و آسان گيری، حكمت معذور بودن ناتوان، از روزه ماه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 ومَن كانَ مَريضًا اَو عَلي سَفَرٍ فَعِدَّةٌ مِّن اَيّامٍ اُخَرَ يُريدُ اللّهُ بِكُمُ اليُسرَ ولا يُريدُ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مسكين، فديه روزه انسان ناتوان از روزه گرفتن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كُتِبَ عَلَيكُمُ الصّيامُ كَما كُتِبَ عَلَي الَّذينَ مِن قَبلِكُملَعَلَّكُم تَتَّقون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الَّذينَ يُطيقونَهُ فِديَةٌ طَعامُ مِسكينٍ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p>
    <w:p>
      <w:pPr>
        <w:pStyle w:val="Heading3"/>
        <w:numPr>
          <w:ilvl w:val="2"/>
          <w:numId w:val="1"/>
        </w:numPr>
        <w:rPr/>
      </w:pPr>
      <w:bookmarkStart w:id="204" w:name="__RefHeading___Toc15279497_1280447820"/>
      <w:bookmarkStart w:id="205" w:name="_Toc78"/>
      <w:bookmarkEnd w:id="204"/>
      <w:r>
        <w:rPr>
          <w:rtl w:val="true"/>
        </w:rPr>
        <w:t>نذر روزه</w:t>
      </w:r>
      <w:bookmarkEnd w:id="205"/>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نذر كردن روزه سكوت، هنگام مواجهه با مردم، توصيه عيسی عليه السلام به مادرش مريم عليهاالسلام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فَنادها مِن تَحتِها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فَاِمّا تَرَيِنَّ مِنَ البَشَرِ اَحَدًا فَقولي اِنّي نَذَرتُ لِلرَّحمنِ صَومًا</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جبرئيل به مريم عليهاالسلام به نذر روزه سكوت، هنگام مواجهه با مردم، با داشتن فرزندی در آغوش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فَكُلي واشرَبي وقَرّي عَينًا فَاِمّا تَرَيِنَّ مِنَ البَشَرِ اَحَدًا فَقولي اِنّي نَذَرتُ لِلرَّحمنِ صَومًا فَلَن اُكَلِّمَ اليَومَ اِنسيّا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روزه، جهت شفای حسن و حسين عليهماالسلام از سوی علی و فاطمه عليهماالسلام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نذر روزه و انجام دادن مخلصانه آن، موجب بهره مندی ابرار از پاداش های الهی در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عَلي حُبِّهِ مِسكينًا ويَتيمًا واَسيرا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فَوَقهُمُ اللّهُ شَرَّ ذلِكَ اليَومِ ولَقّهُم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وجَزهُم بِما صَبَروا جَنَّةً وحَريرا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مَتَّكِٔنَ فيها عَلَي الاَراكِ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ظِللُها وذُلِّلَت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بِٔنِيَةٍ مِن فِضَّةٍ واَكوابٍكانَت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تُسَمّي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وِلدنٌ مُخَلَّدونَ اِذا رَاَيتَهُم حَسِبتَهُم لُؤلُؤًا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رَاَيتَ ثَمَّ رَاَيتَ نَعيمًا ومُلكًا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ثِيابُ سُندُسٍ خُضرٌ واِستَبرَقٌ وحُلّوا اَساوِرَ مِن فِضَّةٍ وسَقئهُم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كانَ لَكُم جَزاءً وكانَ سَعيُكُم مَشكورا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نذر روزه، موجب قرار گرفتن در زمره ابرار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6" w:name="pg19117_203468"/>
    </w:p>
    <w:p>
      <w:pPr>
        <w:pStyle w:val="Heading3"/>
        <w:numPr>
          <w:ilvl w:val="2"/>
          <w:numId w:val="1"/>
        </w:numPr>
        <w:rPr/>
      </w:pPr>
      <w:bookmarkStart w:id="207" w:name="__RefHeading___Toc15279499_1280447820"/>
      <w:bookmarkStart w:id="208" w:name="_Toc79"/>
      <w:bookmarkEnd w:id="206"/>
      <w:bookmarkEnd w:id="207"/>
      <w:r>
        <w:rPr>
          <w:rtl w:val="true"/>
        </w:rPr>
        <w:t>آثار تربيتی روزه</w:t>
      </w:r>
      <w:r>
        <w:rPr>
          <w:rtl w:val="true"/>
        </w:rPr>
        <w:t>/</w:t>
      </w:r>
      <w:r>
        <w:rPr>
          <w:rtl w:val="true"/>
        </w:rPr>
        <w:t>علی كرجی</w:t>
      </w:r>
      <w:bookmarkEnd w:id="208"/>
    </w:p>
    <w:p>
      <w:pPr>
        <w:pStyle w:val="BookText"/>
        <w:rPr/>
      </w:pPr>
      <w:r>
        <w:rPr>
          <w:rFonts w:ascii="IRNazanin" w:hAnsi="IRNazanin" w:eastAsia="IRNazanin"/>
          <w:color w:val="111111"/>
          <w:sz w:val="28"/>
          <w:sz w:val="28"/>
          <w:szCs w:val="28"/>
          <w:rtl w:val="true"/>
          <w:lang w:bidi="fa-IR"/>
        </w:rPr>
        <w:t xml:space="preserve">روزه نوعی تمرين تهذيب ، تزكيه نفس و راهی مناسب برای تحقق تسلط انسان بر نفس خويش و مبارزه با هوس های نفسانی است ، روزه عاملی مؤر درراه تحقق بخشيدن به هدف و فلسفه حياتی انسان ، يعنی كمال و قرب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فلسفه روزه داری ، انسان سازی و تربيت او در راستای هدفی كه برای آن آفريده شده است ، يعنی بندگی خداوند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والانس الا ليعبدون</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ما جن و انسان را جز برای آنكه بندگی خداوند كنند ، نيافريديم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منان با تشريع روزه فرصتی مناسب را در بيشتر روزهای سال به ويژه در ماه مبارک رمضان در اختيار انسان قرار داده تااو استعداد بالقوه اش را در راه رسيدن به قرب الهی به فعليت رسانده ،به مقام خليفه الهی خويش نزديک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اينكه روزه هر چه آثار و فوائد بدنی و اخلاقی و اجتماعی دارد در مسير تقوا است ، همان گونه كه قرآن كريم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عَلَي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ايمان بر شما روزه واجب شد هم چنانكه بر امت های گذشته نيز واجب شده بود ، باشد كه بدين وسيله پرهيزكار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گروه مؤنان اندر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بنوشته شد حكم صيام</w:t>
      </w:r>
    </w:p>
    <w:p>
      <w:pPr>
        <w:pStyle w:val="BookText"/>
        <w:rPr/>
      </w:pPr>
      <w:r>
        <w:rPr>
          <w:rFonts w:ascii="IRNazanin" w:hAnsi="IRNazanin" w:eastAsia="IRNazanin"/>
          <w:color w:val="111111"/>
          <w:sz w:val="28"/>
          <w:sz w:val="28"/>
          <w:szCs w:val="28"/>
          <w:rtl w:val="true"/>
          <w:lang w:bidi="fa-IR"/>
        </w:rPr>
        <w:t xml:space="preserve">هم چنانكه شد نوشته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هر امتی از اهل دين</w:t>
      </w:r>
    </w:p>
    <w:p>
      <w:pPr>
        <w:pStyle w:val="BookText"/>
        <w:rPr/>
      </w:pPr>
      <w:r>
        <w:rPr>
          <w:rFonts w:ascii="IRNazanin" w:hAnsi="IRNazanin" w:eastAsia="IRNazanin"/>
          <w:color w:val="111111"/>
          <w:sz w:val="28"/>
          <w:sz w:val="28"/>
          <w:szCs w:val="28"/>
          <w:rtl w:val="true"/>
          <w:lang w:bidi="fa-IR"/>
        </w:rPr>
        <w:t xml:space="preserve">مر شود آن موجب پرهيزتان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هوای نفس جهل آميزتان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شايان ذكر است كه گرچه اصل روزه در جسم و روان انسان مؤر است ، از اين رو روزه يكی از نعمت های فراگير واز مصاديق رحمت عامه خداوند می باشد و همه مردم از آن می توانند بهره مند شوند ، ولی اگر اين عمل عبادی ،با ويژگی های روحی و صفات كمالی و فضائل اخلاقی همراه گردد به قطع ، آثار روزه در به كمال رسانی نفس انسانی بسيار مؤثر خواهد بود ؛ از اين رو روزه يک فرد عادی با كسی كه مراحل تقوا و كمال انسانی را طی نموده ، و متخلق به اخلاق الهی شده است، متفاوت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نوعی گرسنگی ارادی و جهت دار است كه فوايد بسياری در جهت تكميل نفس و شناخت خداوند برای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روايات فضايل فراوانی برای كم خوری و گرسنگی برشمرده شده است و در برابر آنها روايات ديگری نيز هستند كه مضرات و پی آمدهای سوء بسياری را برای پرخوری بيان می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أنفسكم بالجوع والعطش ، فإن الأجر في ذلك كأجر المجاهد في سبيل اللّه ، و إنه ليس من عمل أحب إلي اللّه من جوع وعطش</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تشنگی و گرسنگی با نفس هايتان مبارزه كنيد كه همانا پاداش اين كار همانند پاداش مبارزه در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 دوست داشتنی تر از گرسنگی و تشنگی در نزد خدا نيست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فقيه بزرگ عالم شيعه ، مرحوم آيه اللّه بروجردی قدس سره نقل شده كه هرگاه عصبانی می شد ، و احياناً به بعضی طلاب درس خود پرخاش می كرد ، با اين كه اين پرخاش همانند پرخاش پدر نسبت به فرزندش بود ، بی درنگ از همين پرخاش مختصر پشيمان شده </w:t>
      </w:r>
      <w:bookmarkStart w:id="209" w:name="pg19117_203470"/>
    </w:p>
    <w:p>
      <w:pPr>
        <w:pStyle w:val="BookText"/>
        <w:rPr/>
      </w:pPr>
      <w:bookmarkEnd w:id="209"/>
      <w:r>
        <w:rPr>
          <w:rFonts w:ascii="IRNazanin" w:hAnsi="IRNazanin" w:eastAsia="IRNazanin"/>
          <w:color w:val="111111"/>
          <w:sz w:val="28"/>
          <w:sz w:val="28"/>
          <w:szCs w:val="28"/>
          <w:rtl w:val="true"/>
          <w:lang w:bidi="fa-IR"/>
        </w:rPr>
        <w:t xml:space="preserve">و در مقام عذرخواهی و جبران برمی آمد ، وبنابر نذری كه داشت ، فردای آن روز را برای جبران اين كار روزه می گرفت ؛ و به اين ترتيب ، خود را در برابر اين كار كوچک معاقبه می فرمود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روزه در دو بعد فردی و اجتماعی ، افزون بر ثمرات جسمی ،آثار و فايده های تربيتیو سازندگی بسياری دارد ، و در اينجا به برخی از آنها به گونه اجمال پرداخته می شود </w:t>
      </w:r>
      <w:r>
        <w:rPr>
          <w:rFonts w:eastAsia="IRNazanin" w:cs="IRNazanin"/>
          <w:color w:val="111111"/>
          <w:sz w:val="28"/>
          <w:szCs w:val="28"/>
          <w:rtl w:val="true"/>
          <w:lang w:bidi="fa-IR"/>
        </w:rPr>
        <w:t>:</w:t>
      </w:r>
    </w:p>
    <w:p>
      <w:pPr>
        <w:pStyle w:val="Heading3"/>
        <w:numPr>
          <w:ilvl w:val="2"/>
          <w:numId w:val="1"/>
        </w:numPr>
        <w:rPr/>
      </w:pPr>
      <w:bookmarkStart w:id="210" w:name="__RefHeading___Toc15279501_1280447820"/>
      <w:bookmarkStart w:id="211" w:name="_Toc80"/>
      <w:bookmarkEnd w:id="210"/>
      <w:r>
        <w:rPr>
          <w:rtl w:val="true"/>
        </w:rPr>
        <w:t>آثار فردی روزه</w:t>
      </w:r>
      <w:bookmarkEnd w:id="211"/>
    </w:p>
    <w:p>
      <w:pPr>
        <w:pStyle w:val="Heading3"/>
        <w:numPr>
          <w:ilvl w:val="2"/>
          <w:numId w:val="1"/>
        </w:numPr>
        <w:rPr/>
      </w:pPr>
      <w:bookmarkStart w:id="212" w:name="__RefHeading___Toc15279503_1280447820"/>
      <w:bookmarkStart w:id="213" w:name="_Toc81"/>
      <w:bookmarkEnd w:id="212"/>
      <w:r>
        <w:rPr/>
        <w:t>1</w:t>
      </w:r>
      <w:r>
        <w:rPr>
          <w:rtl w:val="true"/>
        </w:rPr>
        <w:t xml:space="preserve"> . </w:t>
      </w:r>
      <w:r>
        <w:rPr>
          <w:rtl w:val="true"/>
        </w:rPr>
        <w:t>عامل پايداری و صبر</w:t>
      </w:r>
      <w:bookmarkEnd w:id="213"/>
    </w:p>
    <w:p>
      <w:pPr>
        <w:pStyle w:val="BookText"/>
        <w:rPr/>
      </w:pPr>
      <w:r>
        <w:rPr>
          <w:rFonts w:ascii="IRNazanin" w:hAnsi="IRNazanin" w:eastAsia="IRNazanin"/>
          <w:color w:val="111111"/>
          <w:sz w:val="28"/>
          <w:sz w:val="28"/>
          <w:szCs w:val="28"/>
          <w:rtl w:val="true"/>
          <w:lang w:bidi="fa-IR"/>
        </w:rPr>
        <w:t xml:space="preserve">صبر يكی از فضيلت های اخلاقی در اسلام است كه برتحصيل آن بسيار تأكيد شده است ؛ زيرا شخص سالک به سوی قرب الهی با داشتن اين صفت اخلاقی است كه می تواند با نشيب و فرازها ، مشكلات ، محروميت ها ، مصيبت ها و مانند آن دست و پنجه نرم كند و به مقصود خود نايل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آيه های قرآن و روايات معصومين عليهم السلام چنين برمی آيد كه صبر،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درجه ای از ايمان وداشتن نوعی توانايی فكری در اتخاذ عكس العمل مناسب در برابر سه وضعيتِ اطاعت ، معصيت و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صابر كسی است كه با اعتماد به نفس و تدبير در آن سه وضعيت ، دست به واكنش می زند </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همان گونه كه علی عليه السلام تحمل اوضاع معنی كرده است و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أن يحتمل الرجل ما ينوبه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آن است كه هر آنچه پشت سر هم به او رو می آورد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يكی از راه های رسيدن به اين توانايی نفسانی و فضيلت انسانی ، روزه داری است ؛ قرآن كريم با توجه به همين اثر است كه از 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می كند همان گونه كه می فرمايد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از روزه و نماز كمک گيريد </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و نيز پيامبر اكرم صلی الله عليه و آله ماه مبارک رمضان را ماه صبر دانسته و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قد أقبلكم شهر فيه ليلة خير من ألف شهر ، وهو شهر رمضان ، فرض اللّه صيامه ،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وهو شهر الصبر </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كه ماهی بر شما سايه افكنده است كه در آن شبی است بهتر از هزار شب ، و آن ماه رمضان است ، خداوند روزه گرفتن در آن را واجب نمود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وآن ماهِ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نيز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نزلت الرجل النازلة أو الشدة فليصم فان اللّه عز 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واستعينوا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الصيام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برای فردی حادثه ای جانكاه پيش آمد روزه بگيرد كه خدا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واستعينوا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يكی از مهم ترين آثار روزه همين اثر روحانی و معنوی صبر است ؛ زيرا انسانی كه انواع غذاها و نوشيدنی ها را در اختيار دارد و هر لحظه تشنه و گرسنه شد به سراغ آنها می رود ، همانند درختانی است كه در پناه ديوارهای باغ بر لب نهرها می رويند ؛ اين درختان نازپرورده ، بسيار كم دوام و از مقاومت كمی در برابر انواع بادها و شرائط آب و هوايی برخوردارند ، اگر چند روزی آب از پای آنها قطع شود پژمرده می شوند ، و می خشكند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درختانی كه از لابه لای صخره ها در دل كوه ها و بيابان ها می رويند و نوازشگر شاخه هايشان از همان طفوليت طوفان های سخت ، و آفتاب سوزان ، و سرمای زمستان است ، و با انواع محروميت ها دست به گريبانند ، محكم ، با دوام ، پر استقامت و سخت جانند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نيز در روح و جان انسان همين ويژگی را پديد می آورد و با فراهم نمودن </w:t>
      </w:r>
      <w:bookmarkStart w:id="214" w:name="pg19117_203472"/>
    </w:p>
    <w:p>
      <w:pPr>
        <w:pStyle w:val="BookText"/>
        <w:rPr/>
      </w:pPr>
      <w:bookmarkEnd w:id="214"/>
      <w:r>
        <w:rPr>
          <w:rFonts w:ascii="IRNazanin" w:hAnsi="IRNazanin" w:eastAsia="IRNazanin"/>
          <w:color w:val="111111"/>
          <w:sz w:val="28"/>
          <w:sz w:val="28"/>
          <w:szCs w:val="28"/>
          <w:rtl w:val="true"/>
          <w:lang w:bidi="fa-IR"/>
        </w:rPr>
        <w:t xml:space="preserve">محدوديت های موقت به او توان پايداری ، شكيبايی و توان مبارزه با حوادث سخت در زمان های ممتد می بخشد </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215" w:name="__RefHeading___Toc15279505_1280447820"/>
      <w:bookmarkStart w:id="216" w:name="_Toc82"/>
      <w:bookmarkEnd w:id="215"/>
      <w:r>
        <w:rPr/>
        <w:t>2</w:t>
      </w:r>
      <w:r>
        <w:rPr>
          <w:rtl w:val="true"/>
        </w:rPr>
        <w:t xml:space="preserve"> . </w:t>
      </w:r>
      <w:r>
        <w:rPr>
          <w:rtl w:val="true"/>
        </w:rPr>
        <w:t>آرامش</w:t>
      </w:r>
      <w:bookmarkEnd w:id="216"/>
    </w:p>
    <w:p>
      <w:pPr>
        <w:pStyle w:val="BookText"/>
        <w:rPr/>
      </w:pPr>
      <w:r>
        <w:rPr>
          <w:rFonts w:ascii="IRNazanin" w:hAnsi="IRNazanin" w:eastAsia="IRNazanin"/>
          <w:color w:val="111111"/>
          <w:sz w:val="28"/>
          <w:sz w:val="28"/>
          <w:szCs w:val="28"/>
          <w:rtl w:val="true"/>
          <w:lang w:bidi="fa-IR"/>
        </w:rPr>
        <w:t xml:space="preserve">روزه به ويژه روزه ماه مبارک رمضان از دو جهت مايه آرامش برای روزه دار است و شخص روزه دار را از نگرانی ها و اضطراب ها به دور نگه می دارد ؛ يكی از آن جهت كه ، انسان را به مرحله صبر می رساند و انسان صابر را ، مسلط بر نفس و پيرو عقل و تسليم خدا می سازد و كسیكه چنين باشد دارای نفسی آرام و مطمئن خواهد بود ؛ زيرا حقيقت و معنی صبر ملازم با سكون و آرامش نفس است و در واقع صابر كسی است كه بزودی تحت تأثير حوادث واقع نگردد و بادهای مخالف او را تكان ندهد و وی را مضطرب نگرداند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از سوی ديگر روزه نوعی ياد و ذكر عملی خداوند است و مسلم است كه ياد و ذكر الهی مايه آرامش دل هاست ، همان گونه كه قرآن كريم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وَتَطْمَئِنَّ قلوبُهُم بِذكرِ اللّه أَلا بِذِكْرِ اللّه تَطْمَئِنُّ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كسانی كه ايمان آورده و دل هايشان با ياد خدا آرام گرفته است ؛ زيرا با ياد خداست كه آرامش و اطمينان قلب بدست می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روزه به قلب انسان آرامش می دهد و دغدغه خاطر و هيجان و اضطراب را از بين می برد و در برابر ناملايمات و پيش آمدهای ناگوار به شخص استقامت می بخشد </w:t>
      </w:r>
      <w:r>
        <w:rPr>
          <w:rFonts w:eastAsia="IRNazanin" w:cs="IRNazanin"/>
          <w:color w:val="111111"/>
          <w:sz w:val="28"/>
          <w:szCs w:val="28"/>
          <w:rtl w:val="true"/>
          <w:lang w:bidi="fa-IR"/>
        </w:rPr>
        <w:t>.</w:t>
      </w:r>
      <w:r>
        <w:rPr>
          <w:rStyle w:val="FootnoteAnchor"/>
          <w:rtl w:val="true"/>
        </w:rPr>
        <w:footnoteReference w:id="14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گزارشی كه خبرگزاری دانشجويان ايران واحد علوم پزشكی تهران ،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نمود مؤد اين مطلب است ، اين خبرگزاری خبر داد كه پژوهشگران دانشگاه گيلان ، طی پژوهشی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توصيفی ، مقايسه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درميان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دانشجويان خوابگاهی اين </w:t>
      </w:r>
    </w:p>
    <w:p>
      <w:pPr>
        <w:pStyle w:val="BookText"/>
        <w:rPr/>
      </w:pPr>
      <w:r>
        <w:rPr>
          <w:rFonts w:ascii="IRNazanin" w:hAnsi="IRNazanin" w:eastAsia="IRNazanin"/>
          <w:color w:val="111111"/>
          <w:sz w:val="28"/>
          <w:sz w:val="28"/>
          <w:szCs w:val="28"/>
          <w:rtl w:val="true"/>
          <w:lang w:bidi="fa-IR"/>
        </w:rPr>
        <w:t xml:space="preserve">دانشگاه كه به صورت تصادفی به عنوان جامعه آماری انجام گرفته است ، به اين نتيجه رسيدند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فاكتورهای روحی و روانی مؤثر بوده كه يكی از اين فاكتورهای متغير اضطراب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پژوهشگران با هدف تعيين ارتباط ميان روزه داری و سطح اضطراب دانشجويان در حين و پس از ماه رمضان به اين نتيجه رسيده اند كه اضطراب در دانشجويان در ماه رمضان در سطح خفيفی قرار دارد و همين آزمون كه در هفته های بعد از ماه رمضان انجام شد ، حاكی از افزايش سطح اضطراب دانشجويان به سطح متوسط و بالا بود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افزون برآنچه كه بيان شد ، آرامشی كه نصيب روزه دار می شود می تواند ناشی از لذتی باشد كه هنگام انجام فريضه روزه به ويژه هنگام افطار از آن بهره مند می شود ؛ لذتی كه شخص احساس می كند رضايت خداوند منان را با آگاهی و معرفت جلب كرده است كه اين لذت پيش ازطلوع فجر كه شامل برنامه های خوردن سحری و آمادگی برای نماز صبح و روزه گرفتن و انجام دستورات الهی آغاز شده و در طول روز ادامه پيدا كرده و هنگام افطار به اوج خود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صادق عليه السلام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للصائم فرحتان فرحة عند الافطار وفرحة عند لقاء اللّه عزوجل</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روزه دار دو فرح وجود دارد ؛ فرحی هنگام افطار و فرح ديگر هنگام ملاقات با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پيامبر صلی الله عليه و آله در يكی از سفارش هايشان به علی عليه السلام می فرمايند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فرحات للمؤن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الاخوان ، و الافطار من الصيام ، والتهجد من آخر الليل</w:t>
      </w:r>
      <w:r>
        <w:rPr>
          <w:rFonts w:eastAsia="IRNazanin" w:cs="IRNazanin"/>
          <w:color w:val="111111"/>
          <w:sz w:val="28"/>
          <w:szCs w:val="28"/>
          <w:rtl w:val="true"/>
          <w:lang w:bidi="fa-IR"/>
        </w:rPr>
        <w:t>».</w:t>
      </w:r>
      <w:r>
        <w:rPr>
          <w:rStyle w:val="FootnoteAnchor"/>
          <w:rtl w:val="true"/>
        </w:rPr>
        <w:footnoteReference w:id="15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مؤن در دنيا سه فرح و لذت است ؛ ملاقات با برادران دينی ، و افطار و باز كردن روزه ، و شب بيداری در آخر شب</w:t>
      </w:r>
      <w:r>
        <w:rPr>
          <w:rFonts w:eastAsia="IRNazanin" w:cs="IRNazanin"/>
          <w:color w:val="111111"/>
          <w:sz w:val="28"/>
          <w:szCs w:val="28"/>
          <w:rtl w:val="true"/>
          <w:lang w:bidi="fa-IR"/>
        </w:rPr>
        <w:t xml:space="preserve">» . </w:t>
      </w:r>
      <w:bookmarkStart w:id="217" w:name="pg19117_203474"/>
    </w:p>
    <w:p>
      <w:pPr>
        <w:pStyle w:val="Heading3"/>
        <w:numPr>
          <w:ilvl w:val="2"/>
          <w:numId w:val="1"/>
        </w:numPr>
        <w:rPr/>
      </w:pPr>
      <w:bookmarkStart w:id="218" w:name="__RefHeading___Toc15279507_1280447820"/>
      <w:bookmarkStart w:id="219" w:name="_Toc83"/>
      <w:bookmarkEnd w:id="217"/>
      <w:bookmarkEnd w:id="218"/>
      <w:r>
        <w:rPr/>
        <w:t>3</w:t>
      </w:r>
      <w:r>
        <w:rPr>
          <w:rtl w:val="true"/>
        </w:rPr>
        <w:t xml:space="preserve"> . </w:t>
      </w:r>
      <w:r>
        <w:rPr>
          <w:rtl w:val="true"/>
        </w:rPr>
        <w:t>تقويت كننده اراده و روحيه انضباط</w:t>
      </w:r>
      <w:bookmarkEnd w:id="219"/>
    </w:p>
    <w:p>
      <w:pPr>
        <w:pStyle w:val="BookText"/>
        <w:rPr/>
      </w:pPr>
      <w:r>
        <w:rPr>
          <w:rFonts w:ascii="IRNazanin" w:hAnsi="IRNazanin" w:eastAsia="IRNazanin"/>
          <w:color w:val="111111"/>
          <w:sz w:val="28"/>
          <w:sz w:val="28"/>
          <w:szCs w:val="28"/>
          <w:rtl w:val="true"/>
          <w:lang w:bidi="fa-IR"/>
        </w:rPr>
        <w:t xml:space="preserve">يكی از آثار تربيتی روزه اين است كه به حكومت عادت و شهوت بر انسان پايان می دهد و انسان را از بردگی تمنيات نفسانی رها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خطرناكترين و بدترين حكومت ها ، حكومت عادت بد و بندگی نفس است ؛ چه بسا يک عادت ناصحيح به عزت نفس انسانی لطمة جبران ناپذيری وارد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آزاد كسی است كه هيچ نوع عادت نامطلوبی بر او حكومت نكند و با اراده آهنين خود حكومت هر نوع عادتی را سركوب سازد و يک چنين آزادگی و كمال روحی به مقاومت و پايداری نيازمند است كه روزه پديد آورنده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برنامه روزه داری را به گونه ای تنظيم كرده است كه انسان بايد در ساعت مقرری از خوردن و آشاميدن امساک كند و در يک ساعت خاصی ، می تواند آزادانه بخورد و بياشامد و از لذت های حلال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شدن انسان ها به اجرای دقيق اين برنامه و تكرار آن طی يک ماه ، تمرين بسيار مناسبی برای عادت دادن نفس به اموری جز آنچه در ماه های ديگرعادت كرده بود می باشد و اين عمل قطعاً عزم و اراده انسان را تقويت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بسيار مهم روزه به ويژه روزه ماه مبارک رمضان ، تقويت نظم و انضباط در برنامه های زندگی است ؛ زيرا كه روزه دقيقا بايد در اوقات معينی انجام گيرد كه تأخير و تقديم آن هر دو موجب بطلان آن خواهد بود ، همچنين آداب و احكام ديگر درباره نيت و توجه به وقت شروع و ختم روزه و مانند آن كه رعايت آنها ، پذيرش انضباط را در برنامه های زندگی كاملا آسان می سازد </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همان گونه كه قرآن كريم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حَتَّي يَتَبَيَّنَ لَكُمُ الْخَيْطُ الْأَبْيَضُ مِنَ الْخَيْطِ الْأَسْوَدِ مِنَ الْفَجْرِ ثُمَّ أَتِمُّوا الصِّيامَ إِلَي اللَّيْل</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آب و غذا در شب هم چنان استفاده كنيد تا سفيدی شفق از سياهی شب برايتان مشخص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روزه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را تا شب به كمال برسانيد</w:t>
      </w:r>
      <w:r>
        <w:rPr>
          <w:rFonts w:eastAsia="IRNazanin" w:cs="IRNazanin"/>
          <w:color w:val="111111"/>
          <w:sz w:val="28"/>
          <w:szCs w:val="28"/>
          <w:rtl w:val="true"/>
          <w:lang w:bidi="fa-IR"/>
        </w:rPr>
        <w:t xml:space="preserve">». </w:t>
      </w:r>
      <w:bookmarkStart w:id="220" w:name="pg19117_203475"/>
    </w:p>
    <w:p>
      <w:pPr>
        <w:pStyle w:val="Heading3"/>
        <w:numPr>
          <w:ilvl w:val="2"/>
          <w:numId w:val="1"/>
        </w:numPr>
        <w:rPr/>
      </w:pPr>
      <w:bookmarkStart w:id="221" w:name="__RefHeading___Toc15279509_1280447820"/>
      <w:bookmarkStart w:id="222" w:name="_Toc84"/>
      <w:bookmarkEnd w:id="220"/>
      <w:bookmarkEnd w:id="221"/>
      <w:r>
        <w:rPr/>
        <w:t>4</w:t>
      </w:r>
      <w:r>
        <w:rPr>
          <w:rtl w:val="true"/>
        </w:rPr>
        <w:t xml:space="preserve"> . </w:t>
      </w:r>
      <w:r>
        <w:rPr>
          <w:rtl w:val="true"/>
        </w:rPr>
        <w:t>آگاهی به نعمت ها و شكرگزاری</w:t>
      </w:r>
      <w:bookmarkEnd w:id="222"/>
    </w:p>
    <w:p>
      <w:pPr>
        <w:pStyle w:val="BookText"/>
        <w:rPr/>
      </w:pPr>
      <w:r>
        <w:rPr>
          <w:rFonts w:ascii="IRNazanin" w:hAnsi="IRNazanin" w:eastAsia="IRNazanin"/>
          <w:color w:val="111111"/>
          <w:sz w:val="28"/>
          <w:sz w:val="28"/>
          <w:szCs w:val="28"/>
          <w:rtl w:val="true"/>
          <w:lang w:bidi="fa-IR"/>
        </w:rPr>
        <w:t xml:space="preserve">روزه بستری را برای انسان فراهم می كند كه به نعمت های اطراف خود و نيز نعمت دهنده متعال توجه نموده و او را شكر نمايد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كُتِبَ عَلَيْكُمُ الصِّيامُ كَما كُتِبَ عَلَي الَّذِينَ مِنْ قَبْلِكُمْ لَعَلَّكُمْ تَتَّقُونَ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افرادی كه ايمان آورده ايد ، روزه بر شما نوشته شد همان گونه كه بر كسانی كه پيش از شما بودند نوشته شده ، تا پرهيزكار شويد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تا شايد شكرگزاری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 است كه روزه وقتی چنين اثری را بر روی روزه دار دارد كه مشتمل بر حقيقت معنای روزه باشد ، يعنی از روی اخلاص انجام شود ، و روزه دار از آلودگی های طبيعت پاک باشد ، و از بزرگترين مشتهيات نفس چشم بپوشد ، از اين رو قرآن كريم مسئله شكر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اميد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آورده است ، و فرمود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 .</w:t>
      </w:r>
      <w:r>
        <w:rPr>
          <w:rStyle w:val="FootnoteAnchor"/>
          <w:rtl w:val="true"/>
        </w:rPr>
        <w:footnoteReference w:id="155"/>
      </w:r>
    </w:p>
    <w:p>
      <w:pPr>
        <w:pStyle w:val="Heading3"/>
        <w:numPr>
          <w:ilvl w:val="2"/>
          <w:numId w:val="1"/>
        </w:numPr>
        <w:rPr/>
      </w:pPr>
      <w:bookmarkStart w:id="223" w:name="__RefHeading___Toc15279511_1280447820"/>
      <w:bookmarkStart w:id="224" w:name="_Toc85"/>
      <w:bookmarkEnd w:id="223"/>
      <w:r>
        <w:rPr/>
        <w:t>5</w:t>
      </w:r>
      <w:r>
        <w:rPr>
          <w:rtl w:val="true"/>
        </w:rPr>
        <w:t xml:space="preserve"> . </w:t>
      </w:r>
      <w:r>
        <w:rPr>
          <w:rtl w:val="true"/>
        </w:rPr>
        <w:t>آخرت گرايی</w:t>
      </w:r>
      <w:bookmarkEnd w:id="224"/>
    </w:p>
    <w:p>
      <w:pPr>
        <w:pStyle w:val="BookText"/>
        <w:rPr/>
      </w:pPr>
      <w:r>
        <w:rPr>
          <w:rFonts w:ascii="IRNazanin" w:hAnsi="IRNazanin" w:eastAsia="IRNazanin"/>
          <w:color w:val="111111"/>
          <w:sz w:val="28"/>
          <w:sz w:val="28"/>
          <w:szCs w:val="28"/>
          <w:rtl w:val="true"/>
          <w:lang w:bidi="fa-IR"/>
        </w:rPr>
        <w:t xml:space="preserve">يكی ديگر از آثار فردی روزه اين است كه انسان را در مسير آخرت گرايی قرار می دهد ؛ زيرا انسان روزه دار با گرسنگی و تشنگيش ، به ياد گرسنگی و تشنگی روز قيامت می افتد و تصميم می گيرد برای آن روز واپسين ، توشه ای آماده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بنابرآن چه از آيات و روايات فهميده می شود ، روز قيامت گرمای طاقت فرسايی دارد و تحمل آن بسيار سخت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عليه السلام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الجمهم العرق </w:t>
      </w:r>
      <w:r>
        <w:rPr>
          <w:rFonts w:eastAsia="IRNazanin" w:cs="IRNazanin"/>
          <w:color w:val="111111"/>
          <w:sz w:val="28"/>
          <w:szCs w:val="28"/>
          <w:rtl w:val="true"/>
          <w:lang w:bidi="fa-IR"/>
        </w:rPr>
        <w:t>».</w:t>
      </w:r>
      <w:r>
        <w:rPr>
          <w:rStyle w:val="FootnoteAnchor"/>
          <w:rtl w:val="true"/>
        </w:rPr>
        <w:footnoteReference w:id="15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عرق مانند لجام ، اطراف مردم را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نوع تشبيه برای گرمای قيامت ، نشانه شدت و سختی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حديثی ديگر از امام باقر عليه السلام درباره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تجزون عذاب الهون</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پرسيدند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عذاب الهون ، تشنگی روز قيامت است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پيامبر صلی الله عليه و آله در خطبه شعبانيه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بجوعكم و عطشكم فيه جوع يوم القيامة وعطشه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گرسنگی و تشنگی تان در روزه رمضان به ياد گرسنگی و تشنگی روز قيامت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حديث ديگری از پيامبر صلی الله عليه و آله می خوانيم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للجنة بابا يدعي الريان لايدخل فيها الا الصائمون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دری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روزه داران از آن وارد می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صدوق در شرح اين حديث می نويسد انتخاب اين نام برای اين در بهشتبه خاطر آن است كه بيشترين زحمت روزه دار از ناحيه عطش است ، هنگامی كه روزه داران از اين در وارد می شوند چنان سيراب می گردند كه بعد از آن هرگز تشنه نخواهند شد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حديثی ديگر ، حضرت درباره نعمت هايی كه خداوند به روزه دار عطا می كند ، چنين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 امان من الجوع و العطش يوم القيامه</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يكی ديگر از نعمت های كه خداوند به روزه دار می دهد در امان داشتن او از تشنگی و گرسنگی قيامت می باشد ؛ زيرا روزه دار با گرسنگی و تشنگی خود در انديشه زاد و توشه برای آن روز بوده وبه بندگی خداوند روی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واقع اينكه معصوم عليه السلام می فرمايد روزه دار از تشنگی و گرسنگی قيامت در امان است ؛ معنايش آن است كه روزه دار با الهام از </w:t>
      </w:r>
      <w:bookmarkStart w:id="225" w:name="pg19117_203477"/>
    </w:p>
    <w:p>
      <w:pPr>
        <w:pStyle w:val="BookText"/>
        <w:rPr/>
      </w:pPr>
      <w:bookmarkEnd w:id="225"/>
      <w:r>
        <w:rPr>
          <w:rFonts w:ascii="IRNazanin" w:hAnsi="IRNazanin" w:eastAsia="IRNazanin"/>
          <w:color w:val="111111"/>
          <w:sz w:val="28"/>
          <w:sz w:val="28"/>
          <w:szCs w:val="28"/>
          <w:rtl w:val="true"/>
          <w:lang w:bidi="fa-IR"/>
        </w:rPr>
        <w:t xml:space="preserve">روزه اش ، خود را از عذاب آخرت می 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او را آخرت گرا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طی نامه ای به محمّد بن سنان در پاسخ از پرسش هايش يكی از فلسفه های تشريع روزه را يادآوری سختی های روز رستاخيز می شمارد و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الصوم لعرفان و علي من الجوع و العطش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يكون ذلك له دليلا علي شدايد الآخرة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آگاهی پيدا كردن بر گرسنگی و تشنگی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اين يادآوری راهنمايی برای او نسبت به سختی های آخرت باشد</w:t>
      </w:r>
      <w:r>
        <w:rPr>
          <w:rFonts w:eastAsia="IRNazanin" w:cs="IRNazanin"/>
          <w:color w:val="111111"/>
          <w:sz w:val="28"/>
          <w:szCs w:val="28"/>
          <w:rtl w:val="true"/>
          <w:lang w:bidi="fa-IR"/>
        </w:rPr>
        <w:t>».</w:t>
      </w:r>
    </w:p>
    <w:p>
      <w:pPr>
        <w:pStyle w:val="Heading3"/>
        <w:numPr>
          <w:ilvl w:val="2"/>
          <w:numId w:val="1"/>
        </w:numPr>
        <w:rPr/>
      </w:pPr>
      <w:bookmarkStart w:id="226" w:name="__RefHeading___Toc15279513_1280447820"/>
      <w:bookmarkStart w:id="227" w:name="_Toc86"/>
      <w:bookmarkEnd w:id="226"/>
      <w:r>
        <w:rPr/>
        <w:t>6</w:t>
      </w:r>
      <w:r>
        <w:rPr>
          <w:rtl w:val="true"/>
        </w:rPr>
        <w:t xml:space="preserve"> . </w:t>
      </w:r>
      <w:r>
        <w:rPr>
          <w:rtl w:val="true"/>
        </w:rPr>
        <w:t>قدرت بر كنترل شهوت ها</w:t>
      </w:r>
      <w:bookmarkEnd w:id="227"/>
    </w:p>
    <w:p>
      <w:pPr>
        <w:pStyle w:val="BookText"/>
        <w:rPr/>
      </w:pPr>
      <w:r>
        <w:rPr>
          <w:rFonts w:ascii="IRNazanin" w:hAnsi="IRNazanin" w:eastAsia="IRNazanin"/>
          <w:color w:val="111111"/>
          <w:sz w:val="28"/>
          <w:sz w:val="28"/>
          <w:szCs w:val="28"/>
          <w:rtl w:val="true"/>
          <w:lang w:bidi="fa-IR"/>
        </w:rPr>
        <w:t xml:space="preserve">از مهم ترين زمينه های دوری از رحمت الهی و محروميت از الطاف بی كران خداوند ، گرفتار شدن انسان در دام خواسته های نفسانی و شهوت ها به ويژه شهوت جنسی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های دينی دستورالعمل های بسياری برای كنترل و جهت دهی به آن شهوت ها و تعديل در غرائز بيان شده است ؛ يكی از آن راهكارها ، روزه داری پشت سر هم به ويژه روزه در ماه مبارک رمضان كه جنبه تكرار در روزه را دارد می باشد ؛ زيرا روزه نوعی رياضت طبيعی و معقول است كه اگربه گونه منظم و مرتب تكرار شود ، به تدريج نيروی خويشتن داری از گناهان را در انسان تقويت می كند و او را بر اراده خود مسلط می نمايد ، و در اينجاست كه شخص روزه دار در برابر هر گناهی عنان اختيار از كف نمی دهد ، و در تقرب به خدای سبحان دچار سستی نمی گردد ، و پر واضح است كسی كه خدا را در دعوتش به اجتناب از خوردن و نوشيدن و عمل جنسی كه امری مباح است اجابت می كند ، قهرا در اجابت دعوت به اجتناب از گناهان و نافرمانی ها شنواتر ، و مطيع تر خواهد بود </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همان گونه كه قرآن كريم با جمله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w:t>
      </w:r>
      <w:r>
        <w:rPr>
          <w:rStyle w:val="FootnoteAnchor"/>
          <w:rtl w:val="true"/>
        </w:rPr>
        <w:footnoteReference w:id="165"/>
      </w:r>
      <w:bookmarkStart w:id="228" w:name="pg19117_203478"/>
    </w:p>
    <w:p>
      <w:pPr>
        <w:pStyle w:val="BookText"/>
        <w:rPr/>
      </w:pPr>
      <w:bookmarkEnd w:id="228"/>
      <w:r>
        <w:rPr>
          <w:rFonts w:ascii="IRNazanin" w:hAnsi="IRNazanin" w:eastAsia="IRNazanin"/>
          <w:color w:val="111111"/>
          <w:sz w:val="28"/>
          <w:sz w:val="28"/>
          <w:szCs w:val="28"/>
          <w:rtl w:val="true"/>
          <w:lang w:bidi="fa-IR"/>
        </w:rPr>
        <w:t xml:space="preserve">به اين مسئله اشاره می كند </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بنابراين انسان با روزه داری پا بر اميال نفسانی خود می گذارد ، و آن را مهار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پيامبر اعظم صلی الله عليه و آله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الشباب من استطاع منكم الباءة فليتزوج ، فإنه أغض للبصر و أحصن للفرج ، و من لم يستطع فليصم فإن الصوم له وجاء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جوانان هر كس قدرت جنسی دارد ، ازدواج كند ؛ زيرا ازدواج ، برای حفظ چشم و فرج ، بهتر است و هركس توانايی مالی برای ازدواج ندارد ، روزه بگيرد ؛ زيرا روزه برای او شكننده شهوت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همين سبب يكی از آثار مطلوب روزه ، سپر آتش جهنم بودن است همان گونه كه پيامبر اكرم صلی الله عليه و آله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سپر بودن روزه نسبت به آتش جهنم آن است كه بيشترين عامل جهنمی شدن پيروی از شهوات به ويژه شهوت جنسی است و روزه آن را كنترل می كند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229" w:name="__RefHeading___Toc15279515_1280447820"/>
      <w:bookmarkStart w:id="230" w:name="_Toc87"/>
      <w:bookmarkEnd w:id="229"/>
      <w:r>
        <w:rPr/>
        <w:t>7</w:t>
      </w:r>
      <w:r>
        <w:rPr>
          <w:rtl w:val="true"/>
        </w:rPr>
        <w:t xml:space="preserve"> . </w:t>
      </w:r>
      <w:r>
        <w:rPr>
          <w:rtl w:val="true"/>
        </w:rPr>
        <w:t>عامل تقويت اخلاص</w:t>
      </w:r>
      <w:bookmarkEnd w:id="230"/>
    </w:p>
    <w:p>
      <w:pPr>
        <w:pStyle w:val="BookText"/>
        <w:rPr/>
      </w:pPr>
      <w:r>
        <w:rPr>
          <w:rFonts w:ascii="IRNazanin" w:hAnsi="IRNazanin" w:eastAsia="IRNazanin"/>
          <w:color w:val="111111"/>
          <w:sz w:val="28"/>
          <w:sz w:val="28"/>
          <w:szCs w:val="28"/>
          <w:rtl w:val="true"/>
          <w:lang w:bidi="fa-IR"/>
        </w:rPr>
        <w:t xml:space="preserve">از ديگر آثار فردی روزه ايجاد ، پرورش و رشد اخلاص در انسان است حضرت فاطمه عليهاالسلام در اين باره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الصيام تثبيتا للاخلاص</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روزه را برای تثبيت اخلاص واجب نمود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عليه السلام در نهج البلاغه هنگامی كه فلسفه عبادات را بيان می كند درباره روزه چنين می فرمايد </w:t>
      </w:r>
      <w:r>
        <w:rPr>
          <w:rFonts w:eastAsia="IRNazanin" w:cs="IRNazanin"/>
          <w:color w:val="111111"/>
          <w:sz w:val="28"/>
          <w:szCs w:val="28"/>
          <w:rtl w:val="true"/>
          <w:lang w:bidi="fa-IR"/>
        </w:rPr>
        <w:t xml:space="preserve">: </w:t>
      </w:r>
      <w:bookmarkStart w:id="231" w:name="pg19117_203479"/>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الصيام ابتلاء لاخلاص الخلق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روزه را از اين جهت تشريع فرموده كه روح اخلاص در مردم پرورش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بيان ديگر فلسفه تشريع روزه ، آزمودن و آموزش اخلاص است ؛ زيرا روزه از عبادت هايی است كه عاری از هرگونه شكل ظاهری است و تا خود شخص آن را بيان نكند كسی جز خداوند بر آن آگاهی پيدا نمی كند از اين رو در روايات آمده است كه خداوند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و انا اجزی عليه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برای من است و تنها من به آن پاداش می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اشاره به اين اثر مهم روزه می باشد</w:t>
      </w:r>
      <w:r>
        <w:rPr>
          <w:rFonts w:eastAsia="IRNazanin" w:cs="IRNazanin"/>
          <w:color w:val="111111"/>
          <w:sz w:val="28"/>
          <w:szCs w:val="28"/>
          <w:rtl w:val="true"/>
          <w:lang w:bidi="fa-IR"/>
        </w:rPr>
        <w:t>» .</w:t>
      </w:r>
      <w:r>
        <w:rPr>
          <w:rStyle w:val="FootnoteAnchor"/>
          <w:rtl w:val="true"/>
        </w:rPr>
        <w:footnoteReference w:id="173"/>
      </w:r>
    </w:p>
    <w:p>
      <w:pPr>
        <w:pStyle w:val="Heading3"/>
        <w:numPr>
          <w:ilvl w:val="2"/>
          <w:numId w:val="1"/>
        </w:numPr>
        <w:rPr/>
      </w:pPr>
      <w:bookmarkStart w:id="232" w:name="__RefHeading___Toc15279517_1280447820"/>
      <w:bookmarkStart w:id="233" w:name="_Toc88"/>
      <w:bookmarkEnd w:id="232"/>
      <w:r>
        <w:rPr/>
        <w:t>8</w:t>
      </w:r>
      <w:r>
        <w:rPr>
          <w:rtl w:val="true"/>
        </w:rPr>
        <w:t xml:space="preserve"> . </w:t>
      </w:r>
      <w:r>
        <w:rPr>
          <w:rtl w:val="true"/>
        </w:rPr>
        <w:t>توانايی فكری و بصيرت</w:t>
      </w:r>
      <w:bookmarkEnd w:id="233"/>
    </w:p>
    <w:p>
      <w:pPr>
        <w:pStyle w:val="BookText"/>
        <w:rPr/>
      </w:pPr>
      <w:r>
        <w:rPr>
          <w:rFonts w:ascii="IRNazanin" w:hAnsi="IRNazanin" w:eastAsia="IRNazanin"/>
          <w:color w:val="111111"/>
          <w:sz w:val="28"/>
          <w:sz w:val="28"/>
          <w:szCs w:val="28"/>
          <w:rtl w:val="true"/>
          <w:lang w:bidi="fa-IR"/>
        </w:rPr>
        <w:t>روايات بسياری وجود دارند كه نسبت ميان كم خوری و صفای فكر و رشد عقلی را مطرح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علی عليه السلام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اكله صفا فكره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در برابر آنها رواياتی هستند كه رابطه تنگاتنگ ميان پرخوری و محروميت از قوه تفكر ، تعقل ، تيزی و دقت عقلی ، بصيرت باطنی و پيدا نمودن حكمت را بيان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عليه السلام می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تجتمع الفطنه و البطنه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تيزفهمی با شكم بارگی جمع نمی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پيامبر اكرم صلی الله عليه و آله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تشبعوا فيطفي ء نور المعرفه من قلوبكم</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 نكنيد زيرا پرخوری نور معرفت را در قلب های شما خاموش می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اين مسئله در آن است كه سيری باعث ازدياد بخار در مغز شده و مغز حالتی شبيه مستی پيدا می كند و نمی تواند خوب فكر كند ، از اين رو سرعت انتقال او كم شده وگرفتار نوعی كوری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گرسنگی ارادی و جهت دار كه روزه عهده دار آن است ، كه باعث رقت و صفای قلب می شود و قلب را آماده تفكری می كند كه باعث شناخت می شود و نوری آشكار پيدا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نقش روزه در اين راستا بسيار روشن است ؛ زيرا با پديد آوردن گرسنگی در شخص روزه دار ، زمينه رسيدن به كمال ها را در او به وجود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پيامبر اكرم صلی الله عليه و آله در شب معراج از خداوند پرسيد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ما أول العبادة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العبادة الصمت والصوم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 ما ميراث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الحكمة ، والحكمة تورث المعرفة ، و المعرفة تورث اليقين ، فإذا استيقن العبد ، لا يبالي كيف أصبح ، بعسر أم بيسر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اساسی ترين عبادت ها كدامند؟ خداوند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روزه چيست؟ خداوند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روزه حكمت است و حكمت معرفت را در پی دارد و معرفت يقين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كه بنده ای به يقين رسيد باكی ندارد كه چگونه روزگار را سپری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 باشد يا آسانی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روايات آمده است كه ميراث روزه ، كم خوری و كم گويی است و ميراث كم خوری ، يافتن حكمت و معرفت است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بنابر اين هرگاه شكم از غذاهای سنگين خالی می گردد ، برای درک حقايق آماده تر گشتهو نور ايمان در آن تجلی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شيرازی می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اندرون از طعام خالی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درو نور معرفت بينی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 از حكمتی به 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پُری از طعام تا بينی</w:t>
      </w:r>
      <w:r>
        <w:rPr>
          <w:rStyle w:val="FootnoteAnchor"/>
          <w:rtl w:val="true"/>
        </w:rPr>
        <w:footnoteReference w:id="179"/>
      </w:r>
      <w:bookmarkStart w:id="234" w:name="pg19117_203481"/>
    </w:p>
    <w:p>
      <w:pPr>
        <w:pStyle w:val="Heading3"/>
        <w:numPr>
          <w:ilvl w:val="2"/>
          <w:numId w:val="1"/>
        </w:numPr>
        <w:rPr/>
      </w:pPr>
      <w:bookmarkStart w:id="235" w:name="__RefHeading___Toc15279519_1280447820"/>
      <w:bookmarkStart w:id="236" w:name="_Toc89"/>
      <w:bookmarkEnd w:id="234"/>
      <w:bookmarkEnd w:id="235"/>
      <w:r>
        <w:rPr/>
        <w:t>9</w:t>
      </w:r>
      <w:r>
        <w:rPr>
          <w:rtl w:val="true"/>
        </w:rPr>
        <w:t xml:space="preserve"> . </w:t>
      </w:r>
      <w:r>
        <w:rPr>
          <w:rtl w:val="true"/>
        </w:rPr>
        <w:t>تواضع</w:t>
      </w:r>
      <w:bookmarkEnd w:id="236"/>
    </w:p>
    <w:p>
      <w:pPr>
        <w:pStyle w:val="BookText"/>
        <w:rPr/>
      </w:pPr>
      <w:r>
        <w:rPr>
          <w:rFonts w:ascii="IRNazanin" w:hAnsi="IRNazanin" w:eastAsia="IRNazanin"/>
          <w:color w:val="111111"/>
          <w:sz w:val="28"/>
          <w:sz w:val="28"/>
          <w:szCs w:val="28"/>
          <w:rtl w:val="true"/>
          <w:lang w:bidi="fa-IR"/>
        </w:rPr>
        <w:t xml:space="preserve">يكی ديگر از ثمرات تربيتی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همه عبادت هايی كه شخص خالصانه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پديد آوردن روح تواضع در شخص روزه دار است ؛ انسان پس از آنكه عبادتی را خالصانه و با حضور قلب انجام می دهد ، نورانيت و صفای ديگری در قلب خويش احساس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او به خوبی ها بيشتر می شود و تنفّر او از بدی ها افزون می گردد و خود را به خوبی ها نزديک تر ديده ، روح خضوع و تواضع و عبوديت و تسليم در برابر حق را در خود زنده می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خضوع و تزكيه جان انسان را پرورش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عليه السلام درباره آثار عبادت به گونه كلی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قال فلم تعبّدهم ؟ قيل لئلاّ يكونوا ناسين لذكره و لا تاركين لادبه و لا لاهين عن امره و نهيه اذا كان فيه صلاحهم و قوامهم فلو تركوا بغير تعبّد لطال عليهم الامد فقست قلوبهم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كسی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به بندگانش دستور عبادت داده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نياز به عبادت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آن خاطر است كه ياد خدا را به فراموشی نسپارند و ادب را در پيشگاه او ترک نكنند و از امر و نهی او غافل نشوند چرا كه در آن صلاح و قوام آن هاست و اگر مردم بدون پرستش و عبادت رها شوند به مرور زمان از ياد خدا غافل شده و در نتيجه دل های آن ها قساوت پيدا می كند</w:t>
      </w:r>
      <w:r>
        <w:rPr>
          <w:rFonts w:eastAsia="IRNazanin" w:cs="IRNazanin"/>
          <w:color w:val="111111"/>
          <w:sz w:val="28"/>
          <w:szCs w:val="28"/>
          <w:rtl w:val="true"/>
          <w:lang w:bidi="fa-IR"/>
        </w:rPr>
        <w:t>» .</w:t>
      </w:r>
    </w:p>
    <w:p>
      <w:pPr>
        <w:pStyle w:val="Heading3"/>
        <w:numPr>
          <w:ilvl w:val="2"/>
          <w:numId w:val="1"/>
        </w:numPr>
        <w:rPr/>
      </w:pPr>
      <w:bookmarkStart w:id="237" w:name="__RefHeading___Toc15279521_1280447820"/>
      <w:bookmarkStart w:id="238" w:name="_Toc90"/>
      <w:bookmarkEnd w:id="237"/>
      <w:r>
        <w:rPr>
          <w:rtl w:val="true"/>
        </w:rPr>
        <w:t>آثار اجتماعی</w:t>
      </w:r>
      <w:bookmarkEnd w:id="23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داری زمينه پردازش به امور معنوی در انسان را فراهم كرده و عاملی است برای اينكه او را از ناهنجاری های اجتماعی دور و در مسير تقوای اجتماعی و حسن معاشرت با هم نوعان خود قرارمی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اثرگذاری از ناحيه ماه مبارک رمضان كه نوع مردم در آن روزه هستند و شامل برنامه های ويژه ای همچون استحباب افطاری دادن و مانند آن است ، جلوه بيشتری خواهد داشت </w:t>
      </w:r>
      <w:r>
        <w:rPr>
          <w:rFonts w:eastAsia="IRNazanin" w:cs="IRNazanin"/>
          <w:color w:val="111111"/>
          <w:sz w:val="28"/>
          <w:szCs w:val="28"/>
          <w:rtl w:val="true"/>
          <w:lang w:bidi="fa-IR"/>
        </w:rPr>
        <w:t xml:space="preserve">. </w:t>
      </w:r>
      <w:bookmarkStart w:id="239" w:name="pg19117_203482"/>
    </w:p>
    <w:p>
      <w:pPr>
        <w:pStyle w:val="Heading3"/>
        <w:numPr>
          <w:ilvl w:val="2"/>
          <w:numId w:val="1"/>
        </w:numPr>
        <w:rPr/>
      </w:pPr>
      <w:bookmarkStart w:id="240" w:name="__RefHeading___Toc15279523_1280447820"/>
      <w:bookmarkStart w:id="241" w:name="_Toc91"/>
      <w:bookmarkEnd w:id="239"/>
      <w:bookmarkEnd w:id="240"/>
      <w:r>
        <w:rPr/>
        <w:t>1</w:t>
      </w:r>
      <w:r>
        <w:rPr>
          <w:rtl w:val="true"/>
        </w:rPr>
        <w:t xml:space="preserve"> . </w:t>
      </w:r>
      <w:r>
        <w:rPr>
          <w:rtl w:val="true"/>
        </w:rPr>
        <w:t>شكوفايی عاطفه ها وكم شدن شكاف طبقاتی</w:t>
      </w:r>
      <w:bookmarkEnd w:id="241"/>
    </w:p>
    <w:p>
      <w:pPr>
        <w:pStyle w:val="BookText"/>
        <w:rPr/>
      </w:pPr>
      <w:r>
        <w:rPr>
          <w:rFonts w:ascii="IRNazanin" w:hAnsi="IRNazanin" w:eastAsia="IRNazanin"/>
          <w:color w:val="111111"/>
          <w:sz w:val="28"/>
          <w:sz w:val="28"/>
          <w:szCs w:val="28"/>
          <w:rtl w:val="true"/>
          <w:lang w:bidi="fa-IR"/>
        </w:rPr>
        <w:t>روزه حس هم دردی و هم سويی با قشر مستضعف را در انسان بيدار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با گرسنگی و تشنگی موقتی خود ، عاطفه اش شكوفا شده و موقعيت گرسنگان و مستمندان را بهتر درک می كند و مسيری در زندگی او باز می شود كه حقوق زيردستان را ضايع نكرده و از دردهای محرومان غافل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روزه يک درس مواسات و هم نوع گرايی در ميان افراد اجتماع است ،كه با انجام اين دستور مذهبی ، افراد متمكن و مال دار افزون بر آنكه وضع گرسنگان و محرومان اجتماع را به گونه محسوس درمی يابند ، با ظهور عاطفه و احساسات انسانی آنها ، با صرفه جويی در غذای شبانه روزی خود می توانند به كمک آنها بشتابند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حضرت يوسف آورده اند كه آن حضرت در ايام قحط سالی با اينكه انبارهای گندم را در اختيار داشت گرسنه می ماند تا از درد مردم گرسنه آگاه باشد </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گرچه ممكن است افراد متمكن و ثروتمندان را با توصيف حال گرسنگان و محرومان ، متوجه حال آنان ساخت ، ولی اگر اين مسئله جنبه حسی و عينی به خود بگيرد اثر ديگری دارد ، بنابر اين روزه به اين موضوع مهم اجتماعی رنگ حسی می دهد ، از اين رو در حديث معروفی از امام صادق عليه السلام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تشريع روزه پرسيد ، امام عليه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فرض اللّه الصيام ليستوی به الغني و الفقير و ذلك ان الغني لم يكن ليجد مس الجوع فيرحم الفقير ، و ان الغني كلما اراد شيئا قدر عليه ، فاراد اللّه تعالي ان يسوي بين خلقه ، و ان يذيق الغني مس الجوع و الالم ، ليرق علي الضعيف و يرحم الجائع </w:t>
      </w:r>
      <w:r>
        <w:rPr>
          <w:rFonts w:eastAsia="IRNazanin" w:cs="IRNazanin"/>
          <w:color w:val="111111"/>
          <w:sz w:val="28"/>
          <w:szCs w:val="28"/>
          <w:rtl w:val="true"/>
          <w:lang w:bidi="fa-IR"/>
        </w:rPr>
        <w:t>».</w:t>
      </w:r>
      <w:r>
        <w:rPr>
          <w:rStyle w:val="FootnoteAnchor"/>
          <w:rtl w:val="true"/>
        </w:rPr>
        <w:footnoteReference w:id="18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به اين دليل واجب شده است كه ميان فقير و غنی مساوات برقرار گردد ، و اين به خاطر آن است كه غنی طعم گرسنگی را بچشد و نسبت به فقير ادای حق كند ، چرا كه اغنيا معمولاً هرچه را بخواهند برای آنها فراهم است ،خدا می خواهد ميان بندگان خود مساوات باشد ، و طعم گرسنگی و درد و رنج را به اغنيا بچشاند تا آنان به ضعيفان و گرسنگان رحم كنند</w:t>
      </w:r>
      <w:r>
        <w:rPr>
          <w:rFonts w:eastAsia="IRNazanin" w:cs="IRNazanin"/>
          <w:color w:val="111111"/>
          <w:sz w:val="28"/>
          <w:szCs w:val="28"/>
          <w:rtl w:val="true"/>
          <w:lang w:bidi="fa-IR"/>
        </w:rPr>
        <w:t xml:space="preserve">». </w:t>
      </w:r>
      <w:bookmarkStart w:id="242" w:name="pg19117_203483"/>
    </w:p>
    <w:p>
      <w:pPr>
        <w:pStyle w:val="BookText"/>
        <w:rPr/>
      </w:pPr>
      <w:bookmarkEnd w:id="242"/>
      <w:r>
        <w:rPr>
          <w:rFonts w:ascii="IRNazanin" w:hAnsi="IRNazanin" w:eastAsia="IRNazanin"/>
          <w:color w:val="111111"/>
          <w:sz w:val="28"/>
          <w:sz w:val="28"/>
          <w:szCs w:val="28"/>
          <w:rtl w:val="true"/>
          <w:lang w:bidi="fa-IR"/>
        </w:rPr>
        <w:t>راستی اگر كشورهای ثروتمند جهان چند روز را در سال روزه بدارند و طعم گرسنگی را بچشند باز هم اين همه گرسنه در جهان وجود خواهد داشت؟</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243" w:name="__RefHeading___Toc15279525_1280447820"/>
      <w:bookmarkStart w:id="244" w:name="_Toc92"/>
      <w:bookmarkEnd w:id="243"/>
      <w:r>
        <w:rPr/>
        <w:t>2</w:t>
      </w:r>
      <w:r>
        <w:rPr>
          <w:rtl w:val="true"/>
        </w:rPr>
        <w:t xml:space="preserve"> . </w:t>
      </w:r>
      <w:r>
        <w:rPr>
          <w:rtl w:val="true"/>
        </w:rPr>
        <w:t>ايجاد امنيت و انسجام اجتماعی</w:t>
      </w:r>
      <w:bookmarkEnd w:id="244"/>
    </w:p>
    <w:p>
      <w:pPr>
        <w:pStyle w:val="BookText"/>
        <w:rPr/>
      </w:pPr>
      <w:r>
        <w:rPr>
          <w:rFonts w:ascii="IRNazanin" w:hAnsi="IRNazanin" w:eastAsia="IRNazanin"/>
          <w:color w:val="111111"/>
          <w:sz w:val="28"/>
          <w:sz w:val="28"/>
          <w:szCs w:val="28"/>
          <w:rtl w:val="true"/>
          <w:lang w:bidi="fa-IR"/>
        </w:rPr>
        <w:t>همان گونه كه از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عَلَي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برمی آيد كه روزه روحيه خويشتن داری انسان را ايجاد و آن را به مرور زمان افزايش می دهد و در تربيت روحی تک تک افراد جامعه تأثير مستقيم دارد مسلم است كه جامعه ای كه عموم افراد آن به ويژه در ماه رمضان روزه دار هستند از فضای معنوی ويژه ای برخوردار خواهد بود از اين رو در ماه رمضان فضای جامعه آرام تر از ماه های ديگر می باشد ؛ زيرا توجه افراد به الهيت و ترس از خداوند معطوف است ، و اين مسئله به گونه طبيعی كاهش جرائم فرهنگی و اجتماعی را در پی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سويی باعث ايجاد همدلی و مشاركت ميان افراد جامعه و در نتيجه افزايش انسجام اجتماعی می شود ؛ زيرا نوع مردم در اين ماه برای يک كار مشترک فعاليت می كنند و با پرداختن به يک ارزش واحد ، اعمالی يكسان را به جا می آورند كه در نهايت موجب نوعی هم دلی و هم گرايی اجتماعی می شود ، كه مراسم عيد فطر اوج اين همبستگی است ؛ در عيد فطر روح جمعی جلوه بيشتری خواهد داشت ، زيرا افراد جامعه پس از يک دوره عبادت جمعی در فضايی مشترک گردهم می آيند و پيروزی خود را جشن می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عيد فطر جشن موفقيت جامعه در به جا آوردن اين فريضه عبادی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مهمترين تأثيرهای روزه در جامعه افزايش هم دلی ، هم گرايی اجتماعی و كاهش آسيب های فرهنگی و اجتماعی است </w:t>
      </w:r>
      <w:r>
        <w:rPr>
          <w:rFonts w:eastAsia="IRNazanin" w:cs="IRNazanin"/>
          <w:color w:val="111111"/>
          <w:sz w:val="28"/>
          <w:szCs w:val="28"/>
          <w:rtl w:val="true"/>
          <w:lang w:bidi="fa-IR"/>
        </w:rPr>
        <w:t>.</w:t>
      </w:r>
      <w:r>
        <w:rPr>
          <w:rStyle w:val="FootnoteAnchor"/>
          <w:rtl w:val="true"/>
        </w:rPr>
        <w:footnoteReference w:id="185"/>
      </w:r>
      <w:bookmarkStart w:id="245" w:name="pg19117_203484"/>
    </w:p>
    <w:p>
      <w:pPr>
        <w:pStyle w:val="Heading3"/>
        <w:numPr>
          <w:ilvl w:val="2"/>
          <w:numId w:val="1"/>
        </w:numPr>
        <w:rPr/>
      </w:pPr>
      <w:bookmarkStart w:id="246" w:name="__RefHeading___Toc15279527_1280447820"/>
      <w:bookmarkStart w:id="247" w:name="_Toc93"/>
      <w:bookmarkEnd w:id="245"/>
      <w:bookmarkEnd w:id="246"/>
      <w:r>
        <w:rPr/>
        <w:t>3</w:t>
      </w:r>
      <w:r>
        <w:rPr>
          <w:rtl w:val="true"/>
        </w:rPr>
        <w:t xml:space="preserve"> . </w:t>
      </w:r>
      <w:r>
        <w:rPr>
          <w:rtl w:val="true"/>
        </w:rPr>
        <w:t>عدالت اجتماعی</w:t>
      </w:r>
      <w:bookmarkEnd w:id="247"/>
    </w:p>
    <w:p>
      <w:pPr>
        <w:pStyle w:val="BookText"/>
        <w:rPr/>
      </w:pPr>
      <w:r>
        <w:rPr>
          <w:rFonts w:ascii="IRNazanin" w:hAnsi="IRNazanin" w:eastAsia="IRNazanin"/>
          <w:color w:val="111111"/>
          <w:sz w:val="28"/>
          <w:sz w:val="28"/>
          <w:szCs w:val="28"/>
          <w:rtl w:val="true"/>
          <w:lang w:bidi="fa-IR"/>
        </w:rPr>
        <w:t xml:space="preserve">يكی از مهم ترين عواملی كه اجتماع انسانی را تهديد می كند نفع طلبی و خودخواهی بعضی از مردم در ميان اجتماع است بدين سبب هر وقت در هر جای دنيا انسانی بی تقوا قوت گرفته و از ديگران نيرومندتر شده ، در آنجا عدالت اجتماعی و تعاون اجتماعی سست می شود ، و قوی ، آن را در حق ضعيف مراعات نمی كند ، و همه روزه شاهد رنج و محنتی هستيم كه طبقه ضعيف دنيا از طبقه قوی تحمل می كند ، تاريخ هم تا به امروز بدين منوال جريان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از كلام خدای تعالی نيز استفاده می شود ، آنجا كه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انسان موجودی بسيار ظلم كننده و 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انسان حريص و بی طاقت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بی تقوايی مهمترين تهديد عدالت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روزه برای مقابله با اين تهديد اجتماعی ، تربيت و پرورش افراد جامعه در راستای الهيت و تخلق به اخلاق الهی و سوق دادن آنها از نفع طلبی به سوی تقوا محوری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قادر است انسان ها را از خودپرستی و اسارت در زنجير شهوت ها و زياده خواهی ها و خواسته های نفسانی برهاند و به آنها حريت و آزادگی ببخشد و مرتبه انسانی او را تقويت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ميزان كه انسان اسير خواهش های نفسانی خود باشد طبيعی است ، به همان ميزان از اختيار و انسانيت ضعيف تری برخوردار است و در برابر آن به هر ميزان كه بر درجات آزادی معنوی انسان افزوده می شود ، بر درجات اختيار و انسانيت در او نيز افزوده خواهد شد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ماه آزادسازی خودِ حقيقی از تمنيات نفسانی ، زياده خواهانه و اسارت بخش خودِ طبيعی و نفسانی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اينجاست كه عدالت اجتماعی تحقق پيدا كرده هر كس به حق واقعی خود می رسد </w:t>
      </w:r>
      <w:r>
        <w:rPr>
          <w:rFonts w:eastAsia="IRNazanin" w:cs="IRNazanin"/>
          <w:color w:val="111111"/>
          <w:sz w:val="28"/>
          <w:szCs w:val="28"/>
          <w:rtl w:val="true"/>
          <w:lang w:bidi="fa-IR"/>
        </w:rPr>
        <w:t>.</w:t>
      </w:r>
      <w:r>
        <w:rPr>
          <w:rStyle w:val="FootnoteAnchor"/>
          <w:rtl w:val="true"/>
        </w:rPr>
        <w:footnoteReference w:id="18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9117_203486"/>
      <w:bookmarkStart w:id="249" w:name="pg19117_203486"/>
      <w:bookmarkEnd w:id="249"/>
    </w:p>
    <w:p>
      <w:pPr>
        <w:pStyle w:val="Heading3"/>
        <w:numPr>
          <w:ilvl w:val="2"/>
          <w:numId w:val="1"/>
        </w:numPr>
        <w:rPr/>
      </w:pPr>
      <w:bookmarkStart w:id="250" w:name="pg19117_203486"/>
      <w:bookmarkStart w:id="251" w:name="__RefHeading___Toc15279529_1280447820"/>
      <w:bookmarkStart w:id="252" w:name="_Toc94"/>
      <w:bookmarkEnd w:id="250"/>
      <w:bookmarkEnd w:id="251"/>
      <w:r>
        <w:rPr>
          <w:rtl w:val="true"/>
        </w:rPr>
        <w:t>امام علی در قرآن</w:t>
      </w:r>
      <w:r>
        <w:rPr>
          <w:rtl w:val="true"/>
        </w:rPr>
        <w:t>/</w:t>
      </w:r>
      <w:r>
        <w:rPr>
          <w:rtl w:val="true"/>
        </w:rPr>
        <w:t>سيد علی اكبر حسينی</w:t>
      </w:r>
      <w:bookmarkEnd w:id="252"/>
    </w:p>
    <w:p>
      <w:pPr>
        <w:pStyle w:val="Heading3"/>
        <w:numPr>
          <w:ilvl w:val="2"/>
          <w:numId w:val="1"/>
        </w:numPr>
        <w:rPr/>
      </w:pPr>
      <w:bookmarkStart w:id="253" w:name="__RefHeading___Toc15279531_1280447820"/>
      <w:bookmarkStart w:id="254" w:name="_Toc95"/>
      <w:bookmarkEnd w:id="253"/>
      <w:r>
        <w:rPr>
          <w:rtl w:val="true"/>
        </w:rPr>
        <w:t>مقدمه</w:t>
      </w:r>
      <w:bookmarkEnd w:id="254"/>
    </w:p>
    <w:p>
      <w:pPr>
        <w:pStyle w:val="BookText"/>
        <w:rPr/>
      </w:pPr>
      <w:r>
        <w:rPr>
          <w:rFonts w:ascii="IRNazanin" w:hAnsi="IRNazanin" w:eastAsia="IRNazanin"/>
          <w:color w:val="111111"/>
          <w:sz w:val="28"/>
          <w:sz w:val="28"/>
          <w:szCs w:val="28"/>
          <w:rtl w:val="true"/>
          <w:lang w:bidi="fa-IR"/>
        </w:rPr>
        <w:t>فضايل و متافب بی شمار امام علی عليه السلام در كلام رسول خدا صلی الله عليه و آله و ستايش های شگفت دوستان و دشمنان آن حضرت پرحلاوت و شورانگيز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الحال امام علی عليه السلام در قرآن و تكريم و تعظبم آن مرد آسمانی در كلام الهی، پرشورتر و شگفت انگيزتر است؛ آيات فراوانی از قرآن كريم در شأن امام علی عليه السلام نازل شده و آيات بسياری نيز در بيان پيامبر و ائمه معصومين عليهم السلام بر آن حضرت اتطباق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اميرالمؤنين علی عليه السلام در بيان جايگاه خويش در قرآن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اَثْلاثاً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فينا وَ في عَدُوِّنا و</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سه بخش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سوم آن در باره ما و دشمنان ماست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علی عليه السلام دو تصوير از يک حقيقت و دو جلوه از نوری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تجلی و ظهور انسانی آيات وحی و قرآن نيز جلوه مكتوب صورت و سيرت علی است، هر يک از اين دو را برگزينی به ديگری راه می يابی و اعراض و غفلت از هر يک از اين دو در حقيقت وا نهادن هر دو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صلی الله عليه و آله در انتساب و ارتباط علی عليه السلام و قرآن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عَلِی</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علی با قرآن و قرآن با علی است و اين دو هرگز جدا نمی شود تا در كنار كوثر به من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تنديس آيات الهی خود در اين باره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صامت را كسی جز من به سخن وا نمی دارد،</w:t>
      </w:r>
      <w:r>
        <w:rPr>
          <w:rStyle w:val="FootnoteAnchor"/>
          <w:rtl w:val="true"/>
        </w:rPr>
        <w:footnoteReference w:id="191"/>
      </w:r>
      <w:r>
        <w:rPr>
          <w:rFonts w:ascii="IRNazanin" w:hAnsi="IRNazanin" w:eastAsia="IRNazanin"/>
          <w:color w:val="111111"/>
          <w:sz w:val="28"/>
          <w:sz w:val="28"/>
          <w:szCs w:val="28"/>
          <w:rtl w:val="true"/>
          <w:lang w:bidi="fa-IR"/>
        </w:rPr>
        <w:t>سوگند به خدا آيه ای نازل نشد جز آن كه نيک می دانم، در كدام مكان و زمان و درباره چه كسی نازل شده است،</w:t>
      </w:r>
      <w:r>
        <w:rPr>
          <w:rStyle w:val="FootnoteAnchor"/>
          <w:rtl w:val="true"/>
        </w:rPr>
        <w:footnoteReference w:id="192"/>
      </w:r>
      <w:r>
        <w:rPr>
          <w:rFonts w:ascii="IRNazanin" w:hAnsi="IRNazanin" w:eastAsia="IRNazanin"/>
          <w:color w:val="111111"/>
          <w:sz w:val="28"/>
          <w:sz w:val="28"/>
          <w:szCs w:val="28"/>
          <w:rtl w:val="true"/>
          <w:lang w:bidi="fa-IR"/>
        </w:rPr>
        <w:t>حقيقتی كه از چشم صحابيان بزرگ پيامبر دور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آياتی كه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علی برترين مؤمنان و امير آنان است،</w:t>
      </w:r>
      <w:r>
        <w:rPr>
          <w:rStyle w:val="FootnoteAnchor"/>
          <w:rtl w:val="true"/>
        </w:rPr>
        <w:footnoteReference w:id="193"/>
      </w:r>
      <w:r>
        <w:rPr>
          <w:rFonts w:ascii="IRNazanin" w:hAnsi="IRNazanin" w:eastAsia="IRNazanin"/>
          <w:color w:val="111111"/>
          <w:sz w:val="28"/>
          <w:sz w:val="28"/>
          <w:szCs w:val="28"/>
          <w:rtl w:val="true"/>
          <w:lang w:bidi="fa-IR"/>
        </w:rPr>
        <w:t>اين سخن رسول صلی الله عليه و آله از وسعت حضور نام و ياد علی عليه السلام در قرآن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مفسر شهير قرآن نيز اين سخن را در باره شأن و منزلت علی تكرار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آيه ای نيست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جز آنكه علی عليه السلام امير و شريف آنان است؛ خداوند در قرآن باران پيامبر را نكوهش می كند در حالی كه از علی جز به نيكی سخن نگفته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در گستردگی آيات پيرامون فضايل علی عليه السلام صحابی پيامبر هر يک سخنی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هيچ كس جز علی عليه السلام اين حجم از آيات قرآن نازل نشده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حذيقه بن يمان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ای در قرآن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جز آن كه علی هسته و مغز آن است</w:t>
      </w:r>
      <w:r>
        <w:rPr>
          <w:rFonts w:eastAsia="IRNazanin" w:cs="IRNazanin"/>
          <w:color w:val="111111"/>
          <w:sz w:val="28"/>
          <w:szCs w:val="28"/>
          <w:rtl w:val="true"/>
          <w:lang w:bidi="fa-IR"/>
        </w:rPr>
        <w:t>».</w:t>
      </w:r>
      <w:r>
        <w:rPr>
          <w:rStyle w:val="FootnoteAnchor"/>
          <w:rtl w:val="true"/>
        </w:rPr>
        <w:footnoteReference w:id="196"/>
      </w:r>
      <w:bookmarkStart w:id="255" w:name="pg19117_203488"/>
    </w:p>
    <w:p>
      <w:pPr>
        <w:pStyle w:val="BookText"/>
        <w:rPr/>
      </w:pPr>
      <w:bookmarkEnd w:id="255"/>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آيه در باره علی عليه السلام نازل شده كه هيچ يک از اصحاب در اين آيات با او شريک نيست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عبدالرحمان بن ابی ليلی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آيه از كتاب خدا، خالص در باره علی عليه السلام است كه هيچ يک از امت با او در اين آيات سهيم نيستند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از سخنان ياد شده به ويژه سخن پيامبر صلی الله عليه و آله </w:t>
      </w:r>
      <w:r>
        <w:rPr>
          <w:rStyle w:val="FootnoteAnchor"/>
          <w:rtl w:val="true"/>
        </w:rPr>
        <w:footnoteReference w:id="199"/>
      </w:r>
      <w:r>
        <w:rPr>
          <w:rFonts w:ascii="IRNazanin" w:hAnsi="IRNazanin" w:eastAsia="IRNazanin"/>
          <w:color w:val="111111"/>
          <w:sz w:val="28"/>
          <w:sz w:val="28"/>
          <w:szCs w:val="28"/>
          <w:rtl w:val="true"/>
          <w:lang w:bidi="fa-IR"/>
        </w:rPr>
        <w:t>درمی يابيم كه هريک از قرآن و علی عليه السلام شاهدی گويا و سندی بی ابهام، برای شأن و عظمت ديگری هستند؛ بينش و منش علی بازتاب آيه های قرآن است؛ قرآن ترجمان فضائل علی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برخی از آيات را كه درباره علی عليه السلام و فضل و منزلت او سخن گفته است يادآور می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ما بيشتر آن است تا آنچه در اين باره بيان می شود از روايات نقل شده از متون حديث اهل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تر آن باشد كه سر دلبران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آيد در حديث ديگران</w:t>
      </w:r>
    </w:p>
    <w:p>
      <w:pPr>
        <w:pStyle w:val="Heading3"/>
        <w:numPr>
          <w:ilvl w:val="2"/>
          <w:numId w:val="1"/>
        </w:numPr>
        <w:rPr/>
      </w:pPr>
      <w:bookmarkStart w:id="256" w:name="__RefHeading___Toc15279533_1280447820"/>
      <w:bookmarkStart w:id="257" w:name="_Toc96"/>
      <w:bookmarkEnd w:id="256"/>
      <w:r>
        <w:rPr>
          <w:rtl w:val="true"/>
        </w:rPr>
        <w:t>اوصاف علی عليه السلام در قرآن</w:t>
      </w:r>
      <w:bookmarkEnd w:id="25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 ايمان؛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عصمت، تطهير و تقديس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پيامبر؛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وزير و پشتيبان پيامبر؛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تنديس ايثار؛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گر امت؛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مستقيم؛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مبين؛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 و جانشين پيامبر؛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صدق؛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قرار وصل؛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فريادگر برائت؛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برترين انسان؛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ذكر؛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كننده در اوج نياز؛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در پنهان و آشكار؛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المؤمنين؛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سخن 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دريای ژرف؛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نبوت؛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برترين مؤمن قرآن؛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كننده رستاخيز؛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اعراف؛ </w:t>
      </w:r>
      <w:bookmarkStart w:id="258" w:name="pg19117_203489"/>
    </w:p>
    <w:p>
      <w:pPr>
        <w:pStyle w:val="BookText"/>
        <w:rPr/>
      </w:pPr>
      <w:bookmarkEnd w:id="258"/>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تنها عمل كننده و مصداق آيه نجوا؛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قهرمان نبرد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السلاسل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مصداق سوره عصر؛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محبوب مؤمنان؛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وسيله تقرب به خدا؛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 قدر؛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رجعت در آخرالزمان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ويژگی های ياد شده برخی از ويژگی هايی است كه در قرآن برای امام علی عليه السلام ؛ بيان شده است و مفسران و محدثان شيعه و سنی بر نزول آن ها درباره حضرت علی عليه السلام </w:t>
      </w:r>
      <w:r>
        <w:rPr>
          <w:rStyle w:val="FootnoteAnchor"/>
          <w:rtl w:val="true"/>
        </w:rPr>
        <w:footnoteReference w:id="200"/>
      </w:r>
      <w:r>
        <w:rPr>
          <w:rFonts w:ascii="IRNazanin" w:hAnsi="IRNazanin" w:eastAsia="IRNazanin"/>
          <w:color w:val="111111"/>
          <w:sz w:val="28"/>
          <w:sz w:val="28"/>
          <w:szCs w:val="28"/>
          <w:rtl w:val="true"/>
          <w:lang w:bidi="fa-IR"/>
        </w:rPr>
        <w:t xml:space="preserve">و ديگر امامان عليهم السلام تصريح نموده اند، ضرورت اختصار در اين نوشتار سبب شد تا، تنها به بيان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ويژگیبه اجمال بسنده شود؛ با اميد به اينكه در شمارهای ديگر اين اوصاف كامل و به تفصيل ارائه شود</w:t>
      </w:r>
      <w:r>
        <w:rPr>
          <w:rFonts w:eastAsia="IRNazanin" w:cs="IRNazanin"/>
          <w:color w:val="111111"/>
          <w:sz w:val="28"/>
          <w:szCs w:val="28"/>
          <w:rtl w:val="true"/>
          <w:lang w:bidi="fa-IR"/>
        </w:rPr>
        <w:t>.</w:t>
      </w:r>
    </w:p>
    <w:p>
      <w:pPr>
        <w:pStyle w:val="Heading3"/>
        <w:numPr>
          <w:ilvl w:val="2"/>
          <w:numId w:val="1"/>
        </w:numPr>
        <w:rPr/>
      </w:pPr>
      <w:bookmarkStart w:id="259" w:name="__RefHeading___Toc15279535_1280447820"/>
      <w:bookmarkStart w:id="260" w:name="_Toc97"/>
      <w:bookmarkEnd w:id="259"/>
      <w:r>
        <w:rPr/>
        <w:t>1</w:t>
      </w:r>
      <w:r>
        <w:rPr>
          <w:rtl w:val="true"/>
        </w:rPr>
        <w:t xml:space="preserve"> . </w:t>
      </w:r>
      <w:r>
        <w:rPr>
          <w:rtl w:val="true"/>
        </w:rPr>
        <w:t>پيشگام ايمان</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السَّبِقُونَ السَّبِقُونَ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الاْوَّلِينَ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الاْخِرِينَ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كسانی هستند كه در ايمان از ديگران پيشی گرفته، و در فضايل اخلاقی و صفات انسانی نيز پيش گام و اسوه و الگوی ديگران هستند اين پيش گامی، آنان را از مقربان درگاه خداوند بزرگ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روايات، به نمونه هايی از اين افراد اشاره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اميرمؤنان علی بن ابی طالب عليه السلام ، هابيل، مؤن آل فرعون، حبيب نجار و</w:t>
      </w:r>
      <w:r>
        <w:rPr>
          <w:rFonts w:eastAsia="IRNazanin" w:cs="IRNazanin"/>
          <w:color w:val="111111"/>
          <w:sz w:val="28"/>
          <w:szCs w:val="28"/>
          <w:rtl w:val="true"/>
          <w:lang w:bidi="fa-IR"/>
        </w:rPr>
        <w:t>... .</w:t>
      </w:r>
      <w:r>
        <w:rPr>
          <w:rStyle w:val="FootnoteAnchor"/>
          <w:rtl w:val="true"/>
        </w:rPr>
        <w:footnoteReference w:id="20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 های پيامبران پيشين،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اسلامی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اندک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اسلامی نسبت به امت های پيشين، بدين جهت است كه پيشگامان در پذيرشِ اسلام و مؤنان واقعی در امت اسلامی، گروه اندكی بودند كه؛ از مردان نخستين آنان، علی عليه السلام و نخستين زن، خديجه بود، ولی فراوانی پيامبران پيشين و تعداد امت های آن ها و وجود پيشگامان در هر امت سبب می شود كه آن ها از نظر تعداد بيش تر باشند</w:t>
      </w:r>
      <w:r>
        <w:rPr>
          <w:rFonts w:eastAsia="IRNazanin" w:cs="IRNazanin"/>
          <w:color w:val="111111"/>
          <w:sz w:val="28"/>
          <w:szCs w:val="28"/>
          <w:rtl w:val="true"/>
          <w:lang w:bidi="fa-IR"/>
        </w:rPr>
        <w:t>.</w:t>
      </w:r>
      <w:r>
        <w:rPr>
          <w:rStyle w:val="FootnoteAnchor"/>
          <w:rtl w:val="true"/>
        </w:rPr>
        <w:footnoteReference w:id="204"/>
      </w:r>
      <w:bookmarkStart w:id="261" w:name="pg19117_203490"/>
    </w:p>
    <w:p>
      <w:pPr>
        <w:pStyle w:val="Heading3"/>
        <w:numPr>
          <w:ilvl w:val="2"/>
          <w:numId w:val="1"/>
        </w:numPr>
        <w:rPr/>
      </w:pPr>
      <w:bookmarkStart w:id="262" w:name="__RefHeading___Toc15279537_1280447820"/>
      <w:bookmarkStart w:id="263" w:name="_Toc98"/>
      <w:bookmarkEnd w:id="261"/>
      <w:bookmarkEnd w:id="262"/>
      <w:r>
        <w:rPr/>
        <w:t>2</w:t>
      </w:r>
      <w:r>
        <w:rPr>
          <w:rtl w:val="true"/>
        </w:rPr>
        <w:t xml:space="preserve"> . </w:t>
      </w:r>
      <w:r>
        <w:rPr>
          <w:rtl w:val="true"/>
        </w:rPr>
        <w:t>تجلی عصمت</w:t>
      </w:r>
      <w:bookmarkEnd w:id="263"/>
    </w:p>
    <w:p>
      <w:pPr>
        <w:pStyle w:val="BookText"/>
        <w:rPr/>
      </w:pPr>
      <w:r>
        <w:rPr>
          <w:rFonts w:ascii="IRNazanin" w:hAnsi="IRNazanin" w:eastAsia="IRNazanin"/>
          <w:color w:val="111111"/>
          <w:sz w:val="28"/>
          <w:sz w:val="28"/>
          <w:szCs w:val="28"/>
          <w:rtl w:val="true"/>
          <w:lang w:bidi="fa-IR"/>
        </w:rPr>
        <w:t>امامت، استمرار نبوت است و امام كسی است كه عهده دار برخی از شئون پيامبری است و لازمه ايفای اين نقش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آيات قرآن نيز لزوم عصمت امامان را بيان می كنند؛ آيات امامت، تطهير، اولوالامر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آياتی هستند كه بر عصمت حضرت علی عليه السلام دلالت دارند</w:t>
      </w:r>
      <w:r>
        <w:rPr>
          <w:rFonts w:eastAsia="IRNazanin" w:cs="IRNazanin"/>
          <w:color w:val="111111"/>
          <w:sz w:val="28"/>
          <w:szCs w:val="28"/>
          <w:rtl w:val="true"/>
          <w:lang w:bidi="fa-IR"/>
        </w:rPr>
        <w:t>.</w:t>
      </w:r>
    </w:p>
    <w:p>
      <w:pPr>
        <w:pStyle w:val="Heading3"/>
        <w:numPr>
          <w:ilvl w:val="2"/>
          <w:numId w:val="1"/>
        </w:numPr>
        <w:rPr/>
      </w:pPr>
      <w:bookmarkStart w:id="264" w:name="__RefHeading___Toc15279539_1280447820"/>
      <w:bookmarkStart w:id="265" w:name="_Toc99"/>
      <w:bookmarkEnd w:id="264"/>
      <w:r>
        <w:rPr>
          <w:rtl w:val="true"/>
        </w:rPr>
        <w:t>آيه امامت</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ابْتَلَي إِبْرَ هِيمَ رَبُّهُ بِكَلِمَت فَأَتَمَّهُنَّ قَالَ إِنِّي جَاعِلُكَ لِلنَّاسِ إِمَامًا قَالَ وَ مِن ذُرِّيَّتِي قَالَ لاَ يَنَالُ عَهْدِي الظَّلِمِينَ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اين آيه، خدای متعال، از واگذاری منصب امامت و ويژگی های امام سخن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مقام امامت و رهبری، فوق العاده پر مسؤوليت و با عظمت است، يک لحظه گناه و نافرمانی و سوء پيشينه، مانع از اعطای اين منصب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 به كسانی اعطا می شود كه هرگز به ظلم و گناه آلوده نباشند، ظلم در اين آيه، قرار دادن كار يا چيزی در موقعيتی ناشايست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ستم به ديگران نيست، كه ظلم به معنای وسيع كلمه به كار رفته و در برابر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هر چيز در جای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ظلم آن است كه شخص، كار يا چيزی را در موقعيتی كه شايسته آن نيست قرار دهد و اين معنای وسيع با مقام امامت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بسيار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مسؤوليتی خطير و بسيار حياتی است؛ كه لحظه ای گناه، نافرمانی و سوء پيشينه، سبب از دست رفتن لياقت احراز اين مقام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بخش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لاينال عهدی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 عليهم السلام برای اثبات جانشين بلافصل پيامبر صلی الله عليه و آله به اين آيه استدلال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ترديدی نيست كه جز علی عليه السلام ديگران در دوران جاهليت بت پرست بودند؛ علی تنها كسی است كه هيچ گاه به بتی سجده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زبان لقمان عليه السلام شرک و بت پرستی را ظلمی بزرگ معرفی </w:t>
      </w:r>
      <w:bookmarkStart w:id="266" w:name="pg19117_203491"/>
    </w:p>
    <w:p>
      <w:pPr>
        <w:pStyle w:val="BookText"/>
        <w:rPr/>
      </w:pPr>
      <w:bookmarkEnd w:id="266"/>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شريک قرار مده كه شرک ظلم عظيمی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طباطبايی قدس سره در اين باره می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يكی از اساتيد ما در باره چگونگی دلالت اين آيه بر عصمت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عقل، مردم چهار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عمر ظالم اند؛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عمر هيچ ظلمی نكرده اند؛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ابتدای عمر خويش ظالم بوده، سپس آن را ترک كرده اند؛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آغار عمر خويش صالح بودند و در بخشپايانی عمر ظلم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شكی نيست كه حضرت ابراهيم عليه السلام ، برای دسته اول و چهارم مقام امامت را در خواست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چهار احتمال ياد شده، درخواست ابراهيم عليه السلام شامل گروه سوم و چهارم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امامت دسته سوم را نبز نفی كرده است؛ آن چه باقی می ماند، تنها دسته دوم است و اين دسته كسانی هستند كه از عصمت و عدالت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ويژگی در حيان پيامبر</w:t>
      </w:r>
    </w:p>
    <w:p>
      <w:pPr>
        <w:pStyle w:val="BookText"/>
        <w:rPr/>
      </w:pPr>
      <w:r>
        <w:rPr>
          <w:rFonts w:ascii="IRNazanin" w:hAnsi="IRNazanin" w:eastAsia="IRNazanin"/>
          <w:color w:val="111111"/>
          <w:sz w:val="28"/>
          <w:sz w:val="28"/>
          <w:szCs w:val="28"/>
          <w:rtl w:val="true"/>
          <w:lang w:bidi="fa-IR"/>
        </w:rPr>
        <w:t>و در هنگام وفات آن حضرت جز بر علی عليه السلام قابل انطباق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علی عليه السلام اهلبت پيامبر صلی الله عليه و آله شايستگی چنين منصبی را دارند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67" w:name="__RefHeading___Toc15279541_1280447820"/>
      <w:bookmarkStart w:id="268" w:name="_Toc100"/>
      <w:bookmarkEnd w:id="267"/>
      <w:r>
        <w:rPr>
          <w:rtl w:val="true"/>
        </w:rPr>
        <w:t>آيه تطهير</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اراده كرده است كه هرگونه رجس و پليدی را از شما اهل بيت ببرد و شما را از هر عيبی پاک و منزه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نزديک به هشتاد حديث كه بيش تر آنها از طرق اهل سنت است شأن نزول آيه را پنج تن آل عبا پيامبر اكرم صلی الله عليه و آله ، علی، فاطمه، حسن و حسين عليهم السلام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عايشه، ابوسعيد خدری، سعد، وائلة بن الاسقع، ابي الحمراء، ابن عباس، ثوبان، غلام آزاد شده رسول خدا صلی الله عليه و آله ، عبداللّه بن جعفر، و حسن بن 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طريقی است، كه اهل سنت حديث پيش گفته را از آنان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نيز احاديثش را از حضرت علی، امام سجاد، امام باقر، امام صادق، امام رضا عليهم السلام و هم چنين از ام سلمه، ابوذر، ابوليلی، ابوالاسود دئلی، عمرو بن ميمون اودی و سعد بن ابی وقاص كه حدود چهل طريق است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اين احاديث و روايات، آيه را در پنج تن آل عبا منحصر می كند؛ به ويژه آن چه از ام سلمه كه آيه در خانه او نازل شد نقل شده است؛ براساس روايت ياد شده، همسران پيامبر صلی الله عليه و آله مشمول اين تطهير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آيه تطهير در ميان آيات مربوط به همسران پيامبر موجب شد تا عده ای از مفسران اهل سنت در اختصاص اين آيه به پنج تن آل عبا ترديد نمايند؛ به رغم وجود روايات فروان و دلايل و قراين موجود در آيه، اهل سنت كوشيده اند تا همسران پيامبر صلی الله عليه و آله را نيز شامل آيه تطهير معرفی در 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كلام درباره زنان پيامبر و لزوم حفظ حجاب و دستورهای شرعی است؛ اقتضای سياق و سير طبيعی آيات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همسران پيامبر صلی الله عليه و آله پاک باشند، براساس صدر و ذيل و سياق آيات، به نظر می رسد در اينجا سخن از طهارت و پاكی زنان رسول خدا صلی الله عليه و آله است و اين تفسير است كه برخی مفسران،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با تكيه بر سياق، آن را پذيرفته اند</w:t>
      </w:r>
      <w:r>
        <w:rPr>
          <w:rStyle w:val="FootnoteAnchor"/>
          <w:rtl w:val="true"/>
        </w:rPr>
        <w:footnoteReference w:id="209"/>
      </w:r>
      <w:r>
        <w:rPr>
          <w:rFonts w:ascii="IRNazanin" w:hAnsi="IRNazanin" w:eastAsia="IRNazanin"/>
          <w:color w:val="111111"/>
          <w:sz w:val="28"/>
          <w:sz w:val="28"/>
          <w:szCs w:val="28"/>
          <w:rtl w:val="true"/>
          <w:lang w:bidi="fa-IR"/>
        </w:rPr>
        <w:t>در حالی كه قراين موجود در آيه، و روايات قريب به تواتر، تفسيری مغاير با سياق را اقتضا می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شواهد و قراين ياد شده به وضوح نشان می دهد، اين فراز از آيه با سير طبيعی و سياق آيات قبل و بعد متفاوت است</w:t>
      </w:r>
      <w:r>
        <w:rPr>
          <w:rFonts w:eastAsia="IRNazanin" w:cs="IRNazanin"/>
          <w:color w:val="111111"/>
          <w:sz w:val="28"/>
          <w:szCs w:val="28"/>
          <w:rtl w:val="true"/>
          <w:lang w:bidi="fa-IR"/>
        </w:rPr>
        <w:t xml:space="preserve">. </w:t>
      </w:r>
      <w:bookmarkStart w:id="269" w:name="pg19117_203493"/>
    </w:p>
    <w:p>
      <w:pPr>
        <w:pStyle w:val="Heading3"/>
        <w:numPr>
          <w:ilvl w:val="2"/>
          <w:numId w:val="1"/>
        </w:numPr>
        <w:rPr/>
      </w:pPr>
      <w:bookmarkStart w:id="270" w:name="__RefHeading___Toc15279543_1280447820"/>
      <w:bookmarkStart w:id="271" w:name="_Toc101"/>
      <w:bookmarkEnd w:id="269"/>
      <w:bookmarkEnd w:id="270"/>
      <w:r>
        <w:rPr>
          <w:rtl w:val="true"/>
        </w:rPr>
        <w:t>دلايل اختصاص آيه تطهير به آل عبا</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پيام آيه با توجه به سياق معنا شود، ظهور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به هم می ريزد و تغييرات ناگهانی در اين آيه بی حكمت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هرچند در كاربردهای رايج بشری اهل بيت شامل همسر نيز می گردد و براساس همين واقعيت، انتظار می رود در اين آيه نيز همسران پيامبر صلی الله عليه و آله اهلبيت تلقی شوند و مشمول حكم تطهير الهی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احتمال با توجه به سياق و آيات قبل و بعد آيه تطهير نير تأييد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دگرگونی ناگهانی و تبديل ضميرهای مؤث به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آيه از يک سو و روايات منقول از فريقين</w:t>
      </w:r>
      <w:r>
        <w:rPr>
          <w:rStyle w:val="FootnoteAnchor"/>
          <w:rtl w:val="true"/>
        </w:rPr>
        <w:footnoteReference w:id="210"/>
      </w:r>
      <w:r>
        <w:rPr>
          <w:rFonts w:ascii="IRNazanin" w:hAnsi="IRNazanin" w:eastAsia="IRNazanin"/>
          <w:color w:val="111111"/>
          <w:sz w:val="28"/>
          <w:sz w:val="28"/>
          <w:szCs w:val="28"/>
          <w:rtl w:val="true"/>
          <w:lang w:bidi="fa-IR"/>
        </w:rPr>
        <w:t>درباره شأن نزول آيه از سوی ديگر، دلايلی است كه موجب ترديد جدّی در وحدت سياق می شود و نشان می دهد كه اين فراز از آيه هرگز انطباق پذير با همسران پيامبر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گسستگی اين بخش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قبل و بعد آن تا آنجاست كه بعضی مفسران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آيه، جمله معترضه ای است كه به سياق آيات ربطی ندارد، و دلالت آيه هرگز بر اين فراز متوقف نيست، همان طور كه در سوره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احكام را آورده و اين فراز را ندارد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بنابراين، گرچه توجه به سياق و رعايت قبل و بعد، برای مفسر از اهميت ويژه ای برخوردار است امّا آن جا كه قراين و شواهدی مغاير با سياق وجود دارد، بايد قراين و شواهد مورد توجه قرار گيرد و از اولويت برخوردار است، چنان چه در تعارض ميان ظهور لفظی و قواعد عقلی، اعراض از ظهور، اصلی معقول و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آياتی كه سخن از تجسم و تشبيه خداوند به انسان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عَلَي الْعَرْشِ اسْتَوَی</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 مهربان كه بر عرش هستی محيط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چهرهايی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ظاهر لفظی دست برمی داريم و با فرض برهان عقلی بر تنزه خداوند از جسميت، اين الفاظ را كنايه از سيطره، قدرت و رحمت می 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روايت فراوان در متون روايی شيعه و سنی؛</w:t>
      </w:r>
      <w:r>
        <w:rPr>
          <w:rStyle w:val="FootnoteAnchor"/>
          <w:rtl w:val="true"/>
        </w:rPr>
        <w:footnoteReference w:id="215"/>
      </w:r>
      <w:r>
        <w:rPr>
          <w:rFonts w:ascii="IRNazanin" w:hAnsi="IRNazanin" w:eastAsia="IRNazanin"/>
          <w:color w:val="111111"/>
          <w:sz w:val="28"/>
          <w:sz w:val="28"/>
          <w:szCs w:val="28"/>
          <w:rtl w:val="true"/>
          <w:lang w:bidi="fa-IR"/>
        </w:rPr>
        <w:t>علامه طباطبايی تعداد رواياتی را كه اين بخش از آيه را در شأن اهل بيت دانسته، افزون بر هفتاد روايت می داند كه از راه های مختلف، در متون روايی شيعه و اهل سنت آمده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 و هرگونه آلودگی و گناه را به طور مطلق شامل می شود و از طهارتی ويژه حكايت می كند در حالی كه زنان پيامبر صلی الله عليه و آله از چنين طهارتی برخوردار نيستند؛ قرآن، خطاب به همسران پيامبر می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بيوتكن</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خانه بيرون نشويد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آن كه عايشه يكی از زنان پس از درگذشت پيامبر از خانه خارج شد و در برابر حضرت علی عليه السلام خروج و با اين آيه مخالفت كرد و مرتكب گناه شد؛ قرآن كريم در سوره تحريم دو تن از زنان پيامبر را مورد عتاب و خطاب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دو زن به درگاه خدا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آمرزنده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بر عليه پيامبر يک ديگر را پشتيبانی كنيد در حقيقت خدا مولای اوست و جبرئيل، صالح المؤنين و فرشتگان پشتيبان او خواهند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روايتی از ابن عباس از خليفه دوم نقل شده است كه منظور از اين دو تن، عايشه </w:t>
      </w:r>
      <w:bookmarkStart w:id="272" w:name="pg19117_203495"/>
    </w:p>
    <w:p>
      <w:pPr>
        <w:pStyle w:val="BookText"/>
        <w:rPr/>
      </w:pPr>
      <w:bookmarkEnd w:id="272"/>
      <w:r>
        <w:rPr>
          <w:rFonts w:ascii="IRNazanin" w:hAnsi="IRNazanin" w:eastAsia="IRNazanin"/>
          <w:color w:val="111111"/>
          <w:sz w:val="28"/>
          <w:sz w:val="28"/>
          <w:szCs w:val="28"/>
          <w:rtl w:val="true"/>
          <w:lang w:bidi="fa-IR"/>
        </w:rPr>
        <w:t>و حفصه هستند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ضماير به كار رفته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مذكر است در حالی كه ضماير قبل و بعد آن كه به زنان پيامبر مربوط است، همه به صورت جمع مؤث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يک از زنان پيامبر صلی الله عليه و آله خود را مشمول اين آيه ندانسته اند؛ اگر اين آيه شامل آنان بود، بی ترديد بعضی از آن ها مانند عايشه و حفصه آن را مطرح می ساختند و از آن بهره تبليغاتی می بردند، چنان كه عايشه 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المؤنين</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بهره تبليغاتی فراوانی برد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273" w:name="__RefHeading___Toc15279545_1280447820"/>
      <w:bookmarkStart w:id="274" w:name="_Toc102"/>
      <w:bookmarkEnd w:id="273"/>
      <w:r>
        <w:rPr>
          <w:rtl w:val="true"/>
        </w:rPr>
        <w:t>آيه اولی الامر</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واَطيعُوا الرَّسولَ واُولِي الاَمرِ مِنكُم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خداوند در اين آيه اطاعت از اولی الامر را لازم شمرده و آن را در كنار اطاعت رسول خدا قرار داده است در حالی كه ميان اطاعت اولی الامر و اطاعت خدا و رسول تفاوتی بيان نشده است؛ اين آيه از عصمت اولوالامر حكايت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عصمت اولوالامر در اين آيه ازنگاه برخی مفسران اهل سنت نيز دور نمانده است؛ رواياتی كه در تفسير اين آيه نقل شده نيز اهل بيت معصوم عليهم السلام را اولی الامر دانسته است</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275" w:name="__RefHeading___Toc15279547_1280447820"/>
      <w:bookmarkStart w:id="276" w:name="_Toc103"/>
      <w:bookmarkEnd w:id="275"/>
      <w:r>
        <w:rPr/>
        <w:t>3</w:t>
      </w:r>
      <w:r>
        <w:rPr>
          <w:rtl w:val="true"/>
        </w:rPr>
        <w:t xml:space="preserve"> - </w:t>
      </w:r>
      <w:r>
        <w:rPr>
          <w:rtl w:val="true"/>
        </w:rPr>
        <w:t>جان پيامبر صلی الله عليه و آله</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 آءَنَا وَأَبْنَ آءَكُمْ وَنِسَ آءَنَا وَنِسَ آءَكُمْ وَأَنفُسَنَا وَأَنفُسَكُمْ ثُمَّ نَبْتَهِلْ فَنَجْعَل لَّعْنَتَ اللَّهِ عَلَي الْكَذِبِينَ</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ما فرزندان خود را دعوت می كنيم، شما هم فرزندان </w:t>
      </w:r>
    </w:p>
    <w:p>
      <w:pPr>
        <w:pStyle w:val="BookText"/>
        <w:rPr/>
      </w:pPr>
      <w:r>
        <w:rPr>
          <w:rFonts w:ascii="IRNazanin" w:hAnsi="IRNazanin" w:eastAsia="IRNazanin"/>
          <w:color w:val="111111"/>
          <w:sz w:val="28"/>
          <w:sz w:val="28"/>
          <w:szCs w:val="28"/>
          <w:rtl w:val="true"/>
          <w:lang w:bidi="fa-IR"/>
        </w:rPr>
        <w:t>خود را؛ ما زنان خويش را دعوت نماييم، شما هم زنان خود را؛ ما از نفوس خود دعوت كنيم، شما هم از نفوس خود، آن گاه مباهله كنيم، و لعنت خدا را بر دروغ 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و محدثان شيعه و اهل تسنن، تصريح كرده اند كه آيه مباهله در حق اهل بيت پيامبر صلی الله عليه و آله نازل شده است و پيامبر تنها كسانی را كه همراه خود به ميعادگاه برد، فرزندانش حسن و حسين و دخترش فاطمه عليهم السلام و علی عليه السلام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احمد بن حنبل در مسند،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تفسير خود، ذيل آيه مباهله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ميمنة،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در 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حيدرآباد 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ابونعيم اصفهانى در كتاب دلائل النبوة،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واحدى نيشابورى در كتاب اسباب النزول،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الهندية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فخررازى در تفسير كبير،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البهية،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كشاف،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مصطفى محمد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يک طرف پيامبر اكرم صلی الله عليه و آله و اهل بيتش عليهم السلام و طرف ديگر نصارايی هستند كه برای احتجاج آمده بودند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درباره هيأت نجرانی و همراهان آنها نازل شده است كه پيامبر، آنها را به مباهله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 فردای آن روز از حضرت مهلت خواستند و پس از مراجعه به شخصيت هاینجران،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بزرگشان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به محمد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فرزندان و خانواده اش برای مباهله آمده بود، از مباهله با او بترسيد و اگر با يارانش آمد، با او مباهله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پيامبر آمد؛ در حالی كه دست علی بن ابی طالب را گرفته و حسن و حسين عليهم السلام پيش روی او راه می رفتند و فاطمه عليهاالسلام پشت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نيز بيرون آمدند؛ در حالی كه اسقف آنها پيشاپيش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درباره همراهان پيامبر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عمو و داماد او و محبوب ترين خلق خدا نزد اوست و اين دو پسر، فرزندان دختر او از علی عليه السلام هستند و آن بانوی جوان، دخترش فاطمه است كه عزيزترين مردم نزد او و نزديک ترين افراد به قلب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می بينم كه در مباهله با كمال جرأت اقدام می كند </w:t>
      </w:r>
      <w:bookmarkStart w:id="277" w:name="pg19117_203497"/>
    </w:p>
    <w:p>
      <w:pPr>
        <w:pStyle w:val="BookText"/>
        <w:rPr/>
      </w:pPr>
      <w:bookmarkEnd w:id="277"/>
      <w:r>
        <w:rPr>
          <w:rFonts w:ascii="IRNazanin" w:hAnsi="IRNazanin" w:eastAsia="IRNazanin"/>
          <w:color w:val="111111"/>
          <w:sz w:val="28"/>
          <w:sz w:val="28"/>
          <w:szCs w:val="28"/>
          <w:rtl w:val="true"/>
          <w:lang w:bidi="fa-IR"/>
        </w:rPr>
        <w:t>و گمان می كنم راست گو باشد كه در اين صورت، به خدا، يک سال بر ما نخواهد گذشت، درحالی كه در تمام دنيا، يک نصرانی وجود نداشته باشد كه آب بنوشد،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مباهله نمی كنيم، بلكه مصالحه می نماييم</w:t>
      </w:r>
      <w:r>
        <w:rPr>
          <w:rFonts w:eastAsia="IRNazanin" w:cs="IRNazanin"/>
          <w:color w:val="111111"/>
          <w:sz w:val="28"/>
          <w:szCs w:val="28"/>
          <w:rtl w:val="true"/>
          <w:lang w:bidi="fa-IR"/>
        </w:rPr>
        <w:t>.</w:t>
      </w:r>
    </w:p>
    <w:p>
      <w:pPr>
        <w:pStyle w:val="Heading3"/>
        <w:numPr>
          <w:ilvl w:val="2"/>
          <w:numId w:val="1"/>
        </w:numPr>
        <w:rPr/>
      </w:pPr>
      <w:bookmarkStart w:id="278" w:name="__RefHeading___Toc15279549_1280447820"/>
      <w:bookmarkStart w:id="279" w:name="_Toc104"/>
      <w:bookmarkEnd w:id="278"/>
      <w:r>
        <w:rPr/>
        <w:t>4</w:t>
      </w:r>
      <w:r>
        <w:rPr>
          <w:rtl w:val="true"/>
        </w:rPr>
        <w:t xml:space="preserve"> . </w:t>
      </w:r>
      <w:r>
        <w:rPr>
          <w:rtl w:val="true"/>
        </w:rPr>
        <w:t>وزير و پشتيبان پيامبر</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أَمْرِی</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را گشاده كن؛ و كارم را برايم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 تا سخنان مرا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وزيری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بااو پشتم را محكم كن و او را در كارم شريک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عليه السلام هنگامی كه از طرف خداوند متعال به پيامبری برگزيده شد، برای پيشبرد اهدافش از خداوند درخواست كمک نمود؛ آيات ياد شده تمنايی است كه موسی عليه السلام از پروردگار خويش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آمده است كه پيامبر اكرم صلی الله عليه و آله همين درخواست را از خداوند متعال نمود، تنها به جای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همان را می خواهم كه برادرم موسی تقاضا كرد، از تومی خواهم سينه ام را گشاده گردانی، و كارها را بر من آسان كنی، گره از زبانم بگشايی، تا سخنانم را درک كنند، برای من وزيری از خاندانم قرار دهی، برادرم علی عليه السلام را، خداوندا پشتم را با او محكم كن، و او را در كار من شريک گردان تا تو را تسبيح گوييم، و تو را بسيار ياد كنيم كه تو به حال ما بصير و بينايی</w:t>
      </w:r>
      <w:r>
        <w:rPr>
          <w:rFonts w:eastAsia="IRNazanin" w:cs="IRNazanin"/>
          <w:color w:val="111111"/>
          <w:sz w:val="28"/>
          <w:szCs w:val="28"/>
          <w:rtl w:val="true"/>
          <w:lang w:bidi="fa-IR"/>
        </w:rPr>
        <w:t>».</w:t>
      </w:r>
      <w:r>
        <w:rPr>
          <w:rStyle w:val="FootnoteAnchor"/>
          <w:rtl w:val="true"/>
        </w:rPr>
        <w:footnoteReference w:id="22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در احاديث فراوانی از شيعه و اهل سنت نقل شده است كه پيامبر اكرم در جنگ </w:t>
      </w:r>
      <w:bookmarkStart w:id="280" w:name="pg19117_203498"/>
    </w:p>
    <w:p>
      <w:pPr>
        <w:pStyle w:val="BookText"/>
        <w:rPr/>
      </w:pPr>
      <w:bookmarkEnd w:id="280"/>
      <w:r>
        <w:rPr>
          <w:rFonts w:ascii="IRNazanin" w:hAnsi="IRNazanin" w:eastAsia="IRNazanin"/>
          <w:color w:val="111111"/>
          <w:sz w:val="28"/>
          <w:sz w:val="28"/>
          <w:szCs w:val="28"/>
          <w:rtl w:val="true"/>
          <w:lang w:bidi="fa-IR"/>
        </w:rPr>
        <w:t>تبوك، و مواردی مختلف، به حضرت علی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مِنّي بِمَنْزِلَةِ هارُونَ مِنْ مُوسي اِلّا اَنّهُ لا نَبِي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منزله هارون از موسی هستی جز اين كه پس از من پيامبری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بسياری از مفسران شيعه و اهل سنت، به آن اشاره نموده اند،</w:t>
      </w:r>
      <w:r>
        <w:rPr>
          <w:rStyle w:val="FootnoteAnchor"/>
          <w:rtl w:val="true"/>
        </w:rPr>
        <w:footnoteReference w:id="228"/>
      </w:r>
      <w:r>
        <w:rPr>
          <w:rFonts w:ascii="IRNazanin" w:hAnsi="IRNazanin" w:eastAsia="IRNazanin"/>
          <w:color w:val="111111"/>
          <w:sz w:val="28"/>
          <w:sz w:val="28"/>
          <w:szCs w:val="28"/>
          <w:rtl w:val="true"/>
          <w:lang w:bidi="fa-IR"/>
        </w:rPr>
        <w:t>چنان كه در برخی روايات در شأن نزول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وَيُؤتُونَ الزَّكَوةَ وَهُمْ رَ كِعُونَ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r>
        <w:rPr>
          <w:rStyle w:val="FootnoteAnchor"/>
          <w:rtl w:val="true"/>
        </w:rPr>
        <w:footnoteReference w:id="230"/>
      </w:r>
    </w:p>
    <w:p>
      <w:pPr>
        <w:pStyle w:val="Heading3"/>
        <w:numPr>
          <w:ilvl w:val="2"/>
          <w:numId w:val="1"/>
        </w:numPr>
        <w:rPr/>
      </w:pPr>
      <w:bookmarkStart w:id="281" w:name="__RefHeading___Toc15279551_1280447820"/>
      <w:bookmarkStart w:id="282" w:name="_Toc105"/>
      <w:bookmarkEnd w:id="281"/>
      <w:r>
        <w:rPr/>
        <w:t>5</w:t>
      </w:r>
      <w:r>
        <w:rPr>
          <w:rtl w:val="true"/>
        </w:rPr>
        <w:t xml:space="preserve"> - </w:t>
      </w:r>
      <w:r>
        <w:rPr>
          <w:rtl w:val="true"/>
        </w:rPr>
        <w:t>تنديس ايثار</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 آءَ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مردم، هنگام خفتن در جايگاه پيغمبر جان خود را در برابر خشنودی خدا می فروشند و خداوند نسبت به 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يافت، شصت تن از بهترين جنگاوران قريش خانه پيامبر صلی الله عليه و آله را محاصره كردند تا آن حضرت صلی الله عليه و آله را به شهادت رسانند و به زعم خويش كار رايكسره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رسول خدا را از اين نقشه آگاه ساخت، چنان كه قرآن كريم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الْمَكِرِينَ</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يادآور هنگامی را كه كافران بر ضد تو حيله كردند و بر آن شدند كه تو </w:t>
      </w:r>
    </w:p>
    <w:p>
      <w:pPr>
        <w:pStyle w:val="BookText"/>
        <w:rPr/>
      </w:pPr>
      <w:r>
        <w:rPr>
          <w:rFonts w:ascii="IRNazanin" w:hAnsi="IRNazanin" w:eastAsia="IRNazanin"/>
          <w:color w:val="111111"/>
          <w:sz w:val="28"/>
          <w:sz w:val="28"/>
          <w:szCs w:val="28"/>
          <w:rtl w:val="true"/>
          <w:lang w:bidi="fa-IR"/>
        </w:rPr>
        <w:t>را در زندان نگه دارند يا بكشند و يا تبعيد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در مكر وارد می شوند و خداوند مكر آنان را به خودشان باز می گرداند؛ و خداوند از همه چاره جوتر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عليه و آله بايد طرحی می ريخت كه مشركان در تعقيب او نباشند تا به راحتی بتواند به اندازه كافی از مكّه دور شود؛ از اين رو بايد با استفاده از شيوه غافل گيری خانه را ترک می كرد؛ در عين حال، چنين وانمود می كرد كه در خانه است و در بستر خود آرميده برای اجرای اين نقشه لازم بود كه فرد از جان گذشته اين طرح را عملی سازد در حالی كه جز علی عليه السلام هيچ يک از ياران رسول خدا اين گونه بی قرار ديدار خدا نبودند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ثعلبی يكی از مفسران معروف اهل سنت می گويد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كه پيامبر اسلام صلی الله عليه و آله تصميم گرفت مهاجرت كند برای ادای قرض خود و تحويل امانت هايی كه نزد او بود، علی عليه السلام را به جای خويش قرار داد و شب هنگام كه به سوی غار می رفت و مشركان اطراف خانه او را برای حمله به او محاصره كرده بودند، دستور داد علی عليه السلام در بستر او خوابيد و پارچه سبز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رسول خدا بود روی خويش كشيد؛ در اين هنگام، خداوند به جبرئيل و ميكائيل وحی فرستاد كه من ميان شما برادری ايجاد كردم و عمر يكی از شما را طولانی تر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يک از شما حاضر است ايثار كند و زندگی ديگری را بر خود مقدم دارد؟ هيچ يک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وحی شد اكنون علی عليه السلام در بستر پيامبر من خفته و آماده است تا جان خويش را فدای او سازد؛ به زمين رويد و او را از دشمنانش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فرود آمدند، جبرئيل بالای سر و ميكائيل پايين پای آنحضرت ايستادند؛ جبرئيل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آفرين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كسيست چون تو 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83" w:name="pg19117_203500"/>
    </w:p>
    <w:p>
      <w:pPr>
        <w:pStyle w:val="BookText"/>
        <w:rPr/>
      </w:pPr>
      <w:bookmarkEnd w:id="283"/>
      <w:r>
        <w:rPr>
          <w:rFonts w:ascii="IRNazanin" w:hAnsi="IRNazanin" w:eastAsia="IRNazanin"/>
          <w:color w:val="111111"/>
          <w:sz w:val="28"/>
          <w:sz w:val="28"/>
          <w:szCs w:val="28"/>
          <w:rtl w:val="true"/>
          <w:lang w:bidi="fa-IR"/>
        </w:rPr>
        <w:t>بر پيامبر نازل شد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ابن عباس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رسول خدا صلی الله عليه و آله خواست از مكه مهاجرت كند و با ابوبكر به سوی غار ثو برود، اين آيه شريف درباره حضرت علی عليه السلام كه در بستر پيامبر اكرم صلی الله عليه و آله خوابيده بود نازل گرديد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284" w:name="__RefHeading___Toc15279553_1280447820"/>
      <w:bookmarkStart w:id="285" w:name="_Toc106"/>
      <w:bookmarkEnd w:id="284"/>
      <w:r>
        <w:rPr/>
        <w:t>6</w:t>
      </w:r>
      <w:r>
        <w:rPr>
          <w:rtl w:val="true"/>
        </w:rPr>
        <w:t xml:space="preserve"> - </w:t>
      </w:r>
      <w:r>
        <w:rPr>
          <w:rtl w:val="true"/>
        </w:rPr>
        <w:t>هاديت گر امت</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 آ أَنتَ مُنذِرٌ وَ لِكُلِّ قَوْم هَاد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انذار كننده هستی، و برای هر قوم، در هر عصر و زمان هدايت 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جهت معنا، هر چند بر پيامبر، امام و دانشمندان، اطلاق پذير است، و همه آنان هدايت گر جامعه هستند، با اين تفاوت كه پيامبر و امام، مصداق اكمل و برتر آن، و در مرتبه بالايی از هدايت گری قرار دارند، و علما و دانشمندان در مرتبه پايين تری از هدايت 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روايات فراوانی كه از شيعه و سنی در ذيل اين آيه شريف نقل شده، روشن می 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صلی الله عليه و آله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عليه السلام است كه راه پيامبر را ادامه می دهد و حافظ و نگهبان شريعت اوست،</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ذيل اين آيه شريف در تفسير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 آ أَنتَ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می كنند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صلی الله عليه و آله دستش را بر سينه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منذر، سپس به شانه علی عليه السلام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تو پس از من هدايت يافتگان هدايت می شوند</w:t>
      </w:r>
      <w:r>
        <w:rPr>
          <w:rFonts w:eastAsia="IRNazanin" w:cs="IRNazanin"/>
          <w:color w:val="111111"/>
          <w:sz w:val="28"/>
          <w:szCs w:val="28"/>
          <w:rtl w:val="true"/>
          <w:lang w:bidi="fa-IR"/>
        </w:rPr>
        <w:t>».</w:t>
      </w:r>
      <w:r>
        <w:rPr>
          <w:rStyle w:val="FootnoteAnchor"/>
          <w:rtl w:val="true"/>
        </w:rPr>
        <w:footnoteReference w:id="238"/>
      </w:r>
      <w:bookmarkStart w:id="286" w:name="pg19117_203501"/>
    </w:p>
    <w:p>
      <w:pPr>
        <w:pStyle w:val="BookText"/>
        <w:rPr/>
      </w:pPr>
      <w:bookmarkEnd w:id="286"/>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ياد شده، حدود پانزده روايت در اين باره نقل شده، از جمله از امام باقر و امام صادق عليهماالسلام نقل شده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اِمام هادِي كُلِّ قَوْم في زَمانِهِ</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 معصومی هدايت گر برای زمان خود است</w:t>
      </w:r>
      <w:r>
        <w:rPr>
          <w:rFonts w:eastAsia="IRNazanin" w:cs="IRNazanin"/>
          <w:color w:val="111111"/>
          <w:sz w:val="28"/>
          <w:szCs w:val="28"/>
          <w:rtl w:val="true"/>
          <w:lang w:bidi="fa-IR"/>
        </w:rPr>
        <w:t>».</w:t>
      </w:r>
    </w:p>
    <w:p>
      <w:pPr>
        <w:pStyle w:val="Heading3"/>
        <w:numPr>
          <w:ilvl w:val="2"/>
          <w:numId w:val="1"/>
        </w:numPr>
        <w:rPr/>
      </w:pPr>
      <w:bookmarkStart w:id="287" w:name="__RefHeading___Toc15279555_1280447820"/>
      <w:bookmarkStart w:id="288" w:name="_Toc107"/>
      <w:bookmarkEnd w:id="287"/>
      <w:r>
        <w:rPr/>
        <w:t>7</w:t>
      </w:r>
      <w:r>
        <w:rPr>
          <w:rtl w:val="true"/>
        </w:rPr>
        <w:t xml:space="preserve"> - </w:t>
      </w:r>
      <w:r>
        <w:rPr>
          <w:rtl w:val="true"/>
        </w:rPr>
        <w:t>صراط مستقيم</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به راه راست هدايت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 السلام نقل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هُوَ اَميرُالْمُؤِنين عليه السلام و معرفته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راه مستقيم، همانا امير مؤنان علی عليه السلام و شناخت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روايات اهل بيت عليهم السلام صراط دو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در دنيا؛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صراط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صراط در دنيا، راه اميرمؤنان علی عليه السلام است، آن كس كه با ولايت آن حضرت هدايت شود، می تواند از صراط آخرت نيز عبور كند و آن كه از اين ولايت محروم ماند، نمی تواند از پل صراط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 وَ لاَ الضَّآلِّين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يكی از مصداق 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نصارا هستند، و كسانی كه در امامان معصوم ترديد دارند و آنان را نمی شناسند</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اسلام، قرآن، راه بهشت، پيامبر صلی الله عليه و آله و امامان عليهم السلام معنا كرده اند،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بازگشت همه اين ها، دعوت به دين و آيين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w:t>
      </w:r>
      <w:bookmarkStart w:id="289" w:name="pg19117_203502"/>
    </w:p>
    <w:p>
      <w:pPr>
        <w:pStyle w:val="BookText"/>
        <w:rPr/>
      </w:pPr>
      <w:bookmarkEnd w:id="289"/>
      <w:r>
        <w:rPr>
          <w:rFonts w:ascii="IRNazanin" w:hAnsi="IRNazanin" w:eastAsia="IRNazanin"/>
          <w:color w:val="111111"/>
          <w:sz w:val="28"/>
          <w:sz w:val="28"/>
          <w:szCs w:val="28"/>
          <w:rtl w:val="true"/>
          <w:lang w:bidi="fa-IR"/>
        </w:rPr>
        <w:t>در راه نبوّت، و ولايت، گام بردارد، و از جاده ولايت علی بن ابی طالب عليه السلام منحرف نشود،در گذشتن از پل صراط، در آخرت نيز مشكلی نخواه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می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الصِّراطُ الأَقْوَم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شماييد راه بزرگ و استوار خدا</w:t>
      </w:r>
      <w:r>
        <w:rPr>
          <w:rFonts w:eastAsia="IRNazanin" w:cs="IRNazanin"/>
          <w:color w:val="111111"/>
          <w:sz w:val="28"/>
          <w:szCs w:val="28"/>
          <w:rtl w:val="true"/>
          <w:lang w:bidi="fa-IR"/>
        </w:rPr>
        <w:t>».</w:t>
      </w:r>
    </w:p>
    <w:p>
      <w:pPr>
        <w:pStyle w:val="Heading3"/>
        <w:numPr>
          <w:ilvl w:val="2"/>
          <w:numId w:val="1"/>
        </w:numPr>
        <w:rPr/>
      </w:pPr>
      <w:bookmarkStart w:id="290" w:name="__RefHeading___Toc15279557_1280447820"/>
      <w:bookmarkStart w:id="291" w:name="_Toc108"/>
      <w:bookmarkEnd w:id="290"/>
      <w:r>
        <w:rPr/>
        <w:t>8</w:t>
      </w:r>
      <w:r>
        <w:rPr>
          <w:rtl w:val="true"/>
        </w:rPr>
        <w:t xml:space="preserve"> - </w:t>
      </w:r>
      <w:r>
        <w:rPr>
          <w:rtl w:val="true"/>
        </w:rPr>
        <w:t xml:space="preserve">تجلی توحيد </w:t>
      </w:r>
      <w:r>
        <w:rPr>
          <w:rtl w:val="true"/>
        </w:rPr>
        <w:t>«</w:t>
      </w:r>
      <w:r>
        <w:rPr>
          <w:rtl w:val="true"/>
        </w:rPr>
        <w:t>قُلْ هُوَ اللَّهُ أَحَد</w:t>
      </w:r>
      <w:r>
        <w:rPr>
          <w:rtl w:val="true"/>
        </w:rPr>
        <w:t>»</w:t>
      </w:r>
      <w:bookmarkEnd w:id="291"/>
    </w:p>
    <w:p>
      <w:pPr>
        <w:pStyle w:val="BookText"/>
        <w:rPr/>
      </w:pPr>
      <w:r>
        <w:rPr>
          <w:rFonts w:ascii="IRNazanin" w:hAnsi="IRNazanin" w:eastAsia="IRNazanin"/>
          <w:color w:val="111111"/>
          <w:sz w:val="28"/>
          <w:sz w:val="28"/>
          <w:szCs w:val="28"/>
          <w:rtl w:val="true"/>
          <w:lang w:bidi="fa-IR"/>
        </w:rPr>
        <w:t>ابن عباس درباره ارتباط سوره توحيد با اهل بيت عليهم السلام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اميرمؤنان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كه هر كس آن را سه بار بخواند مانند آن است كه قرآن را ختم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كه تو را به قلب دوست داشته باشد، ثواب ثلث بندگان را دارد و هركه با زبان و قلب تو را دوست داشته باشد، پاداش دو ثلث بندگان را دارد و هركس با قلب و زبان و در عمل تو را دوست داشته باشد، ثواب همه بندگان را دارد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292" w:name="__RefHeading___Toc15279559_1280447820"/>
      <w:bookmarkStart w:id="293" w:name="_Toc109"/>
      <w:bookmarkEnd w:id="292"/>
      <w:r>
        <w:rPr/>
        <w:t>9</w:t>
      </w:r>
      <w:r>
        <w:rPr>
          <w:rtl w:val="true"/>
        </w:rPr>
        <w:t xml:space="preserve"> - </w:t>
      </w:r>
      <w:r>
        <w:rPr>
          <w:rtl w:val="true"/>
        </w:rPr>
        <w:t>امام مبين</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 ء أَحصَينهُ فِي إِمَام مُبِين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چيزی را در كارنامه ای روشن برشمرده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بيش تر 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محفوظ</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تفسير كرده اند،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اين جهت باشد كه اين كتاب، در قيامت راهنمای مأموران ثواب و عقاب است و معياری برای سنجش ارزش اعمال، پاداش و كيفر</w:t>
      </w:r>
      <w:r>
        <w:rPr>
          <w:rFonts w:eastAsia="IRNazanin" w:cs="IRNazanin"/>
          <w:color w:val="111111"/>
          <w:sz w:val="28"/>
          <w:szCs w:val="28"/>
          <w:rtl w:val="true"/>
          <w:lang w:bidi="fa-IR"/>
        </w:rPr>
        <w:t>.</w:t>
      </w:r>
      <w:r>
        <w:rPr>
          <w:rStyle w:val="FootnoteAnchor"/>
          <w:rtl w:val="true"/>
        </w:rPr>
        <w:footnoteReference w:id="24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ام الكتاب، كتاب مبين و 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هايی است كه در قرآن براين كتاب </w:t>
      </w:r>
    </w:p>
    <w:p>
      <w:pPr>
        <w:pStyle w:val="BookText"/>
        <w:rPr/>
      </w:pPr>
      <w:r>
        <w:rPr>
          <w:rFonts w:ascii="IRNazanin" w:hAnsi="IRNazanin" w:eastAsia="IRNazanin"/>
          <w:color w:val="111111"/>
          <w:sz w:val="28"/>
          <w:sz w:val="28"/>
          <w:szCs w:val="28"/>
          <w:rtl w:val="true"/>
          <w:lang w:bidi="fa-IR"/>
        </w:rPr>
        <w:t xml:space="preserve">نهاده شده است؛ شايد نام گذاری اين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باشد كه دربردارنده تقديرهای قطعی خداست؛ تقديرهايی كه همه آفريدگان، تابع آن هستند، يعنی اين كتاب پيشوا و راهنمای آفريدگان است و نامه اعمال نيز برگرفته از آن كتاب می باشد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در برخی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 مؤمنان علی بن ابی طالب، و امامان ديگر عليه السلام انطباق شده، و از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اميرمؤنان علی عليه السلام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مبين من هستم كه ما بين حق و باطل جدايی می اندازم، و اين را از رسول خدا صلی الله عليه و آله ارث برده ام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امام باقر عليه السلام هم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اين آيه بر رسول خدا صلی الله عليه و آله نازل شد، ابوبكر و عمر از جايشان برخاستند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مبين همان تورات است؟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همان انجيل است؟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است؟ رسول خدا صلی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سپس رو به اميرمؤنان علی عليه السلام كرد و با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مبين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است كه خداوند متعال علم همه چيز را در او احصا فرموده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گستره دانش علی عليه السلام نشانه صدق اين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علی عليه السلام در حالی با دست به سينه سينايی خود اشاره می كند، در اين باره می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ههنا لعلما جما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سينه علم فراوان انباشته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ان تفقدوني اني بطرق السماء اعلم مني بطرق الارض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می خواهيد از من سؤال كنيد، من به راه های آسمانی، از راه های زمينی آگاه ترم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غزالی در دست نوشته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حديثی از اميرمؤمنان علی عليه السلام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دانشی كه علی عليه السلام برای خود قائل است نمی تواند اكتسابی باشد</w:t>
      </w:r>
      <w:r>
        <w:rPr>
          <w:rFonts w:eastAsia="IRNazanin" w:cs="IRNazanin"/>
          <w:color w:val="111111"/>
          <w:sz w:val="28"/>
          <w:szCs w:val="28"/>
          <w:rtl w:val="true"/>
          <w:lang w:bidi="fa-IR"/>
        </w:rPr>
        <w:t xml:space="preserve">. </w:t>
      </w:r>
      <w:bookmarkStart w:id="294" w:name="pg19117_203504"/>
    </w:p>
    <w:p>
      <w:pPr>
        <w:pStyle w:val="BookText"/>
        <w:rPr/>
      </w:pPr>
      <w:bookmarkEnd w:id="294"/>
      <w:r>
        <w:rPr>
          <w:rFonts w:ascii="IRNazanin" w:hAnsi="IRNazanin" w:eastAsia="IRNazanin"/>
          <w:color w:val="111111"/>
          <w:sz w:val="28"/>
          <w:sz w:val="28"/>
          <w:szCs w:val="28"/>
          <w:rtl w:val="true"/>
          <w:lang w:bidi="fa-IR"/>
        </w:rPr>
        <w:t>غزالی در ادامه نتيجه می گيرد كه آن حضرت از كسانی است كه از علم لدنی برخوردار است</w:t>
      </w:r>
      <w:r>
        <w:rPr>
          <w:rFonts w:eastAsia="IRNazanin" w:cs="IRNazanin"/>
          <w:color w:val="111111"/>
          <w:sz w:val="28"/>
          <w:szCs w:val="28"/>
          <w:rtl w:val="true"/>
          <w:lang w:bidi="fa-IR"/>
        </w:rPr>
        <w:t>.</w:t>
      </w:r>
    </w:p>
    <w:p>
      <w:pPr>
        <w:pStyle w:val="Heading3"/>
        <w:numPr>
          <w:ilvl w:val="2"/>
          <w:numId w:val="1"/>
        </w:numPr>
        <w:rPr/>
      </w:pPr>
      <w:bookmarkStart w:id="295" w:name="__RefHeading___Toc15279561_1280447820"/>
      <w:bookmarkStart w:id="296" w:name="_Toc110"/>
      <w:bookmarkEnd w:id="295"/>
      <w:r>
        <w:rPr/>
        <w:t>10</w:t>
      </w:r>
      <w:r>
        <w:rPr>
          <w:rtl w:val="true"/>
        </w:rPr>
        <w:t xml:space="preserve"> - </w:t>
      </w:r>
      <w:r>
        <w:rPr>
          <w:rtl w:val="true"/>
        </w:rPr>
        <w:t>وصی و جانشين پيامبر</w:t>
      </w:r>
      <w:bookmarkEnd w:id="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الاْقْرَبِينَ</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خويشاوندان نزديكت را انذار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تُؤمَرُ وَأَعْرِضْ عَنِ الْمُشْرِكِينَ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مأموريت يافتی، آشكارا بيان كن و از مشركان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 ها اعتنا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 چه در روايات و تاريخ اسلام آمده است، هنگامی كه اين آيات نازل شد، پيامبر اسلام صلی الله عليه و آله مأمور شد دعوت خود را آشكار سازد، و ابتدا خويشاوندان خود را به اسلام دعوت نمايد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پيامبر صلی الله عليه و آله بستگان نزديكش را برای صرف غذا به خانه ابوطالب دعوت نمود، روز اول ابولهب با گفته های خود زمينه را از ميان برد و پيامبر نتوانست مأموريت خود را انجام دهد؛ از اين رو فردای همان روز پيامبر صلی الله عليه و آله آن ها را بار ديگر به غذا دعوت كرد، و پس از صرف غذا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هيچ جوانی را در عرب نمی شناسم كه برای قومش چيزی بهتر از آن چه من آورده ام آورده باشد، من خير دنيا و آخرت را برای شما آورده ام، و خداوند به من دستور داده است كه شما را به اين آيين دعوت كنم، كدام يک از شما مرا در اين امر ياری خواهد كرد، تا برادر و وصی و جانشين من باشد؟</w:t>
      </w:r>
    </w:p>
    <w:p>
      <w:pPr>
        <w:pStyle w:val="BookText"/>
        <w:rPr/>
      </w:pPr>
      <w:r>
        <w:rPr>
          <w:rFonts w:ascii="IRNazanin" w:hAnsi="IRNazanin" w:eastAsia="IRNazanin"/>
          <w:color w:val="111111"/>
          <w:sz w:val="28"/>
          <w:sz w:val="28"/>
          <w:szCs w:val="28"/>
          <w:rtl w:val="true"/>
          <w:lang w:bidi="fa-IR"/>
        </w:rPr>
        <w:t>درخواست رسول صلی الله عليه و آله بی پاسخ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كه از همه كوچک تر بود،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راه يار و ياور توأم؛ در برخی روايات آمده است كه پيامبر صلی الله عليه و آله اين سخن را سه بار تكرار فرمود و هر بار تنها حضرت علی عليه السلام بود كه به اين سخن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 آله دست بر گردن علی عليه السلام نهاد،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اَخي وَ وَصيّي وَ خَليفَتي فيكُمْ فَاسْمَعُوا لَهُ وَ اَطيعُوهُ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برادر و وصی و جانشين من در شما است، سخن او را بشنويد و فرمانش </w:t>
      </w:r>
      <w:bookmarkStart w:id="297" w:name="pg19117_203505"/>
    </w:p>
    <w:p>
      <w:pPr>
        <w:pStyle w:val="BookText"/>
        <w:rPr/>
      </w:pPr>
      <w:bookmarkEnd w:id="297"/>
      <w:r>
        <w:rPr>
          <w:rFonts w:ascii="Amiri" w:hAnsi="Amiri" w:eastAsia="Amiri" w:cs="Amiri"/>
          <w:color w:val="111111"/>
          <w:sz w:val="28"/>
          <w:sz w:val="28"/>
          <w:szCs w:val="28"/>
          <w:rtl w:val="true"/>
          <w:lang w:bidi="ar-SA"/>
        </w:rPr>
        <w:t>را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جمعيت از جا برخاستند، در حالی كه خنده تمسخرآميزی بر لب داشتند و به ابوطالب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می دهد كه گوش به فرمان پسرت باشی، و از وی اطاعت نمايی</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298" w:name="__RefHeading___Toc15279563_1280447820"/>
      <w:bookmarkStart w:id="299" w:name="_Toc111"/>
      <w:bookmarkEnd w:id="298"/>
      <w:r>
        <w:rPr/>
        <w:t>11</w:t>
      </w:r>
      <w:r>
        <w:rPr>
          <w:rtl w:val="true"/>
        </w:rPr>
        <w:t xml:space="preserve"> - </w:t>
      </w:r>
      <w:r>
        <w:rPr>
          <w:rtl w:val="true"/>
        </w:rPr>
        <w:t>جلوه صدق</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كسانی كه ايمان آورده ايد از خدا پروا كنيد و با راستان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 برخی آيات ويژگی صادقان را با بيان كرده است، از آن جمله در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پس از آن كه حقيقت نيكوكاری را در ايمان به خدا، قيامت، فرشتگان، كتب آسمانی، پيامبران، و هم چنين انفاق مال در راه خدا و در راه نجات مستضعفان و بردگان، و نيز برپا داشتن نماز، دادن زكات، وفای به عهد، صبر و شكيبايی و استقامت در برابر مشكلات و در هنگام جهاد، بيان می كند،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صَدَقُوا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افراد كه دارای چنين صفاتی هستند، صادقانند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حجرات،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الْمُؤمِنُونَ الَّذِينَ ءَامَنُوا بِاللَّهِ وَ رَسُولِهِ ثُمَّ لَمْ يَرْتَابُوا وَ جَهَدُوا بِأَمْوَ لِهِمْ وَ أَنفُسِهِمْ فِي سَبِيلِ اللَّهِ أُولَئِكَ هُمُ الصَّدِقُونَ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 تنها كسانی هستند كه به خدا و رسولش ايمان آورده اند، پس هرگز شک و ترديدی به خود راه نداده و با اموال و جان های خود در راه خدا جهاد كرده اند، آن ها راست گويانند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صادقان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كسانی هستند كه تعهدات خود را در برابر ايمان به پروردگار به خوبی انجام می دهند، ترديدی به خود راه نمی دهند، از انبوه مشكلات </w:t>
      </w:r>
      <w:bookmarkStart w:id="300" w:name="pg19117_203506"/>
    </w:p>
    <w:p>
      <w:pPr>
        <w:pStyle w:val="BookText"/>
        <w:rPr/>
      </w:pPr>
      <w:bookmarkEnd w:id="300"/>
      <w:r>
        <w:rPr>
          <w:rFonts w:ascii="IRNazanin" w:hAnsi="IRNazanin" w:eastAsia="IRNazanin"/>
          <w:color w:val="111111"/>
          <w:sz w:val="28"/>
          <w:sz w:val="28"/>
          <w:szCs w:val="28"/>
          <w:rtl w:val="true"/>
          <w:lang w:bidi="fa-IR"/>
        </w:rPr>
        <w:t>نمی هراسند، و با انواع فداكاری ها صدق ايمان خود را ثابت می كنند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اين صفات مراتبی دارد، برخی افراد در سطح بالايی از آن قرار دارند، هم چون انبيا و ائمه معصومين عليهم السلام و برخی هم در مراحل پايين تر از آن قرار گرفته اند، مانند مؤنان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جا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صادقان همراه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و بی هيچ قيد و شرطی دستور به همراهی با صادقان داده شده، معلوم می شود كه مقصود از صادقان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تنها معصومانند؛ زيرا پيروی و همراه بودن بی قيد و شرط،جز در مورد معصومان، بی معنا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افزون برآن، در روايات فراوانی از شيعه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 بر علی بن ابی طالب، و اهل بيت عليهم السلام تطبيق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مفسر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ياد شده از ابن عباس نقل می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صادقين باشيد يعنی با علی بن ابی طالب باشيد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چنان كه در روايات ديگری از امام باقر و امام رضا عليهماالسلام آمده است كه مقصود از صادقان در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301" w:name="__RefHeading___Toc15279565_1280447820"/>
      <w:bookmarkStart w:id="302" w:name="_Toc112"/>
      <w:bookmarkEnd w:id="301"/>
      <w:r>
        <w:rPr/>
        <w:t>12</w:t>
      </w:r>
      <w:r>
        <w:rPr>
          <w:rtl w:val="true"/>
        </w:rPr>
        <w:t xml:space="preserve"> - </w:t>
      </w:r>
      <w:r>
        <w:rPr>
          <w:rtl w:val="true"/>
        </w:rPr>
        <w:t>بی قرار وصل</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الْمُؤمِنِينَ رِجَالٌ صَدَقُوا مَا عَهَدُوا اللَّهَ عَلَيْهِ فَمِنْهُم مَّن قَضَي نَحْبَهُ وَ مِنْهُم مَّن يَنتَظِرُ وَ مَا بَدَّلُوا تَبْدِيلا</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مؤمنان مردانی هستند كه بر سر عهدی كه با خدا بستند صادقانه ايستاده اند، بعضی پيمان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او شربت شهادت نوشيدند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ديگر در انتظارند؛ و هرگز تغيير و تبديلی در عهد و پيمان </w:t>
      </w:r>
      <w:bookmarkStart w:id="303" w:name="pg19117_203507"/>
    </w:p>
    <w:p>
      <w:pPr>
        <w:pStyle w:val="BookText"/>
        <w:rPr/>
      </w:pPr>
      <w:bookmarkEnd w:id="303"/>
      <w:r>
        <w:rPr>
          <w:rFonts w:ascii="IRNazanin" w:hAnsi="IRNazanin" w:eastAsia="IRNazanin"/>
          <w:color w:val="111111"/>
          <w:sz w:val="28"/>
          <w:sz w:val="28"/>
          <w:szCs w:val="28"/>
          <w:rtl w:val="true"/>
          <w:lang w:bidi="fa-IR"/>
        </w:rPr>
        <w:t>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قَضَي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هستند كه در راه اسلام خالصانه جانفشانی كردند؛ نمونه های برتر اين ايثار در زمان پيامبر صلی الله عليه و آله ، حمزه سيدالشهداء عموی پيامبر و شهدای بدر و احد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يَنتَظِر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كسانی هستند كه بی قرار وصل و شيدايی شهادتند و آماده اند كه جان خويش را فدای اسلام كنند؛ بهترين نمونه، آن در زمان پيامبر صلی الله عليه و آله حضرت علی بن ابی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قَضَي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حمزه عموی پيامبر و شهدای جنگ بدر و احد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عليه السلام تفسير شده است، چنان كه حضرت علی عليه السلام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وَ اللّهِ اَلمُنتَظِر و ما بدلت تَبديلا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درباره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منتظر هستم و هرگز تغييری در اين عهد و پيمان نيست</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304" w:name="__RefHeading___Toc15279567_1280447820"/>
      <w:bookmarkStart w:id="305" w:name="_Toc113"/>
      <w:bookmarkEnd w:id="304"/>
      <w:r>
        <w:rPr/>
        <w:t>13</w:t>
      </w:r>
      <w:r>
        <w:rPr>
          <w:rtl w:val="true"/>
        </w:rPr>
        <w:t xml:space="preserve"> - </w:t>
      </w:r>
      <w:r>
        <w:rPr>
          <w:rtl w:val="true"/>
        </w:rPr>
        <w:t>فريادگر برائت</w:t>
      </w:r>
      <w:bookmarkEnd w:id="30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تقريبا تمام مفسران و مورّخان اتفاق نظر دارند كه در سال نهم هجری، هنگامی كه آيات نخستين سوره توبه درباره اعلان جنگ با مشركان پيمان شكن نازل شد و پيمان های اين گروه از مشركان را نقض كرد، پيامبر اسلام صلی الله عليه و آله ابوبكر را برای ابلاغ اين فرمان انتخاب نمود تا به هنگام حج در مكه آن را برای عموم مردم بخواند، ولی چيزی نگذشت كه آيات را از او گرفت و به علی بن ابی طالب عليه السلام سپرد و آن حضرت را مأمور ابلاغ آن كرد، تا در مراسم حج آن را ابلاغ كند، و او نيز چنين كرد</w:t>
      </w:r>
      <w:r>
        <w:rPr>
          <w:rFonts w:eastAsia="IRNazanin" w:cs="IRNazanin"/>
          <w:color w:val="111111"/>
          <w:sz w:val="28"/>
          <w:szCs w:val="28"/>
          <w:rtl w:val="true"/>
          <w:lang w:bidi="fa-IR"/>
        </w:rPr>
        <w:t>.</w:t>
      </w:r>
      <w:r>
        <w:rPr>
          <w:rStyle w:val="FootnoteAnchor"/>
          <w:rtl w:val="true"/>
        </w:rPr>
        <w:footnoteReference w:id="261"/>
      </w:r>
      <w:bookmarkStart w:id="306" w:name="pg19117_203508"/>
    </w:p>
    <w:p>
      <w:pPr>
        <w:pStyle w:val="BookText"/>
        <w:rPr/>
      </w:pPr>
      <w:bookmarkEnd w:id="306"/>
      <w:r>
        <w:rPr>
          <w:rFonts w:ascii="IRNazanin" w:hAnsi="IRNazanin" w:eastAsia="IRNazanin"/>
          <w:color w:val="111111"/>
          <w:sz w:val="28"/>
          <w:sz w:val="28"/>
          <w:szCs w:val="28"/>
          <w:rtl w:val="true"/>
          <w:lang w:bidi="fa-IR"/>
        </w:rPr>
        <w:t>در روايات فراوانی آمده است كه پيامبر اكرم صلی الله عليه و آله در پاسخ اين پرسش؛ كه چرا پيامبر آيات را از ابوبكر گرفت و اميرالمؤمنين را مأمور ابلاغ آن نمود،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كسی از سوی تو ادا نمی كند مگر خودت يا مردی از تو</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با توجه به اين كه القای پيمان های مشركان، يكی از حساس ترين مراحل تاريخ اسلام بود، و آگاهی و تدبير و شجاعت فوق العاده ای را می طلبيد و ممكن بود با عكس العمل های تندی از سوی مخالفان در مراسم پرشور حج روبه رو شود، آگاه ترين و شجاع ترين فرد برای اين كار انتخاب شد؛ به همين جهت پيامبر از طرف خداوند مأمور شد تا آن را از ابوبكر بگيرد و خودش يا اميرالمؤنين كه نفس پيامبر و وزير اوست آن را ابلاغ نمايد، زيرا كسی ديگر شايسته اعلان آنپيام به مشركان نبود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307" w:name="__RefHeading___Toc15279569_1280447820"/>
      <w:bookmarkStart w:id="308" w:name="_Toc114"/>
      <w:bookmarkEnd w:id="307"/>
      <w:r>
        <w:rPr/>
        <w:t>14</w:t>
      </w:r>
      <w:r>
        <w:rPr>
          <w:rtl w:val="true"/>
        </w:rPr>
        <w:t xml:space="preserve"> - </w:t>
      </w:r>
      <w:r>
        <w:rPr>
          <w:rtl w:val="true"/>
        </w:rPr>
        <w:t>برترين انسان</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كسانی كه گرويده و كارهای شايسته كرده اند آنانند كه بهترين آفريدگانند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بيّنه،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كسانی هستند، شأن نزول آيات ياد شده را بيان كنيد؟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شَرّالبَرِيَّة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سوره، اهل كتاب و مشركانی است كه به بيّنه هايی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های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موجب سنت خداوند متعال برای آنان آمده بود،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دليلی برای جاودان ماندن آن ها در آتش دوزخ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خَيرُالبَرِيَّة؛ بهترين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و انسان های صالحاند، ولی بهترين نمونه </w:t>
      </w:r>
      <w:bookmarkStart w:id="309" w:name="pg19117_203509"/>
    </w:p>
    <w:p>
      <w:pPr>
        <w:pStyle w:val="BookText"/>
        <w:rPr/>
      </w:pPr>
      <w:bookmarkEnd w:id="309"/>
      <w:r>
        <w:rPr>
          <w:rFonts w:ascii="IRNazanin" w:hAnsi="IRNazanin" w:eastAsia="IRNazanin"/>
          <w:color w:val="111111"/>
          <w:sz w:val="28"/>
          <w:sz w:val="28"/>
          <w:szCs w:val="28"/>
          <w:rtl w:val="true"/>
          <w:lang w:bidi="fa-IR"/>
        </w:rPr>
        <w:t xml:space="preserve">آن حضرت علی عليه السلام و پيروان حقيقی او هستند، چنان كه در روايات فراوانی،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خَيرُالبَرِيَّة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عليه السلام و پيروان او تفسير شده است؛ از جمله، پيامبراكرم صلی الله عليه و آله هنگام قرائت اين آيه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تو و شيعيانت هستيد، وعده من و شما كنار حوض كوثر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هم چنين دشمنان حضرت علی عليه السلام و شيعيان آن حضرت در برخی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310" w:name="__RefHeading___Toc15279571_1280447820"/>
      <w:bookmarkStart w:id="311" w:name="_Toc115"/>
      <w:bookmarkEnd w:id="310"/>
      <w:r>
        <w:rPr/>
        <w:t>15</w:t>
      </w:r>
      <w:r>
        <w:rPr>
          <w:rtl w:val="true"/>
        </w:rPr>
        <w:t xml:space="preserve"> - </w:t>
      </w:r>
      <w:r>
        <w:rPr>
          <w:rtl w:val="true"/>
        </w:rPr>
        <w:t>اهل ذِكر</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أَرْسَلْنَا مِن قَبْلِكَ إِلاَّ رِجَالاً نُّوحِي إِلَيْهِمْ فَسْلُوا أَهْلَ الذِّكْرِ إِنكُنتُمْ لاَ تَعْلَمُونَ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پيش از تو، جز مردانی كه به آن ها وحی می كرديم،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دانيد، از آگاهان بپرسيد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تعجب نكنيد از اين كه پيامبر اسلام از ميان همين مردان برانگيخته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معنای حفظ و گاه به معنای يادآوری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يادآوری زبانی و لفظی و يا درونی و باطنی</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به قرآن مجيد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گفته شده</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زيرا حقايقی را برای انسان يادآوری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آيه شريف اين است كه اگر حقيقت مطلبی را نمی دانيد از اهل اطلاع بپرسيد تا برای شما حقيقت را يادآوری و بازگو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واقع بيانگر يک قانون كلی خردپذير است؛ يعنی هر مسئله ای را بايد از آگاهان آن مسوله پرسيد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اميرالمؤنين و پيشوايان معصوم عليهم السلام هر يک داناترين فرد زمان خود هستند، </w:t>
      </w:r>
      <w:bookmarkStart w:id="312" w:name="pg19117_203510"/>
    </w:p>
    <w:p>
      <w:pPr>
        <w:pStyle w:val="BookText"/>
        <w:rPr/>
      </w:pPr>
      <w:bookmarkEnd w:id="312"/>
      <w:r>
        <w:rPr>
          <w:rFonts w:ascii="IRNazanin" w:hAnsi="IRNazanin" w:eastAsia="IRNazanin"/>
          <w:color w:val="111111"/>
          <w:sz w:val="28"/>
          <w:sz w:val="28"/>
          <w:szCs w:val="28"/>
          <w:rtl w:val="true"/>
          <w:lang w:bidi="fa-IR"/>
        </w:rPr>
        <w:t xml:space="preserve">بهترين و عالی ترين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آيند؛ چنان كه در روايات فراوانی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به كسانی كه آيه فوق را به دانشمندان يهود و نصارا تفسير می كردند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مگر چنين چيزی ممكن است؟ اگر ما به علمای يهود و نصارا مراجعه كنيم مسلماً ما را به مذهب خود دعوت می كنند،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ما هستيم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امام باقر در تفسير آيه شريف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بايد سؤال 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روايتی آمده است كه از اميرالمؤنين عليه السلام درباره اين آيه پرسيدند، حضرت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اهل ذكر ما هستيم، اهل علم و معدن تأويل و 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از رسول خدا شنيدم 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 در آن است</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313" w:name="__RefHeading___Toc15279573_1280447820"/>
      <w:bookmarkStart w:id="314" w:name="_Toc116"/>
      <w:bookmarkEnd w:id="313"/>
      <w:r>
        <w:rPr/>
        <w:t>16</w:t>
      </w:r>
      <w:r>
        <w:rPr>
          <w:rtl w:val="true"/>
        </w:rPr>
        <w:t xml:space="preserve"> - </w:t>
      </w:r>
      <w:r>
        <w:rPr>
          <w:rtl w:val="true"/>
        </w:rPr>
        <w:t>انفاق كننده در اوج نياز</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وَيَخَافُونَ يَوْمًا كَانَ شَرُّهُ مُسْتَطِيرًا؛ وَيُطْعِمُونَ الطَّعَامَ عَلَي حُبِّهِ مِسْكِينًا وَيَتِيًما وَأَسِيرًا؛ إِنَّمَا نُطْعِمُكُمْ لِوَجْهِ اللَّهِ لَا نُرِيدُ مِنكُمْ جَزَاء وَلَا شُكُورًا؛ إِنَّا نَخَافُ مِن رَّبِّنَا يَوْمًا عَبُوسًا قَمْطَرِيرًا؛ فَوَقَاهُمُ اللَّهُ شَرَّ ذَلِكَ الْيَوْمِ وَلَقَّاهُمْ نَضْرَةً وَسُرُورًا</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انديشه وران شيعه اتفاق نظر دارند كه سوره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هيجده آيه آن</w:t>
      </w:r>
      <w:r>
        <w:rPr>
          <w:rStyle w:val="FootnoteAnchor"/>
          <w:rtl w:val="true"/>
        </w:rPr>
        <w:footnoteReference w:id="274"/>
      </w:r>
      <w:r>
        <w:rPr>
          <w:rFonts w:ascii="IRNazanin" w:hAnsi="IRNazanin" w:eastAsia="IRNazanin"/>
          <w:color w:val="111111"/>
          <w:sz w:val="28"/>
          <w:sz w:val="28"/>
          <w:szCs w:val="28"/>
          <w:rtl w:val="true"/>
          <w:lang w:bidi="fa-IR"/>
        </w:rPr>
        <w:t xml:space="preserve">درباره </w:t>
      </w:r>
    </w:p>
    <w:p>
      <w:pPr>
        <w:pStyle w:val="BookText"/>
        <w:rPr/>
      </w:pPr>
      <w:r>
        <w:rPr>
          <w:rFonts w:ascii="IRNazanin" w:hAnsi="IRNazanin" w:eastAsia="IRNazanin"/>
          <w:color w:val="111111"/>
          <w:sz w:val="28"/>
          <w:sz w:val="28"/>
          <w:szCs w:val="28"/>
          <w:rtl w:val="true"/>
          <w:lang w:bidi="fa-IR"/>
        </w:rPr>
        <w:t>حضرت علی و حضرت فاطمه و امام حسن و امام حسين عليهم السلام و خادم آن ها فضه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شأن نزول را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عالمان معروف اهل سنت نقل كرده است؛ بنابراين اين شأن نزول در ميان اهل سنت مشهور، بلكه متواتر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ابن عباس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بيمار شدند، پيامبر صلی الله عليه و آله با جمعی از ياران به عيادتشان آمدند و به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نذری برای شفای فرزندان خود می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 فاطمه عليهاالسلام و فضه كه خادم آن ها بود، نذر كردند كه اگر آن ها شفا يابند، سه روز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روايات حسن و حسين عليهماالسلام نيز گفتند ما هم نذر می كنيم روزه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نگذشت كه هر دو شفا يافتند، در حالی كه از نظر مواد غذايی دست خالی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سه من جو قرض نمود و فاطمه عليهاالسلام يک سوم آن را آرد كرد و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سائلی بر در خانه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يا أهل بيت محمد صلی الله عليه و آله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مستمندی از مستمندان مسلمانان هستم، غذايی به من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مسكين را بر خود مقدم داشتند و سهم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را هم چنان روزه گرفتند و موقع افطار وقتی كه غذايی را آماده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نان جوين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يتيمی بر در خانه آمد، آن روز نيز ايثار كردند و غذای خود را به او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با آب افطار كردند و روز بعد را نيز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سومين روز اسيری به هنگام غروب آفتاب بر در خانه آمد، باز سهم غذای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صبح شد، علی عليه السلام دست حسن و حسين عليهماالسلام را گرفته بود، خدمت پيامبر آمدند، وقتی پيامبر آن ها را مشاهده كرد، ديد از شدت گرسنگی می 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حالی را كه در شما می بينم برای من بسيار سخت است؛ سپس برخاست و با آن ها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وارد خانه فاطمه عليهاالسلام شد، فاطمه را ديد كه در محراب عبادت ايستاده در حالی كه از شدت گرسنگی دل او به پشت چسبيده و چشم هايش به گودی نشسته، پيامبر صلی الله عليه و آله ناراحت شد؛ </w:t>
      </w:r>
      <w:bookmarkStart w:id="315" w:name="pg19117_203512"/>
    </w:p>
    <w:p>
      <w:pPr>
        <w:pStyle w:val="BookText"/>
        <w:rPr/>
      </w:pPr>
      <w:bookmarkEnd w:id="315"/>
      <w:r>
        <w:rPr>
          <w:rFonts w:ascii="IRNazanin" w:hAnsi="IRNazanin" w:eastAsia="IRNazanin"/>
          <w:color w:val="111111"/>
          <w:sz w:val="28"/>
          <w:sz w:val="28"/>
          <w:szCs w:val="28"/>
          <w:rtl w:val="true"/>
          <w:lang w:bidi="fa-IR"/>
        </w:rPr>
        <w:t>در همين هنگام جبرئيل نازل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را بگير، خداوند با چنين خاندانی به تو تهنيت می گويد؛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خواند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برابر برخی روايات تمام جريان فوق در يک روز اتفاق افتاده يعنی حضرت فاطمه با يک سوم آردی كه تهيه كرده بودند نان پخت، وقتی می خواستند آن را تناول كنند مسكينی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يک سوم ديگر را پخت، باز هم پيش از تناول، يتيمی از آن ها كمک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يک سوم باقی مانده نان پختند كه اسيری آمد و پس از تقاضای كمک نان را به او دادند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برخی روايات نيز آمده است كه پيامبر اكرم صلی الله عليه و آله دست خود را بلند كرد و از خداوند درخواست غذا نمود، و خداوند برايشان غذای بهشتی فرستاد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316" w:name="__RefHeading___Toc15279575_1280447820"/>
      <w:bookmarkStart w:id="317" w:name="_Toc117"/>
      <w:bookmarkEnd w:id="316"/>
      <w:r>
        <w:rPr/>
        <w:t>17</w:t>
      </w:r>
      <w:r>
        <w:rPr>
          <w:rtl w:val="true"/>
        </w:rPr>
        <w:t xml:space="preserve"> - </w:t>
      </w:r>
      <w:r>
        <w:rPr>
          <w:rtl w:val="true"/>
        </w:rPr>
        <w:t>انفاق در پنهان و آشكار</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اَمولَهُم بِالَّيلِ والنَّهارِ سِرًّا وعَلانِيَةً فَلَهُم اَجرُهُم عِندَ رَبِّهِم و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كه اموال خود را به هنگام شب و روز، پنهان و آشكار، انفاقمی كنند، مزدشان نزد پروردگارشان است و نه ترسی بر آن هاست و نه غمگين می 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بسياری بيان شده است كه حضرت علی عليه السلام چهار درهم داشت، يكی را در شب و ديگری را در روز، سومی را به طور مخفی و چهارمی را آشكارا صدقه داد؛ و اين آيه در شأن آن حضرت نازل شد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مضمون اين حديث در كتاب های تفسير اهل سنت نيز نقل شده است، چنان كه سيوطی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عساكر، طبرانی، ابن حاتم و جمعی ديگر اين حديث را نقل كرده است</w:t>
      </w:r>
      <w:r>
        <w:rPr>
          <w:rFonts w:eastAsia="IRNazanin" w:cs="IRNazanin"/>
          <w:color w:val="111111"/>
          <w:sz w:val="28"/>
          <w:szCs w:val="28"/>
          <w:rtl w:val="true"/>
          <w:lang w:bidi="fa-IR"/>
        </w:rPr>
        <w:t>.</w:t>
      </w:r>
      <w:r>
        <w:rPr>
          <w:rStyle w:val="FootnoteAnchor"/>
          <w:rtl w:val="true"/>
        </w:rPr>
        <w:footnoteReference w:id="281"/>
      </w:r>
      <w:bookmarkStart w:id="318" w:name="pg19117_203513"/>
    </w:p>
    <w:p>
      <w:pPr>
        <w:pStyle w:val="Heading3"/>
        <w:numPr>
          <w:ilvl w:val="2"/>
          <w:numId w:val="1"/>
        </w:numPr>
        <w:rPr/>
      </w:pPr>
      <w:bookmarkStart w:id="319" w:name="__RefHeading___Toc15279577_1280447820"/>
      <w:bookmarkStart w:id="320" w:name="_Toc118"/>
      <w:bookmarkEnd w:id="318"/>
      <w:bookmarkEnd w:id="319"/>
      <w:r>
        <w:rPr/>
        <w:t>18</w:t>
      </w:r>
      <w:r>
        <w:rPr>
          <w:rtl w:val="true"/>
        </w:rPr>
        <w:t xml:space="preserve"> - </w:t>
      </w:r>
      <w:r>
        <w:rPr>
          <w:rtl w:val="true"/>
        </w:rPr>
        <w:t xml:space="preserve">پدر خاک </w:t>
      </w:r>
      <w:r>
        <w:rPr>
          <w:rtl w:val="true"/>
        </w:rPr>
        <w:t>(</w:t>
      </w:r>
      <w:r>
        <w:rPr>
          <w:rtl w:val="true"/>
        </w:rPr>
        <w:t>ابوتراب</w:t>
      </w:r>
      <w:r>
        <w:rPr>
          <w:rtl w:val="true"/>
        </w:rPr>
        <w:t>)</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الْكَافِرُ يَلَيْتَنِي كُنتُ تُرَ بَا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من خاک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يلَيتَنی كُنتُ تُربا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از مرحله خاک فراتر نمی رفتم و آفريده نمی شدم و يا ای كاش پس از آن كه انسان شدم و مردم، هرگز پس از مردن و خاک شدن، زندگی تازه ای در رستاخيز نمی يافتم؛</w:t>
      </w:r>
      <w:r>
        <w:rPr>
          <w:rStyle w:val="FootnoteAnchor"/>
          <w:rtl w:val="true"/>
        </w:rPr>
        <w:footnoteReference w:id="283"/>
      </w:r>
      <w:r>
        <w:rPr>
          <w:rFonts w:ascii="IRNazanin" w:hAnsi="IRNazanin" w:eastAsia="IRNazanin"/>
          <w:color w:val="111111"/>
          <w:sz w:val="28"/>
          <w:sz w:val="28"/>
          <w:szCs w:val="28"/>
          <w:rtl w:val="true"/>
          <w:lang w:bidi="fa-IR"/>
        </w:rPr>
        <w:t xml:space="preserve">امّا از آن جا كه برای قرآن بطن هايی است، شايد بشود گفت يک بطن عميق آيه همين باشد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يلَيتَنی كُنتُ تُربا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شيعيان علی عليه السلام ولايت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 اين مطلب روايت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عباية بن ربعی می گويد به عبداللّه 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پيغمبراكرم صلی الله عليه و آله كنيه علی عليه السلام را ابوتراب نهاد؟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اين كه علی عليه السلام بعد از رسول، صاحب زمين و حجت خداوند بر اهل زمين است و بقا و آرامش زمين به خاطر وجود اوست، و من از رسول خدا صلی الله عليه و آله شنيدم 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قيامت شود و كافر، ثواب و سعادت و كرامتی را كه خداوند برای شيعه علی عليه السلام مهيا كرده ببيند، 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يَلَيْتَنِي كُنتُ تُرَ بَاً اَي مِنْ شيعَةِ عَلِی، وَ 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الكافِرُ يا لَيْتَني كُنْتُ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يعنی ای كاش از شيعيان علی می بودم</w:t>
      </w:r>
      <w:r>
        <w:rPr>
          <w:rStyle w:val="FootnoteAnchor"/>
          <w:rtl w:val="true"/>
        </w:rPr>
        <w:footnoteReference w:id="284"/>
      </w:r>
      <w:r>
        <w:rPr>
          <w:rFonts w:ascii="Amiri" w:hAnsi="Amiri" w:eastAsia="Amiri" w:cs="Amiri"/>
          <w:color w:val="111111"/>
          <w:sz w:val="28"/>
          <w:sz w:val="28"/>
          <w:szCs w:val="28"/>
          <w:rtl w:val="true"/>
          <w:lang w:bidi="ar-SA"/>
        </w:rPr>
        <w:t>و اين است سخن خداوند</w:t>
      </w:r>
    </w:p>
    <w:p>
      <w:pPr>
        <w:pStyle w:val="BookText"/>
        <w:rPr/>
      </w:pPr>
      <w:r>
        <w:rPr>
          <w:rFonts w:ascii="IRNazanin" w:hAnsi="IRNazanin" w:eastAsia="IRNazanin"/>
          <w:color w:val="111111"/>
          <w:sz w:val="28"/>
          <w:sz w:val="28"/>
          <w:szCs w:val="28"/>
          <w:rtl w:val="true"/>
          <w:lang w:bidi="fa-IR"/>
        </w:rPr>
        <w:t>كه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خاک بودم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ديگری از امام صادق عليه السلام نقل شده است كه در تفسير اين آيه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عَلَوِيّاً يُوالی اَباتُراب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در روز قيامت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علوی بودم و اباتراب را دوست داشتم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المؤنين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تَظَهَرَا عَلَيْهِ فَإِنَّ اللَّهَ هُوَ مَوْلَهُ وَ جِبْرِيلُ وَ صَلِحُ الْمُؤمِنِينَ وَ الْمَلَكَةُ بَعْدَ ذَلِكَ ظَهِيرٌ</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اگر شما بر ضدّ پيامبر اكرم صلی الله عليه و آله دست به دست هم دهيد، كاری از پيش نخواهيد برد، چرا كه خداوند مولی و ياور اوست و هم چنين جبرئيل و مؤنان صالح و فرشتگان نيز پشتيبان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مضاف و مضاف اليه آمده كه معنی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صالح از ميان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مصداق آن يک نفر است، و اگر حالت عمومی داشت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والمؤنون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در روايات نيز مورد تأكيد قرار گرفته و در روايات فراوانی از شيعه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عليه السلام تفسير شده و نشان می دهد كه تنها مصداق آيه شريف و يا برترين و كامل ترين مصداق آن است، و با توجه به اين كه در كنار جبرئيل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جبرئيل و صالح المؤنين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عظمت مقام او، و اهميت اين فضيلت به خوبی آشكار می شود، چرا كه پس از خداوند و جبرئيل امين، برترين يار و ياور پيامبر اسلام صلی الله عليه و آله در تمام طول عمر، علی عليه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اين آيه بيش از پانزده روايت از طرق مختلف نقل می كند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عليه السلام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از علی عليه السلام شنيدم 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صلی الله عليه و آله مرا فراخواندهو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بشارت دهم؟ عرض كردم آری ای رسول خدا، تو هميشه بشارت دهنده به خير بودی، پيامبر صلی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تو آيه ای نازل كرده، عرض كردم كدام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قرين و هم رديف جبرئيل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قرين او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اين آيه را تلاوت كرد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سخن 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وَ 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تَعِيَهَ آ أُذُنٌ وَ عِيَةٌ</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های شنوا آن را دريابد و بفهمد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بسياری از طريق شيعه و اهل سنت نقل شده است كه وقتی اين آيه نازل شد پيامبر اسلام صلی الله عليه و آله از خداوند خواست تا گوش حضرت علی عليه السلام را از گوش های شنوا و نگاه دارنده حقايق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مستجاب شد، و از آن پس، حضرت علی عليه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سخنی بعد از آن از رسول خدا نشنيدم كه آن را فراموش كنم،</w:t>
      </w:r>
      <w:r>
        <w:rPr>
          <w:rStyle w:val="FootnoteAnchor"/>
          <w:rtl w:val="true"/>
        </w:rPr>
        <w:footnoteReference w:id="289"/>
      </w:r>
      <w:r>
        <w:rPr>
          <w:rFonts w:ascii="IRNazanin" w:hAnsi="IRNazanin" w:eastAsia="IRNazanin"/>
          <w:color w:val="111111"/>
          <w:sz w:val="28"/>
          <w:sz w:val="28"/>
          <w:szCs w:val="28"/>
          <w:rtl w:val="true"/>
          <w:lang w:bidi="fa-IR"/>
        </w:rPr>
        <w:t>بر همين اساس حضرت علی عليه السلام گنجينه اسرار پيامبر و وارث تمام علوم رسول خدا صلی الله عليه و آله بود، و پس از پيامبر دوست و دشمن در مشكلاتی به آن حضرت پناه می بردند</w:t>
      </w:r>
      <w:r>
        <w:rPr>
          <w:rFonts w:eastAsia="IRNazanin" w:cs="IRNazanin"/>
          <w:color w:val="111111"/>
          <w:sz w:val="28"/>
          <w:szCs w:val="28"/>
          <w:rtl w:val="true"/>
          <w:lang w:bidi="fa-IR"/>
        </w:rPr>
        <w:t xml:space="preserve">. </w:t>
      </w:r>
      <w:bookmarkStart w:id="321" w:name="pg19117_203516"/>
    </w:p>
    <w:p>
      <w:pPr>
        <w:pStyle w:val="Heading3"/>
        <w:numPr>
          <w:ilvl w:val="2"/>
          <w:numId w:val="1"/>
        </w:numPr>
        <w:rPr/>
      </w:pPr>
      <w:bookmarkStart w:id="322" w:name="__RefHeading___Toc15279579_1280447820"/>
      <w:bookmarkStart w:id="323" w:name="_Toc119"/>
      <w:bookmarkEnd w:id="321"/>
      <w:bookmarkEnd w:id="322"/>
      <w:r>
        <w:rPr>
          <w:rtl w:val="true"/>
        </w:rPr>
        <w:t>دعاهای ماه مبارک رمضان در آيينه قرآن</w:t>
      </w:r>
      <w:bookmarkEnd w:id="323"/>
    </w:p>
    <w:p>
      <w:pPr>
        <w:pStyle w:val="BookText"/>
        <w:rPr/>
      </w:pPr>
      <w:r>
        <w:rPr>
          <w:rFonts w:ascii="IRNazanin" w:hAnsi="IRNazanin" w:eastAsia="IRNazanin"/>
          <w:color w:val="111111"/>
          <w:sz w:val="28"/>
          <w:sz w:val="28"/>
          <w:szCs w:val="28"/>
          <w:rtl w:val="true"/>
          <w:lang w:bidi="fa-IR"/>
        </w:rPr>
        <w:t>دعاهای ماه مبارک رمضان در آيينه قرآن</w:t>
      </w:r>
      <w:r>
        <w:rPr>
          <w:rStyle w:val="FootnoteAnchor"/>
          <w:rtl w:val="true"/>
        </w:rPr>
        <w:footnoteReference w:id="290"/>
      </w:r>
    </w:p>
    <w:p>
      <w:pPr>
        <w:pStyle w:val="Heading3"/>
        <w:numPr>
          <w:ilvl w:val="2"/>
          <w:numId w:val="1"/>
        </w:numPr>
        <w:rPr/>
      </w:pPr>
      <w:bookmarkStart w:id="324" w:name="__RefHeading___Toc15279581_1280447820"/>
      <w:bookmarkStart w:id="325" w:name="_Toc120"/>
      <w:bookmarkEnd w:id="324"/>
      <w:r>
        <w:rPr>
          <w:rtl w:val="true"/>
        </w:rPr>
        <w:t>دعای روز اول</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صِيَامِي صيام الصَّائِمِينَ وَ قِيَامِي قِيَام الْقَائِمِينَ وَ نَبِّهْنِي فِيهِ عَنْ نَوْمَةِ الْغَافِلِينَ وَهَبْ لِي جُرْمِي يَا إِلَهَ الْعَالَمِين وَاعْفُ عَنّی يا عافِيا عَنِ الْمُجْرِمينَ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ام را در اين روز، روزه روزه داران راستين قرار ده و نمازم را، نماز نمازگزاران واقعی، از خواب غفلت زدگان، هشيارم كن و جرمم را ببخش و از من درگذر، ای بخشنده گهنكاران</w:t>
      </w:r>
      <w:r>
        <w:rPr>
          <w:rFonts w:eastAsia="IRNazanin" w:cs="IRNazanin"/>
          <w:color w:val="111111"/>
          <w:sz w:val="28"/>
          <w:szCs w:val="28"/>
          <w:rtl w:val="true"/>
          <w:lang w:bidi="fa-IR"/>
        </w:rPr>
        <w:t>».</w:t>
      </w:r>
    </w:p>
    <w:p>
      <w:pPr>
        <w:pStyle w:val="Heading3"/>
        <w:numPr>
          <w:ilvl w:val="2"/>
          <w:numId w:val="1"/>
        </w:numPr>
        <w:rPr/>
      </w:pPr>
      <w:bookmarkStart w:id="326" w:name="__RefHeading___Toc15279583_1280447820"/>
      <w:bookmarkStart w:id="327" w:name="_Toc121"/>
      <w:bookmarkEnd w:id="326"/>
      <w:r>
        <w:rPr>
          <w:rtl w:val="true"/>
        </w:rPr>
        <w:t>پيام ها و فرازهای دعا</w:t>
      </w:r>
      <w:r>
        <w:rPr>
          <w:rtl w:val="true"/>
        </w:rPr>
        <w:t>:</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واقعی؛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واقعی؛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هشياری از غفلت؛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w:t>
      </w:r>
    </w:p>
    <w:p>
      <w:pPr>
        <w:pStyle w:val="Heading3"/>
        <w:numPr>
          <w:ilvl w:val="2"/>
          <w:numId w:val="1"/>
        </w:numPr>
        <w:rPr/>
      </w:pPr>
      <w:bookmarkStart w:id="328" w:name="__RefHeading___Toc15279585_1280447820"/>
      <w:bookmarkStart w:id="329" w:name="_Toc122"/>
      <w:bookmarkEnd w:id="328"/>
      <w:r>
        <w:rPr>
          <w:rtl w:val="true"/>
        </w:rPr>
        <w:t>آثار غفلت</w:t>
      </w:r>
      <w:bookmarkEnd w:id="329"/>
    </w:p>
    <w:p>
      <w:pPr>
        <w:pStyle w:val="Heading3"/>
        <w:numPr>
          <w:ilvl w:val="2"/>
          <w:numId w:val="1"/>
        </w:numPr>
        <w:rPr/>
      </w:pPr>
      <w:bookmarkStart w:id="330" w:name="__RefHeading___Toc15279587_1280447820"/>
      <w:bookmarkStart w:id="331" w:name="_Toc123"/>
      <w:bookmarkEnd w:id="330"/>
      <w:r>
        <w:rPr>
          <w:rtl w:val="true"/>
        </w:rPr>
        <w:t>تنگی معيشت</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ياد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w:t>
      </w:r>
      <w:r>
        <w:rPr>
          <w:rFonts w:eastAsia="IRNazanin" w:cs="IRNazanin"/>
          <w:color w:val="111111"/>
          <w:sz w:val="28"/>
          <w:szCs w:val="28"/>
          <w:rtl w:val="true"/>
          <w:lang w:bidi="fa-IR"/>
        </w:rPr>
        <w:t xml:space="preserve">». </w:t>
      </w:r>
      <w:bookmarkStart w:id="332" w:name="pg19117_203517"/>
    </w:p>
    <w:p>
      <w:pPr>
        <w:pStyle w:val="Heading3"/>
        <w:numPr>
          <w:ilvl w:val="2"/>
          <w:numId w:val="1"/>
        </w:numPr>
        <w:rPr/>
      </w:pPr>
      <w:bookmarkStart w:id="333" w:name="__RefHeading___Toc15279589_1280447820"/>
      <w:bookmarkStart w:id="334" w:name="_Toc124"/>
      <w:bookmarkEnd w:id="332"/>
      <w:bookmarkEnd w:id="333"/>
      <w:r>
        <w:rPr>
          <w:rtl w:val="true"/>
        </w:rPr>
        <w:t>كوری در قيامت</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 يَوْم الْقِيَمَةِ أَعْمَي</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قيامت، او را نابينا محشور می كنيم</w:t>
      </w:r>
      <w:r>
        <w:rPr>
          <w:rFonts w:eastAsia="IRNazanin" w:cs="IRNazanin"/>
          <w:color w:val="111111"/>
          <w:sz w:val="28"/>
          <w:szCs w:val="28"/>
          <w:rtl w:val="true"/>
          <w:lang w:bidi="fa-IR"/>
        </w:rPr>
        <w:t>».</w:t>
      </w:r>
    </w:p>
    <w:p>
      <w:pPr>
        <w:pStyle w:val="Heading3"/>
        <w:numPr>
          <w:ilvl w:val="2"/>
          <w:numId w:val="1"/>
        </w:numPr>
        <w:rPr/>
      </w:pPr>
      <w:bookmarkStart w:id="335" w:name="__RefHeading___Toc15279591_1280447820"/>
      <w:bookmarkStart w:id="336" w:name="_Toc125"/>
      <w:bookmarkEnd w:id="335"/>
      <w:r>
        <w:rPr>
          <w:rtl w:val="true"/>
        </w:rPr>
        <w:t>فراموش شدن در قيامت</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الْيَوْمَ تُنسي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نيز تو فراموش خواهی شد</w:t>
      </w:r>
      <w:r>
        <w:rPr>
          <w:rFonts w:eastAsia="IRNazanin" w:cs="IRNazanin"/>
          <w:color w:val="111111"/>
          <w:sz w:val="28"/>
          <w:szCs w:val="28"/>
          <w:rtl w:val="true"/>
          <w:lang w:bidi="fa-IR"/>
        </w:rPr>
        <w:t>».</w:t>
      </w:r>
    </w:p>
    <w:p>
      <w:pPr>
        <w:pStyle w:val="Heading3"/>
        <w:numPr>
          <w:ilvl w:val="2"/>
          <w:numId w:val="1"/>
        </w:numPr>
        <w:rPr/>
      </w:pPr>
      <w:bookmarkStart w:id="337" w:name="__RefHeading___Toc15279593_1280447820"/>
      <w:bookmarkStart w:id="338" w:name="_Toc126"/>
      <w:bookmarkEnd w:id="337"/>
      <w:r>
        <w:rPr>
          <w:rtl w:val="true"/>
        </w:rPr>
        <w:t>همنشينی با شيطان</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نُقَيِّص لَهُ شيْطنا فَهُوَلَهُ قَرِينٌ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ياد خدا روی گردان شود شيطان را به سراغ او می فرستيم پس همواره قرين اوست</w:t>
      </w:r>
      <w:r>
        <w:rPr>
          <w:rFonts w:eastAsia="IRNazanin" w:cs="IRNazanin"/>
          <w:color w:val="111111"/>
          <w:sz w:val="28"/>
          <w:szCs w:val="28"/>
          <w:rtl w:val="true"/>
          <w:lang w:bidi="fa-IR"/>
        </w:rPr>
        <w:t>».</w:t>
      </w:r>
    </w:p>
    <w:p>
      <w:pPr>
        <w:pStyle w:val="Heading3"/>
        <w:numPr>
          <w:ilvl w:val="2"/>
          <w:numId w:val="1"/>
        </w:numPr>
        <w:rPr/>
      </w:pPr>
      <w:bookmarkStart w:id="339" w:name="__RefHeading___Toc15279595_1280447820"/>
      <w:bookmarkStart w:id="340" w:name="_Toc127"/>
      <w:bookmarkEnd w:id="339"/>
      <w:r>
        <w:rPr>
          <w:rtl w:val="true"/>
        </w:rPr>
        <w:t>خود فراموشی</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 اللّه فَأَنساهُمْ أَنفُسهُم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كسانی نباشيد كه خدا را فراموش كردند و خدا نيز آنها را به خودفراموشی گرفتار كرد</w:t>
      </w:r>
      <w:r>
        <w:rPr>
          <w:rFonts w:eastAsia="IRNazanin" w:cs="IRNazanin"/>
          <w:color w:val="111111"/>
          <w:sz w:val="28"/>
          <w:szCs w:val="28"/>
          <w:rtl w:val="true"/>
          <w:lang w:bidi="fa-IR"/>
        </w:rPr>
        <w:t>».</w:t>
      </w:r>
    </w:p>
    <w:p>
      <w:pPr>
        <w:pStyle w:val="Heading3"/>
        <w:numPr>
          <w:ilvl w:val="2"/>
          <w:numId w:val="1"/>
        </w:numPr>
        <w:rPr/>
      </w:pPr>
      <w:bookmarkStart w:id="341" w:name="__RefHeading___Toc15279597_1280447820"/>
      <w:bookmarkStart w:id="342" w:name="_Toc128"/>
      <w:bookmarkEnd w:id="341"/>
      <w:r>
        <w:rPr>
          <w:rtl w:val="true"/>
        </w:rPr>
        <w:t>عوامل غفلت</w:t>
      </w:r>
      <w:bookmarkEnd w:id="342"/>
    </w:p>
    <w:p>
      <w:pPr>
        <w:pStyle w:val="Heading3"/>
        <w:numPr>
          <w:ilvl w:val="2"/>
          <w:numId w:val="1"/>
        </w:numPr>
        <w:rPr/>
      </w:pPr>
      <w:bookmarkStart w:id="343" w:name="__RefHeading___Toc15279599_1280447820"/>
      <w:bookmarkStart w:id="344" w:name="_Toc129"/>
      <w:bookmarkEnd w:id="343"/>
      <w:r>
        <w:rPr>
          <w:rtl w:val="true"/>
        </w:rPr>
        <w:t>اموال و اولاد</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أمَنُوا لاتُلْهِكمْ أَمْوَالُكُمْ وَلا أَوْلادُكمْ عَن ذِكرِ اللّه </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كسانی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ياد خدا غافل نكند</w:t>
      </w:r>
      <w:r>
        <w:rPr>
          <w:rFonts w:eastAsia="IRNazanin" w:cs="IRNazanin"/>
          <w:color w:val="111111"/>
          <w:sz w:val="28"/>
          <w:szCs w:val="28"/>
          <w:rtl w:val="true"/>
          <w:lang w:bidi="fa-IR"/>
        </w:rPr>
        <w:t xml:space="preserve">». </w:t>
      </w:r>
      <w:bookmarkStart w:id="345" w:name="pg19117_203518"/>
    </w:p>
    <w:p>
      <w:pPr>
        <w:pStyle w:val="Heading3"/>
        <w:numPr>
          <w:ilvl w:val="2"/>
          <w:numId w:val="1"/>
        </w:numPr>
        <w:rPr/>
      </w:pPr>
      <w:bookmarkStart w:id="346" w:name="__RefHeading___Toc15279601_1280447820"/>
      <w:bookmarkStart w:id="347" w:name="_Toc130"/>
      <w:bookmarkEnd w:id="345"/>
      <w:bookmarkEnd w:id="346"/>
      <w:r>
        <w:rPr>
          <w:rtl w:val="true"/>
        </w:rPr>
        <w:t>امكانات رفاهی</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مَّتَّعْتَهُمْ وَ أبَاءَهُمْ حَتي نَسوا الذِّكر</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شايسته نبود كه غير از تو اوليايی برگزينيم، ولی آنان و پدرانشان را از نعمت ها برخوردار نمودی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شكر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تو را فراموش كردند</w:t>
      </w:r>
      <w:r>
        <w:rPr>
          <w:rFonts w:eastAsia="IRNazanin" w:cs="IRNazanin"/>
          <w:color w:val="111111"/>
          <w:sz w:val="28"/>
          <w:szCs w:val="28"/>
          <w:rtl w:val="true"/>
          <w:lang w:bidi="fa-IR"/>
        </w:rPr>
        <w:t>».</w:t>
      </w:r>
    </w:p>
    <w:p>
      <w:pPr>
        <w:pStyle w:val="Heading3"/>
        <w:numPr>
          <w:ilvl w:val="2"/>
          <w:numId w:val="1"/>
        </w:numPr>
        <w:rPr/>
      </w:pPr>
      <w:bookmarkStart w:id="348" w:name="__RefHeading___Toc15279603_1280447820"/>
      <w:bookmarkStart w:id="349" w:name="_Toc131"/>
      <w:bookmarkEnd w:id="348"/>
      <w:r>
        <w:rPr>
          <w:rtl w:val="true"/>
        </w:rPr>
        <w:t>دنياگرايی</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تَوَلّي عَن ذِكْرِنَا وَلَمْ يُرِدْ إِلاّ الْحَيَوةَ الدُّنْيَا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از كسی كه از ياد ما روی می گرداند و جز زندگی مادی دنيا را نمی طلبد، اعراض كن</w:t>
      </w:r>
      <w:r>
        <w:rPr>
          <w:rFonts w:eastAsia="IRNazanin" w:cs="IRNazanin"/>
          <w:color w:val="111111"/>
          <w:sz w:val="28"/>
          <w:szCs w:val="28"/>
          <w:rtl w:val="true"/>
          <w:lang w:bidi="fa-IR"/>
        </w:rPr>
        <w:t>».</w:t>
      </w:r>
    </w:p>
    <w:p>
      <w:pPr>
        <w:pStyle w:val="Heading3"/>
        <w:numPr>
          <w:ilvl w:val="2"/>
          <w:numId w:val="1"/>
        </w:numPr>
        <w:rPr/>
      </w:pPr>
      <w:bookmarkStart w:id="350" w:name="__RefHeading___Toc15279605_1280447820"/>
      <w:bookmarkStart w:id="351" w:name="_Toc132"/>
      <w:bookmarkEnd w:id="350"/>
      <w:r>
        <w:rPr>
          <w:rtl w:val="true"/>
        </w:rPr>
        <w:t>فعاليت اقتصادی</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لاتُلْهِيهِمْ تجَرَةٌ وَلا بَيْعٌ عَن ذِكْرِ اللّه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كه نه تجارت و نه معامله ای آنان را از ياد خدا غافل نمی كند</w:t>
      </w:r>
      <w:r>
        <w:rPr>
          <w:rFonts w:eastAsia="IRNazanin" w:cs="IRNazanin"/>
          <w:color w:val="111111"/>
          <w:sz w:val="28"/>
          <w:szCs w:val="28"/>
          <w:rtl w:val="true"/>
          <w:lang w:bidi="fa-IR"/>
        </w:rPr>
        <w:t>».</w:t>
      </w:r>
    </w:p>
    <w:p>
      <w:pPr>
        <w:pStyle w:val="Heading3"/>
        <w:numPr>
          <w:ilvl w:val="2"/>
          <w:numId w:val="1"/>
        </w:numPr>
        <w:rPr/>
      </w:pPr>
      <w:bookmarkStart w:id="352" w:name="__RefHeading___Toc15279607_1280447820"/>
      <w:bookmarkStart w:id="353" w:name="_Toc133"/>
      <w:bookmarkEnd w:id="352"/>
      <w:r>
        <w:rPr>
          <w:rtl w:val="true"/>
        </w:rPr>
        <w:t>دعاهای روز دوم</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قَرِّبْنِي فِيهِ إِلَي مَرْضَاتِكَ وَ جَنِّبْبِي فِيهِ مِنْ سَخَطِكَ وَ نَقِمَاتِكَ وَ وَفِّقْنِي لِقِرَاءَةِ آيَاتِكَ بِرَحْمَتِكَ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و اين ماه، به آن چه موجب رضای توست، نزديک گردان و از خشم و انتقام خود، دور ساز، و به تلاوت و قرائت آيات خود، توفيقم ده، ای مهربان ترين مهربانان</w:t>
      </w:r>
      <w:r>
        <w:rPr>
          <w:rFonts w:eastAsia="IRNazanin" w:cs="IRNazanin"/>
          <w:color w:val="111111"/>
          <w:sz w:val="28"/>
          <w:szCs w:val="28"/>
          <w:rtl w:val="true"/>
          <w:lang w:bidi="fa-IR"/>
        </w:rPr>
        <w:t>».</w:t>
      </w:r>
    </w:p>
    <w:p>
      <w:pPr>
        <w:pStyle w:val="Heading3"/>
        <w:numPr>
          <w:ilvl w:val="2"/>
          <w:numId w:val="1"/>
        </w:numPr>
        <w:rPr/>
      </w:pPr>
      <w:bookmarkStart w:id="354" w:name="__RefHeading___Toc15279609_1280447820"/>
      <w:bookmarkStart w:id="355" w:name="_Toc134"/>
      <w:bookmarkEnd w:id="354"/>
      <w:r>
        <w:rPr>
          <w:rtl w:val="true"/>
        </w:rPr>
        <w:t>پيام ها و فرازهای دعا</w:t>
      </w:r>
      <w:bookmarkEnd w:id="35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رضايت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ايمنی از خشم و غضب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توفيق قرائت قرآن</w:t>
      </w:r>
      <w:r>
        <w:rPr>
          <w:rFonts w:eastAsia="IRNazanin" w:cs="IRNazanin"/>
          <w:color w:val="111111"/>
          <w:sz w:val="28"/>
          <w:szCs w:val="28"/>
          <w:rtl w:val="true"/>
          <w:lang w:bidi="fa-IR"/>
        </w:rPr>
        <w:t xml:space="preserve">. </w:t>
      </w:r>
      <w:bookmarkStart w:id="356" w:name="pg19117_203519"/>
    </w:p>
    <w:p>
      <w:pPr>
        <w:pStyle w:val="Heading3"/>
        <w:numPr>
          <w:ilvl w:val="2"/>
          <w:numId w:val="1"/>
        </w:numPr>
        <w:rPr/>
      </w:pPr>
      <w:bookmarkStart w:id="357" w:name="__RefHeading___Toc15279611_1280447820"/>
      <w:bookmarkStart w:id="358" w:name="_Toc135"/>
      <w:bookmarkEnd w:id="356"/>
      <w:bookmarkEnd w:id="357"/>
      <w:r>
        <w:rPr>
          <w:rtl w:val="true"/>
        </w:rPr>
        <w:t>بعضی از ويژگی های قرآن</w:t>
      </w:r>
      <w:bookmarkEnd w:id="358"/>
    </w:p>
    <w:p>
      <w:pPr>
        <w:pStyle w:val="Heading3"/>
        <w:numPr>
          <w:ilvl w:val="2"/>
          <w:numId w:val="1"/>
        </w:numPr>
        <w:rPr/>
      </w:pPr>
      <w:bookmarkStart w:id="359" w:name="__RefHeading___Toc15279613_1280447820"/>
      <w:bookmarkStart w:id="360" w:name="_Toc136"/>
      <w:bookmarkEnd w:id="359"/>
      <w:r>
        <w:rPr>
          <w:rtl w:val="true"/>
        </w:rPr>
        <w:t>جايگاه قرآن</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عَلي جَبَلٍ لَّرَأَيْتَهُ خَشِعا مُّتَصِدِّعا مِّنْ خَشيَةِ اللّه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قرآن را بركوهی نازل می كرديم، می ديدی كه در برابر آن خاشعمی شود و از خوف خدا می شكافد</w:t>
      </w:r>
      <w:r>
        <w:rPr>
          <w:rFonts w:eastAsia="IRNazanin" w:cs="IRNazanin"/>
          <w:color w:val="111111"/>
          <w:sz w:val="28"/>
          <w:szCs w:val="28"/>
          <w:rtl w:val="true"/>
          <w:lang w:bidi="fa-IR"/>
        </w:rPr>
        <w:t>».</w:t>
      </w:r>
    </w:p>
    <w:p>
      <w:pPr>
        <w:pStyle w:val="Heading3"/>
        <w:numPr>
          <w:ilvl w:val="2"/>
          <w:numId w:val="1"/>
        </w:numPr>
        <w:rPr/>
      </w:pPr>
      <w:bookmarkStart w:id="361" w:name="__RefHeading___Toc15279615_1280447820"/>
      <w:bookmarkStart w:id="362" w:name="_Toc137"/>
      <w:bookmarkEnd w:id="361"/>
      <w:r>
        <w:rPr>
          <w:rtl w:val="true"/>
        </w:rPr>
        <w:t>وسيله رحمت و هدايت</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 وَ رَحْمَةٌ لِّلْمُؤْمِنِينَ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و رحمتی است برای مؤمنان</w:t>
      </w:r>
      <w:r>
        <w:rPr>
          <w:rFonts w:eastAsia="IRNazanin" w:cs="IRNazanin"/>
          <w:color w:val="111111"/>
          <w:sz w:val="28"/>
          <w:szCs w:val="28"/>
          <w:rtl w:val="true"/>
          <w:lang w:bidi="fa-IR"/>
        </w:rPr>
        <w:t>».</w:t>
      </w:r>
    </w:p>
    <w:p>
      <w:pPr>
        <w:pStyle w:val="Heading3"/>
        <w:numPr>
          <w:ilvl w:val="2"/>
          <w:numId w:val="1"/>
        </w:numPr>
        <w:rPr/>
      </w:pPr>
      <w:bookmarkStart w:id="363" w:name="__RefHeading___Toc15279617_1280447820"/>
      <w:bookmarkStart w:id="364" w:name="_Toc138"/>
      <w:bookmarkEnd w:id="363"/>
      <w:r>
        <w:rPr>
          <w:rtl w:val="true"/>
        </w:rPr>
        <w:t>شفای دردها</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رَحْمَدٌ لِّلْمُؤْمِنِينَ وَلايَزِيدُ الظلِمِينَ إِلا خَسارا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قرآن، آنچه شفا و رحمت است برای مؤمنان، نازل می كنيم؛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افزايد</w:t>
      </w:r>
      <w:r>
        <w:rPr>
          <w:rFonts w:eastAsia="IRNazanin" w:cs="IRNazanin"/>
          <w:color w:val="111111"/>
          <w:sz w:val="28"/>
          <w:szCs w:val="28"/>
          <w:rtl w:val="true"/>
          <w:lang w:bidi="fa-IR"/>
        </w:rPr>
        <w:t>».</w:t>
      </w:r>
    </w:p>
    <w:p>
      <w:pPr>
        <w:pStyle w:val="Heading3"/>
        <w:numPr>
          <w:ilvl w:val="2"/>
          <w:numId w:val="1"/>
        </w:numPr>
        <w:rPr/>
      </w:pPr>
      <w:bookmarkStart w:id="365" w:name="__RefHeading___Toc15279619_1280447820"/>
      <w:bookmarkStart w:id="366" w:name="_Toc139"/>
      <w:bookmarkEnd w:id="365"/>
      <w:r>
        <w:rPr>
          <w:rtl w:val="true"/>
        </w:rPr>
        <w:t>نتيجه تلاوت قرآن</w:t>
      </w:r>
      <w:bookmarkEnd w:id="366"/>
    </w:p>
    <w:p>
      <w:pPr>
        <w:pStyle w:val="Heading3"/>
        <w:numPr>
          <w:ilvl w:val="2"/>
          <w:numId w:val="1"/>
        </w:numPr>
        <w:rPr/>
      </w:pPr>
      <w:bookmarkStart w:id="367" w:name="__RefHeading___Toc15279621_1280447820"/>
      <w:bookmarkStart w:id="368" w:name="_Toc140"/>
      <w:bookmarkEnd w:id="367"/>
      <w:r>
        <w:rPr>
          <w:rtl w:val="true"/>
        </w:rPr>
        <w:t>پاداش الهی</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 كِتَب اللّه و أَقَامُوا الصلوةَ وَ أَنفَقُوا مِمَّا رَزَقْنَهُمْ سِرّا وَ عَلانِيَةً يَرْجُونَ تجَرَةً لَّن تَبُورَ</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كسانی كه كتاب الهی را تلاوت می كنند و نماز را برپا می دارند و از آنچه به آنان روزی داده ايم پنهان و آشكار انفاق می كنند، تجارتی بی زيان و خالی از كساد را اميد دارند</w:t>
      </w:r>
      <w:r>
        <w:rPr>
          <w:rFonts w:eastAsia="IRNazanin" w:cs="IRNazanin"/>
          <w:color w:val="111111"/>
          <w:sz w:val="28"/>
          <w:szCs w:val="28"/>
          <w:rtl w:val="true"/>
          <w:lang w:bidi="fa-IR"/>
        </w:rPr>
        <w:t xml:space="preserve">». </w:t>
      </w:r>
      <w:bookmarkStart w:id="369" w:name="pg19117_203520"/>
    </w:p>
    <w:p>
      <w:pPr>
        <w:pStyle w:val="Heading3"/>
        <w:numPr>
          <w:ilvl w:val="2"/>
          <w:numId w:val="1"/>
        </w:numPr>
        <w:rPr/>
      </w:pPr>
      <w:bookmarkStart w:id="370" w:name="__RefHeading___Toc15279623_1280447820"/>
      <w:bookmarkStart w:id="371" w:name="_Toc141"/>
      <w:bookmarkEnd w:id="369"/>
      <w:bookmarkEnd w:id="370"/>
      <w:r>
        <w:rPr>
          <w:rtl w:val="true"/>
        </w:rPr>
        <w:t>دعای روز سوم</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فِيهِ الذِّهْنَ وَالتَّنْبِيهَ وَ بَاعِدْنِي فِيهِ مِنَ السَّفَاهَةِ وَالَّتمْوِيهِ وَاجْعَلْ لِي نَصِيبا مِنْ كُلِّ خيرٍ تُنْزِلُ فِيهِ بِجُودِكَ يَا أَجْودَ الأَجْوَدِين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در اين روز، هوش و آگاهی به من روزی كن، در اين روز، مرا از بيخردی و باطل دور گردان و از هر خيری كه در اين روز نازل می كنی، مرا نيز بهره ای ده، به بخشندگی ات، ای بخشنده ترين بخشندگان</w:t>
      </w:r>
      <w:r>
        <w:rPr>
          <w:rFonts w:eastAsia="IRNazanin" w:cs="IRNazanin"/>
          <w:color w:val="111111"/>
          <w:sz w:val="28"/>
          <w:szCs w:val="28"/>
          <w:rtl w:val="true"/>
          <w:lang w:bidi="fa-IR"/>
        </w:rPr>
        <w:t>».</w:t>
      </w:r>
    </w:p>
    <w:p>
      <w:pPr>
        <w:pStyle w:val="Heading3"/>
        <w:numPr>
          <w:ilvl w:val="2"/>
          <w:numId w:val="1"/>
        </w:numPr>
        <w:rPr/>
      </w:pPr>
      <w:bookmarkStart w:id="372" w:name="__RefHeading___Toc15279625_1280447820"/>
      <w:bookmarkStart w:id="373" w:name="_Toc142"/>
      <w:bookmarkEnd w:id="372"/>
      <w:r>
        <w:rPr>
          <w:rtl w:val="true"/>
        </w:rPr>
        <w:t>پيام ها و فرازهای دعا</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بيداری؛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دوری از سفاهت؛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سهمی از هر نيكی</w:t>
      </w:r>
      <w:r>
        <w:rPr>
          <w:rFonts w:eastAsia="IRNazanin" w:cs="IRNazanin"/>
          <w:color w:val="111111"/>
          <w:sz w:val="28"/>
          <w:szCs w:val="28"/>
          <w:rtl w:val="true"/>
          <w:lang w:bidi="fa-IR"/>
        </w:rPr>
        <w:t>.</w:t>
      </w:r>
    </w:p>
    <w:p>
      <w:pPr>
        <w:pStyle w:val="Heading3"/>
        <w:numPr>
          <w:ilvl w:val="2"/>
          <w:numId w:val="1"/>
        </w:numPr>
        <w:rPr/>
      </w:pPr>
      <w:bookmarkStart w:id="374" w:name="__RefHeading___Toc15279627_1280447820"/>
      <w:bookmarkStart w:id="375" w:name="_Toc143"/>
      <w:bookmarkEnd w:id="374"/>
      <w:r>
        <w:rPr>
          <w:rtl w:val="true"/>
        </w:rPr>
        <w:t>پيامدهای نادانی</w:t>
      </w:r>
      <w:bookmarkEnd w:id="375"/>
    </w:p>
    <w:p>
      <w:pPr>
        <w:pStyle w:val="Heading3"/>
        <w:numPr>
          <w:ilvl w:val="2"/>
          <w:numId w:val="1"/>
        </w:numPr>
        <w:rPr/>
      </w:pPr>
      <w:bookmarkStart w:id="376" w:name="__RefHeading___Toc15279629_1280447820"/>
      <w:bookmarkStart w:id="377" w:name="_Toc144"/>
      <w:bookmarkEnd w:id="376"/>
      <w:r>
        <w:rPr>
          <w:rtl w:val="true"/>
        </w:rPr>
        <w:t>انحراف عقيدتی</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 بِاللّه غَيرَالْحَقِّ ظنَّ الجَهِلِيَّةِ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گمان های 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گمان های دوران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يَمُوسي اجْعَل لَّنَا إلَها كما لهم ألِهَةٌ قَالَ إِنَّكُمْ قَوْمٌ تجْهَلُونَ</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برای ما معبودی قرار ده، همان گونه كه آنها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جمعيتی جاهل و نادان هستيد</w:t>
      </w:r>
      <w:r>
        <w:rPr>
          <w:rFonts w:eastAsia="IRNazanin" w:cs="IRNazanin"/>
          <w:color w:val="111111"/>
          <w:sz w:val="28"/>
          <w:szCs w:val="28"/>
          <w:rtl w:val="true"/>
          <w:lang w:bidi="fa-IR"/>
        </w:rPr>
        <w:t>».</w:t>
      </w:r>
    </w:p>
    <w:p>
      <w:pPr>
        <w:pStyle w:val="Heading3"/>
        <w:numPr>
          <w:ilvl w:val="2"/>
          <w:numId w:val="1"/>
        </w:numPr>
        <w:rPr/>
      </w:pPr>
      <w:bookmarkStart w:id="378" w:name="__RefHeading___Toc15279631_1280447820"/>
      <w:bookmarkStart w:id="379" w:name="_Toc145"/>
      <w:bookmarkEnd w:id="378"/>
      <w:r>
        <w:rPr>
          <w:rtl w:val="true"/>
        </w:rPr>
        <w:t>بدترين موجودات</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عِنداللّه الصمُّ الْبُكْمُ الَّذِينَ لايَعْقِلُونَ</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جنبندگان نزد خدا، افراد كر و لالی هستند كه انديشه نمی كنند</w:t>
      </w:r>
      <w:r>
        <w:rPr>
          <w:rFonts w:eastAsia="IRNazanin" w:cs="IRNazanin"/>
          <w:color w:val="111111"/>
          <w:sz w:val="28"/>
          <w:szCs w:val="28"/>
          <w:rtl w:val="true"/>
          <w:lang w:bidi="fa-IR"/>
        </w:rPr>
        <w:t xml:space="preserve">». </w:t>
      </w:r>
      <w:bookmarkStart w:id="380" w:name="pg19117_203521"/>
    </w:p>
    <w:p>
      <w:pPr>
        <w:pStyle w:val="Heading3"/>
        <w:numPr>
          <w:ilvl w:val="2"/>
          <w:numId w:val="1"/>
        </w:numPr>
        <w:rPr/>
      </w:pPr>
      <w:bookmarkStart w:id="381" w:name="__RefHeading___Toc15279633_1280447820"/>
      <w:bookmarkStart w:id="382" w:name="_Toc146"/>
      <w:bookmarkEnd w:id="380"/>
      <w:bookmarkEnd w:id="381"/>
      <w:r>
        <w:rPr>
          <w:rtl w:val="true"/>
        </w:rPr>
        <w:t>دعای روز چهارم</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قَوِّنِي فِيهِ عَلَي إِقَامَةِ أَمْرِكَ وَ أَذِقْنِي فِيهِ حَلاوَةَ ذِكْرِكَ وَ أَوْزِعْنِي فِيهِ أَدَاءَ شُكْرِكَ بِكَرَمِكَ وَ احْفَظْنِي فِيهِ بِحِفْضِك وَ سَتْرَك يَا أَبْصَرَ النَّاظِرِين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مرا برای به پا داشتن فرمان خود، نيرو بخش و شيرينی ذكر و ياد خويش را به من بچشان و برای ادای شكرت آماده ام ساز و مرا با حفاظت و پوشش خود محافظت فرما، ای بيناترين بينندگان</w:t>
      </w:r>
      <w:r>
        <w:rPr>
          <w:rFonts w:eastAsia="IRNazanin" w:cs="IRNazanin"/>
          <w:color w:val="111111"/>
          <w:sz w:val="28"/>
          <w:szCs w:val="28"/>
          <w:rtl w:val="true"/>
          <w:lang w:bidi="fa-IR"/>
        </w:rPr>
        <w:t>».</w:t>
      </w:r>
    </w:p>
    <w:p>
      <w:pPr>
        <w:pStyle w:val="Heading3"/>
        <w:numPr>
          <w:ilvl w:val="2"/>
          <w:numId w:val="1"/>
        </w:numPr>
        <w:rPr/>
      </w:pPr>
      <w:bookmarkStart w:id="383" w:name="__RefHeading___Toc15279635_1280447820"/>
      <w:bookmarkStart w:id="384" w:name="_Toc147"/>
      <w:bookmarkEnd w:id="383"/>
      <w:r>
        <w:rPr>
          <w:rtl w:val="true"/>
        </w:rPr>
        <w:t>پيام ها و فرازهای دعا</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 انجام فرائض؛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چشيدن حلاوت ياد خدا؛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توفيق ادای شكر؛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محفوظبودن از گناه</w:t>
      </w:r>
      <w:r>
        <w:rPr>
          <w:rFonts w:eastAsia="IRNazanin" w:cs="IRNazanin"/>
          <w:color w:val="111111"/>
          <w:sz w:val="28"/>
          <w:szCs w:val="28"/>
          <w:rtl w:val="true"/>
          <w:lang w:bidi="fa-IR"/>
        </w:rPr>
        <w:t>.</w:t>
      </w:r>
    </w:p>
    <w:p>
      <w:pPr>
        <w:pStyle w:val="Heading3"/>
        <w:numPr>
          <w:ilvl w:val="2"/>
          <w:numId w:val="1"/>
        </w:numPr>
        <w:rPr/>
      </w:pPr>
      <w:bookmarkStart w:id="385" w:name="__RefHeading___Toc15279637_1280447820"/>
      <w:bookmarkStart w:id="386" w:name="_Toc148"/>
      <w:bookmarkEnd w:id="385"/>
      <w:r>
        <w:rPr>
          <w:rtl w:val="true"/>
        </w:rPr>
        <w:t>ياد خدا در آيات</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لَذِكْرُ اللّه أَكبرُ</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خدا بزرگتر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أمَنُوا اذْكُرُوا اللّه ذِكْرا كَثيرا</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كسانی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كنيد</w:t>
      </w:r>
      <w:r>
        <w:rPr>
          <w:rFonts w:eastAsia="IRNazanin" w:cs="IRNazanin"/>
          <w:color w:val="111111"/>
          <w:sz w:val="28"/>
          <w:szCs w:val="28"/>
          <w:rtl w:val="true"/>
          <w:lang w:bidi="fa-IR"/>
        </w:rPr>
        <w:t>».</w:t>
      </w:r>
    </w:p>
    <w:p>
      <w:pPr>
        <w:pStyle w:val="Heading3"/>
        <w:numPr>
          <w:ilvl w:val="2"/>
          <w:numId w:val="1"/>
        </w:numPr>
        <w:rPr/>
      </w:pPr>
      <w:bookmarkStart w:id="387" w:name="__RefHeading___Toc15279639_1280447820"/>
      <w:bookmarkStart w:id="388" w:name="_Toc149"/>
      <w:bookmarkEnd w:id="387"/>
      <w:r>
        <w:rPr>
          <w:rtl w:val="true"/>
        </w:rPr>
        <w:t>اطمينان بخش قلب</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تنها با ياد خدا دل ها آرامش می يابد</w:t>
      </w:r>
      <w:r>
        <w:rPr>
          <w:rFonts w:eastAsia="IRNazanin" w:cs="IRNazanin"/>
          <w:color w:val="111111"/>
          <w:sz w:val="28"/>
          <w:szCs w:val="28"/>
          <w:rtl w:val="true"/>
          <w:lang w:bidi="fa-IR"/>
        </w:rPr>
        <w:t>».</w:t>
      </w:r>
    </w:p>
    <w:p>
      <w:pPr>
        <w:pStyle w:val="Heading3"/>
        <w:numPr>
          <w:ilvl w:val="2"/>
          <w:numId w:val="1"/>
        </w:numPr>
        <w:rPr/>
      </w:pPr>
      <w:bookmarkStart w:id="389" w:name="__RefHeading___Toc15279641_1280447820"/>
      <w:bookmarkStart w:id="390" w:name="_Toc150"/>
      <w:bookmarkEnd w:id="389"/>
      <w:r>
        <w:rPr>
          <w:rtl w:val="true"/>
        </w:rPr>
        <w:t>هنگام برخورد با دشمن</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أمَنُوا اذا لَقِيتُمْ فِئَةً فَاثْبُتُوا وَ اذْكروا اللّه كثيرا</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كسانی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رو به رو می شويد، ثابت قدم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فراموش ياد كنيد</w:t>
      </w:r>
      <w:r>
        <w:rPr>
          <w:rFonts w:eastAsia="IRNazanin" w:cs="IRNazanin"/>
          <w:color w:val="111111"/>
          <w:sz w:val="28"/>
          <w:szCs w:val="28"/>
          <w:rtl w:val="true"/>
          <w:lang w:bidi="fa-IR"/>
        </w:rPr>
        <w:t xml:space="preserve">. </w:t>
      </w:r>
      <w:bookmarkStart w:id="391" w:name="pg19117_203522"/>
    </w:p>
    <w:p>
      <w:pPr>
        <w:pStyle w:val="Heading3"/>
        <w:numPr>
          <w:ilvl w:val="2"/>
          <w:numId w:val="1"/>
        </w:numPr>
        <w:rPr/>
      </w:pPr>
      <w:bookmarkStart w:id="392" w:name="__RefHeading___Toc15279643_1280447820"/>
      <w:bookmarkStart w:id="393" w:name="_Toc151"/>
      <w:bookmarkEnd w:id="391"/>
      <w:bookmarkEnd w:id="392"/>
      <w:r>
        <w:rPr>
          <w:rtl w:val="true"/>
        </w:rPr>
        <w:t>موانع ياد خدا</w:t>
      </w:r>
      <w:bookmarkEnd w:id="393"/>
    </w:p>
    <w:p>
      <w:pPr>
        <w:pStyle w:val="Heading3"/>
        <w:numPr>
          <w:ilvl w:val="2"/>
          <w:numId w:val="1"/>
        </w:numPr>
        <w:rPr/>
      </w:pPr>
      <w:bookmarkStart w:id="394" w:name="__RefHeading___Toc15279645_1280447820"/>
      <w:bookmarkStart w:id="395" w:name="_Toc152"/>
      <w:bookmarkEnd w:id="394"/>
      <w:r>
        <w:rPr>
          <w:rtl w:val="true"/>
        </w:rPr>
        <w:t>اولاد و اموال</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أمَنُوا لاتُلْهِكُمْ أَمْوالُكُمْ وَلا أَوْلادُكُمْ عَن ذِكرِ اللّه وَ مَن يَفْعَلْ ذَلِك فَأولئك هُمُ الْخَسِرُونَ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كسانی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ياد خدا غافل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كسانی كه چنين كنند، زيانكارانند</w:t>
      </w:r>
      <w:r>
        <w:rPr>
          <w:rFonts w:eastAsia="IRNazanin" w:cs="IRNazanin"/>
          <w:color w:val="111111"/>
          <w:sz w:val="28"/>
          <w:szCs w:val="28"/>
          <w:rtl w:val="true"/>
          <w:lang w:bidi="fa-IR"/>
        </w:rPr>
        <w:t>!</w:t>
      </w:r>
    </w:p>
    <w:p>
      <w:pPr>
        <w:pStyle w:val="Heading3"/>
        <w:numPr>
          <w:ilvl w:val="2"/>
          <w:numId w:val="1"/>
        </w:numPr>
        <w:rPr/>
      </w:pPr>
      <w:bookmarkStart w:id="396" w:name="__RefHeading___Toc15279647_1280447820"/>
      <w:bookmarkStart w:id="397" w:name="_Toc153"/>
      <w:bookmarkEnd w:id="396"/>
      <w:r>
        <w:rPr>
          <w:rtl w:val="true"/>
        </w:rPr>
        <w:t>شيطان</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الشيْطانُ أَن يُوقِعَ بَيْنَكُمْ الْعَدَوَةَ وَالْبَغْضاءَ في الخْمْرِ وَالْمَيْسرِ وَ يَصدَّكُمْ عَن ذِكْرِ اللّه </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می خواهد به وسيله شراب و قمار، در ميان شما عداوت و كينه ايجاد كند، و شما را از ياد خدا و از نماز باز دارد</w:t>
      </w:r>
      <w:r>
        <w:rPr>
          <w:rFonts w:eastAsia="IRNazanin" w:cs="IRNazanin"/>
          <w:color w:val="111111"/>
          <w:sz w:val="28"/>
          <w:szCs w:val="28"/>
          <w:rtl w:val="true"/>
          <w:lang w:bidi="fa-IR"/>
        </w:rPr>
        <w:t>».</w:t>
      </w:r>
    </w:p>
    <w:p>
      <w:pPr>
        <w:pStyle w:val="Heading3"/>
        <w:numPr>
          <w:ilvl w:val="2"/>
          <w:numId w:val="1"/>
        </w:numPr>
        <w:rPr/>
      </w:pPr>
      <w:bookmarkStart w:id="398" w:name="__RefHeading___Toc15279649_1280447820"/>
      <w:bookmarkStart w:id="399" w:name="_Toc154"/>
      <w:bookmarkEnd w:id="398"/>
      <w:r>
        <w:rPr>
          <w:rtl w:val="true"/>
        </w:rPr>
        <w:t>آثار شكر</w:t>
      </w:r>
      <w:bookmarkEnd w:id="399"/>
    </w:p>
    <w:p>
      <w:pPr>
        <w:pStyle w:val="Heading3"/>
        <w:numPr>
          <w:ilvl w:val="2"/>
          <w:numId w:val="1"/>
        </w:numPr>
        <w:rPr/>
      </w:pPr>
      <w:bookmarkStart w:id="400" w:name="__RefHeading___Toc15279651_1280447820"/>
      <w:bookmarkStart w:id="401" w:name="_Toc155"/>
      <w:bookmarkEnd w:id="400"/>
      <w:r>
        <w:rPr>
          <w:rtl w:val="true"/>
        </w:rPr>
        <w:t>افزايش نعمت</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شكرگزاری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 و اگر ناسپاسی كنيد، مجازاتم شديد است</w:t>
      </w:r>
      <w:r>
        <w:rPr>
          <w:rFonts w:eastAsia="IRNazanin" w:cs="IRNazanin"/>
          <w:color w:val="111111"/>
          <w:sz w:val="28"/>
          <w:szCs w:val="28"/>
          <w:rtl w:val="true"/>
          <w:lang w:bidi="fa-IR"/>
        </w:rPr>
        <w:t>!</w:t>
      </w:r>
    </w:p>
    <w:p>
      <w:pPr>
        <w:pStyle w:val="Heading3"/>
        <w:numPr>
          <w:ilvl w:val="2"/>
          <w:numId w:val="1"/>
        </w:numPr>
        <w:rPr/>
      </w:pPr>
      <w:bookmarkStart w:id="402" w:name="__RefHeading___Toc15279653_1280447820"/>
      <w:bookmarkStart w:id="403" w:name="_Toc156"/>
      <w:bookmarkEnd w:id="402"/>
      <w:r>
        <w:rPr>
          <w:rtl w:val="true"/>
        </w:rPr>
        <w:t>هدايت الهی</w:t>
      </w:r>
      <w:bookmarkEnd w:id="40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شاكِرا لأَنْعُمِهِ اجْتَبَاهُ وَ هَدَاهُ إِلي صِراطٍ مُّستَقيمٍ</w:t>
      </w:r>
      <w:r>
        <w:rPr>
          <w:rFonts w:eastAsia="Amiri" w:cs="Amiri" w:ascii="Amiri" w:hAnsi="Amiri"/>
          <w:color w:val="111111"/>
          <w:sz w:val="28"/>
          <w:szCs w:val="28"/>
          <w:rtl w:val="true"/>
          <w:lang w:bidi="ar-SA"/>
        </w:rPr>
        <w:t>».</w:t>
      </w:r>
      <w:r>
        <w:rPr>
          <w:rStyle w:val="FootnoteAnchor"/>
          <w:rtl w:val="true"/>
        </w:rPr>
        <w:footnoteReference w:id="314"/>
      </w:r>
      <w:bookmarkStart w:id="404" w:name="pg19117_203523"/>
    </w:p>
    <w:p>
      <w:pPr>
        <w:pStyle w:val="Heading3"/>
        <w:numPr>
          <w:ilvl w:val="2"/>
          <w:numId w:val="1"/>
        </w:numPr>
        <w:rPr/>
      </w:pPr>
      <w:bookmarkStart w:id="405" w:name="__RefHeading___Toc15279655_1280447820"/>
      <w:bookmarkStart w:id="406" w:name="_Toc157"/>
      <w:bookmarkEnd w:id="404"/>
      <w:bookmarkEnd w:id="405"/>
      <w:r>
        <w:rPr>
          <w:rtl w:val="true"/>
        </w:rPr>
        <w:t>دعای روز پنجم</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فِيهِ مِنَ الْمُسْتَغْفِرِينَ وَاجْعَلْنِي فِيهِ مِنْ عِبَادِكَ الصَّالِحِينَ الْقَانِتِينَ وَ اجْعَلْنِي فِيهِ مِنْ أَوْلِيَائِكَ الْمُقَرَّبِين بِرَأْفَتِكَ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از استغفاركنندگان و در زمره بندگان شايسته و مطيع خويش قرار بده و مرا از جمله دوستان مقرب خود فرما به رأفت و مهربانی ات ای مهربان ترين مهربانان</w:t>
      </w:r>
      <w:r>
        <w:rPr>
          <w:rFonts w:eastAsia="IRNazanin" w:cs="IRNazanin"/>
          <w:color w:val="111111"/>
          <w:sz w:val="28"/>
          <w:szCs w:val="28"/>
          <w:rtl w:val="true"/>
          <w:lang w:bidi="fa-IR"/>
        </w:rPr>
        <w:t>».</w:t>
      </w:r>
    </w:p>
    <w:p>
      <w:pPr>
        <w:pStyle w:val="Heading3"/>
        <w:numPr>
          <w:ilvl w:val="2"/>
          <w:numId w:val="1"/>
        </w:numPr>
        <w:rPr/>
      </w:pPr>
      <w:bookmarkStart w:id="407" w:name="__RefHeading___Toc15279657_1280447820"/>
      <w:bookmarkStart w:id="408" w:name="_Toc158"/>
      <w:bookmarkEnd w:id="407"/>
      <w:r>
        <w:rPr>
          <w:rtl w:val="true"/>
        </w:rPr>
        <w:t>پيام ها و فرازهای دعا</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توفيق استغفار؛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صلاحيت بندگی؛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تقرب به درگاه الهی</w:t>
      </w:r>
      <w:r>
        <w:rPr>
          <w:rFonts w:eastAsia="IRNazanin" w:cs="IRNazanin"/>
          <w:color w:val="111111"/>
          <w:sz w:val="28"/>
          <w:szCs w:val="28"/>
          <w:rtl w:val="true"/>
          <w:lang w:bidi="fa-IR"/>
        </w:rPr>
        <w:t>.</w:t>
      </w:r>
    </w:p>
    <w:p>
      <w:pPr>
        <w:pStyle w:val="Heading3"/>
        <w:numPr>
          <w:ilvl w:val="2"/>
          <w:numId w:val="1"/>
        </w:numPr>
        <w:rPr/>
      </w:pPr>
      <w:bookmarkStart w:id="409" w:name="__RefHeading___Toc15279659_1280447820"/>
      <w:bookmarkStart w:id="410" w:name="_Toc159"/>
      <w:bookmarkEnd w:id="409"/>
      <w:r>
        <w:rPr>
          <w:rtl w:val="true"/>
        </w:rPr>
        <w:t>استغفار</w:t>
      </w:r>
      <w:bookmarkEnd w:id="410"/>
    </w:p>
    <w:p>
      <w:pPr>
        <w:pStyle w:val="BookText"/>
        <w:rPr/>
      </w:pPr>
      <w:r>
        <w:rPr>
          <w:rFonts w:ascii="Amiri" w:hAnsi="Amiri" w:eastAsia="Amiri" w:cs="Amiri"/>
          <w:color w:val="111111"/>
          <w:sz w:val="28"/>
          <w:sz w:val="28"/>
          <w:szCs w:val="28"/>
          <w:rtl w:val="true"/>
          <w:lang w:bidi="ar-SA"/>
        </w:rPr>
        <w:t>ضرورت 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استَغْفِرُوا رَبَّكم ثمَّ تُوبُوا إِليْهِ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از پروردگار خويش آمرزش بطلبيد؛ سپس بسوی او باز گرديد</w:t>
      </w:r>
      <w:r>
        <w:rPr>
          <w:rFonts w:eastAsia="IRNazanin" w:cs="IRNazanin"/>
          <w:color w:val="111111"/>
          <w:sz w:val="28"/>
          <w:szCs w:val="28"/>
          <w:rtl w:val="true"/>
          <w:lang w:bidi="fa-IR"/>
        </w:rPr>
        <w:t>».</w:t>
      </w:r>
    </w:p>
    <w:p>
      <w:pPr>
        <w:pStyle w:val="Heading3"/>
        <w:numPr>
          <w:ilvl w:val="2"/>
          <w:numId w:val="1"/>
        </w:numPr>
        <w:rPr/>
      </w:pPr>
      <w:bookmarkStart w:id="411" w:name="__RefHeading___Toc15279661_1280447820"/>
      <w:bookmarkStart w:id="412" w:name="_Toc160"/>
      <w:bookmarkEnd w:id="411"/>
      <w:r>
        <w:rPr>
          <w:rtl w:val="true"/>
        </w:rPr>
        <w:t>زمان استغفار</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الصبرينَ والصدقِينَ وَالْقَنِتِينَ وَالْمُنفِقِينَ والْمُستَغْفِرينَ بِالأَسحَارِ</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مشكلات، و در مسير اطاعت و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می ورزند، راستگو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 كنند، و در سحرگاهان، استغفار می نمايند</w:t>
      </w:r>
      <w:r>
        <w:rPr>
          <w:rFonts w:eastAsia="IRNazanin" w:cs="IRNazanin"/>
          <w:color w:val="111111"/>
          <w:sz w:val="28"/>
          <w:szCs w:val="28"/>
          <w:rtl w:val="true"/>
          <w:lang w:bidi="fa-IR"/>
        </w:rPr>
        <w:t>».</w:t>
      </w:r>
    </w:p>
    <w:p>
      <w:pPr>
        <w:pStyle w:val="Heading3"/>
        <w:numPr>
          <w:ilvl w:val="2"/>
          <w:numId w:val="1"/>
        </w:numPr>
        <w:rPr/>
      </w:pPr>
      <w:bookmarkStart w:id="413" w:name="__RefHeading___Toc15279663_1280447820"/>
      <w:bookmarkStart w:id="414" w:name="_Toc161"/>
      <w:bookmarkEnd w:id="413"/>
      <w:r>
        <w:rPr>
          <w:rtl w:val="true"/>
        </w:rPr>
        <w:t>عبادت</w:t>
      </w:r>
      <w:bookmarkEnd w:id="414"/>
    </w:p>
    <w:p>
      <w:pPr>
        <w:pStyle w:val="Heading3"/>
        <w:numPr>
          <w:ilvl w:val="2"/>
          <w:numId w:val="1"/>
        </w:numPr>
        <w:rPr/>
      </w:pPr>
      <w:bookmarkStart w:id="415" w:name="__RefHeading___Toc15279665_1280447820"/>
      <w:bookmarkStart w:id="416" w:name="_Toc162"/>
      <w:bookmarkEnd w:id="415"/>
      <w:r>
        <w:rPr>
          <w:rtl w:val="true"/>
        </w:rPr>
        <w:t>نتيجه عبادت</w:t>
      </w:r>
      <w:bookmarkEnd w:id="41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اعْبُدُوا رَبَّكُمُ الَّذِي خَلَقَكُمْ وَالَّذِينَ مِن قَبْلِكُمْ </w:t>
      </w:r>
      <w:bookmarkStart w:id="417" w:name="pg19117_203524"/>
    </w:p>
    <w:p>
      <w:pPr>
        <w:pStyle w:val="BookText"/>
        <w:rPr/>
      </w:pPr>
      <w:bookmarkEnd w:id="417"/>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پرستش كنيد؛ آن كس كه شما، و كسانی را كه پيش از شما بودند آفريد، تا پرهيزكار شويد</w:t>
      </w:r>
      <w:r>
        <w:rPr>
          <w:rFonts w:eastAsia="IRNazanin" w:cs="IRNazanin"/>
          <w:color w:val="111111"/>
          <w:sz w:val="28"/>
          <w:szCs w:val="28"/>
          <w:rtl w:val="true"/>
          <w:lang w:bidi="fa-IR"/>
        </w:rPr>
        <w:t>».</w:t>
      </w:r>
    </w:p>
    <w:p>
      <w:pPr>
        <w:pStyle w:val="Heading3"/>
        <w:numPr>
          <w:ilvl w:val="2"/>
          <w:numId w:val="1"/>
        </w:numPr>
        <w:rPr/>
      </w:pPr>
      <w:bookmarkStart w:id="418" w:name="__RefHeading___Toc15279667_1280447820"/>
      <w:bookmarkStart w:id="419" w:name="_Toc163"/>
      <w:bookmarkEnd w:id="418"/>
      <w:r>
        <w:rPr>
          <w:rtl w:val="true"/>
        </w:rPr>
        <w:t>هدف خلقت</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الانس إِلا لِيَعْبُدُونِ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جنّ و انس را نيافريدم جز برای اين كه عبادتم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نزديک شوند</w:t>
      </w:r>
      <w:r>
        <w:rPr>
          <w:rFonts w:eastAsia="IRNazanin" w:cs="IRNazanin"/>
          <w:color w:val="111111"/>
          <w:sz w:val="28"/>
          <w:szCs w:val="28"/>
          <w:rtl w:val="true"/>
          <w:lang w:bidi="fa-IR"/>
        </w:rPr>
        <w:t>).</w:t>
      </w:r>
    </w:p>
    <w:p>
      <w:pPr>
        <w:pStyle w:val="Heading3"/>
        <w:numPr>
          <w:ilvl w:val="2"/>
          <w:numId w:val="1"/>
        </w:numPr>
        <w:rPr/>
      </w:pPr>
      <w:bookmarkStart w:id="420" w:name="__RefHeading___Toc15279669_1280447820"/>
      <w:bookmarkStart w:id="421" w:name="_Toc164"/>
      <w:bookmarkEnd w:id="420"/>
      <w:r>
        <w:rPr>
          <w:rtl w:val="true"/>
        </w:rPr>
        <w:t>دعای روز ششم</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تَخْذُلْنِي فِيهِ لتَعَرُّضِ مَعْصِيَتِكَ وَلاَ تَضْرِبْنِي فِيهِ بِسِيَاطِ نَقِمَتِكَ وَ زَحْزِحْنِي فِيهِ مِنْ مُوجِبَاتِ سَخَطِكَ بِمَنِّكَ وَ أَيَادِيك يَا مُنْتَهَي رَغْبَةِ الرَّاغِبِينَ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ارتكاب نافرمانی ات، خوارم مگردان و به ضرب تازيانه انتقامت كيفر مكن و مرا از موجبات خشم خود، دور گردان، به حق احسانت و نعمت هايت ای منتهای خواسته و آرزوی خواستاران</w:t>
      </w:r>
      <w:r>
        <w:rPr>
          <w:rFonts w:eastAsia="IRNazanin" w:cs="IRNazanin"/>
          <w:color w:val="111111"/>
          <w:sz w:val="28"/>
          <w:szCs w:val="28"/>
          <w:rtl w:val="true"/>
          <w:lang w:bidi="fa-IR"/>
        </w:rPr>
        <w:t>».</w:t>
      </w:r>
    </w:p>
    <w:p>
      <w:pPr>
        <w:pStyle w:val="Heading3"/>
        <w:numPr>
          <w:ilvl w:val="2"/>
          <w:numId w:val="1"/>
        </w:numPr>
        <w:rPr/>
      </w:pPr>
      <w:bookmarkStart w:id="422" w:name="__RefHeading___Toc15279671_1280447820"/>
      <w:bookmarkStart w:id="423" w:name="_Toc165"/>
      <w:bookmarkEnd w:id="422"/>
      <w:r>
        <w:rPr>
          <w:rtl w:val="true"/>
        </w:rPr>
        <w:t>پيام ها و فرازهای دعا</w:t>
      </w:r>
      <w:bookmarkEnd w:id="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 نشدن به واسطه گناه؛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مصونيت از كيفر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موجبات خشم و غضب الهی</w:t>
      </w:r>
      <w:r>
        <w:rPr>
          <w:rFonts w:eastAsia="IRNazanin" w:cs="IRNazanin"/>
          <w:color w:val="111111"/>
          <w:sz w:val="28"/>
          <w:szCs w:val="28"/>
          <w:rtl w:val="true"/>
          <w:lang w:bidi="fa-IR"/>
        </w:rPr>
        <w:t>.</w:t>
      </w:r>
    </w:p>
    <w:p>
      <w:pPr>
        <w:pStyle w:val="Heading3"/>
        <w:numPr>
          <w:ilvl w:val="2"/>
          <w:numId w:val="1"/>
        </w:numPr>
        <w:rPr/>
      </w:pPr>
      <w:bookmarkStart w:id="424" w:name="__RefHeading___Toc15279673_1280447820"/>
      <w:bookmarkStart w:id="425" w:name="_Toc166"/>
      <w:bookmarkEnd w:id="424"/>
      <w:r>
        <w:rPr>
          <w:rtl w:val="true"/>
        </w:rPr>
        <w:t>گناهان كبيره</w:t>
      </w:r>
      <w:bookmarkEnd w:id="425"/>
    </w:p>
    <w:p>
      <w:pPr>
        <w:pStyle w:val="Heading3"/>
        <w:numPr>
          <w:ilvl w:val="2"/>
          <w:numId w:val="1"/>
        </w:numPr>
        <w:rPr/>
      </w:pPr>
      <w:bookmarkStart w:id="426" w:name="__RefHeading___Toc15279675_1280447820"/>
      <w:bookmarkStart w:id="427" w:name="_Toc167"/>
      <w:bookmarkEnd w:id="426"/>
      <w:r>
        <w:rPr/>
        <w:t>1</w:t>
      </w:r>
      <w:r>
        <w:rPr>
          <w:rtl w:val="true"/>
        </w:rPr>
        <w:t xml:space="preserve"> - </w:t>
      </w:r>
      <w:r>
        <w:rPr>
          <w:rtl w:val="true"/>
        </w:rPr>
        <w:t>شرک به خداوند</w:t>
      </w:r>
      <w:bookmarkEnd w:id="42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لايَغْفِرُ أَن يُشرَك بِهِ وَ يَغْفِرُ مَا دُون ذَلِكَ لِمَن يَشاءُ</w:t>
      </w:r>
      <w:r>
        <w:rPr>
          <w:rFonts w:eastAsia="Amiri" w:cs="Amiri" w:ascii="Amiri" w:hAnsi="Amiri"/>
          <w:color w:val="111111"/>
          <w:sz w:val="28"/>
          <w:szCs w:val="28"/>
          <w:rtl w:val="true"/>
          <w:lang w:bidi="ar-SA"/>
        </w:rPr>
        <w:t>».</w:t>
      </w:r>
      <w:r>
        <w:rPr>
          <w:rStyle w:val="FootnoteAnchor"/>
          <w:rtl w:val="true"/>
        </w:rPr>
        <w:footnoteReference w:id="319"/>
      </w:r>
      <w:bookmarkStart w:id="428" w:name="pg19117_203525"/>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شرک به او را نمی آمرزد، و كمتر از آن را برای هر كس بخواهد می آمرزد</w:t>
      </w:r>
      <w:r>
        <w:rPr>
          <w:rFonts w:eastAsia="IRNazanin" w:cs="IRNazanin"/>
          <w:color w:val="111111"/>
          <w:sz w:val="28"/>
          <w:szCs w:val="28"/>
          <w:rtl w:val="true"/>
          <w:lang w:bidi="fa-IR"/>
        </w:rPr>
        <w:t>».</w:t>
      </w:r>
    </w:p>
    <w:p>
      <w:pPr>
        <w:pStyle w:val="Heading3"/>
        <w:numPr>
          <w:ilvl w:val="2"/>
          <w:numId w:val="1"/>
        </w:numPr>
        <w:rPr/>
      </w:pPr>
      <w:bookmarkStart w:id="429" w:name="__RefHeading___Toc15279677_1280447820"/>
      <w:bookmarkStart w:id="430" w:name="_Toc168"/>
      <w:bookmarkEnd w:id="429"/>
      <w:r>
        <w:rPr/>
        <w:t>2</w:t>
      </w:r>
      <w:r>
        <w:rPr>
          <w:rtl w:val="true"/>
        </w:rPr>
        <w:t xml:space="preserve"> - </w:t>
      </w:r>
      <w:r>
        <w:rPr>
          <w:rtl w:val="true"/>
        </w:rPr>
        <w:t xml:space="preserve">يأس </w:t>
      </w:r>
      <w:r>
        <w:rPr>
          <w:rtl w:val="true"/>
        </w:rPr>
        <w:t>(</w:t>
      </w:r>
      <w:r>
        <w:rPr>
          <w:rtl w:val="true"/>
        </w:rPr>
        <w:t>نااميدی از رحمت الهی</w:t>
      </w:r>
      <w:r>
        <w:rPr>
          <w:rtl w:val="true"/>
        </w:rPr>
        <w:t>)</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يَايْئَس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خدا مأيوس نشويد؛ كه تنها گروه كافران، از رحمت خدا مأيوس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مَن يَقْنَط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گمراهان، چه كسی از رحمت پروردگارش مأيوس می شود؟</w:t>
      </w:r>
      <w:r>
        <w:rPr>
          <w:rFonts w:eastAsia="IRNazanin" w:cs="IRNazanin"/>
          <w:color w:val="111111"/>
          <w:sz w:val="28"/>
          <w:szCs w:val="28"/>
          <w:rtl w:val="true"/>
          <w:lang w:bidi="fa-IR"/>
        </w:rPr>
        <w:t>».</w:t>
      </w:r>
    </w:p>
    <w:p>
      <w:pPr>
        <w:pStyle w:val="Heading3"/>
        <w:numPr>
          <w:ilvl w:val="2"/>
          <w:numId w:val="1"/>
        </w:numPr>
        <w:rPr/>
      </w:pPr>
      <w:bookmarkStart w:id="431" w:name="__RefHeading___Toc15279679_1280447820"/>
      <w:bookmarkStart w:id="432" w:name="_Toc169"/>
      <w:bookmarkEnd w:id="431"/>
      <w:r>
        <w:rPr/>
        <w:t>3</w:t>
      </w:r>
      <w:r>
        <w:rPr>
          <w:rtl w:val="true"/>
        </w:rPr>
        <w:t xml:space="preserve"> - </w:t>
      </w:r>
      <w:r>
        <w:rPr>
          <w:rtl w:val="true"/>
        </w:rPr>
        <w:t>امن از مكر الهی</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أَفَأَمِنُوا مَكرَاللّه فَلا يَأْمَنُ مَكرَاللّه إِلا الْقَوْمُ الْخَسِرُونَ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خود را از مكر الهی در امان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جز زيانكاران، خود را از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ايمن نمی دانند</w:t>
      </w:r>
      <w:r>
        <w:rPr>
          <w:rFonts w:eastAsia="IRNazanin" w:cs="IRNazanin"/>
          <w:color w:val="111111"/>
          <w:sz w:val="28"/>
          <w:szCs w:val="28"/>
          <w:rtl w:val="true"/>
          <w:lang w:bidi="fa-IR"/>
        </w:rPr>
        <w:t>!».</w:t>
      </w:r>
    </w:p>
    <w:p>
      <w:pPr>
        <w:pStyle w:val="Heading3"/>
        <w:numPr>
          <w:ilvl w:val="2"/>
          <w:numId w:val="1"/>
        </w:numPr>
        <w:rPr/>
      </w:pPr>
      <w:bookmarkStart w:id="433" w:name="__RefHeading___Toc15279681_1280447820"/>
      <w:bookmarkStart w:id="434" w:name="_Toc170"/>
      <w:bookmarkEnd w:id="433"/>
      <w:r>
        <w:rPr/>
        <w:t>4</w:t>
      </w:r>
      <w:r>
        <w:rPr>
          <w:rtl w:val="true"/>
        </w:rPr>
        <w:t xml:space="preserve"> - </w:t>
      </w:r>
      <w:r>
        <w:rPr>
          <w:rtl w:val="true"/>
        </w:rPr>
        <w:t>قتل</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خَلِدا فِيهَا وَ غَضِب اللّه عَلَيْهِ وَ لَعَنَهُ وَ أَعَدَّ لَهُ عَذَابا عَظِيما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فرد با ايمانی را از روی عمد به قتل برساند، مجازاتِ او دوزخ است؛ در حالی كه جاودانه در آن می ماند؛ و خداوند بر او غضب می كند؛ و او را از رحمتش دور می سازد؛ و عذاب عظيمی برای او آماده ساخته است</w:t>
      </w:r>
      <w:r>
        <w:rPr>
          <w:rFonts w:eastAsia="IRNazanin" w:cs="IRNazanin"/>
          <w:color w:val="111111"/>
          <w:sz w:val="28"/>
          <w:szCs w:val="28"/>
          <w:rtl w:val="true"/>
          <w:lang w:bidi="fa-IR"/>
        </w:rPr>
        <w:t>».</w:t>
      </w:r>
    </w:p>
    <w:p>
      <w:pPr>
        <w:pStyle w:val="Heading3"/>
        <w:numPr>
          <w:ilvl w:val="2"/>
          <w:numId w:val="1"/>
        </w:numPr>
        <w:rPr/>
      </w:pPr>
      <w:bookmarkStart w:id="435" w:name="__RefHeading___Toc15279683_1280447820"/>
      <w:bookmarkStart w:id="436" w:name="_Toc171"/>
      <w:bookmarkEnd w:id="435"/>
      <w:r>
        <w:rPr/>
        <w:t>5</w:t>
      </w:r>
      <w:r>
        <w:rPr>
          <w:rtl w:val="true"/>
        </w:rPr>
        <w:t xml:space="preserve"> - </w:t>
      </w:r>
      <w:r>
        <w:rPr>
          <w:rtl w:val="true"/>
        </w:rPr>
        <w:t>قطع رحم</w:t>
      </w:r>
      <w:bookmarkEnd w:id="43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يَنقُضونَ عَهْدَ اللّه مِن بَعْدِ مِيثاقِهِ وَ يَقْطعُون مَا أَمَرَ اللّه بِهِ أَن </w:t>
      </w:r>
      <w:bookmarkStart w:id="437" w:name="pg19117_203526"/>
    </w:p>
    <w:p>
      <w:pPr>
        <w:pStyle w:val="BookText"/>
        <w:rPr/>
      </w:pPr>
      <w:bookmarkEnd w:id="437"/>
      <w:r>
        <w:rPr>
          <w:rFonts w:ascii="Amiri" w:hAnsi="Amiri" w:eastAsia="Amiri" w:cs="Amiri"/>
          <w:color w:val="111111"/>
          <w:sz w:val="28"/>
          <w:sz w:val="28"/>
          <w:szCs w:val="28"/>
          <w:rtl w:val="true"/>
          <w:lang w:bidi="ar-SA"/>
        </w:rPr>
        <w:t>يُوصلَ وَ يُفْسِدُونَ في الأَرْضِ أُولَئك هُمُ الْخَسِرُونَ</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كسانی هستند كه پيمان خدا را، پس از بستن آن، می شكنند؛ و پيوندهايی را كه خدا دستور داده، قطع نموده، و در روی زمين فساد می كنند؛ اين ها زيانكارانند</w:t>
      </w:r>
      <w:r>
        <w:rPr>
          <w:rFonts w:eastAsia="IRNazanin" w:cs="IRNazanin"/>
          <w:color w:val="111111"/>
          <w:sz w:val="28"/>
          <w:szCs w:val="28"/>
          <w:rtl w:val="true"/>
          <w:lang w:bidi="fa-IR"/>
        </w:rPr>
        <w:t>».</w:t>
      </w:r>
    </w:p>
    <w:p>
      <w:pPr>
        <w:pStyle w:val="Heading3"/>
        <w:numPr>
          <w:ilvl w:val="2"/>
          <w:numId w:val="1"/>
        </w:numPr>
        <w:rPr/>
      </w:pPr>
      <w:bookmarkStart w:id="438" w:name="__RefHeading___Toc15279685_1280447820"/>
      <w:bookmarkStart w:id="439" w:name="_Toc172"/>
      <w:bookmarkEnd w:id="438"/>
      <w:r>
        <w:rPr/>
        <w:t>6</w:t>
      </w:r>
      <w:r>
        <w:rPr>
          <w:rtl w:val="true"/>
        </w:rPr>
        <w:t xml:space="preserve"> - </w:t>
      </w:r>
      <w:r>
        <w:rPr>
          <w:rtl w:val="true"/>
        </w:rPr>
        <w:t>خوردن مال يتيم</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أَلامْوالَ الْيَتامَي ظلما إِنَّمَا يَأُكلُونَ في بُطونِهِمْ نَارا وَ سيَصلَوْنَ سعيرا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كساني كه اموال يتيمان را به ظلم و ستم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می خورند؛ و بزودی در شعله 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سوزند</w:t>
      </w:r>
      <w:r>
        <w:rPr>
          <w:rFonts w:eastAsia="IRNazanin" w:cs="IRNazanin"/>
          <w:color w:val="111111"/>
          <w:sz w:val="28"/>
          <w:szCs w:val="28"/>
          <w:rtl w:val="true"/>
          <w:lang w:bidi="fa-IR"/>
        </w:rPr>
        <w:t>.</w:t>
      </w:r>
    </w:p>
    <w:p>
      <w:pPr>
        <w:pStyle w:val="Heading3"/>
        <w:numPr>
          <w:ilvl w:val="2"/>
          <w:numId w:val="1"/>
        </w:numPr>
        <w:rPr/>
      </w:pPr>
      <w:bookmarkStart w:id="440" w:name="__RefHeading___Toc15279687_1280447820"/>
      <w:bookmarkStart w:id="441" w:name="_Toc173"/>
      <w:bookmarkEnd w:id="440"/>
      <w:r>
        <w:rPr/>
        <w:t>7</w:t>
      </w:r>
      <w:r>
        <w:rPr>
          <w:rtl w:val="true"/>
        </w:rPr>
        <w:t xml:space="preserve"> - </w:t>
      </w:r>
      <w:r>
        <w:rPr>
          <w:rtl w:val="true"/>
        </w:rPr>
        <w:t>زنا</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لاتَقْرَبُوا الزِّني إِنَّهُ كانَ فاحِشةً وَ ساءَ سبِيلاً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نزديک زنا نشويد، كه كار بسيار زشت، و بد راهی است</w:t>
      </w:r>
      <w:r>
        <w:rPr>
          <w:rFonts w:eastAsia="IRNazanin" w:cs="IRNazanin"/>
          <w:color w:val="111111"/>
          <w:sz w:val="28"/>
          <w:szCs w:val="28"/>
          <w:rtl w:val="true"/>
          <w:lang w:bidi="fa-IR"/>
        </w:rPr>
        <w:t>!».</w:t>
      </w:r>
    </w:p>
    <w:p>
      <w:pPr>
        <w:pStyle w:val="Heading3"/>
        <w:numPr>
          <w:ilvl w:val="2"/>
          <w:numId w:val="1"/>
        </w:numPr>
        <w:rPr/>
      </w:pPr>
      <w:bookmarkStart w:id="442" w:name="__RefHeading___Toc15279689_1280447820"/>
      <w:bookmarkStart w:id="443" w:name="_Toc174"/>
      <w:bookmarkEnd w:id="442"/>
      <w:r>
        <w:rPr/>
        <w:t>8</w:t>
      </w:r>
      <w:r>
        <w:rPr>
          <w:rtl w:val="true"/>
        </w:rPr>
        <w:t xml:space="preserve"> - </w:t>
      </w:r>
      <w:r>
        <w:rPr>
          <w:rtl w:val="true"/>
        </w:rPr>
        <w:t>می گساری</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الْخَمْرِ وَالْمَيْسِرِ قُلْ فِيهِمَا إِثْمٌ كبِيرٌ وَ مَنَافِعُ لِلنَّاسِ وَ إِثْمُهُمَا أَكبرُ مِن نَّفْعِهِمَا</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شراب و قمار از تو سؤال می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گناه و زيان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 نفع شان بيشتر است</w:t>
      </w:r>
      <w:r>
        <w:rPr>
          <w:rFonts w:eastAsia="IRNazanin" w:cs="IRNazanin"/>
          <w:color w:val="111111"/>
          <w:sz w:val="28"/>
          <w:szCs w:val="28"/>
          <w:rtl w:val="true"/>
          <w:lang w:bidi="fa-IR"/>
        </w:rPr>
        <w:t>».</w:t>
      </w:r>
    </w:p>
    <w:p>
      <w:pPr>
        <w:pStyle w:val="Heading3"/>
        <w:numPr>
          <w:ilvl w:val="2"/>
          <w:numId w:val="1"/>
        </w:numPr>
        <w:rPr/>
      </w:pPr>
      <w:bookmarkStart w:id="444" w:name="__RefHeading___Toc15279691_1280447820"/>
      <w:bookmarkStart w:id="445" w:name="_Toc175"/>
      <w:bookmarkEnd w:id="444"/>
      <w:r>
        <w:rPr/>
        <w:t>9</w:t>
      </w:r>
      <w:r>
        <w:rPr>
          <w:rtl w:val="true"/>
        </w:rPr>
        <w:t xml:space="preserve"> - </w:t>
      </w:r>
      <w:r>
        <w:rPr>
          <w:rtl w:val="true"/>
        </w:rPr>
        <w:t>پيمان شكنی</w:t>
      </w:r>
      <w:bookmarkEnd w:id="44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يَنقُضونَ عَهْدَاللّه مِن بَعْدِ مِيثاقِهِ وَ يَقْطعُونَ مَا أَمَرَ اللّه بِهِ أَن يُوصلَ وَ يُفْسِدُونَ في الأَرْضِ أُلَئك لَهُمُ اللَّعْنَةُ وَ لَهُمْ سوءُ الدَّارِ</w:t>
      </w:r>
      <w:r>
        <w:rPr>
          <w:rFonts w:eastAsia="Amiri" w:cs="Amiri" w:ascii="Amiri" w:hAnsi="Amiri"/>
          <w:color w:val="111111"/>
          <w:sz w:val="28"/>
          <w:szCs w:val="28"/>
          <w:rtl w:val="true"/>
          <w:lang w:bidi="ar-SA"/>
        </w:rPr>
        <w:t>».</w:t>
      </w:r>
      <w:r>
        <w:rPr>
          <w:rStyle w:val="FootnoteAnchor"/>
          <w:rtl w:val="true"/>
        </w:rPr>
        <w:footnoteReference w:id="328"/>
      </w:r>
      <w:bookmarkStart w:id="446" w:name="pg19117_203527"/>
    </w:p>
    <w:p>
      <w:pPr>
        <w:pStyle w:val="BookText"/>
        <w:rPr/>
      </w:pPr>
      <w:bookmarkEnd w:id="4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عهد الهی را پس از محكم كردن می شكنند، و پيوندهايی را كه خدا دستور به برقراری آن داده قطع می كنند، و در روی زمين فساد می نمايند، لعنت برای آنهاست؛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w:t>
      </w:r>
    </w:p>
    <w:p>
      <w:pPr>
        <w:pStyle w:val="Heading3"/>
        <w:numPr>
          <w:ilvl w:val="2"/>
          <w:numId w:val="1"/>
        </w:numPr>
        <w:rPr/>
      </w:pPr>
      <w:bookmarkStart w:id="447" w:name="__RefHeading___Toc15279693_1280447820"/>
      <w:bookmarkStart w:id="448" w:name="_Toc176"/>
      <w:bookmarkEnd w:id="447"/>
      <w:r>
        <w:rPr/>
        <w:t>10</w:t>
      </w:r>
      <w:r>
        <w:rPr>
          <w:rtl w:val="true"/>
        </w:rPr>
        <w:t xml:space="preserve"> - </w:t>
      </w:r>
      <w:r>
        <w:rPr>
          <w:rtl w:val="true"/>
        </w:rPr>
        <w:t>خيانت در امانت</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الأَمَنَتِ إلي أَهْلِهَا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می دهد كه امانت ها را به صاحبانش بدهيد</w:t>
      </w:r>
      <w:r>
        <w:rPr>
          <w:rFonts w:eastAsia="IRNazanin" w:cs="IRNazanin"/>
          <w:color w:val="111111"/>
          <w:sz w:val="28"/>
          <w:szCs w:val="28"/>
          <w:rtl w:val="true"/>
          <w:lang w:bidi="fa-IR"/>
        </w:rPr>
        <w:t>!».</w:t>
      </w:r>
    </w:p>
    <w:p>
      <w:pPr>
        <w:pStyle w:val="Heading3"/>
        <w:numPr>
          <w:ilvl w:val="2"/>
          <w:numId w:val="1"/>
        </w:numPr>
        <w:rPr/>
      </w:pPr>
      <w:bookmarkStart w:id="449" w:name="__RefHeading___Toc15279695_1280447820"/>
      <w:bookmarkStart w:id="450" w:name="_Toc177"/>
      <w:bookmarkEnd w:id="449"/>
      <w:r>
        <w:rPr/>
        <w:t>11</w:t>
      </w:r>
      <w:r>
        <w:rPr>
          <w:rtl w:val="true"/>
        </w:rPr>
        <w:t xml:space="preserve"> - </w:t>
      </w:r>
      <w:r>
        <w:rPr>
          <w:rtl w:val="true"/>
        </w:rPr>
        <w:t>كم فروشی</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 الَّذِينَ إِذَا اكْتَالُوا عَلي النَّاسِ يَستَوْفُونَ وَ إِذَا كالُوهُمْ أَو وَّزَنُوهُمْ يخْسِرُونَ أَلا يَظنُّ أُولئك أَنهُم مَّبْعُوثُون لِيَوْمٍ عَظِيم يَوْمَ يَقُومُ</w:t>
      </w:r>
    </w:p>
    <w:p>
      <w:pPr>
        <w:pStyle w:val="BookText"/>
        <w:rPr/>
      </w:pPr>
      <w:r>
        <w:rPr>
          <w:rFonts w:ascii="Amiri" w:hAnsi="Amiri" w:eastAsia="Amiri" w:cs="Amiri"/>
          <w:color w:val="111111"/>
          <w:sz w:val="28"/>
          <w:sz w:val="28"/>
          <w:szCs w:val="28"/>
          <w:rtl w:val="true"/>
          <w:lang w:bidi="ar-SA"/>
        </w:rPr>
        <w:t>النَّاس لِرَب الْعالمينَ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بركم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وقتی برای خود پيمانه می كنند، حق خود را بطور كامل می گيرند؛ امّا هنگامی كه می خواهند برای ديگران پيمانه يا وزن كنند، كم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گمان نمی كنند كه برانگيخته می شوند، در روزی بزرگ؛ روزی كه مردم در پيشگاه پروردگار جهانيان می ايستند</w:t>
      </w:r>
      <w:r>
        <w:rPr>
          <w:rFonts w:eastAsia="IRNazanin" w:cs="IRNazanin"/>
          <w:color w:val="111111"/>
          <w:sz w:val="28"/>
          <w:szCs w:val="28"/>
          <w:rtl w:val="true"/>
          <w:lang w:bidi="fa-IR"/>
        </w:rPr>
        <w:t>».</w:t>
      </w:r>
    </w:p>
    <w:p>
      <w:pPr>
        <w:pStyle w:val="Heading3"/>
        <w:numPr>
          <w:ilvl w:val="2"/>
          <w:numId w:val="1"/>
        </w:numPr>
        <w:rPr/>
      </w:pPr>
      <w:bookmarkStart w:id="451" w:name="__RefHeading___Toc15279697_1280447820"/>
      <w:bookmarkStart w:id="452" w:name="_Toc178"/>
      <w:bookmarkEnd w:id="451"/>
      <w:r>
        <w:rPr/>
        <w:t>12</w:t>
      </w:r>
      <w:r>
        <w:rPr>
          <w:rtl w:val="true"/>
        </w:rPr>
        <w:t xml:space="preserve"> - </w:t>
      </w:r>
      <w:r>
        <w:rPr>
          <w:rtl w:val="true"/>
        </w:rPr>
        <w:t>رباخواری</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أَمَنُوا لاتَأْكُلوا الرِّبوا أَضعفا مُّضعَفَةً وَاتَّقُوا اللّه لَعَلَّكُمْ تُفْلِحُونَ وَ اتَّقُوا النَّارَ الَّتي أُعدَّت لِلْكَفِرِينَ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كسانی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برابر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آتشی بپرهيزيد كه برای كافران آماده شده است</w:t>
      </w:r>
      <w:r>
        <w:rPr>
          <w:rFonts w:eastAsia="IRNazanin" w:cs="IRNazanin"/>
          <w:color w:val="111111"/>
          <w:sz w:val="28"/>
          <w:szCs w:val="28"/>
          <w:rtl w:val="true"/>
          <w:lang w:bidi="fa-IR"/>
        </w:rPr>
        <w:t>!».</w:t>
      </w:r>
    </w:p>
    <w:p>
      <w:pPr>
        <w:pStyle w:val="Heading3"/>
        <w:numPr>
          <w:ilvl w:val="2"/>
          <w:numId w:val="1"/>
        </w:numPr>
        <w:rPr/>
      </w:pPr>
      <w:bookmarkStart w:id="453" w:name="__RefHeading___Toc15279699_1280447820"/>
      <w:bookmarkStart w:id="454" w:name="_Toc179"/>
      <w:bookmarkEnd w:id="453"/>
      <w:r>
        <w:rPr/>
        <w:t>13</w:t>
      </w:r>
      <w:r>
        <w:rPr>
          <w:rtl w:val="true"/>
        </w:rPr>
        <w:t xml:space="preserve"> - </w:t>
      </w:r>
      <w:r>
        <w:rPr>
          <w:rtl w:val="true"/>
        </w:rPr>
        <w:t>فرار از جهاد</w:t>
      </w:r>
      <w:bookmarkEnd w:id="4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أَمَنُوا إِذا لَقِيتُمُ الَّذِينَ كَفَروا زَحْفا فَلا تُوَلُّوهُم الأَدْبار</w:t>
      </w:r>
      <w:r>
        <w:rPr>
          <w:rFonts w:eastAsia="Amiri" w:cs="Amiri" w:ascii="Amiri" w:hAnsi="Amiri"/>
          <w:color w:val="111111"/>
          <w:sz w:val="28"/>
          <w:szCs w:val="28"/>
          <w:rtl w:val="true"/>
          <w:lang w:bidi="ar-SA"/>
        </w:rPr>
        <w:t>».</w:t>
      </w:r>
      <w:r>
        <w:rPr>
          <w:rStyle w:val="FootnoteAnchor"/>
          <w:rtl w:val="true"/>
        </w:rPr>
        <w:footnoteReference w:id="332"/>
      </w:r>
      <w:bookmarkStart w:id="455" w:name="pg19117_203528"/>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كسانی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با انبوه كافران در ميدان نبرد روبه رو شويد، به آنها پشت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ننماييد</w:t>
      </w:r>
      <w:r>
        <w:rPr>
          <w:rFonts w:eastAsia="IRNazanin" w:cs="IRNazanin"/>
          <w:color w:val="111111"/>
          <w:sz w:val="28"/>
          <w:szCs w:val="28"/>
          <w:rtl w:val="true"/>
          <w:lang w:bidi="fa-IR"/>
        </w:rPr>
        <w:t>)!».</w:t>
      </w:r>
    </w:p>
    <w:p>
      <w:pPr>
        <w:pStyle w:val="Heading3"/>
        <w:numPr>
          <w:ilvl w:val="2"/>
          <w:numId w:val="1"/>
        </w:numPr>
        <w:rPr/>
      </w:pPr>
      <w:bookmarkStart w:id="456" w:name="__RefHeading___Toc15279701_1280447820"/>
      <w:bookmarkStart w:id="457" w:name="_Toc180"/>
      <w:bookmarkEnd w:id="456"/>
      <w:r>
        <w:rPr/>
        <w:t>14</w:t>
      </w:r>
      <w:r>
        <w:rPr>
          <w:rtl w:val="true"/>
        </w:rPr>
        <w:t xml:space="preserve"> - </w:t>
      </w:r>
      <w:r>
        <w:rPr>
          <w:rtl w:val="true"/>
        </w:rPr>
        <w:t>اسراف</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وَلا تُسرِفُوا إِنَّهُ لايحب الْمُسرِفينَ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و بياشاميد، ولی اسراف نكنيد كه خداوند مسرفان را دوست نمی دارد</w:t>
      </w:r>
      <w:r>
        <w:rPr>
          <w:rFonts w:eastAsia="IRNazanin" w:cs="IRNazanin"/>
          <w:color w:val="111111"/>
          <w:sz w:val="28"/>
          <w:szCs w:val="28"/>
          <w:rtl w:val="true"/>
          <w:lang w:bidi="fa-IR"/>
        </w:rPr>
        <w:t>».</w:t>
      </w:r>
    </w:p>
    <w:p>
      <w:pPr>
        <w:pStyle w:val="Heading3"/>
        <w:numPr>
          <w:ilvl w:val="2"/>
          <w:numId w:val="1"/>
        </w:numPr>
        <w:rPr/>
      </w:pPr>
      <w:bookmarkStart w:id="458" w:name="__RefHeading___Toc15279703_1280447820"/>
      <w:bookmarkStart w:id="459" w:name="_Toc181"/>
      <w:bookmarkEnd w:id="458"/>
      <w:r>
        <w:rPr/>
        <w:t>15</w:t>
      </w:r>
      <w:r>
        <w:rPr>
          <w:rtl w:val="true"/>
        </w:rPr>
        <w:t xml:space="preserve"> - </w:t>
      </w:r>
      <w:r>
        <w:rPr>
          <w:rtl w:val="true"/>
        </w:rPr>
        <w:t>جنگ با مسلمانان</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جَزؤُا الَّذِينَ يحَارِبُونَ اللّه وَ رَسولَهُ وَ يَسعَوْنَ في الأَرْضِ فَسادا أَن يُقَتَّلُوا أَوْ يُصلَّبُوا تُقَطعَ أوْ أَرْجُلُهُم مِنْ خِلَفٍ أَوْ يُنفَوْا مِنَ الأَرْضِ ذَلِكَ لَهُمْ خِزْي في الدُّنْيَا وَ لَهُمْ في الاخِرَةِ عَذابٌ عظيم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 آنها كه با خدا و پيامبرش به جنگ برمی خيزند، و اقدام به فساد در روی زمين می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تهديد اسلحه، به جان و مال و ناموس مردم حمله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اين است كه اعدام شوند؛ يا به دار آويخته گردند؛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بعكس يكديگر بريده شود؛ و يا از</w:t>
      </w:r>
    </w:p>
    <w:p>
      <w:pPr>
        <w:pStyle w:val="BookText"/>
        <w:rPr/>
      </w:pPr>
      <w:r>
        <w:rPr>
          <w:rFonts w:ascii="IRNazanin" w:hAnsi="IRNazanin" w:eastAsia="IRNazanin"/>
          <w:color w:val="111111"/>
          <w:sz w:val="28"/>
          <w:sz w:val="28"/>
          <w:szCs w:val="28"/>
          <w:rtl w:val="true"/>
          <w:lang w:bidi="fa-IR"/>
        </w:rPr>
        <w:t>سرزمين خود تبعيد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رسوايی آنها در دنياست؛ و در آخرت، مجازات عظيمی دارند</w:t>
      </w:r>
      <w:r>
        <w:rPr>
          <w:rFonts w:eastAsia="IRNazanin" w:cs="IRNazanin"/>
          <w:color w:val="111111"/>
          <w:sz w:val="28"/>
          <w:szCs w:val="28"/>
          <w:rtl w:val="true"/>
          <w:lang w:bidi="fa-IR"/>
        </w:rPr>
        <w:t>».</w:t>
      </w:r>
    </w:p>
    <w:p>
      <w:pPr>
        <w:pStyle w:val="Heading3"/>
        <w:numPr>
          <w:ilvl w:val="2"/>
          <w:numId w:val="1"/>
        </w:numPr>
        <w:rPr/>
      </w:pPr>
      <w:bookmarkStart w:id="460" w:name="__RefHeading___Toc15279705_1280447820"/>
      <w:bookmarkStart w:id="461" w:name="_Toc182"/>
      <w:bookmarkEnd w:id="460"/>
      <w:r>
        <w:rPr/>
        <w:t>16</w:t>
      </w:r>
      <w:r>
        <w:rPr>
          <w:rtl w:val="true"/>
        </w:rPr>
        <w:t xml:space="preserve"> - </w:t>
      </w:r>
      <w:r>
        <w:rPr>
          <w:rtl w:val="true"/>
        </w:rPr>
        <w:t>خوردن مردار و خون و گوشت خوک</w:t>
      </w:r>
      <w:bookmarkEnd w:id="4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وَالدَّمُ وَلَحْمُ الْخِنزِيرِ</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شد بر شما گوشت مردار و خون و گوشت خوك</w:t>
      </w:r>
      <w:r>
        <w:rPr>
          <w:rFonts w:eastAsia="IRNazanin" w:cs="IRNazanin"/>
          <w:color w:val="111111"/>
          <w:sz w:val="28"/>
          <w:szCs w:val="28"/>
          <w:rtl w:val="true"/>
          <w:lang w:bidi="fa-IR"/>
        </w:rPr>
        <w:t>».</w:t>
      </w:r>
    </w:p>
    <w:p>
      <w:pPr>
        <w:pStyle w:val="Heading3"/>
        <w:numPr>
          <w:ilvl w:val="2"/>
          <w:numId w:val="1"/>
        </w:numPr>
        <w:rPr/>
      </w:pPr>
      <w:bookmarkStart w:id="462" w:name="__RefHeading___Toc15279707_1280447820"/>
      <w:bookmarkStart w:id="463" w:name="_Toc183"/>
      <w:bookmarkEnd w:id="462"/>
      <w:r>
        <w:rPr/>
        <w:t>17</w:t>
      </w:r>
      <w:r>
        <w:rPr>
          <w:rtl w:val="true"/>
        </w:rPr>
        <w:t xml:space="preserve"> - </w:t>
      </w:r>
      <w:r>
        <w:rPr>
          <w:rtl w:val="true"/>
        </w:rPr>
        <w:t>ترک نماز عمدا</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وَلاَ تَكُونُوا مِنْ الْمُشْرِكِينَ</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برپا داريد و از مشركان نباشيد</w:t>
      </w:r>
      <w:r>
        <w:rPr>
          <w:rFonts w:eastAsia="IRNazanin" w:cs="IRNazanin"/>
          <w:color w:val="111111"/>
          <w:sz w:val="28"/>
          <w:szCs w:val="28"/>
          <w:rtl w:val="true"/>
          <w:lang w:bidi="fa-IR"/>
        </w:rPr>
        <w:t xml:space="preserve">...». </w:t>
      </w:r>
      <w:bookmarkStart w:id="464" w:name="pg19117_203529"/>
    </w:p>
    <w:p>
      <w:pPr>
        <w:pStyle w:val="Heading3"/>
        <w:numPr>
          <w:ilvl w:val="2"/>
          <w:numId w:val="1"/>
        </w:numPr>
        <w:rPr/>
      </w:pPr>
      <w:bookmarkStart w:id="465" w:name="__RefHeading___Toc15279709_1280447820"/>
      <w:bookmarkStart w:id="466" w:name="_Toc184"/>
      <w:bookmarkEnd w:id="464"/>
      <w:bookmarkEnd w:id="465"/>
      <w:r>
        <w:rPr/>
        <w:t>18</w:t>
      </w:r>
      <w:r>
        <w:rPr>
          <w:rtl w:val="true"/>
        </w:rPr>
        <w:t xml:space="preserve"> - </w:t>
      </w:r>
      <w:r>
        <w:rPr>
          <w:rtl w:val="true"/>
        </w:rPr>
        <w:t>ندادن زكات</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 وَهُمْ بِالاْخِرَةِ هُمْ كَافِرُونَ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كه زكات را نمی پردازند، و آخرت را منكرند</w:t>
      </w:r>
      <w:r>
        <w:rPr>
          <w:rFonts w:eastAsia="IRNazanin" w:cs="IRNazanin"/>
          <w:color w:val="111111"/>
          <w:sz w:val="28"/>
          <w:szCs w:val="28"/>
          <w:rtl w:val="true"/>
          <w:lang w:bidi="fa-IR"/>
        </w:rPr>
        <w:t>!».</w:t>
      </w:r>
    </w:p>
    <w:p>
      <w:pPr>
        <w:pStyle w:val="Heading3"/>
        <w:numPr>
          <w:ilvl w:val="2"/>
          <w:numId w:val="1"/>
        </w:numPr>
        <w:rPr/>
      </w:pPr>
      <w:bookmarkStart w:id="467" w:name="__RefHeading___Toc15279711_1280447820"/>
      <w:bookmarkStart w:id="468" w:name="_Toc185"/>
      <w:bookmarkEnd w:id="467"/>
      <w:r>
        <w:rPr/>
        <w:t>19</w:t>
      </w:r>
      <w:r>
        <w:rPr>
          <w:rtl w:val="true"/>
        </w:rPr>
        <w:t xml:space="preserve"> - </w:t>
      </w:r>
      <w:r>
        <w:rPr>
          <w:rtl w:val="true"/>
        </w:rPr>
        <w:t>بدگمانی و غيبت</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كسانی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بسياری از گمان ها بپرهيزيد چرا كه بعضی از گمان ها گناه است و هرگز در كار ديگران تجسس نكنيد و هيچ يک از شما غيبت ديگری را نكند</w:t>
      </w:r>
      <w:r>
        <w:rPr>
          <w:rFonts w:eastAsia="IRNazanin" w:cs="IRNazanin"/>
          <w:color w:val="111111"/>
          <w:sz w:val="28"/>
          <w:szCs w:val="28"/>
          <w:rtl w:val="true"/>
          <w:lang w:bidi="fa-IR"/>
        </w:rPr>
        <w:t>...».</w:t>
      </w:r>
    </w:p>
    <w:p>
      <w:pPr>
        <w:pStyle w:val="Heading3"/>
        <w:numPr>
          <w:ilvl w:val="2"/>
          <w:numId w:val="1"/>
        </w:numPr>
        <w:rPr/>
      </w:pPr>
      <w:bookmarkStart w:id="469" w:name="__RefHeading___Toc15279713_1280447820"/>
      <w:bookmarkStart w:id="470" w:name="_Toc186"/>
      <w:bookmarkEnd w:id="469"/>
      <w:r>
        <w:rPr>
          <w:rtl w:val="true"/>
        </w:rPr>
        <w:t>دعای روز هفتم</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فِيهِ عَلَي صِيَامِهِ وَ قِيَامِهِ وَ جَنَّبْنِي فِيهِ مِنْ هَفَوَاتِهِ وَ آثَامِهِ وَ ارْزُقْنِي فِيهِ ذِكْرَكَ بِدَوَامِهِ بِتَوْفِيقِكَ يَا هَادِيَ الْمُضِلِّينَ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روزه و نماز اين روز، ياری كن و از لغزش ها و خطاهايش دور گردان و ياد همواره و ذكر دائمی خود را روزيم كن، به حق توفيقت، ای رهنمای گمراهان</w:t>
      </w:r>
      <w:r>
        <w:rPr>
          <w:rFonts w:eastAsia="IRNazanin" w:cs="IRNazanin"/>
          <w:color w:val="111111"/>
          <w:sz w:val="28"/>
          <w:szCs w:val="28"/>
          <w:rtl w:val="true"/>
          <w:lang w:bidi="fa-IR"/>
        </w:rPr>
        <w:t>».</w:t>
      </w:r>
    </w:p>
    <w:p>
      <w:pPr>
        <w:pStyle w:val="Heading3"/>
        <w:numPr>
          <w:ilvl w:val="2"/>
          <w:numId w:val="1"/>
        </w:numPr>
        <w:rPr/>
      </w:pPr>
      <w:bookmarkStart w:id="471" w:name="__RefHeading___Toc15279715_1280447820"/>
      <w:bookmarkStart w:id="472" w:name="_Toc187"/>
      <w:bookmarkEnd w:id="471"/>
      <w:r>
        <w:rPr>
          <w:rtl w:val="true"/>
        </w:rPr>
        <w:t>پيام ها و فرازهای دعا</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كمک برای اقامه نماز و روزه؛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دوری از لغزش ها و گناهان؛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توفيق ذكر دائم</w:t>
      </w:r>
      <w:r>
        <w:rPr>
          <w:rFonts w:eastAsia="IRNazanin" w:cs="IRNazanin"/>
          <w:color w:val="111111"/>
          <w:sz w:val="28"/>
          <w:szCs w:val="28"/>
          <w:rtl w:val="true"/>
          <w:lang w:bidi="fa-IR"/>
        </w:rPr>
        <w:t>.</w:t>
      </w:r>
    </w:p>
    <w:p>
      <w:pPr>
        <w:pStyle w:val="Heading3"/>
        <w:numPr>
          <w:ilvl w:val="2"/>
          <w:numId w:val="1"/>
        </w:numPr>
        <w:rPr/>
      </w:pPr>
      <w:bookmarkStart w:id="473" w:name="__RefHeading___Toc15279717_1280447820"/>
      <w:bookmarkStart w:id="474" w:name="_Toc188"/>
      <w:bookmarkEnd w:id="473"/>
      <w:r>
        <w:rPr>
          <w:rtl w:val="true"/>
        </w:rPr>
        <w:t>نماز</w:t>
      </w:r>
      <w:bookmarkEnd w:id="474"/>
    </w:p>
    <w:p>
      <w:pPr>
        <w:pStyle w:val="Heading3"/>
        <w:numPr>
          <w:ilvl w:val="2"/>
          <w:numId w:val="1"/>
        </w:numPr>
        <w:rPr/>
      </w:pPr>
      <w:bookmarkStart w:id="475" w:name="__RefHeading___Toc15279719_1280447820"/>
      <w:bookmarkStart w:id="476" w:name="_Toc189"/>
      <w:bookmarkEnd w:id="475"/>
      <w:r>
        <w:rPr>
          <w:rtl w:val="true"/>
        </w:rPr>
        <w:t>وجوب نماز</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عَلَي الْمُؤْمِنِينَ كِتَابا مَوْقُوتا</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وظيفه ثابت و معيّنی برای مؤمنان است</w:t>
      </w:r>
      <w:r>
        <w:rPr>
          <w:rFonts w:eastAsia="IRNazanin" w:cs="IRNazanin"/>
          <w:color w:val="111111"/>
          <w:sz w:val="28"/>
          <w:szCs w:val="28"/>
          <w:rtl w:val="true"/>
          <w:lang w:bidi="fa-IR"/>
        </w:rPr>
        <w:t xml:space="preserve">». </w:t>
      </w:r>
      <w:bookmarkStart w:id="477" w:name="pg19117_203530"/>
    </w:p>
    <w:p>
      <w:pPr>
        <w:pStyle w:val="Heading3"/>
        <w:numPr>
          <w:ilvl w:val="2"/>
          <w:numId w:val="1"/>
        </w:numPr>
        <w:rPr/>
      </w:pPr>
      <w:bookmarkStart w:id="478" w:name="__RefHeading___Toc15279721_1280447820"/>
      <w:bookmarkStart w:id="479" w:name="_Toc190"/>
      <w:bookmarkEnd w:id="477"/>
      <w:bookmarkEnd w:id="478"/>
      <w:r>
        <w:rPr>
          <w:rtl w:val="true"/>
        </w:rPr>
        <w:t>آثار نماز</w:t>
      </w:r>
      <w:bookmarkEnd w:id="479"/>
    </w:p>
    <w:p>
      <w:pPr>
        <w:pStyle w:val="Heading3"/>
        <w:numPr>
          <w:ilvl w:val="2"/>
          <w:numId w:val="1"/>
        </w:numPr>
        <w:rPr/>
      </w:pPr>
      <w:bookmarkStart w:id="480" w:name="__RefHeading___Toc15279723_1280447820"/>
      <w:bookmarkStart w:id="481" w:name="_Toc191"/>
      <w:bookmarkEnd w:id="480"/>
      <w:r>
        <w:rPr/>
        <w:t>1</w:t>
      </w:r>
      <w:r>
        <w:rPr>
          <w:rtl w:val="true"/>
        </w:rPr>
        <w:t xml:space="preserve"> - </w:t>
      </w:r>
      <w:r>
        <w:rPr>
          <w:rtl w:val="true"/>
        </w:rPr>
        <w:t>اصلاح جامعه</w:t>
      </w:r>
      <w:bookmarkEnd w:id="4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يُمَسِّكُونَ بِالْكِتَابِ وَأَقَامُوا الصَّلاَةَ إِنَّا لاَ نُضِيعُ أَجْرَ الْمُصْلِحِينَ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كه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جويند، و نماز را برپا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بزرگی خواهند داشت؛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مصلحان را ضايع نخواهيم كرد</w:t>
      </w:r>
      <w:r>
        <w:rPr>
          <w:rFonts w:eastAsia="IRNazanin" w:cs="IRNazanin"/>
          <w:color w:val="111111"/>
          <w:sz w:val="28"/>
          <w:szCs w:val="28"/>
          <w:rtl w:val="true"/>
          <w:lang w:bidi="fa-IR"/>
        </w:rPr>
        <w:t>».</w:t>
      </w:r>
    </w:p>
    <w:p>
      <w:pPr>
        <w:pStyle w:val="Heading3"/>
        <w:numPr>
          <w:ilvl w:val="2"/>
          <w:numId w:val="1"/>
        </w:numPr>
        <w:rPr/>
      </w:pPr>
      <w:bookmarkStart w:id="482" w:name="__RefHeading___Toc15279725_1280447820"/>
      <w:bookmarkStart w:id="483" w:name="_Toc192"/>
      <w:bookmarkEnd w:id="482"/>
      <w:r>
        <w:rPr/>
        <w:t>2</w:t>
      </w:r>
      <w:r>
        <w:rPr>
          <w:rtl w:val="true"/>
        </w:rPr>
        <w:t xml:space="preserve"> - </w:t>
      </w:r>
      <w:r>
        <w:rPr>
          <w:rtl w:val="true"/>
        </w:rPr>
        <w:t>دوری از شهوات</w:t>
      </w:r>
      <w:bookmarkEnd w:id="4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وَاتَّبَعُوا الشَّهَوَاتِ</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پس از آنان، فرزندان ناشايسته ای روی كار آمدند كه نماز را تباه كردند، و از شهوات پيروی نمودند؛ و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خود را خواهند ديد</w:t>
      </w:r>
      <w:r>
        <w:rPr>
          <w:rFonts w:eastAsia="IRNazanin" w:cs="IRNazanin"/>
          <w:color w:val="111111"/>
          <w:sz w:val="28"/>
          <w:szCs w:val="28"/>
          <w:rtl w:val="true"/>
          <w:lang w:bidi="fa-IR"/>
        </w:rPr>
        <w:t>».</w:t>
      </w:r>
    </w:p>
    <w:p>
      <w:pPr>
        <w:pStyle w:val="Heading3"/>
        <w:numPr>
          <w:ilvl w:val="2"/>
          <w:numId w:val="1"/>
        </w:numPr>
        <w:rPr/>
      </w:pPr>
      <w:bookmarkStart w:id="484" w:name="__RefHeading___Toc15279727_1280447820"/>
      <w:bookmarkStart w:id="485" w:name="_Toc193"/>
      <w:bookmarkEnd w:id="484"/>
      <w:r>
        <w:rPr/>
        <w:t>3</w:t>
      </w:r>
      <w:r>
        <w:rPr>
          <w:rtl w:val="true"/>
        </w:rPr>
        <w:t xml:space="preserve"> - </w:t>
      </w:r>
      <w:r>
        <w:rPr>
          <w:rtl w:val="true"/>
        </w:rPr>
        <w:t>منع ضد ارزش ها</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إِنَّ الصَّلاَةَ تَنْهَي عَنْ الْفَحْشَاءِ وَالْمُنْكَرِ</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برپا دار، بدرستی كه نماز از فحشاء و منكرات جلوگيری می نمايد</w:t>
      </w:r>
      <w:r>
        <w:rPr>
          <w:rFonts w:eastAsia="IRNazanin" w:cs="IRNazanin"/>
          <w:color w:val="111111"/>
          <w:sz w:val="28"/>
          <w:szCs w:val="28"/>
          <w:rtl w:val="true"/>
          <w:lang w:bidi="fa-IR"/>
        </w:rPr>
        <w:t>».</w:t>
      </w:r>
    </w:p>
    <w:p>
      <w:pPr>
        <w:pStyle w:val="Heading3"/>
        <w:numPr>
          <w:ilvl w:val="2"/>
          <w:numId w:val="1"/>
        </w:numPr>
        <w:rPr/>
      </w:pPr>
      <w:bookmarkStart w:id="486" w:name="__RefHeading___Toc15279729_1280447820"/>
      <w:bookmarkStart w:id="487" w:name="_Toc194"/>
      <w:bookmarkEnd w:id="486"/>
      <w:r>
        <w:rPr/>
        <w:t>4</w:t>
      </w:r>
      <w:r>
        <w:rPr>
          <w:rtl w:val="true"/>
        </w:rPr>
        <w:t xml:space="preserve"> - </w:t>
      </w:r>
      <w:r>
        <w:rPr>
          <w:rtl w:val="true"/>
        </w:rPr>
        <w:t>محو گناهان</w:t>
      </w:r>
      <w:bookmarkEnd w:id="4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الصَّلاَةَ طَرَفِي النَّهَارِ وَزُلَفا مِنْ اللَّيْلِ إِنَّ الْحَسَنَاتِ يُذْهِبْنَ السَّيِّئَاتِ</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طرف روز و اوايل شب، نماز را برپا دار، چرا كه حسنات، 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می برند؛ اين تذكری است برای كسانی كه اهل تذكرند</w:t>
      </w:r>
      <w:r>
        <w:rPr>
          <w:rFonts w:eastAsia="IRNazanin" w:cs="IRNazanin"/>
          <w:color w:val="111111"/>
          <w:sz w:val="28"/>
          <w:szCs w:val="28"/>
          <w:rtl w:val="true"/>
          <w:lang w:bidi="fa-IR"/>
        </w:rPr>
        <w:t>».</w:t>
      </w:r>
    </w:p>
    <w:p>
      <w:pPr>
        <w:pStyle w:val="Heading3"/>
        <w:numPr>
          <w:ilvl w:val="2"/>
          <w:numId w:val="1"/>
        </w:numPr>
        <w:rPr/>
      </w:pPr>
      <w:bookmarkStart w:id="488" w:name="__RefHeading___Toc15279731_1280447820"/>
      <w:bookmarkStart w:id="489" w:name="_Toc195"/>
      <w:bookmarkEnd w:id="488"/>
      <w:r>
        <w:rPr/>
        <w:t>5</w:t>
      </w:r>
      <w:r>
        <w:rPr>
          <w:rtl w:val="true"/>
        </w:rPr>
        <w:t xml:space="preserve"> - </w:t>
      </w:r>
      <w:r>
        <w:rPr>
          <w:rtl w:val="true"/>
        </w:rPr>
        <w:t>رشد و تقويت روحی</w:t>
      </w:r>
      <w:bookmarkEnd w:id="48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bookmarkStart w:id="490" w:name="pg19117_203531"/>
    </w:p>
    <w:p>
      <w:pPr>
        <w:pStyle w:val="BookText"/>
        <w:rPr/>
      </w:pPr>
      <w:bookmarkEnd w:id="490"/>
      <w:r>
        <w:rPr>
          <w:rFonts w:ascii="Amiri" w:hAnsi="Amiri" w:eastAsia="Amiri" w:cs="Amiri"/>
          <w:color w:val="111111"/>
          <w:sz w:val="28"/>
          <w:sz w:val="28"/>
          <w:szCs w:val="28"/>
          <w:rtl w:val="true"/>
          <w:lang w:bidi="ar-SA"/>
        </w:rPr>
        <w:t>الَّذِينَ هُمْ عَلَي صَلاَتِهِمْ دَائِمُونَ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كه بدی به او رسد بيتابی می كند، و هنگامی كه خوبی به او رسد مانع ديگران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می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آنها كه نمازها را پيوسته بجا می آورند</w:t>
      </w:r>
      <w:r>
        <w:rPr>
          <w:rFonts w:eastAsia="IRNazanin" w:cs="IRNazanin"/>
          <w:color w:val="111111"/>
          <w:sz w:val="28"/>
          <w:szCs w:val="28"/>
          <w:rtl w:val="true"/>
          <w:lang w:bidi="fa-IR"/>
        </w:rPr>
        <w:t>».</w:t>
      </w:r>
    </w:p>
    <w:p>
      <w:pPr>
        <w:pStyle w:val="Heading3"/>
        <w:numPr>
          <w:ilvl w:val="2"/>
          <w:numId w:val="1"/>
        </w:numPr>
        <w:rPr/>
      </w:pPr>
      <w:bookmarkStart w:id="491" w:name="__RefHeading___Toc15279733_1280447820"/>
      <w:bookmarkStart w:id="492" w:name="_Toc196"/>
      <w:bookmarkEnd w:id="491"/>
      <w:r>
        <w:rPr/>
        <w:t>6</w:t>
      </w:r>
      <w:r>
        <w:rPr>
          <w:rtl w:val="true"/>
        </w:rPr>
        <w:t xml:space="preserve"> - </w:t>
      </w:r>
      <w:r>
        <w:rPr>
          <w:rtl w:val="true"/>
        </w:rPr>
        <w:t>رستگاری</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ايمان به پيروزی و رستگاری رسيدند، آنان كه در نماز خاضع و خاشع هستند</w:t>
      </w:r>
      <w:r>
        <w:rPr>
          <w:rFonts w:eastAsia="IRNazanin" w:cs="IRNazanin"/>
          <w:color w:val="111111"/>
          <w:sz w:val="28"/>
          <w:szCs w:val="28"/>
          <w:rtl w:val="true"/>
          <w:lang w:bidi="fa-IR"/>
        </w:rPr>
        <w:t>».</w:t>
      </w:r>
    </w:p>
    <w:p>
      <w:pPr>
        <w:pStyle w:val="Heading3"/>
        <w:numPr>
          <w:ilvl w:val="2"/>
          <w:numId w:val="1"/>
        </w:numPr>
        <w:rPr/>
      </w:pPr>
      <w:bookmarkStart w:id="493" w:name="__RefHeading___Toc15279735_1280447820"/>
      <w:bookmarkStart w:id="494" w:name="_Toc197"/>
      <w:bookmarkEnd w:id="493"/>
      <w:r>
        <w:rPr>
          <w:rtl w:val="true"/>
        </w:rPr>
        <w:t>آثار سبک شمردن نماز</w:t>
      </w:r>
      <w:bookmarkEnd w:id="494"/>
    </w:p>
    <w:p>
      <w:pPr>
        <w:pStyle w:val="Heading3"/>
        <w:numPr>
          <w:ilvl w:val="2"/>
          <w:numId w:val="1"/>
        </w:numPr>
        <w:rPr/>
      </w:pPr>
      <w:bookmarkStart w:id="495" w:name="__RefHeading___Toc15279737_1280447820"/>
      <w:bookmarkStart w:id="496" w:name="_Toc198"/>
      <w:bookmarkEnd w:id="495"/>
      <w:r>
        <w:rPr/>
        <w:t>1</w:t>
      </w:r>
      <w:r>
        <w:rPr>
          <w:rtl w:val="true"/>
        </w:rPr>
        <w:t xml:space="preserve"> - </w:t>
      </w:r>
      <w:r>
        <w:rPr>
          <w:rtl w:val="true"/>
        </w:rPr>
        <w:t>عذاب الهی</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از مجرمين سؤال می كنند چه چيزی شما را به جهنم و عذاب كشاند، گويند ما از نمازگزاران نبوديم</w:t>
      </w:r>
      <w:r>
        <w:rPr>
          <w:rFonts w:eastAsia="IRNazanin" w:cs="IRNazanin"/>
          <w:color w:val="111111"/>
          <w:sz w:val="28"/>
          <w:szCs w:val="28"/>
          <w:rtl w:val="true"/>
          <w:lang w:bidi="fa-IR"/>
        </w:rPr>
        <w:t>».</w:t>
      </w:r>
    </w:p>
    <w:p>
      <w:pPr>
        <w:pStyle w:val="Heading3"/>
        <w:numPr>
          <w:ilvl w:val="2"/>
          <w:numId w:val="1"/>
        </w:numPr>
        <w:rPr/>
      </w:pPr>
      <w:bookmarkStart w:id="497" w:name="__RefHeading___Toc15279739_1280447820"/>
      <w:bookmarkStart w:id="498" w:name="_Toc199"/>
      <w:bookmarkEnd w:id="497"/>
      <w:r>
        <w:rPr/>
        <w:t>2</w:t>
      </w:r>
      <w:r>
        <w:rPr>
          <w:rtl w:val="true"/>
        </w:rPr>
        <w:t xml:space="preserve"> - </w:t>
      </w:r>
      <w:r>
        <w:rPr>
          <w:rtl w:val="true"/>
        </w:rPr>
        <w:t>محروميت از الطاف الهی</w:t>
      </w:r>
      <w:bookmarkEnd w:id="4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برآن نمازگزاران كه دل از ياد خدا غافل دارند و از نماز خود بی خبرند</w:t>
      </w:r>
      <w:r>
        <w:rPr>
          <w:rFonts w:eastAsia="IRNazanin" w:cs="IRNazanin"/>
          <w:color w:val="111111"/>
          <w:sz w:val="28"/>
          <w:szCs w:val="28"/>
          <w:rtl w:val="true"/>
          <w:lang w:bidi="fa-IR"/>
        </w:rPr>
        <w:t xml:space="preserve">». </w:t>
      </w:r>
      <w:bookmarkStart w:id="499" w:name="pg19117_203532"/>
    </w:p>
    <w:p>
      <w:pPr>
        <w:pStyle w:val="Heading3"/>
        <w:numPr>
          <w:ilvl w:val="2"/>
          <w:numId w:val="1"/>
        </w:numPr>
        <w:rPr/>
      </w:pPr>
      <w:bookmarkStart w:id="500" w:name="__RefHeading___Toc15279741_1280447820"/>
      <w:bookmarkStart w:id="501" w:name="_Toc200"/>
      <w:bookmarkEnd w:id="499"/>
      <w:bookmarkEnd w:id="500"/>
      <w:r>
        <w:rPr>
          <w:rtl w:val="true"/>
        </w:rPr>
        <w:t>دعای روز هشتم</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فِيهِ رَحْمَةَ الأَيْتَامِ وَ إِطْعَامَ الطَّعَامِ وَ إِفْشَاءَ السَّلامِ وَ صُحْبَةَ الْكِرَامِ بِطَوْلِكَ يَا مَلْجَأَ الآمِلِينَ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روز ترحم به يتيمان و اطعام به گرسنگان و افشاء سلام و مصاحبت نيكان نصيب فرما به حق انعامت ای پناه آرزومندان عالم</w:t>
      </w:r>
      <w:r>
        <w:rPr>
          <w:rFonts w:eastAsia="IRNazanin" w:cs="IRNazanin"/>
          <w:color w:val="111111"/>
          <w:sz w:val="28"/>
          <w:szCs w:val="28"/>
          <w:rtl w:val="true"/>
          <w:lang w:bidi="fa-IR"/>
        </w:rPr>
        <w:t>».</w:t>
      </w:r>
    </w:p>
    <w:p>
      <w:pPr>
        <w:pStyle w:val="Heading3"/>
        <w:numPr>
          <w:ilvl w:val="2"/>
          <w:numId w:val="1"/>
        </w:numPr>
        <w:rPr/>
      </w:pPr>
      <w:bookmarkStart w:id="502" w:name="__RefHeading___Toc15279743_1280447820"/>
      <w:bookmarkStart w:id="503" w:name="_Toc201"/>
      <w:bookmarkEnd w:id="502"/>
      <w:r>
        <w:rPr>
          <w:rtl w:val="true"/>
        </w:rPr>
        <w:t>پيام ها و فرازهای دعا</w:t>
      </w:r>
      <w:bookmarkEnd w:id="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توفيق يتيم نوازی؛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كردن گرسنگان؛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آشكار سلام كردن؛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نشينی نيكان</w:t>
      </w:r>
      <w:r>
        <w:rPr>
          <w:rFonts w:eastAsia="IRNazanin" w:cs="IRNazanin"/>
          <w:color w:val="111111"/>
          <w:sz w:val="28"/>
          <w:szCs w:val="28"/>
          <w:rtl w:val="true"/>
          <w:lang w:bidi="fa-IR"/>
        </w:rPr>
        <w:t>.</w:t>
      </w:r>
    </w:p>
    <w:p>
      <w:pPr>
        <w:pStyle w:val="Heading3"/>
        <w:numPr>
          <w:ilvl w:val="2"/>
          <w:numId w:val="1"/>
        </w:numPr>
        <w:rPr/>
      </w:pPr>
      <w:bookmarkStart w:id="504" w:name="__RefHeading___Toc15279745_1280447820"/>
      <w:bookmarkStart w:id="505" w:name="_Toc202"/>
      <w:bookmarkEnd w:id="504"/>
      <w:r>
        <w:rPr>
          <w:rtl w:val="true"/>
        </w:rPr>
        <w:t>روش برخورد با يتيمان</w:t>
      </w:r>
      <w:bookmarkEnd w:id="505"/>
    </w:p>
    <w:p>
      <w:pPr>
        <w:pStyle w:val="Heading3"/>
        <w:numPr>
          <w:ilvl w:val="2"/>
          <w:numId w:val="1"/>
        </w:numPr>
        <w:rPr/>
      </w:pPr>
      <w:bookmarkStart w:id="506" w:name="__RefHeading___Toc15279747_1280447820"/>
      <w:bookmarkStart w:id="507" w:name="_Toc203"/>
      <w:bookmarkEnd w:id="506"/>
      <w:r>
        <w:rPr/>
        <w:t>1</w:t>
      </w:r>
      <w:r>
        <w:rPr>
          <w:rtl w:val="true"/>
        </w:rPr>
        <w:t xml:space="preserve"> - </w:t>
      </w:r>
      <w:r>
        <w:rPr>
          <w:rtl w:val="true"/>
        </w:rPr>
        <w:t>دادگری</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تَقُومُوا لِلْيَتَامَي بِالْقِسْطِ وَمَا تَفْعَلُوا مِنْ خَيْرٍ فَإِنَّ اللّه كَانَ بِهِ عَلِيما</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يتيمان به عدل و انصاف بكوشيد و هر خيری كه انجام دهيد خداوند از آن آگاه است</w:t>
      </w:r>
      <w:r>
        <w:rPr>
          <w:rFonts w:eastAsia="IRNazanin" w:cs="IRNazanin"/>
          <w:color w:val="111111"/>
          <w:sz w:val="28"/>
          <w:szCs w:val="28"/>
          <w:rtl w:val="true"/>
          <w:lang w:bidi="fa-IR"/>
        </w:rPr>
        <w:t>».</w:t>
      </w:r>
    </w:p>
    <w:p>
      <w:pPr>
        <w:pStyle w:val="Heading3"/>
        <w:numPr>
          <w:ilvl w:val="2"/>
          <w:numId w:val="1"/>
        </w:numPr>
        <w:rPr/>
      </w:pPr>
      <w:bookmarkStart w:id="508" w:name="__RefHeading___Toc15279749_1280447820"/>
      <w:bookmarkStart w:id="509" w:name="_Toc204"/>
      <w:bookmarkEnd w:id="508"/>
      <w:r>
        <w:rPr/>
        <w:t>2</w:t>
      </w:r>
      <w:r>
        <w:rPr>
          <w:rtl w:val="true"/>
        </w:rPr>
        <w:t xml:space="preserve"> - </w:t>
      </w:r>
      <w:r>
        <w:rPr>
          <w:rtl w:val="true"/>
        </w:rPr>
        <w:t>شخصيت دادن</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لاتُكْرِمُونَ الْيَتيمَ</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بلكه يتيم را نمی نوازيد</w:t>
      </w:r>
      <w:r>
        <w:rPr>
          <w:rFonts w:eastAsia="IRNazanin" w:cs="IRNazanin"/>
          <w:color w:val="111111"/>
          <w:sz w:val="28"/>
          <w:szCs w:val="28"/>
          <w:rtl w:val="true"/>
          <w:lang w:bidi="fa-IR"/>
        </w:rPr>
        <w:t>».</w:t>
      </w:r>
    </w:p>
    <w:p>
      <w:pPr>
        <w:pStyle w:val="Heading3"/>
        <w:numPr>
          <w:ilvl w:val="2"/>
          <w:numId w:val="1"/>
        </w:numPr>
        <w:rPr/>
      </w:pPr>
      <w:bookmarkStart w:id="510" w:name="__RefHeading___Toc15279751_1280447820"/>
      <w:bookmarkStart w:id="511" w:name="_Toc205"/>
      <w:bookmarkEnd w:id="510"/>
      <w:r>
        <w:rPr/>
        <w:t>3</w:t>
      </w:r>
      <w:r>
        <w:rPr>
          <w:rtl w:val="true"/>
        </w:rPr>
        <w:t xml:space="preserve"> - </w:t>
      </w:r>
      <w:r>
        <w:rPr>
          <w:rtl w:val="true"/>
        </w:rPr>
        <w:t>گشاه رويی</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يتيم تندی مكن</w:t>
      </w:r>
      <w:r>
        <w:rPr>
          <w:rFonts w:eastAsia="IRNazanin" w:cs="IRNazanin"/>
          <w:color w:val="111111"/>
          <w:sz w:val="28"/>
          <w:szCs w:val="28"/>
          <w:rtl w:val="true"/>
          <w:lang w:bidi="fa-IR"/>
        </w:rPr>
        <w:t xml:space="preserve">». </w:t>
      </w:r>
      <w:bookmarkStart w:id="512" w:name="pg19117_203533"/>
    </w:p>
    <w:p>
      <w:pPr>
        <w:pStyle w:val="Heading3"/>
        <w:numPr>
          <w:ilvl w:val="2"/>
          <w:numId w:val="1"/>
        </w:numPr>
        <w:rPr/>
      </w:pPr>
      <w:bookmarkStart w:id="513" w:name="__RefHeading___Toc15279753_1280447820"/>
      <w:bookmarkStart w:id="514" w:name="_Toc206"/>
      <w:bookmarkEnd w:id="512"/>
      <w:bookmarkEnd w:id="513"/>
      <w:r>
        <w:rPr/>
        <w:t>4</w:t>
      </w:r>
      <w:r>
        <w:rPr>
          <w:rtl w:val="true"/>
        </w:rPr>
        <w:t xml:space="preserve"> - </w:t>
      </w:r>
      <w:r>
        <w:rPr>
          <w:rtl w:val="true"/>
        </w:rPr>
        <w:t>نراندن يتيم</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يَدُعُّ الْيَتِيمَ</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ملاحظه كرده ای كسی را كه روز جزا را انكار می كند؟ اين همان كسی است كه يتيم را می راند</w:t>
      </w:r>
      <w:r>
        <w:rPr>
          <w:rFonts w:eastAsia="IRNazanin" w:cs="IRNazanin"/>
          <w:color w:val="111111"/>
          <w:sz w:val="28"/>
          <w:szCs w:val="28"/>
          <w:rtl w:val="true"/>
          <w:lang w:bidi="fa-IR"/>
        </w:rPr>
        <w:t>».</w:t>
      </w:r>
    </w:p>
    <w:p>
      <w:pPr>
        <w:pStyle w:val="Heading3"/>
        <w:numPr>
          <w:ilvl w:val="2"/>
          <w:numId w:val="1"/>
        </w:numPr>
        <w:rPr/>
      </w:pPr>
      <w:bookmarkStart w:id="515" w:name="__RefHeading___Toc15279755_1280447820"/>
      <w:bookmarkStart w:id="516" w:name="_Toc207"/>
      <w:bookmarkEnd w:id="515"/>
      <w:r>
        <w:rPr>
          <w:rtl w:val="true"/>
        </w:rPr>
        <w:t>نتيجه خوردن مال يتيم</w:t>
      </w:r>
      <w:bookmarkEnd w:id="516"/>
    </w:p>
    <w:p>
      <w:pPr>
        <w:pStyle w:val="Heading3"/>
        <w:numPr>
          <w:ilvl w:val="2"/>
          <w:numId w:val="1"/>
        </w:numPr>
        <w:rPr/>
      </w:pPr>
      <w:bookmarkStart w:id="517" w:name="__RefHeading___Toc15279757_1280447820"/>
      <w:bookmarkStart w:id="518" w:name="_Toc208"/>
      <w:bookmarkEnd w:id="517"/>
      <w:r>
        <w:rPr>
          <w:rtl w:val="true"/>
        </w:rPr>
        <w:t>آتش جهنم</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الْيَتَامَي ظُلْما إِنَّمَا يَأْكُلُونَ فِي بُطُونِهِمْ نَارا وَسَيَصْلَوْنَ سَعِيرا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اموال يتيمان را به ستم گری می خورند در حقيقت آنها در شكم خود آتش جهنم فرو می برند و به زودی به دوزخ در آتش فروزآن خواهند افتاد</w:t>
      </w:r>
      <w:r>
        <w:rPr>
          <w:rFonts w:eastAsia="IRNazanin" w:cs="IRNazanin"/>
          <w:color w:val="111111"/>
          <w:sz w:val="28"/>
          <w:szCs w:val="28"/>
          <w:rtl w:val="true"/>
          <w:lang w:bidi="fa-IR"/>
        </w:rPr>
        <w:t>».</w:t>
      </w:r>
    </w:p>
    <w:p>
      <w:pPr>
        <w:pStyle w:val="Heading3"/>
        <w:numPr>
          <w:ilvl w:val="2"/>
          <w:numId w:val="1"/>
        </w:numPr>
        <w:rPr/>
      </w:pPr>
      <w:bookmarkStart w:id="519" w:name="__RefHeading___Toc15279759_1280447820"/>
      <w:bookmarkStart w:id="520" w:name="_Toc209"/>
      <w:bookmarkEnd w:id="519"/>
      <w:r>
        <w:rPr>
          <w:rtl w:val="true"/>
        </w:rPr>
        <w:t>سلام</w:t>
      </w:r>
      <w:bookmarkEnd w:id="520"/>
    </w:p>
    <w:p>
      <w:pPr>
        <w:pStyle w:val="Heading3"/>
        <w:numPr>
          <w:ilvl w:val="2"/>
          <w:numId w:val="1"/>
        </w:numPr>
        <w:rPr/>
      </w:pPr>
      <w:bookmarkStart w:id="521" w:name="__RefHeading___Toc15279761_1280447820"/>
      <w:bookmarkStart w:id="522" w:name="_Toc210"/>
      <w:bookmarkEnd w:id="521"/>
      <w:r>
        <w:rPr/>
        <w:t>1</w:t>
      </w:r>
      <w:r>
        <w:rPr>
          <w:rtl w:val="true"/>
        </w:rPr>
        <w:t xml:space="preserve"> - </w:t>
      </w:r>
      <w:r>
        <w:rPr>
          <w:rtl w:val="true"/>
        </w:rPr>
        <w:t>سخن اهل بهشت</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وَتَحِيَّتُهُمْ فِيهَا سَلاَمٌ وَآخِرُ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ثنای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 شان را از هر رنج و درد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ابدی می بخشد و آخرين سخنانشان حمد پروردگار عالميان است</w:t>
      </w:r>
      <w:r>
        <w:rPr>
          <w:rFonts w:eastAsia="IRNazanin" w:cs="IRNazanin"/>
          <w:color w:val="111111"/>
          <w:sz w:val="28"/>
          <w:szCs w:val="28"/>
          <w:rtl w:val="true"/>
          <w:lang w:bidi="fa-IR"/>
        </w:rPr>
        <w:t>».</w:t>
      </w:r>
    </w:p>
    <w:p>
      <w:pPr>
        <w:pStyle w:val="Heading3"/>
        <w:numPr>
          <w:ilvl w:val="2"/>
          <w:numId w:val="1"/>
        </w:numPr>
        <w:rPr/>
      </w:pPr>
      <w:bookmarkStart w:id="523" w:name="__RefHeading___Toc15279763_1280447820"/>
      <w:bookmarkStart w:id="524" w:name="_Toc211"/>
      <w:bookmarkEnd w:id="523"/>
      <w:r>
        <w:rPr/>
        <w:t>2</w:t>
      </w:r>
      <w:r>
        <w:rPr>
          <w:rtl w:val="true"/>
        </w:rPr>
        <w:t xml:space="preserve"> - </w:t>
      </w:r>
      <w:r>
        <w:rPr>
          <w:rtl w:val="true"/>
        </w:rPr>
        <w:t>پاسخ برتر</w:t>
      </w:r>
      <w:bookmarkEnd w:id="52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354"/>
      </w:r>
      <w:bookmarkStart w:id="525" w:name="pg19117_203534"/>
    </w:p>
    <w:p>
      <w:pPr>
        <w:pStyle w:val="BookText"/>
        <w:rPr/>
      </w:pPr>
      <w:bookmarkEnd w:id="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كسی شما را ستايش كند شما نيز بايد با ستايشی مثل آن يا بهتر پاسخ دهيد</w:t>
      </w:r>
      <w:r>
        <w:rPr>
          <w:rFonts w:eastAsia="IRNazanin" w:cs="IRNazanin"/>
          <w:color w:val="111111"/>
          <w:sz w:val="28"/>
          <w:szCs w:val="28"/>
          <w:rtl w:val="true"/>
          <w:lang w:bidi="fa-IR"/>
        </w:rPr>
        <w:t>».</w:t>
      </w:r>
    </w:p>
    <w:p>
      <w:pPr>
        <w:pStyle w:val="Heading3"/>
        <w:numPr>
          <w:ilvl w:val="2"/>
          <w:numId w:val="1"/>
        </w:numPr>
        <w:rPr/>
      </w:pPr>
      <w:bookmarkStart w:id="526" w:name="__RefHeading___Toc15279765_1280447820"/>
      <w:bookmarkStart w:id="527" w:name="_Toc212"/>
      <w:bookmarkEnd w:id="526"/>
      <w:r>
        <w:rPr>
          <w:rtl w:val="true"/>
        </w:rPr>
        <w:t>دعای روز نهم</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لِي فِيهِ نَصِيبا مِنْ رَحْمَتِكَ الْوَاسِعَةِ وَاهْدِنِي فِيهِ لِبَرَاهِينِكَ السَّاطِعَةِ وَ خُذْ بِنَاصِيَتِي إِلَي مَرْضَاتِكَ الْجَامِعَةِ بِمَحَبَّتِكَ يَا أَمَلَ الْمُشْتَاقِينَ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از رحمت گسترده خويش، نصيبی قرار بده و به برهان ها و دليل های روشن و تابناک خويش، هدايتم كن و پيشانی مرا به سوی خشنودی های جامع خود بگير، به حق دوستی و محبت خود، ای آرزو و آرمان مشتاقان</w:t>
      </w:r>
      <w:r>
        <w:rPr>
          <w:rFonts w:eastAsia="IRNazanin" w:cs="IRNazanin"/>
          <w:color w:val="111111"/>
          <w:sz w:val="28"/>
          <w:szCs w:val="28"/>
          <w:rtl w:val="true"/>
          <w:lang w:bidi="fa-IR"/>
        </w:rPr>
        <w:t>».</w:t>
      </w:r>
    </w:p>
    <w:p>
      <w:pPr>
        <w:pStyle w:val="Heading3"/>
        <w:numPr>
          <w:ilvl w:val="2"/>
          <w:numId w:val="1"/>
        </w:numPr>
        <w:rPr/>
      </w:pPr>
      <w:bookmarkStart w:id="528" w:name="__RefHeading___Toc15279767_1280447820"/>
      <w:bookmarkStart w:id="529" w:name="_Toc213"/>
      <w:bookmarkEnd w:id="528"/>
      <w:r>
        <w:rPr>
          <w:rtl w:val="true"/>
        </w:rPr>
        <w:t>پيام ها و فرازهای دعا</w:t>
      </w:r>
      <w:bookmarkEnd w:id="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سهمی از رحمت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برهانی؛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حركت به سوی خشنودی خدا</w:t>
      </w:r>
      <w:r>
        <w:rPr>
          <w:rFonts w:eastAsia="IRNazanin" w:cs="IRNazanin"/>
          <w:color w:val="111111"/>
          <w:sz w:val="28"/>
          <w:szCs w:val="28"/>
          <w:rtl w:val="true"/>
          <w:lang w:bidi="fa-IR"/>
        </w:rPr>
        <w:t>.</w:t>
      </w:r>
    </w:p>
    <w:p>
      <w:pPr>
        <w:pStyle w:val="Heading3"/>
        <w:numPr>
          <w:ilvl w:val="2"/>
          <w:numId w:val="1"/>
        </w:numPr>
        <w:rPr/>
      </w:pPr>
      <w:bookmarkStart w:id="530" w:name="__RefHeading___Toc15279769_1280447820"/>
      <w:bookmarkStart w:id="531" w:name="_Toc214"/>
      <w:bookmarkEnd w:id="530"/>
      <w:r>
        <w:rPr>
          <w:rtl w:val="true"/>
        </w:rPr>
        <w:t>رحمت الهی</w:t>
      </w:r>
      <w:bookmarkEnd w:id="531"/>
    </w:p>
    <w:p>
      <w:pPr>
        <w:pStyle w:val="Heading3"/>
        <w:numPr>
          <w:ilvl w:val="2"/>
          <w:numId w:val="1"/>
        </w:numPr>
        <w:rPr/>
      </w:pPr>
      <w:bookmarkStart w:id="532" w:name="__RefHeading___Toc15279771_1280447820"/>
      <w:bookmarkStart w:id="533" w:name="_Toc215"/>
      <w:bookmarkEnd w:id="532"/>
      <w:r>
        <w:rPr>
          <w:rtl w:val="true"/>
        </w:rPr>
        <w:t>گستره رحمت الهی</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 همه موجودات را فرا گرفته است</w:t>
      </w:r>
      <w:r>
        <w:rPr>
          <w:rFonts w:eastAsia="IRNazanin" w:cs="IRNazanin"/>
          <w:color w:val="111111"/>
          <w:sz w:val="28"/>
          <w:szCs w:val="28"/>
          <w:rtl w:val="true"/>
          <w:lang w:bidi="fa-IR"/>
        </w:rPr>
        <w:t>».</w:t>
      </w:r>
    </w:p>
    <w:p>
      <w:pPr>
        <w:pStyle w:val="Heading3"/>
        <w:numPr>
          <w:ilvl w:val="2"/>
          <w:numId w:val="1"/>
        </w:numPr>
        <w:rPr/>
      </w:pPr>
      <w:bookmarkStart w:id="534" w:name="__RefHeading___Toc15279773_1280447820"/>
      <w:bookmarkStart w:id="535" w:name="_Toc216"/>
      <w:bookmarkEnd w:id="534"/>
      <w:r>
        <w:rPr>
          <w:rtl w:val="true"/>
        </w:rPr>
        <w:t>موجبات رحمت الهی</w:t>
      </w:r>
      <w:bookmarkEnd w:id="535"/>
    </w:p>
    <w:p>
      <w:pPr>
        <w:pStyle w:val="Heading3"/>
        <w:numPr>
          <w:ilvl w:val="2"/>
          <w:numId w:val="1"/>
        </w:numPr>
        <w:rPr/>
      </w:pPr>
      <w:bookmarkStart w:id="536" w:name="__RefHeading___Toc15279775_1280447820"/>
      <w:bookmarkStart w:id="537" w:name="_Toc217"/>
      <w:bookmarkEnd w:id="536"/>
      <w:r>
        <w:rPr/>
        <w:t>1</w:t>
      </w:r>
      <w:r>
        <w:rPr>
          <w:rtl w:val="true"/>
        </w:rPr>
        <w:t xml:space="preserve"> - </w:t>
      </w:r>
      <w:r>
        <w:rPr>
          <w:rtl w:val="true"/>
        </w:rPr>
        <w:t>احسان و نيكی</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رحمت خداوند به نيكوكاران نزديک است</w:t>
      </w:r>
      <w:r>
        <w:rPr>
          <w:rFonts w:eastAsia="IRNazanin" w:cs="IRNazanin"/>
          <w:color w:val="111111"/>
          <w:sz w:val="28"/>
          <w:szCs w:val="28"/>
          <w:rtl w:val="true"/>
          <w:lang w:bidi="fa-IR"/>
        </w:rPr>
        <w:t xml:space="preserve">». </w:t>
      </w:r>
      <w:bookmarkStart w:id="538" w:name="pg19117_203535"/>
    </w:p>
    <w:p>
      <w:pPr>
        <w:pStyle w:val="Heading3"/>
        <w:numPr>
          <w:ilvl w:val="2"/>
          <w:numId w:val="1"/>
        </w:numPr>
        <w:rPr/>
      </w:pPr>
      <w:bookmarkStart w:id="539" w:name="__RefHeading___Toc15279777_1280447820"/>
      <w:bookmarkStart w:id="540" w:name="_Toc218"/>
      <w:bookmarkEnd w:id="538"/>
      <w:bookmarkEnd w:id="539"/>
      <w:r>
        <w:rPr/>
        <w:t>2</w:t>
      </w:r>
      <w:r>
        <w:rPr>
          <w:rtl w:val="true"/>
        </w:rPr>
        <w:t xml:space="preserve"> - </w:t>
      </w:r>
      <w:r>
        <w:rPr>
          <w:rtl w:val="true"/>
        </w:rPr>
        <w:t>ايمان و تكيه بر خداوند</w:t>
      </w:r>
      <w:bookmarkEnd w:id="5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بِاللّه وَاعْتَصَمُوا بِهِ فَسَيُدْخِلُهُمْ فِي رَحْمَةٍ مِنْهُ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كه به خدا گرويدند، و به او متوسل شدند، به زودی به جايگاهرحمت و فضل خود داخل شان گرداند</w:t>
      </w:r>
      <w:r>
        <w:rPr>
          <w:rFonts w:eastAsia="IRNazanin" w:cs="IRNazanin"/>
          <w:color w:val="111111"/>
          <w:sz w:val="28"/>
          <w:szCs w:val="28"/>
          <w:rtl w:val="true"/>
          <w:lang w:bidi="fa-IR"/>
        </w:rPr>
        <w:t>».</w:t>
      </w:r>
    </w:p>
    <w:p>
      <w:pPr>
        <w:pStyle w:val="Heading3"/>
        <w:numPr>
          <w:ilvl w:val="2"/>
          <w:numId w:val="1"/>
        </w:numPr>
        <w:rPr/>
      </w:pPr>
      <w:bookmarkStart w:id="541" w:name="__RefHeading___Toc15279779_1280447820"/>
      <w:bookmarkStart w:id="542" w:name="_Toc219"/>
      <w:bookmarkEnd w:id="541"/>
      <w:r>
        <w:rPr/>
        <w:t>3</w:t>
      </w:r>
      <w:r>
        <w:rPr>
          <w:rtl w:val="true"/>
        </w:rPr>
        <w:t xml:space="preserve"> - </w:t>
      </w:r>
      <w:r>
        <w:rPr>
          <w:rtl w:val="true"/>
        </w:rPr>
        <w:t>صبر و شكيبابی</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صابران بشارت بده آنان كه چون به حادثه سخت و ناگواری دچار شوند صبوری پيشه گرفته و گويند ما به فرمان خدا آمده و به سوی او رجوع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مخصوص به درود و الطاف الهی و رحمت خاص خداوند هستند</w:t>
      </w:r>
      <w:r>
        <w:rPr>
          <w:rFonts w:eastAsia="IRNazanin" w:cs="IRNazanin"/>
          <w:color w:val="111111"/>
          <w:sz w:val="28"/>
          <w:szCs w:val="28"/>
          <w:rtl w:val="true"/>
          <w:lang w:bidi="fa-IR"/>
        </w:rPr>
        <w:t>».</w:t>
      </w:r>
    </w:p>
    <w:p>
      <w:pPr>
        <w:pStyle w:val="Heading3"/>
        <w:numPr>
          <w:ilvl w:val="2"/>
          <w:numId w:val="1"/>
        </w:numPr>
        <w:rPr/>
      </w:pPr>
      <w:bookmarkStart w:id="543" w:name="__RefHeading___Toc15279781_1280447820"/>
      <w:bookmarkStart w:id="544" w:name="_Toc220"/>
      <w:bookmarkEnd w:id="543"/>
      <w:r>
        <w:rPr/>
        <w:t>4</w:t>
      </w:r>
      <w:r>
        <w:rPr>
          <w:rtl w:val="true"/>
        </w:rPr>
        <w:t xml:space="preserve"> - </w:t>
      </w:r>
      <w:r>
        <w:rPr>
          <w:rtl w:val="true"/>
        </w:rPr>
        <w:t>اطاعت از خدا و رسول</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وَالرَّسُولَ لَعَلَّكُمْ تُرْحَمُونَ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حكم خدا و رسول او فرمان بريده باشد كه مشمول رحمت خدا شويد</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5279783_1280447820"/>
      <w:bookmarkStart w:id="546" w:name="_Toc221"/>
      <w:bookmarkEnd w:id="545"/>
      <w:r>
        <w:rPr/>
        <w:t>5</w:t>
      </w:r>
      <w:r>
        <w:rPr>
          <w:rtl w:val="true"/>
        </w:rPr>
        <w:t xml:space="preserve"> - </w:t>
      </w:r>
      <w:r>
        <w:rPr>
          <w:rtl w:val="true"/>
        </w:rPr>
        <w:t>استغفار</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لاتَسْتَغْفِرونَ اللّه لَعَلَّكُمْ تُرْحَمُونَ</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درگاه خدا استغفار نمی كنيد تا شايد مورد عفو و رحمت قرار گيريد</w:t>
      </w:r>
      <w:r>
        <w:rPr>
          <w:rFonts w:eastAsia="IRNazanin" w:cs="IRNazanin"/>
          <w:color w:val="111111"/>
          <w:sz w:val="28"/>
          <w:szCs w:val="28"/>
          <w:rtl w:val="true"/>
          <w:lang w:bidi="fa-IR"/>
        </w:rPr>
        <w:t>».</w:t>
      </w:r>
    </w:p>
    <w:p>
      <w:pPr>
        <w:pStyle w:val="Heading3"/>
        <w:numPr>
          <w:ilvl w:val="2"/>
          <w:numId w:val="1"/>
        </w:numPr>
        <w:rPr/>
      </w:pPr>
      <w:bookmarkStart w:id="547" w:name="__RefHeading___Toc15279785_1280447820"/>
      <w:bookmarkStart w:id="548" w:name="_Toc222"/>
      <w:bookmarkEnd w:id="547"/>
      <w:r>
        <w:rPr/>
        <w:t>6</w:t>
      </w:r>
      <w:r>
        <w:rPr>
          <w:rtl w:val="true"/>
        </w:rPr>
        <w:t xml:space="preserve"> - </w:t>
      </w:r>
      <w:r>
        <w:rPr>
          <w:rtl w:val="true"/>
        </w:rPr>
        <w:t>پيروی از پيامبر</w:t>
      </w:r>
      <w:bookmarkEnd w:id="5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الصَّلاَةَ وَآتُوا الزَّكَاةَ وَأَطِيعُوا الرَّسُولَ لَعَلَّكُمْ تُرْحَمُونَ</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ايمان، شما نماز را به پا داريد و زكات مال خود را به فقرا بدهيد و رسول ما را اطاعت كنيد باشد كه مورد لطف و رحمت شويد</w:t>
      </w:r>
      <w:r>
        <w:rPr>
          <w:rFonts w:eastAsia="IRNazanin" w:cs="IRNazanin"/>
          <w:color w:val="111111"/>
          <w:sz w:val="28"/>
          <w:szCs w:val="28"/>
          <w:rtl w:val="true"/>
          <w:lang w:bidi="fa-IR"/>
        </w:rPr>
        <w:t xml:space="preserve">». </w:t>
      </w:r>
      <w:bookmarkStart w:id="549" w:name="pg19117_203536"/>
    </w:p>
    <w:p>
      <w:pPr>
        <w:pStyle w:val="Heading3"/>
        <w:numPr>
          <w:ilvl w:val="2"/>
          <w:numId w:val="1"/>
        </w:numPr>
        <w:rPr/>
      </w:pPr>
      <w:bookmarkStart w:id="550" w:name="__RefHeading___Toc15279787_1280447820"/>
      <w:bookmarkStart w:id="551" w:name="_Toc223"/>
      <w:bookmarkEnd w:id="549"/>
      <w:bookmarkEnd w:id="550"/>
      <w:r>
        <w:rPr/>
        <w:t>7</w:t>
      </w:r>
      <w:r>
        <w:rPr>
          <w:rtl w:val="true"/>
        </w:rPr>
        <w:t xml:space="preserve"> - </w:t>
      </w:r>
      <w:r>
        <w:rPr>
          <w:rtl w:val="true"/>
        </w:rPr>
        <w:t>پيروی از قرآن</w:t>
      </w:r>
      <w:bookmarkEnd w:id="5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كِتَابٌ أَنزَلْنَاهُ مُبَارَكٌ فَاتَّبِعُوهُ وَاتَّقُوا لَعَلَّكُمْ تُرْحَمُونَ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مباركی است كه فرستاديم، پس از آن پيروی كنيد و پرهيزكارباشيد شايد مورد رحمت قرار گيريد</w:t>
      </w:r>
      <w:r>
        <w:rPr>
          <w:rFonts w:eastAsia="IRNazanin" w:cs="IRNazanin"/>
          <w:color w:val="111111"/>
          <w:sz w:val="28"/>
          <w:szCs w:val="28"/>
          <w:rtl w:val="true"/>
          <w:lang w:bidi="fa-IR"/>
        </w:rPr>
        <w:t>».</w:t>
      </w:r>
    </w:p>
    <w:p>
      <w:pPr>
        <w:pStyle w:val="Heading3"/>
        <w:numPr>
          <w:ilvl w:val="2"/>
          <w:numId w:val="1"/>
        </w:numPr>
        <w:rPr/>
      </w:pPr>
      <w:bookmarkStart w:id="552" w:name="__RefHeading___Toc15279789_1280447820"/>
      <w:bookmarkStart w:id="553" w:name="_Toc224"/>
      <w:bookmarkEnd w:id="552"/>
      <w:r>
        <w:rPr>
          <w:rtl w:val="true"/>
        </w:rPr>
        <w:t>دعای روز دهم</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فِيهِ مِنَ الْمُتَوَكِّلينَ عَلَيْكَ وَاجْعَلْنِي فِيهِ مِنَ الْفَائِزِينَ لَدَيْكَ</w:t>
      </w:r>
    </w:p>
    <w:p>
      <w:pPr>
        <w:pStyle w:val="BookText"/>
        <w:rPr/>
      </w:pPr>
      <w:r>
        <w:rPr>
          <w:rFonts w:ascii="Amiri" w:hAnsi="Amiri" w:eastAsia="Amiri" w:cs="Amiri"/>
          <w:color w:val="111111"/>
          <w:sz w:val="28"/>
          <w:sz w:val="28"/>
          <w:szCs w:val="28"/>
          <w:rtl w:val="true"/>
          <w:lang w:bidi="ar-SA"/>
        </w:rPr>
        <w:t>وَ اجْعَلْنِي فِيهِ مِنَ الْمُقَرَّبِينَ إِلَيْكَ بِإِحْسَانِكَ يَا غَايَةَ الطَّالِبينَ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مرا از توكل كنندگان بر خوردت و رستگاران نزد تو و مقربان پيشگاهت قرار بده، قسم به احسانت، ای مقصد خواستاران و جويندگان</w:t>
      </w:r>
      <w:r>
        <w:rPr>
          <w:rFonts w:eastAsia="IRNazanin" w:cs="IRNazanin"/>
          <w:color w:val="111111"/>
          <w:sz w:val="28"/>
          <w:szCs w:val="28"/>
          <w:rtl w:val="true"/>
          <w:lang w:bidi="fa-IR"/>
        </w:rPr>
        <w:t>».</w:t>
      </w:r>
    </w:p>
    <w:p>
      <w:pPr>
        <w:pStyle w:val="Heading3"/>
        <w:numPr>
          <w:ilvl w:val="2"/>
          <w:numId w:val="1"/>
        </w:numPr>
        <w:rPr/>
      </w:pPr>
      <w:bookmarkStart w:id="554" w:name="__RefHeading___Toc15279791_1280447820"/>
      <w:bookmarkStart w:id="555" w:name="_Toc225"/>
      <w:bookmarkEnd w:id="554"/>
      <w:r>
        <w:rPr>
          <w:rtl w:val="true"/>
        </w:rPr>
        <w:t>پيام ها و فرازهای دعا</w:t>
      </w:r>
      <w:bookmarkEnd w:id="5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توكل؛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تقرب به درگاه الهی</w:t>
      </w:r>
      <w:r>
        <w:rPr>
          <w:rFonts w:eastAsia="IRNazanin" w:cs="IRNazanin"/>
          <w:color w:val="111111"/>
          <w:sz w:val="28"/>
          <w:szCs w:val="28"/>
          <w:rtl w:val="true"/>
          <w:lang w:bidi="fa-IR"/>
        </w:rPr>
        <w:t>.</w:t>
      </w:r>
    </w:p>
    <w:p>
      <w:pPr>
        <w:pStyle w:val="Heading3"/>
        <w:numPr>
          <w:ilvl w:val="2"/>
          <w:numId w:val="1"/>
        </w:numPr>
        <w:rPr/>
      </w:pPr>
      <w:bookmarkStart w:id="556" w:name="__RefHeading___Toc15279793_1280447820"/>
      <w:bookmarkStart w:id="557" w:name="_Toc226"/>
      <w:bookmarkEnd w:id="556"/>
      <w:r>
        <w:rPr>
          <w:rtl w:val="true"/>
        </w:rPr>
        <w:t xml:space="preserve">توكل </w:t>
      </w:r>
      <w:r>
        <w:rPr>
          <w:rtl w:val="true"/>
        </w:rPr>
        <w:t>(</w:t>
      </w:r>
      <w:r>
        <w:rPr>
          <w:rtl w:val="true"/>
        </w:rPr>
        <w:t>موجبات</w:t>
      </w:r>
      <w:r>
        <w:rPr>
          <w:rtl w:val="true"/>
        </w:rPr>
        <w:t>)</w:t>
      </w:r>
      <w:bookmarkEnd w:id="557"/>
    </w:p>
    <w:p>
      <w:pPr>
        <w:pStyle w:val="Heading3"/>
        <w:numPr>
          <w:ilvl w:val="2"/>
          <w:numId w:val="1"/>
        </w:numPr>
        <w:rPr/>
      </w:pPr>
      <w:bookmarkStart w:id="558" w:name="__RefHeading___Toc15279795_1280447820"/>
      <w:bookmarkStart w:id="559" w:name="_Toc227"/>
      <w:bookmarkEnd w:id="558"/>
      <w:r>
        <w:rPr/>
        <w:t>1</w:t>
      </w:r>
      <w:r>
        <w:rPr>
          <w:rtl w:val="true"/>
        </w:rPr>
        <w:t xml:space="preserve"> - </w:t>
      </w:r>
      <w:r>
        <w:rPr>
          <w:rtl w:val="true"/>
        </w:rPr>
        <w:t>ايمان</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اللّه فَلْيَتَوَكَّلِ الْمُؤْمِنُونَ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به خدا توكل كنند</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5279797_1280447820"/>
      <w:bookmarkStart w:id="561" w:name="_Toc228"/>
      <w:bookmarkEnd w:id="560"/>
      <w:r>
        <w:rPr/>
        <w:t>2</w:t>
      </w:r>
      <w:r>
        <w:rPr>
          <w:rtl w:val="true"/>
        </w:rPr>
        <w:t xml:space="preserve"> - </w:t>
      </w:r>
      <w:r>
        <w:rPr>
          <w:rtl w:val="true"/>
        </w:rPr>
        <w:t>افزايش مقاومت در برابر مشكلات</w:t>
      </w:r>
      <w:bookmarkEnd w:id="56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w:t>
      </w:r>
      <w:bookmarkStart w:id="562" w:name="pg19117_203537"/>
    </w:p>
    <w:p>
      <w:pPr>
        <w:pStyle w:val="BookText"/>
        <w:rPr/>
      </w:pPr>
      <w:bookmarkEnd w:id="562"/>
      <w:r>
        <w:rPr>
          <w:rFonts w:ascii="Amiri" w:hAnsi="Amiri" w:eastAsia="Amiri" w:cs="Amiri"/>
          <w:color w:val="111111"/>
          <w:sz w:val="28"/>
          <w:sz w:val="28"/>
          <w:szCs w:val="28"/>
          <w:rtl w:val="true"/>
          <w:lang w:bidi="ar-SA"/>
        </w:rPr>
        <w:t>وَقَالُوا حَسْبُنَا اللّه وَنِعْمَ الْوَكِيلُ</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مؤمنانی كه چون مردمی به آنها گفتند لشكر بسياری عليه شما مؤمنان فراهم شد، از آنان در انديشه و برحذر باشيد، برايمان شان بيفزود و گفتند در مقابل همه دشمنان تنها خدا ما را كفايت است</w:t>
      </w:r>
      <w:r>
        <w:rPr>
          <w:rFonts w:eastAsia="IRNazanin" w:cs="IRNazanin"/>
          <w:color w:val="111111"/>
          <w:sz w:val="28"/>
          <w:szCs w:val="28"/>
          <w:rtl w:val="true"/>
          <w:lang w:bidi="fa-IR"/>
        </w:rPr>
        <w:t>».</w:t>
      </w:r>
    </w:p>
    <w:p>
      <w:pPr>
        <w:pStyle w:val="Heading3"/>
        <w:numPr>
          <w:ilvl w:val="2"/>
          <w:numId w:val="1"/>
        </w:numPr>
        <w:rPr/>
      </w:pPr>
      <w:bookmarkStart w:id="563" w:name="__RefHeading___Toc15279799_1280447820"/>
      <w:bookmarkStart w:id="564" w:name="_Toc229"/>
      <w:bookmarkEnd w:id="563"/>
      <w:r>
        <w:rPr/>
        <w:t>3</w:t>
      </w:r>
      <w:r>
        <w:rPr>
          <w:rtl w:val="true"/>
        </w:rPr>
        <w:t xml:space="preserve"> - </w:t>
      </w:r>
      <w:r>
        <w:rPr>
          <w:rtl w:val="true"/>
        </w:rPr>
        <w:t>وسيله دوستی خداوند</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Style w:val="FootnoteAnchor"/>
          <w:rtl w:val="true"/>
        </w:rPr>
        <w:footnoteReference w:id="365"/>
      </w:r>
    </w:p>
    <w:p>
      <w:pPr>
        <w:pStyle w:val="Heading3"/>
        <w:numPr>
          <w:ilvl w:val="2"/>
          <w:numId w:val="1"/>
        </w:numPr>
        <w:rPr/>
      </w:pPr>
      <w:bookmarkStart w:id="565" w:name="__RefHeading___Toc15279801_1280447820"/>
      <w:bookmarkStart w:id="566" w:name="_Toc230"/>
      <w:bookmarkEnd w:id="565"/>
      <w:r>
        <w:rPr>
          <w:rtl w:val="true"/>
        </w:rPr>
        <w:t>دعای روز يازدهم</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إِلَيَّ فِيهِ الإِحْسَانَ وَ كَرِّهْ إِلَيَّ فِيهِ الْفُسوقَ وَالْعِصْيَانَ وَ حَرِّمْ عَلَيَّ فِيهِ السَّخَطَ وَالنِّيرانَ بِعَوْنِكَ يَا غِيَاثَ الْمُسْتَغِيثينَ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احسان و نيكی را در نظرم محبوب گردان و فسق و معصيت را در نظرم ناپسند قرار بده و خشم خود و آتش دوزخ را بر من حرام گردان، به پاس ياری ات، ای پناه بی پناهان</w:t>
      </w:r>
      <w:r>
        <w:rPr>
          <w:rFonts w:eastAsia="IRNazanin" w:cs="IRNazanin"/>
          <w:color w:val="111111"/>
          <w:sz w:val="28"/>
          <w:szCs w:val="28"/>
          <w:rtl w:val="true"/>
          <w:lang w:bidi="fa-IR"/>
        </w:rPr>
        <w:t>».</w:t>
      </w:r>
    </w:p>
    <w:p>
      <w:pPr>
        <w:pStyle w:val="Heading3"/>
        <w:numPr>
          <w:ilvl w:val="2"/>
          <w:numId w:val="1"/>
        </w:numPr>
        <w:rPr/>
      </w:pPr>
      <w:bookmarkStart w:id="567" w:name="__RefHeading___Toc15279803_1280447820"/>
      <w:bookmarkStart w:id="568" w:name="_Toc231"/>
      <w:bookmarkEnd w:id="567"/>
      <w:r>
        <w:rPr>
          <w:rtl w:val="true"/>
        </w:rPr>
        <w:t>پيام ها و فرازهای دعا</w:t>
      </w:r>
      <w:bookmarkEnd w:id="5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توفيق احسان؛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دوری از فسق و عصيان؛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محفوظ بودن از خشم و آتش قهرالهی</w:t>
      </w:r>
      <w:r>
        <w:rPr>
          <w:rFonts w:eastAsia="IRNazanin" w:cs="IRNazanin"/>
          <w:color w:val="111111"/>
          <w:sz w:val="28"/>
          <w:szCs w:val="28"/>
          <w:rtl w:val="true"/>
          <w:lang w:bidi="fa-IR"/>
        </w:rPr>
        <w:t>.</w:t>
      </w:r>
    </w:p>
    <w:p>
      <w:pPr>
        <w:pStyle w:val="Heading3"/>
        <w:numPr>
          <w:ilvl w:val="2"/>
          <w:numId w:val="1"/>
        </w:numPr>
        <w:rPr/>
      </w:pPr>
      <w:bookmarkStart w:id="569" w:name="__RefHeading___Toc15279805_1280447820"/>
      <w:bookmarkStart w:id="570" w:name="_Toc232"/>
      <w:bookmarkEnd w:id="569"/>
      <w:r>
        <w:rPr>
          <w:rtl w:val="true"/>
        </w:rPr>
        <w:t>احسان امر الهی</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فرمان به عدل و احسان می دهد</w:t>
      </w:r>
      <w:r>
        <w:rPr>
          <w:rFonts w:eastAsia="IRNazanin" w:cs="IRNazanin"/>
          <w:color w:val="111111"/>
          <w:sz w:val="28"/>
          <w:szCs w:val="28"/>
          <w:rtl w:val="true"/>
          <w:lang w:bidi="fa-IR"/>
        </w:rPr>
        <w:t>».</w:t>
      </w:r>
    </w:p>
    <w:p>
      <w:pPr>
        <w:pStyle w:val="Heading3"/>
        <w:numPr>
          <w:ilvl w:val="2"/>
          <w:numId w:val="1"/>
        </w:numPr>
        <w:rPr/>
      </w:pPr>
      <w:bookmarkStart w:id="571" w:name="__RefHeading___Toc15279807_1280447820"/>
      <w:bookmarkStart w:id="572" w:name="_Toc233"/>
      <w:bookmarkEnd w:id="571"/>
      <w:r>
        <w:rPr>
          <w:rtl w:val="true"/>
        </w:rPr>
        <w:t>عبرت از قارون</w:t>
      </w:r>
      <w:bookmarkEnd w:id="57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فِيَما آتَاكَ اللّه الدَّارَ الاْخِرَةَ وَلاَ تَنسَ نَصِيبَكَ مِنْ الدُّنْيَا وَأَحْسِنْ كَمَا أَحْسَنَ اللّه إِلَيْكَ</w:t>
      </w:r>
      <w:r>
        <w:rPr>
          <w:rFonts w:eastAsia="Amiri" w:cs="Amiri" w:ascii="Amiri" w:hAnsi="Amiri"/>
          <w:color w:val="111111"/>
          <w:sz w:val="28"/>
          <w:szCs w:val="28"/>
          <w:rtl w:val="true"/>
          <w:lang w:bidi="ar-SA"/>
        </w:rPr>
        <w:t>»</w:t>
      </w:r>
      <w:r>
        <w:rPr>
          <w:rStyle w:val="FootnoteAnchor"/>
          <w:rtl w:val="true"/>
        </w:rPr>
        <w:footnoteReference w:id="367"/>
      </w:r>
      <w:bookmarkStart w:id="573" w:name="pg19117_203538"/>
    </w:p>
    <w:p>
      <w:pPr>
        <w:pStyle w:val="BookText"/>
        <w:rPr/>
      </w:pPr>
      <w:bookmarkEnd w:id="5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خدا به تو داده سرای آخرت را بطلب و بهره ات را از دنيا فراموش نكن؛ همان گونه كه خدا به تو نيكی كرده نيكی كن</w:t>
      </w:r>
      <w:r>
        <w:rPr>
          <w:rFonts w:eastAsia="IRNazanin" w:cs="IRNazanin"/>
          <w:color w:val="111111"/>
          <w:sz w:val="28"/>
          <w:szCs w:val="28"/>
          <w:rtl w:val="true"/>
          <w:lang w:bidi="fa-IR"/>
        </w:rPr>
        <w:t>».</w:t>
      </w:r>
    </w:p>
    <w:p>
      <w:pPr>
        <w:pStyle w:val="Heading3"/>
        <w:numPr>
          <w:ilvl w:val="2"/>
          <w:numId w:val="1"/>
        </w:numPr>
        <w:rPr/>
      </w:pPr>
      <w:bookmarkStart w:id="574" w:name="__RefHeading___Toc15279809_1280447820"/>
      <w:bookmarkStart w:id="575" w:name="_Toc234"/>
      <w:bookmarkEnd w:id="574"/>
      <w:r>
        <w:rPr>
          <w:rtl w:val="true"/>
        </w:rPr>
        <w:t>اوصاف محسنين</w:t>
      </w:r>
      <w:bookmarkEnd w:id="575"/>
    </w:p>
    <w:p>
      <w:pPr>
        <w:pStyle w:val="Heading3"/>
        <w:numPr>
          <w:ilvl w:val="2"/>
          <w:numId w:val="1"/>
        </w:numPr>
        <w:rPr/>
      </w:pPr>
      <w:bookmarkStart w:id="576" w:name="__RefHeading___Toc15279811_1280447820"/>
      <w:bookmarkStart w:id="577" w:name="_Toc235"/>
      <w:bookmarkEnd w:id="576"/>
      <w:r>
        <w:rPr/>
        <w:t>1</w:t>
      </w:r>
      <w:r>
        <w:rPr>
          <w:rtl w:val="true"/>
        </w:rPr>
        <w:t xml:space="preserve"> - </w:t>
      </w:r>
      <w:r>
        <w:rPr>
          <w:rtl w:val="true"/>
        </w:rPr>
        <w:t>بخشش و انفاق</w:t>
      </w:r>
      <w:bookmarkEnd w:id="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مال خود به فقرا در حال وسعت و تنگدستی انفاق كنند و خشمو غضب خود فرو نشانند، و از بدی مردم درگذرند، پس تو از آنها درگذر و كردار بدشان را عفو كن</w:t>
      </w:r>
      <w:r>
        <w:rPr>
          <w:rFonts w:eastAsia="IRNazanin" w:cs="IRNazanin"/>
          <w:color w:val="111111"/>
          <w:sz w:val="28"/>
          <w:szCs w:val="28"/>
          <w:rtl w:val="true"/>
          <w:lang w:bidi="fa-IR"/>
        </w:rPr>
        <w:t>».</w:t>
      </w:r>
    </w:p>
    <w:p>
      <w:pPr>
        <w:pStyle w:val="Heading3"/>
        <w:numPr>
          <w:ilvl w:val="2"/>
          <w:numId w:val="1"/>
        </w:numPr>
        <w:rPr/>
      </w:pPr>
      <w:bookmarkStart w:id="578" w:name="__RefHeading___Toc15279813_1280447820"/>
      <w:bookmarkStart w:id="579" w:name="_Toc236"/>
      <w:bookmarkEnd w:id="578"/>
      <w:r>
        <w:rPr/>
        <w:t>2</w:t>
      </w:r>
      <w:r>
        <w:rPr>
          <w:rtl w:val="true"/>
        </w:rPr>
        <w:t xml:space="preserve"> - </w:t>
      </w:r>
      <w:r>
        <w:rPr>
          <w:rtl w:val="true"/>
        </w:rPr>
        <w:t>صبر</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يَتَّقِ وَيَصْبِرْ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هر كس در حوادث تقوا و صبر پيشه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كسی نيک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اجر نيكان را ضايع نگرداند</w:t>
      </w:r>
      <w:r>
        <w:rPr>
          <w:rFonts w:eastAsia="IRNazanin" w:cs="IRNazanin"/>
          <w:color w:val="111111"/>
          <w:sz w:val="28"/>
          <w:szCs w:val="28"/>
          <w:rtl w:val="true"/>
          <w:lang w:bidi="fa-IR"/>
        </w:rPr>
        <w:t>».</w:t>
      </w:r>
    </w:p>
    <w:p>
      <w:pPr>
        <w:pStyle w:val="Heading3"/>
        <w:numPr>
          <w:ilvl w:val="2"/>
          <w:numId w:val="1"/>
        </w:numPr>
        <w:rPr/>
      </w:pPr>
      <w:bookmarkStart w:id="580" w:name="__RefHeading___Toc15279815_1280447820"/>
      <w:bookmarkStart w:id="581" w:name="_Toc237"/>
      <w:bookmarkEnd w:id="580"/>
      <w:r>
        <w:rPr/>
        <w:t>3</w:t>
      </w:r>
      <w:r>
        <w:rPr>
          <w:rtl w:val="true"/>
        </w:rPr>
        <w:t xml:space="preserve"> - </w:t>
      </w:r>
      <w:r>
        <w:rPr>
          <w:rtl w:val="true"/>
        </w:rPr>
        <w:t>راضی به رضای خدا</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w:t>
      </w:r>
    </w:p>
    <w:p>
      <w:pPr>
        <w:pStyle w:val="BookText"/>
        <w:rPr/>
      </w:pPr>
      <w:r>
        <w:rPr>
          <w:rFonts w:ascii="Amiri" w:hAnsi="Amiri" w:eastAsia="Amiri" w:cs="Amiri"/>
          <w:color w:val="111111"/>
          <w:sz w:val="28"/>
          <w:sz w:val="28"/>
          <w:szCs w:val="28"/>
          <w:rtl w:val="true"/>
          <w:lang w:bidi="ar-SA"/>
        </w:rPr>
        <w:t>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پيشينيان نخستين از مهاجرين و انصار و آنان كه در نيكوكاری از آنان پيروی كردند، خدا از ايشان راضی و ايشان نيز از خدا راضی هستند و باغ هايی كه زير آنها جوی ها جاری است، برای آنان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آن جاودان هستند و اين رستگاری بزرگ است</w:t>
      </w:r>
      <w:r>
        <w:rPr>
          <w:rFonts w:eastAsia="IRNazanin" w:cs="IRNazanin"/>
          <w:color w:val="111111"/>
          <w:sz w:val="28"/>
          <w:szCs w:val="28"/>
          <w:rtl w:val="true"/>
          <w:lang w:bidi="fa-IR"/>
        </w:rPr>
        <w:t xml:space="preserve">». </w:t>
      </w:r>
      <w:bookmarkStart w:id="582" w:name="pg19117_203539"/>
    </w:p>
    <w:p>
      <w:pPr>
        <w:pStyle w:val="Heading3"/>
        <w:numPr>
          <w:ilvl w:val="2"/>
          <w:numId w:val="1"/>
        </w:numPr>
        <w:rPr/>
      </w:pPr>
      <w:bookmarkStart w:id="583" w:name="__RefHeading___Toc15279817_1280447820"/>
      <w:bookmarkStart w:id="584" w:name="_Toc238"/>
      <w:bookmarkEnd w:id="582"/>
      <w:bookmarkEnd w:id="583"/>
      <w:r>
        <w:rPr>
          <w:rtl w:val="true"/>
        </w:rPr>
        <w:t>آثار و نتايج احسان</w:t>
      </w:r>
      <w:bookmarkEnd w:id="584"/>
    </w:p>
    <w:p>
      <w:pPr>
        <w:pStyle w:val="BookText"/>
        <w:rPr/>
      </w:pPr>
      <w:r>
        <w:rPr>
          <w:rFonts w:ascii="IRNazanin" w:hAnsi="IRNazanin" w:eastAsia="IRNazanin"/>
          <w:color w:val="111111"/>
          <w:sz w:val="28"/>
          <w:sz w:val="28"/>
          <w:szCs w:val="28"/>
          <w:rtl w:val="true"/>
          <w:lang w:bidi="fa-IR"/>
        </w:rPr>
        <w:t xml:space="preserve">چيست احسان را مكافات 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احسان و ثواب معتبر</w:t>
      </w:r>
    </w:p>
    <w:p>
      <w:pPr>
        <w:pStyle w:val="Heading3"/>
        <w:numPr>
          <w:ilvl w:val="2"/>
          <w:numId w:val="1"/>
        </w:numPr>
        <w:rPr/>
      </w:pPr>
      <w:bookmarkStart w:id="585" w:name="__RefHeading___Toc15279819_1280447820"/>
      <w:bookmarkStart w:id="586" w:name="_Toc239"/>
      <w:bookmarkEnd w:id="585"/>
      <w:r>
        <w:rPr/>
        <w:t>1</w:t>
      </w:r>
      <w:r>
        <w:rPr>
          <w:rtl w:val="true"/>
        </w:rPr>
        <w:t xml:space="preserve"> - </w:t>
      </w:r>
      <w:r>
        <w:rPr>
          <w:rtl w:val="true"/>
        </w:rPr>
        <w:t>عنايت خداوند</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لَمَعَ الْمُحْسِنِينَ</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با نيكوكاران است</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5279821_1280447820"/>
      <w:bookmarkStart w:id="588" w:name="_Toc240"/>
      <w:bookmarkEnd w:id="587"/>
      <w:r>
        <w:rPr/>
        <w:t>2</w:t>
      </w:r>
      <w:r>
        <w:rPr>
          <w:rtl w:val="true"/>
        </w:rPr>
        <w:t xml:space="preserve"> - </w:t>
      </w:r>
      <w:r>
        <w:rPr>
          <w:rtl w:val="true"/>
        </w:rPr>
        <w:t>محبت الهی</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نيكی كنيد كه خداوند نيكوكاران را دوست دارد</w:t>
      </w:r>
      <w:r>
        <w:rPr>
          <w:rFonts w:eastAsia="IRNazanin" w:cs="IRNazanin"/>
          <w:color w:val="111111"/>
          <w:sz w:val="28"/>
          <w:szCs w:val="28"/>
          <w:rtl w:val="true"/>
          <w:lang w:bidi="fa-IR"/>
        </w:rPr>
        <w:t>».</w:t>
      </w:r>
    </w:p>
    <w:p>
      <w:pPr>
        <w:pStyle w:val="Heading3"/>
        <w:numPr>
          <w:ilvl w:val="2"/>
          <w:numId w:val="1"/>
        </w:numPr>
        <w:rPr/>
      </w:pPr>
      <w:bookmarkStart w:id="589" w:name="__RefHeading___Toc15279823_1280447820"/>
      <w:bookmarkStart w:id="590" w:name="_Toc241"/>
      <w:bookmarkEnd w:id="589"/>
      <w:r>
        <w:rPr/>
        <w:t>3</w:t>
      </w:r>
      <w:r>
        <w:rPr>
          <w:rtl w:val="true"/>
        </w:rPr>
        <w:t xml:space="preserve"> - </w:t>
      </w:r>
      <w:r>
        <w:rPr>
          <w:rtl w:val="true"/>
        </w:rPr>
        <w:t>پاداش در دو جهان</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وَحُسْنَ ثَوَابِ الاْخِرَةِ وَاللّه يُحِبُّ الْمُحْسِنِينَ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ثواب در دنيا و در آخرت را نصيب شان گردانيد و خدا نيكوكاران را دوست دارد</w:t>
      </w:r>
      <w:r>
        <w:rPr>
          <w:rFonts w:eastAsia="IRNazanin" w:cs="IRNazanin"/>
          <w:color w:val="111111"/>
          <w:sz w:val="28"/>
          <w:szCs w:val="28"/>
          <w:rtl w:val="true"/>
          <w:lang w:bidi="fa-IR"/>
        </w:rPr>
        <w:t>».</w:t>
      </w:r>
    </w:p>
    <w:p>
      <w:pPr>
        <w:pStyle w:val="Heading3"/>
        <w:numPr>
          <w:ilvl w:val="2"/>
          <w:numId w:val="1"/>
        </w:numPr>
        <w:rPr/>
      </w:pPr>
      <w:bookmarkStart w:id="591" w:name="__RefHeading___Toc15279825_1280447820"/>
      <w:bookmarkStart w:id="592" w:name="_Toc242"/>
      <w:bookmarkEnd w:id="591"/>
      <w:r>
        <w:rPr/>
        <w:t>4</w:t>
      </w:r>
      <w:r>
        <w:rPr>
          <w:rtl w:val="true"/>
        </w:rPr>
        <w:t xml:space="preserve"> - </w:t>
      </w:r>
      <w:r>
        <w:rPr>
          <w:rtl w:val="true"/>
        </w:rPr>
        <w:t>علم و حكمت</w:t>
      </w:r>
      <w:bookmarkEnd w:id="5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أَشُدَّهُ آتَيْنَاهُ حُكْما وَعِلْما وَكَذَلِكَ نَجْزِي الْمُحْسِنِينَ</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يوسف عليه السلام به سن رشد و كمال رسيد او را مسند حكم فرمايی و مقام دانش عطا كرديم و هم چنين ما نيكوكاران عالم را پاداش می بخشيم</w:t>
      </w:r>
      <w:r>
        <w:rPr>
          <w:rFonts w:eastAsia="IRNazanin" w:cs="IRNazanin"/>
          <w:color w:val="111111"/>
          <w:sz w:val="28"/>
          <w:szCs w:val="28"/>
          <w:rtl w:val="true"/>
          <w:lang w:bidi="fa-IR"/>
        </w:rPr>
        <w:t>».</w:t>
      </w:r>
    </w:p>
    <w:p>
      <w:pPr>
        <w:pStyle w:val="Heading3"/>
        <w:numPr>
          <w:ilvl w:val="2"/>
          <w:numId w:val="1"/>
        </w:numPr>
        <w:rPr/>
      </w:pPr>
      <w:bookmarkStart w:id="593" w:name="__RefHeading___Toc15279827_1280447820"/>
      <w:bookmarkStart w:id="594" w:name="_Toc243"/>
      <w:bookmarkEnd w:id="593"/>
      <w:r>
        <w:rPr/>
        <w:t>5</w:t>
      </w:r>
      <w:r>
        <w:rPr>
          <w:rtl w:val="true"/>
        </w:rPr>
        <w:t xml:space="preserve"> - </w:t>
      </w:r>
      <w:r>
        <w:rPr>
          <w:rtl w:val="true"/>
        </w:rPr>
        <w:t>هدايت</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الْكِتابِ الْحَكيم هُدي وَ رَحْمَةً لِلْمُحْسِنين</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آيات كتاب خدای حكيم كه رحمت و هدايت است برای نيكوكاران</w:t>
      </w:r>
      <w:r>
        <w:rPr>
          <w:rFonts w:eastAsia="IRNazanin" w:cs="IRNazanin"/>
          <w:color w:val="111111"/>
          <w:sz w:val="28"/>
          <w:szCs w:val="28"/>
          <w:rtl w:val="true"/>
          <w:lang w:bidi="fa-IR"/>
        </w:rPr>
        <w:t xml:space="preserve">». </w:t>
      </w:r>
      <w:bookmarkStart w:id="595" w:name="pg19117_203540"/>
    </w:p>
    <w:p>
      <w:pPr>
        <w:pStyle w:val="Heading3"/>
        <w:numPr>
          <w:ilvl w:val="2"/>
          <w:numId w:val="1"/>
        </w:numPr>
        <w:rPr/>
      </w:pPr>
      <w:bookmarkStart w:id="596" w:name="__RefHeading___Toc15279829_1280447820"/>
      <w:bookmarkStart w:id="597" w:name="_Toc244"/>
      <w:bookmarkEnd w:id="595"/>
      <w:bookmarkEnd w:id="596"/>
      <w:r>
        <w:rPr/>
        <w:t>6</w:t>
      </w:r>
      <w:r>
        <w:rPr>
          <w:rtl w:val="true"/>
        </w:rPr>
        <w:t xml:space="preserve"> - </w:t>
      </w:r>
      <w:r>
        <w:rPr>
          <w:rtl w:val="true"/>
        </w:rPr>
        <w:t>رحمت</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رحمت او به نيكوكاران نزديک است</w:t>
      </w:r>
      <w:r>
        <w:rPr>
          <w:rFonts w:eastAsia="IRNazanin" w:cs="IRNazanin"/>
          <w:color w:val="111111"/>
          <w:sz w:val="28"/>
          <w:szCs w:val="28"/>
          <w:rtl w:val="true"/>
          <w:lang w:bidi="fa-IR"/>
        </w:rPr>
        <w:t>».</w:t>
      </w:r>
    </w:p>
    <w:p>
      <w:pPr>
        <w:pStyle w:val="Heading3"/>
        <w:numPr>
          <w:ilvl w:val="2"/>
          <w:numId w:val="1"/>
        </w:numPr>
        <w:rPr/>
      </w:pPr>
      <w:bookmarkStart w:id="598" w:name="__RefHeading___Toc15279831_1280447820"/>
      <w:bookmarkStart w:id="599" w:name="_Toc245"/>
      <w:bookmarkEnd w:id="598"/>
      <w:r>
        <w:rPr>
          <w:rtl w:val="true"/>
        </w:rPr>
        <w:t xml:space="preserve">سرپيچی از اطاعت الهی </w:t>
      </w:r>
      <w:r>
        <w:rPr>
          <w:rtl w:val="true"/>
        </w:rPr>
        <w:t>(</w:t>
      </w:r>
      <w:r>
        <w:rPr>
          <w:rtl w:val="true"/>
        </w:rPr>
        <w:t>آثار و نتايج عصيان</w:t>
      </w:r>
      <w:r>
        <w:rPr>
          <w:rtl w:val="true"/>
        </w:rPr>
        <w:t>)</w:t>
      </w:r>
      <w:bookmarkEnd w:id="599"/>
    </w:p>
    <w:p>
      <w:pPr>
        <w:pStyle w:val="Heading3"/>
        <w:numPr>
          <w:ilvl w:val="2"/>
          <w:numId w:val="1"/>
        </w:numPr>
        <w:rPr/>
      </w:pPr>
      <w:bookmarkStart w:id="600" w:name="__RefHeading___Toc15279833_1280447820"/>
      <w:bookmarkStart w:id="601" w:name="_Toc246"/>
      <w:bookmarkEnd w:id="600"/>
      <w:r>
        <w:rPr/>
        <w:t>1</w:t>
      </w:r>
      <w:r>
        <w:rPr>
          <w:rtl w:val="true"/>
        </w:rPr>
        <w:t xml:space="preserve"> - </w:t>
      </w:r>
      <w:r>
        <w:rPr>
          <w:rtl w:val="true"/>
        </w:rPr>
        <w:t>پيروی از شيطان</w:t>
      </w:r>
      <w:bookmarkEnd w:id="6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تَعْبُدْ الشَّيْطَانَ إِنَّ الشَّيْطَانَ كَانَ لِلرَّحْمَانِ عَصِيّا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هرگز شيطان را عبادت نكن كه شيطان سخت با خدای رحمان مخالفت و عصيان كرد</w:t>
      </w:r>
      <w:r>
        <w:rPr>
          <w:rFonts w:eastAsia="IRNazanin" w:cs="IRNazanin"/>
          <w:color w:val="111111"/>
          <w:sz w:val="28"/>
          <w:szCs w:val="28"/>
          <w:rtl w:val="true"/>
          <w:lang w:bidi="fa-IR"/>
        </w:rPr>
        <w:t>».</w:t>
      </w:r>
    </w:p>
    <w:p>
      <w:pPr>
        <w:pStyle w:val="Heading3"/>
        <w:numPr>
          <w:ilvl w:val="2"/>
          <w:numId w:val="1"/>
        </w:numPr>
        <w:rPr/>
      </w:pPr>
      <w:bookmarkStart w:id="602" w:name="__RefHeading___Toc15279835_1280447820"/>
      <w:bookmarkStart w:id="603" w:name="_Toc247"/>
      <w:bookmarkEnd w:id="602"/>
      <w:r>
        <w:rPr/>
        <w:t>2</w:t>
      </w:r>
      <w:r>
        <w:rPr>
          <w:rtl w:val="true"/>
        </w:rPr>
        <w:t xml:space="preserve"> - </w:t>
      </w:r>
      <w:r>
        <w:rPr>
          <w:rtl w:val="true"/>
        </w:rPr>
        <w:t>دخول در آتش</w:t>
      </w:r>
      <w:bookmarkEnd w:id="6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نافرمانی خدا و رسول او كند و تجاوز از حدود احكام الهی نمايد او را به آتشی درافكند كه هميشه در آن معذب است و همواره در عذاب خواركننده خواهد بود</w:t>
      </w:r>
      <w:r>
        <w:rPr>
          <w:rFonts w:eastAsia="IRNazanin" w:cs="IRNazanin"/>
          <w:color w:val="111111"/>
          <w:sz w:val="28"/>
          <w:szCs w:val="28"/>
          <w:rtl w:val="true"/>
          <w:lang w:bidi="fa-IR"/>
        </w:rPr>
        <w:t>».</w:t>
      </w:r>
    </w:p>
    <w:p>
      <w:pPr>
        <w:pStyle w:val="Heading3"/>
        <w:numPr>
          <w:ilvl w:val="2"/>
          <w:numId w:val="1"/>
        </w:numPr>
        <w:rPr/>
      </w:pPr>
      <w:bookmarkStart w:id="604" w:name="__RefHeading___Toc15279837_1280447820"/>
      <w:bookmarkStart w:id="605" w:name="_Toc248"/>
      <w:bookmarkEnd w:id="604"/>
      <w:r>
        <w:rPr/>
        <w:t>3</w:t>
      </w:r>
      <w:r>
        <w:rPr>
          <w:rtl w:val="true"/>
        </w:rPr>
        <w:t xml:space="preserve"> - </w:t>
      </w:r>
      <w:r>
        <w:rPr>
          <w:rtl w:val="true"/>
        </w:rPr>
        <w:t>گمراهی</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فَقَدْ ضَلَّ ضَلالاً مُبِينا</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نافرمانی خدا و رسول خدا كند دانسته به گمراهی آشكار افتاده است</w:t>
      </w:r>
      <w:r>
        <w:rPr>
          <w:rFonts w:eastAsia="IRNazanin" w:cs="IRNazanin"/>
          <w:color w:val="111111"/>
          <w:sz w:val="28"/>
          <w:szCs w:val="28"/>
          <w:rtl w:val="true"/>
          <w:lang w:bidi="fa-IR"/>
        </w:rPr>
        <w:t>».</w:t>
      </w:r>
    </w:p>
    <w:p>
      <w:pPr>
        <w:pStyle w:val="Heading3"/>
        <w:numPr>
          <w:ilvl w:val="2"/>
          <w:numId w:val="1"/>
        </w:numPr>
        <w:rPr/>
      </w:pPr>
      <w:bookmarkStart w:id="606" w:name="__RefHeading___Toc15279839_1280447820"/>
      <w:bookmarkStart w:id="607" w:name="_Toc249"/>
      <w:bookmarkEnd w:id="606"/>
      <w:r>
        <w:rPr/>
        <w:t>4</w:t>
      </w:r>
      <w:r>
        <w:rPr>
          <w:rtl w:val="true"/>
        </w:rPr>
        <w:t xml:space="preserve"> - </w:t>
      </w:r>
      <w:r>
        <w:rPr>
          <w:rtl w:val="true"/>
        </w:rPr>
        <w:t>گرفتاری در دنيا</w:t>
      </w:r>
      <w:bookmarkEnd w:id="60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فَعَصَوْا رَسُولَ رَبِّهِمْ فَأَخَذَهُمْ أَخْذَةً رابِيَةً</w:t>
      </w:r>
      <w:r>
        <w:rPr>
          <w:rFonts w:eastAsia="Amiri" w:cs="Amiri" w:ascii="Amiri" w:hAnsi="Amiri"/>
          <w:color w:val="111111"/>
          <w:sz w:val="28"/>
          <w:szCs w:val="28"/>
          <w:rtl w:val="true"/>
          <w:lang w:bidi="ar-SA"/>
        </w:rPr>
        <w:t>».</w:t>
      </w:r>
      <w:r>
        <w:rPr>
          <w:rStyle w:val="FootnoteAnchor"/>
          <w:rtl w:val="true"/>
        </w:rPr>
        <w:footnoteReference w:id="380"/>
      </w:r>
      <w:bookmarkStart w:id="608" w:name="pg19117_203541"/>
    </w:p>
    <w:p>
      <w:pPr>
        <w:pStyle w:val="BookText"/>
        <w:rPr/>
      </w:pPr>
      <w:bookmarkEnd w:id="6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رسول پروردگارشان مخالفت كردند، خدا هم آنان را به عذابی سخت گرفتار ساخت</w:t>
      </w:r>
      <w:r>
        <w:rPr>
          <w:rFonts w:eastAsia="IRNazanin" w:cs="IRNazanin"/>
          <w:color w:val="111111"/>
          <w:sz w:val="28"/>
          <w:szCs w:val="28"/>
          <w:rtl w:val="true"/>
          <w:lang w:bidi="fa-IR"/>
        </w:rPr>
        <w:t>».</w:t>
      </w:r>
    </w:p>
    <w:p>
      <w:pPr>
        <w:pStyle w:val="Heading3"/>
        <w:numPr>
          <w:ilvl w:val="2"/>
          <w:numId w:val="1"/>
        </w:numPr>
        <w:rPr/>
      </w:pPr>
      <w:bookmarkStart w:id="609" w:name="__RefHeading___Toc15279841_1280447820"/>
      <w:bookmarkStart w:id="610" w:name="_Toc250"/>
      <w:bookmarkEnd w:id="609"/>
      <w:r>
        <w:rPr/>
        <w:t>5</w:t>
      </w:r>
      <w:r>
        <w:rPr>
          <w:rtl w:val="true"/>
        </w:rPr>
        <w:t xml:space="preserve"> - </w:t>
      </w:r>
      <w:r>
        <w:rPr>
          <w:rtl w:val="true"/>
        </w:rPr>
        <w:t>قهر و انتقام الهی</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فَعَصي فِرْعَوْنُ الرَّسُولَ فَأَخَذْناهُ أَخْذا وَبيلاً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نافرمانی آن رسول كرد و ما هم او را به قهر و انتقام سخت بگرفتيم</w:t>
      </w:r>
      <w:r>
        <w:rPr>
          <w:rFonts w:eastAsia="IRNazanin" w:cs="IRNazanin"/>
          <w:color w:val="111111"/>
          <w:sz w:val="28"/>
          <w:szCs w:val="28"/>
          <w:rtl w:val="true"/>
          <w:lang w:bidi="fa-IR"/>
        </w:rPr>
        <w:t>».</w:t>
      </w:r>
    </w:p>
    <w:p>
      <w:pPr>
        <w:pStyle w:val="Heading3"/>
        <w:numPr>
          <w:ilvl w:val="2"/>
          <w:numId w:val="1"/>
        </w:numPr>
        <w:rPr/>
      </w:pPr>
      <w:bookmarkStart w:id="611" w:name="__RefHeading___Toc15279843_1280447820"/>
      <w:bookmarkStart w:id="612" w:name="_Toc251"/>
      <w:bookmarkEnd w:id="611"/>
      <w:r>
        <w:rPr/>
        <w:t>6</w:t>
      </w:r>
      <w:r>
        <w:rPr>
          <w:rtl w:val="true"/>
        </w:rPr>
        <w:t xml:space="preserve"> - </w:t>
      </w:r>
      <w:r>
        <w:rPr>
          <w:rtl w:val="true"/>
        </w:rPr>
        <w:t>لعنت خداوند</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عَلَي لِسَانِ دَاوُودَ وَعِيسَي ابْنِ مَرْيَمَ ذَلِكَ بِمَا عَصَوْا وَكَانُوا يَعْتَدُونَ</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بنی اسرائيل به زبان داود و عيسی بن مريم لعنت كرده شدند، اين به لحاظ آن است كه خدا را عصيان كردند و از حكم حق سركشی نمودند</w:t>
      </w:r>
      <w:r>
        <w:rPr>
          <w:rFonts w:eastAsia="IRNazanin" w:cs="IRNazanin"/>
          <w:color w:val="111111"/>
          <w:sz w:val="28"/>
          <w:szCs w:val="28"/>
          <w:rtl w:val="true"/>
          <w:lang w:bidi="fa-IR"/>
        </w:rPr>
        <w:t>».</w:t>
      </w:r>
    </w:p>
    <w:p>
      <w:pPr>
        <w:pStyle w:val="Heading3"/>
        <w:numPr>
          <w:ilvl w:val="2"/>
          <w:numId w:val="1"/>
        </w:numPr>
        <w:rPr/>
      </w:pPr>
      <w:bookmarkStart w:id="613" w:name="__RefHeading___Toc15279845_1280447820"/>
      <w:bookmarkStart w:id="614" w:name="_Toc252"/>
      <w:bookmarkEnd w:id="613"/>
      <w:r>
        <w:rPr/>
        <w:t>7</w:t>
      </w:r>
      <w:r>
        <w:rPr>
          <w:rtl w:val="true"/>
        </w:rPr>
        <w:t xml:space="preserve"> - </w:t>
      </w:r>
      <w:r>
        <w:rPr>
          <w:rtl w:val="true"/>
        </w:rPr>
        <w:t>پيروی طاغوت</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عادٌ جَحَدُوا بآياتِ رَبِّهِمْ وَ عَصَوْا رُسُلَهُ وَ اتَّبَعُوا أَمْرَ كُلِّ جَبّارٍ عَنِيدٍ</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قوم عادند كه آيات خدا را انكار و پيغمبران را آزار و نافرمانی كردند و پيرو امر هر شخص متكبر جبار شدند</w:t>
      </w:r>
      <w:r>
        <w:rPr>
          <w:rFonts w:eastAsia="IRNazanin" w:cs="IRNazanin"/>
          <w:color w:val="111111"/>
          <w:sz w:val="28"/>
          <w:szCs w:val="28"/>
          <w:rtl w:val="true"/>
          <w:lang w:bidi="fa-IR"/>
        </w:rPr>
        <w:t>».</w:t>
      </w:r>
    </w:p>
    <w:p>
      <w:pPr>
        <w:pStyle w:val="Heading3"/>
        <w:numPr>
          <w:ilvl w:val="2"/>
          <w:numId w:val="1"/>
        </w:numPr>
        <w:rPr/>
      </w:pPr>
      <w:bookmarkStart w:id="615" w:name="__RefHeading___Toc15279847_1280447820"/>
      <w:bookmarkStart w:id="616" w:name="_Toc253"/>
      <w:bookmarkEnd w:id="615"/>
      <w:r>
        <w:rPr/>
        <w:t>8</w:t>
      </w:r>
      <w:r>
        <w:rPr>
          <w:rtl w:val="true"/>
        </w:rPr>
        <w:t xml:space="preserve"> - </w:t>
      </w:r>
      <w:r>
        <w:rPr>
          <w:rtl w:val="true"/>
        </w:rPr>
        <w:t>بيزاری رسول اللّه صلی الله عليه و آله</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عَصوكَ فَقُل انّي بري ممّا تعملون</w:t>
      </w:r>
      <w:r>
        <w:rPr>
          <w:rFonts w:eastAsia="Amiri" w:cs="Amiri" w:ascii="Amiri" w:hAnsi="Amiri"/>
          <w:color w:val="111111"/>
          <w:sz w:val="28"/>
          <w:szCs w:val="28"/>
          <w:rtl w:val="true"/>
          <w:lang w:bidi="ar-SA"/>
        </w:rPr>
        <w:t>».</w:t>
      </w:r>
      <w:r>
        <w:rPr>
          <w:rStyle w:val="FootnoteAnchor"/>
          <w:rtl w:val="true"/>
        </w:rPr>
        <w:footnoteReference w:id="384"/>
      </w:r>
    </w:p>
    <w:p>
      <w:pPr>
        <w:pStyle w:val="Heading3"/>
        <w:numPr>
          <w:ilvl w:val="2"/>
          <w:numId w:val="1"/>
        </w:numPr>
        <w:rPr/>
      </w:pPr>
      <w:bookmarkStart w:id="617" w:name="__RefHeading___Toc15279849_1280447820"/>
      <w:bookmarkStart w:id="618" w:name="_Toc254"/>
      <w:bookmarkEnd w:id="617"/>
      <w:r>
        <w:rPr>
          <w:rtl w:val="true"/>
        </w:rPr>
        <w:t>دعای روز دوازدهم</w:t>
      </w:r>
      <w:bookmarkEnd w:id="61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زَيِّنِّي فِيهِ بِالسِّتْرِ وَالْعَفَافِ وَاسْتُرْنِي فِيهِ بِلبَاس الْقُنُوعِ والْكَفَافِ وَاحْمِلْنِي فِيهِ عَلَي الْعَدْلِ وَالانصاف وَ آمِنِّي فِيهِ مِنْ كُلِّ مَا أَخَافُ بِعِصْمَتِكَ يَا عِصْمَةَ الْخَائِفِينَ</w:t>
      </w:r>
      <w:r>
        <w:rPr>
          <w:rFonts w:eastAsia="Amiri" w:cs="Amiri" w:ascii="Amiri" w:hAnsi="Amiri"/>
          <w:color w:val="111111"/>
          <w:sz w:val="28"/>
          <w:szCs w:val="28"/>
          <w:rtl w:val="true"/>
          <w:lang w:bidi="ar-SA"/>
        </w:rPr>
        <w:t xml:space="preserve">». </w:t>
      </w:r>
      <w:bookmarkStart w:id="619" w:name="pg19117_203542"/>
    </w:p>
    <w:p>
      <w:pPr>
        <w:pStyle w:val="BookText"/>
        <w:rPr/>
      </w:pPr>
      <w:bookmarkEnd w:id="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امروز، مرا به زيور پوشيدگی و عفت بيارای و جامه قناعت و كفاف بپوشان و به عدل و انصاف وادار، و از هرچه می ترسم ايمن ساز، ای نگهدار خدا ترسان</w:t>
      </w:r>
      <w:r>
        <w:rPr>
          <w:rFonts w:eastAsia="IRNazanin" w:cs="IRNazanin"/>
          <w:color w:val="111111"/>
          <w:sz w:val="28"/>
          <w:szCs w:val="28"/>
          <w:rtl w:val="true"/>
          <w:lang w:bidi="fa-IR"/>
        </w:rPr>
        <w:t>».</w:t>
      </w:r>
    </w:p>
    <w:p>
      <w:pPr>
        <w:pStyle w:val="Heading3"/>
        <w:numPr>
          <w:ilvl w:val="2"/>
          <w:numId w:val="1"/>
        </w:numPr>
        <w:rPr/>
      </w:pPr>
      <w:bookmarkStart w:id="620" w:name="__RefHeading___Toc15279851_1280447820"/>
      <w:bookmarkStart w:id="621" w:name="_Toc255"/>
      <w:bookmarkEnd w:id="620"/>
      <w:r>
        <w:rPr>
          <w:rtl w:val="true"/>
        </w:rPr>
        <w:t>پيام ها و فرازهای دعا</w:t>
      </w:r>
      <w:bookmarkEnd w:id="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عفت نفس؛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قناعت و زهد؛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عدل و انصاف؛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امنيت</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5279853_1280447820"/>
      <w:bookmarkStart w:id="623" w:name="_Toc256"/>
      <w:bookmarkEnd w:id="622"/>
      <w:r>
        <w:rPr>
          <w:rtl w:val="true"/>
        </w:rPr>
        <w:t>دامنه عفاف</w:t>
      </w:r>
      <w:bookmarkEnd w:id="623"/>
    </w:p>
    <w:p>
      <w:pPr>
        <w:pStyle w:val="Heading3"/>
        <w:numPr>
          <w:ilvl w:val="2"/>
          <w:numId w:val="1"/>
        </w:numPr>
        <w:rPr/>
      </w:pPr>
      <w:bookmarkStart w:id="624" w:name="__RefHeading___Toc15279855_1280447820"/>
      <w:bookmarkStart w:id="625" w:name="_Toc257"/>
      <w:bookmarkEnd w:id="624"/>
      <w:r>
        <w:rPr>
          <w:rtl w:val="true"/>
        </w:rPr>
        <w:t>تظاهر به بی نيازی</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مناعتی كه دارند، هركس ناآگاه باشد آنان را توانگر می انگارد؛ آنان رابه سيمايشان می شناسی، از مردم به اصرار چيزی نمی خواهند، و هر مالی كه ببخشيد خداوند از آن آگاه است</w:t>
      </w:r>
      <w:r>
        <w:rPr>
          <w:rFonts w:eastAsia="IRNazanin" w:cs="IRNazanin"/>
          <w:color w:val="111111"/>
          <w:sz w:val="28"/>
          <w:szCs w:val="28"/>
          <w:rtl w:val="true"/>
          <w:lang w:bidi="fa-IR"/>
        </w:rPr>
        <w:t>».</w:t>
      </w:r>
    </w:p>
    <w:p>
      <w:pPr>
        <w:pStyle w:val="Heading3"/>
        <w:numPr>
          <w:ilvl w:val="2"/>
          <w:numId w:val="1"/>
        </w:numPr>
        <w:rPr/>
      </w:pPr>
      <w:bookmarkStart w:id="626" w:name="__RefHeading___Toc15279857_1280447820"/>
      <w:bookmarkStart w:id="627" w:name="_Toc258"/>
      <w:bookmarkEnd w:id="626"/>
      <w:r>
        <w:rPr>
          <w:rtl w:val="true"/>
        </w:rPr>
        <w:t>عدم چشم داشت به مال يتيم</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الْيَتَامَي حَتَّي إِذَا بَلَغُوا النِّكَاحَ فَإِنْ آنَسْتُمْ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 وَكَفَي بِاللّه حَسِيبا</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يتيمان را بيازماييد تا هنگامی كه قابليت زناشويی پيدا كنند، آنگاه اگر در آنان كاردانی مشاهده كرديد اموال شان را به آنان برگردانيد و آن را كسی توانگر بود خويشتنداری كند و هر كس تنگدست باشد، در حد عرف از آن بخورد، و هرگاه كه اموالشان را به آنان برگردانديد، برآنان گواه بگيريد كه خداوند حسابرسی را كافی است</w:t>
      </w:r>
      <w:r>
        <w:rPr>
          <w:rFonts w:eastAsia="IRNazanin" w:cs="IRNazanin"/>
          <w:color w:val="111111"/>
          <w:sz w:val="28"/>
          <w:szCs w:val="28"/>
          <w:rtl w:val="true"/>
          <w:lang w:bidi="fa-IR"/>
        </w:rPr>
        <w:t xml:space="preserve">». </w:t>
      </w:r>
      <w:bookmarkStart w:id="628" w:name="pg19117_203543"/>
    </w:p>
    <w:p>
      <w:pPr>
        <w:pStyle w:val="Heading3"/>
        <w:numPr>
          <w:ilvl w:val="2"/>
          <w:numId w:val="1"/>
        </w:numPr>
        <w:rPr/>
      </w:pPr>
      <w:bookmarkStart w:id="629" w:name="__RefHeading___Toc15279859_1280447820"/>
      <w:bookmarkStart w:id="630" w:name="_Toc259"/>
      <w:bookmarkEnd w:id="628"/>
      <w:bookmarkEnd w:id="629"/>
      <w:r>
        <w:rPr>
          <w:rtl w:val="true"/>
        </w:rPr>
        <w:t>پاكدامنی قبل از ازدواج</w:t>
      </w:r>
      <w:bookmarkEnd w:id="6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وَلْيَسْتَعْفِفْ الَّذِينَ لاَ يَجِدُونَ نِكَاحا حَتَّي يُغْنِيَهُمْ اللّه مِنْ فَضْلِهِ</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كسانی كه اسباب ازدواج نمی يابند، پاكدامنی می رزند، تا آن كه خداوند از بخشش خويش توانگرشان گرداند</w:t>
      </w:r>
      <w:r>
        <w:rPr>
          <w:rFonts w:eastAsia="IRNazanin" w:cs="IRNazanin"/>
          <w:color w:val="111111"/>
          <w:sz w:val="28"/>
          <w:szCs w:val="28"/>
          <w:rtl w:val="true"/>
          <w:lang w:bidi="fa-IR"/>
        </w:rPr>
        <w:t>».</w:t>
      </w:r>
    </w:p>
    <w:p>
      <w:pPr>
        <w:pStyle w:val="Heading3"/>
        <w:numPr>
          <w:ilvl w:val="2"/>
          <w:numId w:val="1"/>
        </w:numPr>
        <w:rPr/>
      </w:pPr>
      <w:bookmarkStart w:id="631" w:name="__RefHeading___Toc15279861_1280447820"/>
      <w:bookmarkStart w:id="632" w:name="_Toc260"/>
      <w:bookmarkEnd w:id="631"/>
      <w:r>
        <w:rPr>
          <w:rtl w:val="true"/>
        </w:rPr>
        <w:t>شايسته بودن حجاب برای زنان سالخورده</w:t>
      </w:r>
      <w:bookmarkEnd w:id="6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 غَيْرَ مُتَبَرِّجَاتٍ بِزِينَةٍ وَأَنْ يَسْتَعْفِفْنَ خَيْرٌ لَهُنَّ وَاللّه سَمِيعٌ عَلِيمٌ</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يائسه ای كه اميد زناشويی ندارند، برآنان گناهی نيست كه چادرهايشان را فرو گذارند، به شرط آن كه زينت نمايی نكنند؛ و اين كه پاكدامنی بورزند و چادرهايشان را فرو نگذارند برايشان بهتر است؛ و خداوند شنوای داناست</w:t>
      </w:r>
      <w:r>
        <w:rPr>
          <w:rFonts w:eastAsia="IRNazanin" w:cs="IRNazanin"/>
          <w:color w:val="111111"/>
          <w:sz w:val="28"/>
          <w:szCs w:val="28"/>
          <w:rtl w:val="true"/>
          <w:lang w:bidi="fa-IR"/>
        </w:rPr>
        <w:t>».</w:t>
      </w:r>
    </w:p>
    <w:p>
      <w:pPr>
        <w:pStyle w:val="Heading3"/>
        <w:numPr>
          <w:ilvl w:val="2"/>
          <w:numId w:val="1"/>
        </w:numPr>
        <w:rPr/>
      </w:pPr>
      <w:bookmarkStart w:id="633" w:name="__RefHeading___Toc15279863_1280447820"/>
      <w:bookmarkStart w:id="634" w:name="_Toc261"/>
      <w:bookmarkEnd w:id="633"/>
      <w:r>
        <w:rPr>
          <w:rtl w:val="true"/>
        </w:rPr>
        <w:t>زهد</w:t>
      </w:r>
      <w:bookmarkEnd w:id="634"/>
    </w:p>
    <w:p>
      <w:pPr>
        <w:pStyle w:val="Heading3"/>
        <w:numPr>
          <w:ilvl w:val="2"/>
          <w:numId w:val="1"/>
        </w:numPr>
        <w:rPr/>
      </w:pPr>
      <w:bookmarkStart w:id="635" w:name="__RefHeading___Toc15279865_1280447820"/>
      <w:bookmarkStart w:id="636" w:name="_Toc262"/>
      <w:bookmarkEnd w:id="635"/>
      <w:r>
        <w:rPr>
          <w:rtl w:val="true"/>
        </w:rPr>
        <w:t>حقيقت زهد</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عَلَي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389"/>
      </w:r>
    </w:p>
    <w:p>
      <w:pPr>
        <w:pStyle w:val="Heading3"/>
        <w:numPr>
          <w:ilvl w:val="2"/>
          <w:numId w:val="1"/>
        </w:numPr>
        <w:rPr/>
      </w:pPr>
      <w:bookmarkStart w:id="637" w:name="__RefHeading___Toc15279867_1280447820"/>
      <w:bookmarkStart w:id="638" w:name="_Toc263"/>
      <w:bookmarkEnd w:id="637"/>
      <w:r>
        <w:rPr>
          <w:rtl w:val="true"/>
        </w:rPr>
        <w:t>عدالت حتی با دشمن</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يجرمنكم شنان قوم علي ان لاتعدلوا اعدلوا هو أقرب للتقوی</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شما با گروهی ديگر وادارتان نكند كه عدالت نورزيد، عدالت ورزيد كه به تقوا نزديک تر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كه تو از ظلم چاهی می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خويش دامی می تنی </w:t>
      </w:r>
      <w:bookmarkStart w:id="639" w:name="pg19117_203544"/>
    </w:p>
    <w:p>
      <w:pPr>
        <w:pStyle w:val="Heading3"/>
        <w:numPr>
          <w:ilvl w:val="2"/>
          <w:numId w:val="1"/>
        </w:numPr>
        <w:rPr/>
      </w:pPr>
      <w:bookmarkStart w:id="640" w:name="__RefHeading___Toc15279869_1280447820"/>
      <w:bookmarkStart w:id="641" w:name="_Toc264"/>
      <w:bookmarkEnd w:id="639"/>
      <w:bookmarkEnd w:id="640"/>
      <w:r>
        <w:rPr>
          <w:rtl w:val="true"/>
        </w:rPr>
        <w:t>دعای روز سيزدهم</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طَهِّرْنِي فِيهِ مِنَ الدَّنَسِ وَ الأَقْذارِ وَ صَبِّرْنِي فِيهِ عَلَي كَائِنَاتِ الأَقْدَارِ وَ وَفِّقْنِي فِيهِ لِلتُّقَي وَ صُحْبَةِ الأَبْرَارِ بِعَوْنِكَ يَا قُرَّةَ عَيْنِ الْمَسَاكِينِ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و كثافت ها پاكم كن، بر حوادث و قضا و قدرها صبرم بده و بر تقوا و همنشينی نيكان، توفيقم بخش، به ياری ات، ای نور چشم مسكينان</w:t>
      </w:r>
      <w:r>
        <w:rPr>
          <w:rFonts w:eastAsia="IRNazanin" w:cs="IRNazanin"/>
          <w:color w:val="111111"/>
          <w:sz w:val="28"/>
          <w:szCs w:val="28"/>
          <w:rtl w:val="true"/>
          <w:lang w:bidi="fa-IR"/>
        </w:rPr>
        <w:t>».</w:t>
      </w:r>
    </w:p>
    <w:p>
      <w:pPr>
        <w:pStyle w:val="Heading3"/>
        <w:numPr>
          <w:ilvl w:val="2"/>
          <w:numId w:val="1"/>
        </w:numPr>
        <w:rPr/>
      </w:pPr>
      <w:bookmarkStart w:id="642" w:name="__RefHeading___Toc15279871_1280447820"/>
      <w:bookmarkStart w:id="643" w:name="_Toc265"/>
      <w:bookmarkEnd w:id="642"/>
      <w:r>
        <w:rPr>
          <w:rtl w:val="true"/>
        </w:rPr>
        <w:t>پيام ها و فرازهای دعا</w:t>
      </w:r>
      <w:bookmarkEnd w:id="6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پاكی از پليدی 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صبر؛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همنشينی نيكوكاران</w:t>
      </w:r>
      <w:r>
        <w:rPr>
          <w:rFonts w:eastAsia="IRNazanin" w:cs="IRNazanin"/>
          <w:color w:val="111111"/>
          <w:sz w:val="28"/>
          <w:szCs w:val="28"/>
          <w:rtl w:val="true"/>
          <w:lang w:bidi="fa-IR"/>
        </w:rPr>
        <w:t>.</w:t>
      </w:r>
    </w:p>
    <w:p>
      <w:pPr>
        <w:pStyle w:val="Heading3"/>
        <w:numPr>
          <w:ilvl w:val="2"/>
          <w:numId w:val="1"/>
        </w:numPr>
        <w:rPr/>
      </w:pPr>
      <w:bookmarkStart w:id="644" w:name="__RefHeading___Toc15279873_1280447820"/>
      <w:bookmarkStart w:id="645" w:name="_Toc266"/>
      <w:bookmarkEnd w:id="644"/>
      <w:r>
        <w:rPr>
          <w:rtl w:val="true"/>
        </w:rPr>
        <w:t>بردباری</w:t>
      </w:r>
      <w:bookmarkEnd w:id="645"/>
    </w:p>
    <w:p>
      <w:pPr>
        <w:pStyle w:val="Heading3"/>
        <w:numPr>
          <w:ilvl w:val="2"/>
          <w:numId w:val="1"/>
        </w:numPr>
        <w:rPr/>
      </w:pPr>
      <w:bookmarkStart w:id="646" w:name="__RefHeading___Toc15279875_1280447820"/>
      <w:bookmarkStart w:id="647" w:name="_Toc267"/>
      <w:bookmarkEnd w:id="646"/>
      <w:r>
        <w:rPr>
          <w:rtl w:val="true"/>
        </w:rPr>
        <w:t>صبر</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عَلَي 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براين كار از مردم نادان هر آزار كه می بينی صبر كن كه اين صبر و تحملدر راه تربيت و هدايت خلق نشانه ای از جزم ثابت، در امور لازم عالم است</w:t>
      </w:r>
      <w:r>
        <w:rPr>
          <w:rFonts w:eastAsia="IRNazanin" w:cs="IRNazanin"/>
          <w:color w:val="111111"/>
          <w:sz w:val="28"/>
          <w:szCs w:val="28"/>
          <w:rtl w:val="true"/>
          <w:lang w:bidi="fa-IR"/>
        </w:rPr>
        <w:t>».</w:t>
      </w:r>
    </w:p>
    <w:p>
      <w:pPr>
        <w:pStyle w:val="Heading3"/>
        <w:numPr>
          <w:ilvl w:val="2"/>
          <w:numId w:val="1"/>
        </w:numPr>
        <w:rPr/>
      </w:pPr>
      <w:bookmarkStart w:id="648" w:name="__RefHeading___Toc15279877_1280447820"/>
      <w:bookmarkStart w:id="649" w:name="_Toc268"/>
      <w:bookmarkEnd w:id="648"/>
      <w:r>
        <w:rPr>
          <w:rtl w:val="true"/>
        </w:rPr>
        <w:t>نتايج صبر</w:t>
      </w:r>
      <w:bookmarkEnd w:id="6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همراهی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اصْبِرُوا إِنَّ اللّه مَعَ الصّابِرِينَ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و صبور باشيد كه خدا با صابران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الصّابِرِينَ</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صابران را دوست می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گفتند محققا پروردگار ما خداست و براين ايمان پايدار ماندند، فرشتگان رحمت برآنها نازل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ترسی و حزنی از گذشته خود نداريد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چون به حادثه سخت و ناگواری دچار شوند صبوری پيشه گرفته و گويند ما از خداييم و به سوی او رجوع خواهيم كرد آن گروهند مخصوص به درود و الطاف الهی و رحمت خاص خداوند و آن ها به حقيقت هدايت يافتگانند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نكوتر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لَنَجْزِيَنَّ الَّذينَ صَبَرُوا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اجری كه به صابران بدهيم اجری است بسيار بهتر از عملی كه به جا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آن صبر كامل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باغ بهشت و لباس حرير بهشتی لطف فرمود</w:t>
      </w:r>
      <w:r>
        <w:rPr>
          <w:rFonts w:eastAsia="IRNazanin" w:cs="IRNazanin"/>
          <w:color w:val="111111"/>
          <w:sz w:val="28"/>
          <w:szCs w:val="28"/>
          <w:rtl w:val="true"/>
          <w:lang w:bidi="fa-IR"/>
        </w:rPr>
        <w:t xml:space="preserve">». </w:t>
      </w:r>
      <w:bookmarkStart w:id="650" w:name="pg19117_203546"/>
    </w:p>
    <w:p>
      <w:pPr>
        <w:pStyle w:val="Heading3"/>
        <w:numPr>
          <w:ilvl w:val="2"/>
          <w:numId w:val="1"/>
        </w:numPr>
        <w:rPr/>
      </w:pPr>
      <w:bookmarkStart w:id="651" w:name="__RefHeading___Toc15279879_1280447820"/>
      <w:bookmarkStart w:id="652" w:name="_Toc269"/>
      <w:bookmarkEnd w:id="650"/>
      <w:bookmarkEnd w:id="651"/>
      <w:r>
        <w:rPr>
          <w:rtl w:val="true"/>
        </w:rPr>
        <w:t>آثار تقوا</w:t>
      </w:r>
      <w:bookmarkEnd w:id="652"/>
    </w:p>
    <w:p>
      <w:pPr>
        <w:pStyle w:val="Heading3"/>
        <w:numPr>
          <w:ilvl w:val="2"/>
          <w:numId w:val="1"/>
        </w:numPr>
        <w:rPr/>
      </w:pPr>
      <w:bookmarkStart w:id="653" w:name="__RefHeading___Toc15279881_1280447820"/>
      <w:bookmarkStart w:id="654" w:name="_Toc270"/>
      <w:bookmarkEnd w:id="653"/>
      <w:r>
        <w:rPr>
          <w:rtl w:val="true"/>
        </w:rPr>
        <w:t>نزول رحمت الهی</w:t>
      </w:r>
      <w:bookmarkEnd w:id="6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الْقُرَي آمَنُوا وَاتَّقَوْا لَفَتَحْنَا عَلَيْهِمْ بَرَكَاتٍ مِنْ السَّمَاءِ وَالْأَرْضِ</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مردم شهر و ديار همه ايمان آورده و پرهيزگار می شدند همانا درهای بركت آسمان و زمين را بر روی آنها می گشوديم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بترسيدی از آن فقر آفرين</w:t>
      </w:r>
    </w:p>
    <w:p>
      <w:pPr>
        <w:pStyle w:val="BookText"/>
        <w:rPr/>
      </w:pPr>
      <w:r>
        <w:rPr>
          <w:rFonts w:ascii="IRNazanin" w:hAnsi="IRNazanin" w:eastAsia="IRNazanin"/>
          <w:color w:val="111111"/>
          <w:sz w:val="28"/>
          <w:sz w:val="28"/>
          <w:szCs w:val="28"/>
          <w:rtl w:val="true"/>
          <w:lang w:bidi="fa-IR"/>
        </w:rPr>
        <w:t>گنج هاشان كشف گشتی در زمين</w:t>
      </w:r>
    </w:p>
    <w:p>
      <w:pPr>
        <w:pStyle w:val="Heading3"/>
        <w:numPr>
          <w:ilvl w:val="2"/>
          <w:numId w:val="1"/>
        </w:numPr>
        <w:rPr/>
      </w:pPr>
      <w:bookmarkStart w:id="655" w:name="__RefHeading___Toc15279883_1280447820"/>
      <w:bookmarkStart w:id="656" w:name="_Toc271"/>
      <w:bookmarkEnd w:id="655"/>
      <w:r>
        <w:rPr>
          <w:rtl w:val="true"/>
        </w:rPr>
        <w:t>آمرزش گناهان</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يُكَفِّرْ عَنْهُ سَيِّئاتِهِ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تقوا پيشه كند، خداوند بدی هايش را بزدايد</w:t>
      </w:r>
      <w:r>
        <w:rPr>
          <w:rFonts w:eastAsia="IRNazanin" w:cs="IRNazanin"/>
          <w:color w:val="111111"/>
          <w:sz w:val="28"/>
          <w:szCs w:val="28"/>
          <w:rtl w:val="true"/>
          <w:lang w:bidi="fa-IR"/>
        </w:rPr>
        <w:t>».</w:t>
      </w:r>
    </w:p>
    <w:p>
      <w:pPr>
        <w:pStyle w:val="Heading3"/>
        <w:numPr>
          <w:ilvl w:val="2"/>
          <w:numId w:val="1"/>
        </w:numPr>
        <w:rPr/>
      </w:pPr>
      <w:bookmarkStart w:id="657" w:name="__RefHeading___Toc15279885_1280447820"/>
      <w:bookmarkStart w:id="658" w:name="_Toc272"/>
      <w:bookmarkEnd w:id="657"/>
      <w:r>
        <w:rPr>
          <w:rtl w:val="true"/>
        </w:rPr>
        <w:t>بصيرت و آگاهی</w:t>
      </w:r>
      <w:bookmarkEnd w:id="6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تقوا را از شيطان وسوسه و خيالی بدل رسد هماندم خدا را بياد آرند و همان لحظه بصيرت و بينايی پيدا كنند</w:t>
      </w:r>
      <w:r>
        <w:rPr>
          <w:rFonts w:eastAsia="IRNazanin" w:cs="IRNazanin"/>
          <w:color w:val="111111"/>
          <w:sz w:val="28"/>
          <w:szCs w:val="28"/>
          <w:rtl w:val="true"/>
          <w:lang w:bidi="fa-IR"/>
        </w:rPr>
        <w:t>».</w:t>
      </w:r>
    </w:p>
    <w:p>
      <w:pPr>
        <w:pStyle w:val="Heading3"/>
        <w:numPr>
          <w:ilvl w:val="2"/>
          <w:numId w:val="1"/>
        </w:numPr>
        <w:rPr/>
      </w:pPr>
      <w:bookmarkStart w:id="659" w:name="__RefHeading___Toc15279887_1280447820"/>
      <w:bookmarkStart w:id="660" w:name="_Toc273"/>
      <w:bookmarkEnd w:id="659"/>
      <w:r>
        <w:rPr>
          <w:rtl w:val="true"/>
        </w:rPr>
        <w:t>كرامت</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عِنْدَاللّه أَتْقاكُمْ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ترين شما نزد خدا با تقواترين شماست</w:t>
      </w:r>
      <w:r>
        <w:rPr>
          <w:rFonts w:eastAsia="IRNazanin" w:cs="IRNazanin"/>
          <w:color w:val="111111"/>
          <w:sz w:val="28"/>
          <w:szCs w:val="28"/>
          <w:rtl w:val="true"/>
          <w:lang w:bidi="fa-IR"/>
        </w:rPr>
        <w:t>».</w:t>
      </w:r>
    </w:p>
    <w:p>
      <w:pPr>
        <w:pStyle w:val="Heading3"/>
        <w:numPr>
          <w:ilvl w:val="2"/>
          <w:numId w:val="1"/>
        </w:numPr>
        <w:rPr/>
      </w:pPr>
      <w:bookmarkStart w:id="661" w:name="__RefHeading___Toc15279889_1280447820"/>
      <w:bookmarkStart w:id="662" w:name="_Toc274"/>
      <w:bookmarkEnd w:id="661"/>
      <w:r>
        <w:rPr>
          <w:rtl w:val="true"/>
        </w:rPr>
        <w:t>قبولی اعمال</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اعمال را از متقين می پذيرد</w:t>
      </w:r>
      <w:r>
        <w:rPr>
          <w:rFonts w:eastAsia="IRNazanin" w:cs="IRNazanin"/>
          <w:color w:val="111111"/>
          <w:sz w:val="28"/>
          <w:szCs w:val="28"/>
          <w:rtl w:val="true"/>
          <w:lang w:bidi="fa-IR"/>
        </w:rPr>
        <w:t xml:space="preserve">». </w:t>
      </w:r>
      <w:bookmarkStart w:id="663" w:name="pg19117_203547"/>
    </w:p>
    <w:p>
      <w:pPr>
        <w:pStyle w:val="Heading3"/>
        <w:numPr>
          <w:ilvl w:val="2"/>
          <w:numId w:val="1"/>
        </w:numPr>
        <w:rPr/>
      </w:pPr>
      <w:bookmarkStart w:id="664" w:name="__RefHeading___Toc15279891_1280447820"/>
      <w:bookmarkStart w:id="665" w:name="_Toc275"/>
      <w:bookmarkEnd w:id="663"/>
      <w:bookmarkEnd w:id="664"/>
      <w:r>
        <w:rPr>
          <w:rtl w:val="true"/>
        </w:rPr>
        <w:t>گشايش در امور دنيا و آخرت</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لايَحْتَسِبُ</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تقوا پيشه كند، خداوند در امور وی فرجی قرار دهد و او را از جايی كه فكر نكند روزی دهد</w:t>
      </w:r>
      <w:r>
        <w:rPr>
          <w:rFonts w:eastAsia="IRNazanin" w:cs="IRNazanin"/>
          <w:color w:val="111111"/>
          <w:sz w:val="28"/>
          <w:szCs w:val="28"/>
          <w:rtl w:val="true"/>
          <w:lang w:bidi="fa-IR"/>
        </w:rPr>
        <w:t>».</w:t>
      </w:r>
    </w:p>
    <w:p>
      <w:pPr>
        <w:pStyle w:val="Heading3"/>
        <w:numPr>
          <w:ilvl w:val="2"/>
          <w:numId w:val="1"/>
        </w:numPr>
        <w:rPr/>
      </w:pPr>
      <w:bookmarkStart w:id="666" w:name="__RefHeading___Toc15279893_1280447820"/>
      <w:bookmarkStart w:id="667" w:name="_Toc276"/>
      <w:bookmarkEnd w:id="666"/>
      <w:r>
        <w:rPr>
          <w:rtl w:val="true"/>
        </w:rPr>
        <w:t>بهشت</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 نَهَرٍ فِي مَقْعَدِ صِدْقٍ عِنْدَ مَلِيكٍ مُقْتَدِرٍ</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اهل تقوا در باغ ها و كنار نهرها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گزينند، در منزلگاه صدق و حقيقت نزد خداوند عزت و سلطنت جاودانی متنعمند</w:t>
      </w:r>
      <w:r>
        <w:rPr>
          <w:rFonts w:eastAsia="IRNazanin" w:cs="IRNazanin"/>
          <w:color w:val="111111"/>
          <w:sz w:val="28"/>
          <w:szCs w:val="28"/>
          <w:rtl w:val="true"/>
          <w:lang w:bidi="fa-IR"/>
        </w:rPr>
        <w:t>».</w:t>
      </w:r>
    </w:p>
    <w:p>
      <w:pPr>
        <w:pStyle w:val="Heading3"/>
        <w:numPr>
          <w:ilvl w:val="2"/>
          <w:numId w:val="1"/>
        </w:numPr>
        <w:rPr/>
      </w:pPr>
      <w:bookmarkStart w:id="668" w:name="__RefHeading___Toc15279895_1280447820"/>
      <w:bookmarkStart w:id="669" w:name="_Toc277"/>
      <w:bookmarkEnd w:id="668"/>
      <w:r>
        <w:rPr>
          <w:rtl w:val="true"/>
        </w:rPr>
        <w:t>صبر</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كارزار و سختی ها صبور و شكيبا باشد و به وقت رنج و تعب صبر پيشه كند، كسانی كه اين صفت را دارند آنها به حقيقت راستگويان عالم و اهل تقوا هستند</w:t>
      </w:r>
      <w:r>
        <w:rPr>
          <w:rFonts w:eastAsia="IRNazanin" w:cs="IRNazanin"/>
          <w:color w:val="111111"/>
          <w:sz w:val="28"/>
          <w:szCs w:val="28"/>
          <w:rtl w:val="true"/>
          <w:lang w:bidi="fa-IR"/>
        </w:rPr>
        <w:t>».</w:t>
      </w:r>
    </w:p>
    <w:p>
      <w:pPr>
        <w:pStyle w:val="Heading3"/>
        <w:numPr>
          <w:ilvl w:val="2"/>
          <w:numId w:val="1"/>
        </w:numPr>
        <w:rPr/>
      </w:pPr>
      <w:bookmarkStart w:id="670" w:name="__RefHeading___Toc15279897_1280447820"/>
      <w:bookmarkStart w:id="671" w:name="_Toc278"/>
      <w:bookmarkEnd w:id="670"/>
      <w:r>
        <w:rPr>
          <w:rtl w:val="true"/>
        </w:rPr>
        <w:t>دعای روز چهاردهم</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لاتُؤاخِذْنِي فِيهِ بِالْعَثَراتِ وَ أَقِلْنِي فِيهِ مِنَ الْخَطَايَا وَالْهَفَوَاتِ وَلاتَجْعَلْنِي فِيهِ غَرَضا لِلْبَلايَا وَ الْ آفَاتِ بِعِزَّتِكَ يَا عِزَّالْمُسْلِمِينَ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به لغزش هايم مؤاخذه مكن و عذر اشتباهات و خطاهايم را بپذير و مرا هدف تير بلاها و آفت ها قرار مده، به عزتت، ای مايه عزت مسلمانان</w:t>
      </w:r>
      <w:r>
        <w:rPr>
          <w:rFonts w:eastAsia="IRNazanin" w:cs="IRNazanin"/>
          <w:color w:val="111111"/>
          <w:sz w:val="28"/>
          <w:szCs w:val="28"/>
          <w:rtl w:val="true"/>
          <w:lang w:bidi="fa-IR"/>
        </w:rPr>
        <w:t xml:space="preserve">». </w:t>
      </w:r>
      <w:bookmarkStart w:id="672" w:name="pg19117_203548"/>
    </w:p>
    <w:p>
      <w:pPr>
        <w:pStyle w:val="Heading3"/>
        <w:numPr>
          <w:ilvl w:val="2"/>
          <w:numId w:val="1"/>
        </w:numPr>
        <w:rPr/>
      </w:pPr>
      <w:bookmarkStart w:id="673" w:name="__RefHeading___Toc15279899_1280447820"/>
      <w:bookmarkStart w:id="674" w:name="_Toc279"/>
      <w:bookmarkEnd w:id="672"/>
      <w:bookmarkEnd w:id="673"/>
      <w:r>
        <w:rPr>
          <w:rtl w:val="true"/>
        </w:rPr>
        <w:t>پيام ها و فرازهای دعا</w:t>
      </w:r>
      <w:bookmarkEnd w:id="6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مؤاخذه؛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عذر خطاها؛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ايمنی از بلاها</w:t>
      </w:r>
      <w:r>
        <w:rPr>
          <w:rFonts w:eastAsia="IRNazanin" w:cs="IRNazanin"/>
          <w:color w:val="111111"/>
          <w:sz w:val="28"/>
          <w:szCs w:val="28"/>
          <w:rtl w:val="true"/>
          <w:lang w:bidi="fa-IR"/>
        </w:rPr>
        <w:t>.</w:t>
      </w:r>
    </w:p>
    <w:p>
      <w:pPr>
        <w:pStyle w:val="Heading3"/>
        <w:numPr>
          <w:ilvl w:val="2"/>
          <w:numId w:val="1"/>
        </w:numPr>
        <w:rPr/>
      </w:pPr>
      <w:bookmarkStart w:id="675" w:name="__RefHeading___Toc15279901_1280447820"/>
      <w:bookmarkStart w:id="676" w:name="_Toc280"/>
      <w:bookmarkEnd w:id="675"/>
      <w:r>
        <w:rPr>
          <w:rtl w:val="true"/>
        </w:rPr>
        <w:t>توبه</w:t>
      </w:r>
      <w:bookmarkEnd w:id="676"/>
    </w:p>
    <w:p>
      <w:pPr>
        <w:pStyle w:val="Heading3"/>
        <w:numPr>
          <w:ilvl w:val="2"/>
          <w:numId w:val="1"/>
        </w:numPr>
        <w:rPr/>
      </w:pPr>
      <w:bookmarkStart w:id="677" w:name="__RefHeading___Toc15279903_1280447820"/>
      <w:bookmarkStart w:id="678" w:name="_Toc281"/>
      <w:bookmarkEnd w:id="677"/>
      <w:r>
        <w:rPr>
          <w:rtl w:val="true"/>
        </w:rPr>
        <w:t>خدای توبه پذير</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يَقْبَلُ التَّوْبَةَ عَنْ عِبادِهِ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خدايی كه توبه بندگانش را می پذيرد</w:t>
      </w:r>
      <w:r>
        <w:rPr>
          <w:rFonts w:eastAsia="IRNazanin" w:cs="IRNazanin"/>
          <w:color w:val="111111"/>
          <w:sz w:val="28"/>
          <w:szCs w:val="28"/>
          <w:rtl w:val="true"/>
          <w:lang w:bidi="fa-IR"/>
        </w:rPr>
        <w:t>».</w:t>
      </w:r>
    </w:p>
    <w:p>
      <w:pPr>
        <w:pStyle w:val="Heading3"/>
        <w:numPr>
          <w:ilvl w:val="2"/>
          <w:numId w:val="1"/>
        </w:numPr>
        <w:rPr/>
      </w:pPr>
      <w:bookmarkStart w:id="679" w:name="__RefHeading___Toc15279905_1280447820"/>
      <w:bookmarkStart w:id="680" w:name="_Toc282"/>
      <w:bookmarkEnd w:id="679"/>
      <w:r>
        <w:rPr>
          <w:rtl w:val="true"/>
        </w:rPr>
        <w:t>وجوب توبه</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تُوبُوا إِلَي اللّه جَمِيعا أَيُّهَا الْمُؤْمِنُونَ لَعَلَّكُمْ تُفْلِحُونَ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ايمان همه به درگاه خدا توبه كنيد باشد كه رستگار شويد</w:t>
      </w:r>
      <w:r>
        <w:rPr>
          <w:rFonts w:eastAsia="IRNazanin" w:cs="IRNazanin"/>
          <w:color w:val="111111"/>
          <w:sz w:val="28"/>
          <w:szCs w:val="28"/>
          <w:rtl w:val="true"/>
          <w:lang w:bidi="fa-IR"/>
        </w:rPr>
        <w:t>».</w:t>
      </w:r>
    </w:p>
    <w:p>
      <w:pPr>
        <w:pStyle w:val="Heading3"/>
        <w:numPr>
          <w:ilvl w:val="2"/>
          <w:numId w:val="1"/>
        </w:numPr>
        <w:rPr/>
      </w:pPr>
      <w:bookmarkStart w:id="681" w:name="__RefHeading___Toc15279907_1280447820"/>
      <w:bookmarkStart w:id="682" w:name="_Toc283"/>
      <w:bookmarkEnd w:id="681"/>
      <w:r>
        <w:rPr>
          <w:rtl w:val="true"/>
        </w:rPr>
        <w:t>آثار و بركات توبه</w:t>
      </w:r>
      <w:bookmarkEnd w:id="682"/>
    </w:p>
    <w:p>
      <w:pPr>
        <w:pStyle w:val="Heading3"/>
        <w:numPr>
          <w:ilvl w:val="2"/>
          <w:numId w:val="1"/>
        </w:numPr>
        <w:rPr/>
      </w:pPr>
      <w:bookmarkStart w:id="683" w:name="__RefHeading___Toc15279909_1280447820"/>
      <w:bookmarkStart w:id="684" w:name="_Toc284"/>
      <w:bookmarkEnd w:id="683"/>
      <w:r>
        <w:rPr/>
        <w:t>1</w:t>
      </w:r>
      <w:r>
        <w:rPr>
          <w:rtl w:val="true"/>
        </w:rPr>
        <w:t xml:space="preserve"> - </w:t>
      </w:r>
      <w:r>
        <w:rPr>
          <w:rtl w:val="true"/>
        </w:rPr>
        <w:t>مهرالهی</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آنان را كه پيوسته به درگاهش توبه و انابه كننددوست دارد</w:t>
      </w:r>
      <w:r>
        <w:rPr>
          <w:rFonts w:eastAsia="IRNazanin" w:cs="IRNazanin"/>
          <w:color w:val="111111"/>
          <w:sz w:val="28"/>
          <w:szCs w:val="28"/>
          <w:rtl w:val="true"/>
          <w:lang w:bidi="fa-IR"/>
        </w:rPr>
        <w:t>».</w:t>
      </w:r>
    </w:p>
    <w:p>
      <w:pPr>
        <w:pStyle w:val="Heading3"/>
        <w:numPr>
          <w:ilvl w:val="2"/>
          <w:numId w:val="1"/>
        </w:numPr>
        <w:rPr/>
      </w:pPr>
      <w:bookmarkStart w:id="685" w:name="__RefHeading___Toc15279911_1280447820"/>
      <w:bookmarkStart w:id="686" w:name="_Toc285"/>
      <w:bookmarkEnd w:id="685"/>
      <w:r>
        <w:rPr/>
        <w:t>2</w:t>
      </w:r>
      <w:r>
        <w:rPr>
          <w:rtl w:val="true"/>
        </w:rPr>
        <w:t xml:space="preserve"> - </w:t>
      </w:r>
      <w:r>
        <w:rPr>
          <w:rtl w:val="true"/>
        </w:rPr>
        <w:t>زدودن گناهان</w:t>
      </w:r>
      <w:bookmarkEnd w:id="6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وَآمَنَ وَعَمِلَ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كسانی كه از گناه توبه كنند و با ايمان به خدا عمل صالح به جای آرند پس خدا گناهان آنها را بدل به ثواب گرداند</w:t>
      </w:r>
      <w:r>
        <w:rPr>
          <w:rFonts w:eastAsia="IRNazanin" w:cs="IRNazanin"/>
          <w:color w:val="111111"/>
          <w:sz w:val="28"/>
          <w:szCs w:val="28"/>
          <w:rtl w:val="true"/>
          <w:lang w:bidi="fa-IR"/>
        </w:rPr>
        <w:t xml:space="preserve">». </w:t>
      </w:r>
      <w:bookmarkStart w:id="687" w:name="pg19117_203549"/>
    </w:p>
    <w:p>
      <w:pPr>
        <w:pStyle w:val="Heading3"/>
        <w:numPr>
          <w:ilvl w:val="2"/>
          <w:numId w:val="1"/>
        </w:numPr>
        <w:rPr/>
      </w:pPr>
      <w:bookmarkStart w:id="688" w:name="__RefHeading___Toc15279913_1280447820"/>
      <w:bookmarkStart w:id="689" w:name="_Toc286"/>
      <w:bookmarkEnd w:id="687"/>
      <w:bookmarkEnd w:id="688"/>
      <w:r>
        <w:rPr>
          <w:rtl w:val="true"/>
        </w:rPr>
        <w:t>زمان توبه</w:t>
      </w:r>
      <w:bookmarkEnd w:id="689"/>
    </w:p>
    <w:p>
      <w:pPr>
        <w:pStyle w:val="Heading3"/>
        <w:numPr>
          <w:ilvl w:val="2"/>
          <w:numId w:val="1"/>
        </w:numPr>
        <w:rPr/>
      </w:pPr>
      <w:bookmarkStart w:id="690" w:name="__RefHeading___Toc15279915_1280447820"/>
      <w:bookmarkStart w:id="691" w:name="_Toc287"/>
      <w:bookmarkEnd w:id="690"/>
      <w:r>
        <w:rPr>
          <w:rtl w:val="true"/>
        </w:rPr>
        <w:t>پيش از فرا رسيدن مرگ</w:t>
      </w:r>
      <w:bookmarkEnd w:id="6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حَتَّي إِذَا حَضَرَ أَحَدَهُمْ الْمَوْتُ قَالَ إِنِّي تُبْتُ الاْنَ وَلاَ الَّذِينَ يَمُوتُونَ وَهُمْ كُفَّارٌ</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به اعمال زشت تمام عمر اشتغال ورزد، تا آنگاه كه مشاهده مرگ كند در آن ساعت پشيمان شود گويد اكنون توبه كردم توبه اش پذيرفته نخواهد شد چنان كه هر كس به حال كفر بميرد توبه اش قبول نشود</w:t>
      </w:r>
      <w:r>
        <w:rPr>
          <w:rFonts w:eastAsia="IRNazanin" w:cs="IRNazanin"/>
          <w:color w:val="111111"/>
          <w:sz w:val="28"/>
          <w:szCs w:val="28"/>
          <w:rtl w:val="true"/>
          <w:lang w:bidi="fa-IR"/>
        </w:rPr>
        <w:t>».</w:t>
      </w:r>
    </w:p>
    <w:p>
      <w:pPr>
        <w:pStyle w:val="Heading3"/>
        <w:numPr>
          <w:ilvl w:val="2"/>
          <w:numId w:val="1"/>
        </w:numPr>
        <w:rPr/>
      </w:pPr>
      <w:bookmarkStart w:id="692" w:name="__RefHeading___Toc15279917_1280447820"/>
      <w:bookmarkStart w:id="693" w:name="_Toc288"/>
      <w:bookmarkEnd w:id="692"/>
      <w:r>
        <w:rPr>
          <w:rtl w:val="true"/>
        </w:rPr>
        <w:t>برترين توبه</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إِلَي اللّه تَوْبَةً نَصُوحا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به درگاه خدا توبه 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و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w:t>
      </w:r>
    </w:p>
    <w:p>
      <w:pPr>
        <w:pStyle w:val="Heading3"/>
        <w:numPr>
          <w:ilvl w:val="2"/>
          <w:numId w:val="1"/>
        </w:numPr>
        <w:rPr/>
      </w:pPr>
      <w:bookmarkStart w:id="694" w:name="__RefHeading___Toc15279919_1280447820"/>
      <w:bookmarkStart w:id="695" w:name="_Toc289"/>
      <w:bookmarkEnd w:id="694"/>
      <w:r>
        <w:rPr>
          <w:rtl w:val="true"/>
        </w:rPr>
        <w:t>دعای روز پانزدهم</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فِيهِ طَاعَةَ الْخَاشِعِينَ وَاشْرَحْ فِيهِ صَدْرِي بِإِنَابَةِ الْمُخْبِتِينَ بِأَمَانِكَ يَا أَمَانَ الْخَائِفِينَ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طاعت بندگان خاشع را نصيبم كن و سينه ام را به توبه فروتنان فراخ ساز، به حق امان بخشی خود، ای ايمنی دل های ترسان</w:t>
      </w:r>
      <w:r>
        <w:rPr>
          <w:rFonts w:eastAsia="IRNazanin" w:cs="IRNazanin"/>
          <w:color w:val="111111"/>
          <w:sz w:val="28"/>
          <w:szCs w:val="28"/>
          <w:rtl w:val="true"/>
          <w:lang w:bidi="fa-IR"/>
        </w:rPr>
        <w:t>».</w:t>
      </w:r>
    </w:p>
    <w:p>
      <w:pPr>
        <w:pStyle w:val="Heading3"/>
        <w:numPr>
          <w:ilvl w:val="2"/>
          <w:numId w:val="1"/>
        </w:numPr>
        <w:rPr/>
      </w:pPr>
      <w:bookmarkStart w:id="696" w:name="__RefHeading___Toc15279921_1280447820"/>
      <w:bookmarkStart w:id="697" w:name="_Toc290"/>
      <w:bookmarkEnd w:id="696"/>
      <w:r>
        <w:rPr>
          <w:rtl w:val="true"/>
        </w:rPr>
        <w:t>پيام ها و فرازهای دعا</w:t>
      </w:r>
      <w:bookmarkEnd w:id="6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خاشعان؛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p>
    <w:p>
      <w:pPr>
        <w:pStyle w:val="Heading3"/>
        <w:numPr>
          <w:ilvl w:val="2"/>
          <w:numId w:val="1"/>
        </w:numPr>
        <w:rPr/>
      </w:pPr>
      <w:bookmarkStart w:id="698" w:name="__RefHeading___Toc15279923_1280447820"/>
      <w:bookmarkStart w:id="699" w:name="_Toc291"/>
      <w:bookmarkEnd w:id="698"/>
      <w:r>
        <w:rPr>
          <w:rtl w:val="true"/>
        </w:rPr>
        <w:t xml:space="preserve">خشوع </w:t>
      </w:r>
      <w:r>
        <w:rPr>
          <w:rtl w:val="true"/>
        </w:rPr>
        <w:t>(</w:t>
      </w:r>
      <w:r>
        <w:rPr>
          <w:rtl w:val="true"/>
        </w:rPr>
        <w:t>كرنش در برابر خداوند</w:t>
      </w:r>
      <w:r>
        <w:rPr>
          <w:rtl w:val="true"/>
        </w:rPr>
        <w:t>)</w:t>
      </w:r>
      <w:bookmarkEnd w:id="699"/>
    </w:p>
    <w:p>
      <w:pPr>
        <w:pStyle w:val="Heading3"/>
        <w:numPr>
          <w:ilvl w:val="2"/>
          <w:numId w:val="1"/>
        </w:numPr>
        <w:rPr/>
      </w:pPr>
      <w:bookmarkStart w:id="700" w:name="__RefHeading___Toc15279925_1280447820"/>
      <w:bookmarkStart w:id="701" w:name="_Toc292"/>
      <w:bookmarkEnd w:id="700"/>
      <w:r>
        <w:rPr>
          <w:rtl w:val="true"/>
        </w:rPr>
        <w:t>دعوت الهی</w:t>
      </w:r>
      <w:bookmarkEnd w:id="7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لِلَّذِينَ آمَنُوا أَنْ تَخْشَعَ قُلُوبُهُمْ لِذِكْرِ اللّه وَمَا نَزَلَ مِنْ الْحَقِّ</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توبت آن نرسيده است كه گرويدگان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هاشان به ياد خدا خاشع گردد و به آن چه از حق نازل شد توجه كنند</w:t>
      </w:r>
      <w:r>
        <w:rPr>
          <w:rFonts w:eastAsia="IRNazanin" w:cs="IRNazanin"/>
          <w:color w:val="111111"/>
          <w:sz w:val="28"/>
          <w:szCs w:val="28"/>
          <w:rtl w:val="true"/>
          <w:lang w:bidi="fa-IR"/>
        </w:rPr>
        <w:t xml:space="preserve">». </w:t>
      </w:r>
      <w:bookmarkStart w:id="702" w:name="pg19117_203550"/>
    </w:p>
    <w:p>
      <w:pPr>
        <w:pStyle w:val="Heading3"/>
        <w:numPr>
          <w:ilvl w:val="2"/>
          <w:numId w:val="1"/>
        </w:numPr>
        <w:rPr/>
      </w:pPr>
      <w:bookmarkStart w:id="703" w:name="__RefHeading___Toc15279927_1280447820"/>
      <w:bookmarkStart w:id="704" w:name="_Toc293"/>
      <w:bookmarkEnd w:id="702"/>
      <w:bookmarkEnd w:id="703"/>
      <w:r>
        <w:rPr>
          <w:rtl w:val="true"/>
        </w:rPr>
        <w:t>آثار و نتايج خشوع</w:t>
      </w:r>
      <w:bookmarkEnd w:id="704"/>
    </w:p>
    <w:p>
      <w:pPr>
        <w:pStyle w:val="Heading3"/>
        <w:numPr>
          <w:ilvl w:val="2"/>
          <w:numId w:val="1"/>
        </w:numPr>
        <w:rPr/>
      </w:pPr>
      <w:bookmarkStart w:id="705" w:name="__RefHeading___Toc15279929_1280447820"/>
      <w:bookmarkStart w:id="706" w:name="_Toc294"/>
      <w:bookmarkEnd w:id="705"/>
      <w:r>
        <w:rPr>
          <w:rtl w:val="true"/>
        </w:rPr>
        <w:t>تحمل و ظرفيت</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 وَإِنَّهَا لَكَبِيرَةٌ إِلاَّ عَلَي الْخَاشِعِينَ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كمک بجوييد و همانا گران است آن، جز بر خاشعان</w:t>
      </w:r>
      <w:r>
        <w:rPr>
          <w:rFonts w:eastAsia="IRNazanin" w:cs="IRNazanin"/>
          <w:color w:val="111111"/>
          <w:sz w:val="28"/>
          <w:szCs w:val="28"/>
          <w:rtl w:val="true"/>
          <w:lang w:bidi="fa-IR"/>
        </w:rPr>
        <w:t>».</w:t>
      </w:r>
    </w:p>
    <w:p>
      <w:pPr>
        <w:pStyle w:val="Heading3"/>
        <w:numPr>
          <w:ilvl w:val="2"/>
          <w:numId w:val="1"/>
        </w:numPr>
        <w:rPr/>
      </w:pPr>
      <w:bookmarkStart w:id="707" w:name="__RefHeading___Toc15279931_1280447820"/>
      <w:bookmarkStart w:id="708" w:name="_Toc295"/>
      <w:bookmarkEnd w:id="707"/>
      <w:r>
        <w:rPr>
          <w:rtl w:val="true"/>
        </w:rPr>
        <w:t>رستگاری</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ايمان به پيروزی و رستگاری رسيدند آنانی كه در نماز خاضع و خاشع هستند</w:t>
      </w:r>
      <w:r>
        <w:rPr>
          <w:rFonts w:eastAsia="IRNazanin" w:cs="IRNazanin"/>
          <w:color w:val="111111"/>
          <w:sz w:val="28"/>
          <w:szCs w:val="28"/>
          <w:rtl w:val="true"/>
          <w:lang w:bidi="fa-IR"/>
        </w:rPr>
        <w:t>».</w:t>
      </w:r>
    </w:p>
    <w:p>
      <w:pPr>
        <w:pStyle w:val="Heading3"/>
        <w:numPr>
          <w:ilvl w:val="2"/>
          <w:numId w:val="1"/>
        </w:numPr>
        <w:rPr/>
      </w:pPr>
      <w:bookmarkStart w:id="709" w:name="__RefHeading___Toc15279933_1280447820"/>
      <w:bookmarkStart w:id="710" w:name="_Toc296"/>
      <w:bookmarkEnd w:id="709"/>
      <w:r>
        <w:rPr>
          <w:rtl w:val="true"/>
        </w:rPr>
        <w:t>ظرفيت روحی</w:t>
      </w:r>
      <w:bookmarkEnd w:id="710"/>
    </w:p>
    <w:p>
      <w:pPr>
        <w:pStyle w:val="Heading3"/>
        <w:numPr>
          <w:ilvl w:val="2"/>
          <w:numId w:val="1"/>
        </w:numPr>
        <w:rPr/>
      </w:pPr>
      <w:bookmarkStart w:id="711" w:name="__RefHeading___Toc15279935_1280447820"/>
      <w:bookmarkStart w:id="712" w:name="_Toc297"/>
      <w:bookmarkEnd w:id="711"/>
      <w:r>
        <w:rPr>
          <w:rtl w:val="true"/>
        </w:rPr>
        <w:t>خواسته پيامبران</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سينه ام را ظرفيت ده</w:t>
      </w:r>
      <w:r>
        <w:rPr>
          <w:rFonts w:eastAsia="IRNazanin" w:cs="IRNazanin"/>
          <w:color w:val="111111"/>
          <w:sz w:val="28"/>
          <w:szCs w:val="28"/>
          <w:rtl w:val="true"/>
          <w:lang w:bidi="fa-IR"/>
        </w:rPr>
        <w:t>».</w:t>
      </w:r>
    </w:p>
    <w:p>
      <w:pPr>
        <w:pStyle w:val="Heading3"/>
        <w:numPr>
          <w:ilvl w:val="2"/>
          <w:numId w:val="1"/>
        </w:numPr>
        <w:rPr/>
      </w:pPr>
      <w:bookmarkStart w:id="713" w:name="__RefHeading___Toc15279937_1280447820"/>
      <w:bookmarkStart w:id="714" w:name="_Toc298"/>
      <w:bookmarkEnd w:id="713"/>
      <w:r>
        <w:rPr>
          <w:rtl w:val="true"/>
        </w:rPr>
        <w:t>سرچشمه شرح صدر</w:t>
      </w:r>
      <w:bookmarkEnd w:id="714"/>
    </w:p>
    <w:p>
      <w:pPr>
        <w:pStyle w:val="Heading3"/>
        <w:numPr>
          <w:ilvl w:val="2"/>
          <w:numId w:val="1"/>
        </w:numPr>
        <w:rPr/>
      </w:pPr>
      <w:bookmarkStart w:id="715" w:name="__RefHeading___Toc15279939_1280447820"/>
      <w:bookmarkStart w:id="716" w:name="_Toc299"/>
      <w:bookmarkEnd w:id="715"/>
      <w:r>
        <w:rPr>
          <w:rtl w:val="true"/>
        </w:rPr>
        <w:t>اراده الهی</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لِلاسْلامِ</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را خدا بخواهد هدايت كند قلبش را به نور اسلام روشن و گشاده گرداند</w:t>
      </w:r>
      <w:r>
        <w:rPr>
          <w:rFonts w:eastAsia="IRNazanin" w:cs="IRNazanin"/>
          <w:color w:val="111111"/>
          <w:sz w:val="28"/>
          <w:szCs w:val="28"/>
          <w:rtl w:val="true"/>
          <w:lang w:bidi="fa-IR"/>
        </w:rPr>
        <w:t xml:space="preserve">». </w:t>
      </w:r>
      <w:bookmarkStart w:id="717" w:name="pg19117_203551"/>
    </w:p>
    <w:p>
      <w:pPr>
        <w:pStyle w:val="Heading3"/>
        <w:numPr>
          <w:ilvl w:val="2"/>
          <w:numId w:val="1"/>
        </w:numPr>
        <w:rPr/>
      </w:pPr>
      <w:bookmarkStart w:id="718" w:name="__RefHeading___Toc15279941_1280447820"/>
      <w:bookmarkStart w:id="719" w:name="_Toc300"/>
      <w:bookmarkEnd w:id="717"/>
      <w:bookmarkEnd w:id="718"/>
      <w:r>
        <w:rPr>
          <w:rtl w:val="true"/>
        </w:rPr>
        <w:t>آمادگی روحی برای پذيرش كفر</w:t>
      </w:r>
      <w:bookmarkEnd w:id="719"/>
    </w:p>
    <w:p>
      <w:pPr>
        <w:pStyle w:val="Heading3"/>
        <w:numPr>
          <w:ilvl w:val="2"/>
          <w:numId w:val="1"/>
        </w:numPr>
        <w:rPr/>
      </w:pPr>
      <w:bookmarkStart w:id="720" w:name="__RefHeading___Toc15279943_1280447820"/>
      <w:bookmarkStart w:id="721" w:name="_Toc301"/>
      <w:bookmarkEnd w:id="720"/>
      <w:r>
        <w:rPr>
          <w:rtl w:val="true"/>
        </w:rPr>
        <w:t>دنيا دوستی</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مَنْ شَرَحَ بِالْكُفْرِ صَدْرا فَعَلَيْهِمْ غَضَبٌ مِنْ اللّه وَلَهُمْ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اسْتَحَبُّوا الْحَيَاةَ الدُّنْيَا عَلَي الاْخِرَةِ وَأَنَّ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اختيار و رضا و رغبت و هوای نفس دلش آكنده به ظلمت كفر گشت، برآنها خشم و غضب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غضب و عذاب بر آنها بدين سبب است كه حيات فانی دنيا را بر حيات ابدی برگزيدند و خدا هرگز كافران را هدايت نخواهد كرد</w:t>
      </w:r>
      <w:r>
        <w:rPr>
          <w:rFonts w:eastAsia="IRNazanin" w:cs="IRNazanin"/>
          <w:color w:val="111111"/>
          <w:sz w:val="28"/>
          <w:szCs w:val="28"/>
          <w:rtl w:val="true"/>
          <w:lang w:bidi="fa-IR"/>
        </w:rPr>
        <w:t>».</w:t>
      </w:r>
    </w:p>
    <w:p>
      <w:pPr>
        <w:pStyle w:val="Heading3"/>
        <w:numPr>
          <w:ilvl w:val="2"/>
          <w:numId w:val="1"/>
        </w:numPr>
        <w:rPr/>
      </w:pPr>
      <w:bookmarkStart w:id="722" w:name="__RefHeading___Toc15279945_1280447820"/>
      <w:bookmarkStart w:id="723" w:name="_Toc302"/>
      <w:bookmarkEnd w:id="722"/>
      <w:r>
        <w:rPr>
          <w:rtl w:val="true"/>
        </w:rPr>
        <w:t>اثر شرح صدر</w:t>
      </w:r>
      <w:bookmarkEnd w:id="723"/>
    </w:p>
    <w:p>
      <w:pPr>
        <w:pStyle w:val="Heading3"/>
        <w:numPr>
          <w:ilvl w:val="2"/>
          <w:numId w:val="1"/>
        </w:numPr>
        <w:rPr/>
      </w:pPr>
      <w:bookmarkStart w:id="724" w:name="__RefHeading___Toc15279947_1280447820"/>
      <w:bookmarkStart w:id="725" w:name="_Toc303"/>
      <w:bookmarkEnd w:id="724"/>
      <w:r>
        <w:rPr>
          <w:rtl w:val="true"/>
        </w:rPr>
        <w:t>سبكباری و آسودگی روحی</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تو را شرح صدر عطا نكرديم؟ سنگينی هايی كه بر دوشت بود برنداشتيم؟ بارهايی كه بر پشت تو سنگينی می كرد؟</w:t>
      </w:r>
      <w:r>
        <w:rPr>
          <w:rFonts w:eastAsia="IRNazanin" w:cs="IRNazanin"/>
          <w:color w:val="111111"/>
          <w:sz w:val="28"/>
          <w:szCs w:val="28"/>
          <w:rtl w:val="true"/>
          <w:lang w:bidi="fa-IR"/>
        </w:rPr>
        <w:t xml:space="preserve">». </w:t>
      </w:r>
      <w:bookmarkStart w:id="726" w:name="pg19117_203552"/>
    </w:p>
    <w:p>
      <w:pPr>
        <w:pStyle w:val="Heading3"/>
        <w:numPr>
          <w:ilvl w:val="2"/>
          <w:numId w:val="1"/>
        </w:numPr>
        <w:rPr/>
      </w:pPr>
      <w:bookmarkStart w:id="727" w:name="__RefHeading___Toc15279949_1280447820"/>
      <w:bookmarkStart w:id="728" w:name="_Toc304"/>
      <w:bookmarkEnd w:id="726"/>
      <w:bookmarkEnd w:id="727"/>
      <w:r>
        <w:rPr>
          <w:rtl w:val="true"/>
        </w:rPr>
        <w:t>جلوه هايی از سلوک معنوی در دعاهای ماه مبارک رمضان</w:t>
      </w:r>
      <w:bookmarkEnd w:id="728"/>
    </w:p>
    <w:p>
      <w:pPr>
        <w:pStyle w:val="Heading3"/>
        <w:numPr>
          <w:ilvl w:val="2"/>
          <w:numId w:val="1"/>
        </w:numPr>
        <w:rPr/>
      </w:pPr>
      <w:bookmarkStart w:id="729" w:name="__RefHeading___Toc15279951_1280447820"/>
      <w:bookmarkStart w:id="730" w:name="_Toc305"/>
      <w:bookmarkEnd w:id="729"/>
      <w:r>
        <w:rPr>
          <w:rtl w:val="true"/>
        </w:rPr>
        <w:t>سيد شهاب الدين حسينی</w:t>
      </w:r>
      <w:bookmarkEnd w:id="730"/>
    </w:p>
    <w:p>
      <w:pPr>
        <w:pStyle w:val="BookText"/>
        <w:rPr/>
      </w:pPr>
      <w:r>
        <w:rPr>
          <w:rFonts w:ascii="IRNazanin" w:hAnsi="IRNazanin" w:eastAsia="IRNazanin"/>
          <w:color w:val="111111"/>
          <w:sz w:val="28"/>
          <w:sz w:val="28"/>
          <w:szCs w:val="28"/>
          <w:rtl w:val="true"/>
          <w:lang w:bidi="fa-IR"/>
        </w:rPr>
        <w:t xml:space="preserve">در عالم طبيعت ، موجودات در هر لحظه لباس هايی را از تن در می آورند و در همان دم به لباس های ديگر متلبس می شوند به قول شيخ شبستری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كل است و در هر طرفة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گردد و لايبقی زمانين</w:t>
      </w:r>
    </w:p>
    <w:p>
      <w:pPr>
        <w:pStyle w:val="BookText"/>
        <w:rPr/>
      </w:pPr>
      <w:r>
        <w:rPr>
          <w:rFonts w:ascii="IRNazanin" w:hAnsi="IRNazanin" w:eastAsia="IRNazanin"/>
          <w:color w:val="111111"/>
          <w:sz w:val="28"/>
          <w:sz w:val="28"/>
          <w:szCs w:val="28"/>
          <w:rtl w:val="true"/>
          <w:lang w:bidi="fa-IR"/>
        </w:rPr>
        <w:t xml:space="preserve">ديگر باره شود پيدا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لحظه زمين و آسمانی</w:t>
      </w:r>
    </w:p>
    <w:p>
      <w:pPr>
        <w:pStyle w:val="BookText"/>
        <w:rPr/>
      </w:pPr>
      <w:r>
        <w:rPr>
          <w:rFonts w:ascii="IRNazanin" w:hAnsi="IRNazanin" w:eastAsia="IRNazanin"/>
          <w:color w:val="111111"/>
          <w:sz w:val="28"/>
          <w:sz w:val="28"/>
          <w:szCs w:val="28"/>
          <w:rtl w:val="true"/>
          <w:lang w:bidi="fa-IR"/>
        </w:rPr>
        <w:t xml:space="preserve">در آن چيزی دو ساعت می نپايد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ساعت كه می ميرد بزايد</w:t>
      </w:r>
    </w:p>
    <w:p>
      <w:pPr>
        <w:pStyle w:val="BookText"/>
        <w:rPr/>
      </w:pPr>
      <w:r>
        <w:rPr>
          <w:rFonts w:ascii="IRNazanin" w:hAnsi="IRNazanin" w:eastAsia="IRNazanin"/>
          <w:color w:val="111111"/>
          <w:sz w:val="28"/>
          <w:sz w:val="28"/>
          <w:szCs w:val="28"/>
          <w:rtl w:val="true"/>
          <w:lang w:bidi="fa-IR"/>
        </w:rPr>
        <w:t xml:space="preserve">چنانچه طبيعت و موجودات دائما لباسی را در می آورند و لباس ديگری به تن می كنند در ماه رمضان نيز آدمی بايد لباس مادّيت را درآورده و لباس معنويت را بر تن كند و روزه ماه رمضان مظهر قلع و قمع نفسانيات دنيوی است و آفت های گوناگون مراتب خلقيت را می زدايد و زمينه ای است برای اين كه آدمی زشتی ها را دور كند و سپس سجايای اخلاقی و باورهای ايمانی و ارزش های عبادی را در خود بوجود آورده و اتصال به عالم غيب بيابد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می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فرو بند از طعام و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خوان آسمانی كن شتاب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 در روزه شكيبا و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به دم قوت خدا را منتظر </w:t>
      </w:r>
      <w:bookmarkStart w:id="731" w:name="pg19117_203553"/>
    </w:p>
    <w:p>
      <w:pPr>
        <w:pStyle w:val="BookText"/>
        <w:rPr/>
      </w:pPr>
      <w:bookmarkEnd w:id="731"/>
      <w:r>
        <w:rPr>
          <w:rFonts w:ascii="IRNazanin" w:hAnsi="IRNazanin" w:eastAsia="IRNazanin"/>
          <w:color w:val="111111"/>
          <w:sz w:val="28"/>
          <w:sz w:val="28"/>
          <w:szCs w:val="28"/>
          <w:rtl w:val="true"/>
          <w:lang w:bidi="fa-IR"/>
        </w:rPr>
        <w:t>كان خدای خوب كار بردبار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ها را ميدهد در انتظار</w:t>
      </w:r>
    </w:p>
    <w:p>
      <w:pPr>
        <w:pStyle w:val="BookText"/>
        <w:rPr/>
      </w:pPr>
      <w:r>
        <w:rPr>
          <w:rFonts w:ascii="IRNazanin" w:hAnsi="IRNazanin" w:eastAsia="IRNazanin"/>
          <w:color w:val="111111"/>
          <w:sz w:val="28"/>
          <w:sz w:val="28"/>
          <w:szCs w:val="28"/>
          <w:rtl w:val="true"/>
          <w:lang w:bidi="fa-IR"/>
        </w:rPr>
        <w:t>ای پدر الانتظار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خوان بالا مردوار</w:t>
      </w:r>
    </w:p>
    <w:p>
      <w:pPr>
        <w:pStyle w:val="BookText"/>
        <w:rPr/>
      </w:pPr>
      <w:r>
        <w:rPr>
          <w:rFonts w:ascii="IRNazanin" w:hAnsi="IRNazanin" w:eastAsia="IRNazanin"/>
          <w:color w:val="111111"/>
          <w:sz w:val="28"/>
          <w:sz w:val="28"/>
          <w:szCs w:val="28"/>
          <w:rtl w:val="true"/>
          <w:lang w:bidi="fa-IR"/>
        </w:rPr>
        <w:t xml:space="preserve">و اين حقيقتی غير قابل انكار است كه عبادات عموما و روزه ماه رمضان به ويژه به آدمیآن توان را می دهد كه با عالم غيب مرتبط گردد حتی كسی مانند مير چا الياده اسطوره شناس و پژوهش گر اديان هم يادآور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و آيين ها آدمی را به لحظه آغازين آفرينش متّصل می كند و او را با زمان ازلی مرتبط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ما هيچ نيازی نداريم كه ببينيم فلان دين شناس چه گفته است؟ ما از ذخيره عظيم قرآن و سنّت و ادعيه معصومين عليهم السلام بهره می گيريم و از اين روی نگارنده در اين گفتار درصدد است با توجّه به نكات فوق ، به فرازهايی از سخنان و ادعيه معصومين عليهم السلام پرداخته و نگاه آنان به ماه رمضان را بازگو نموده تا باب ورود به گلشن تخلّق به خلق معصومين عليهم السلام و تأدّب به ادب گوهرين آنان باشد و ما نيز در اين ماه بهره ببريم ان شاءاللّه </w:t>
      </w:r>
      <w:r>
        <w:rPr>
          <w:rFonts w:eastAsia="IRNazanin" w:cs="IRNazanin"/>
          <w:color w:val="111111"/>
          <w:sz w:val="28"/>
          <w:szCs w:val="28"/>
          <w:rtl w:val="true"/>
          <w:lang w:bidi="fa-IR"/>
        </w:rPr>
        <w:t>.</w:t>
      </w:r>
    </w:p>
    <w:p>
      <w:pPr>
        <w:pStyle w:val="Heading3"/>
        <w:numPr>
          <w:ilvl w:val="2"/>
          <w:numId w:val="1"/>
        </w:numPr>
        <w:rPr/>
      </w:pPr>
      <w:bookmarkStart w:id="732" w:name="__RefHeading___Toc15279953_1280447820"/>
      <w:bookmarkStart w:id="733" w:name="_Toc306"/>
      <w:bookmarkEnd w:id="732"/>
      <w:r>
        <w:rPr>
          <w:rtl w:val="true"/>
        </w:rPr>
        <w:t>نفحات قدسی ونسيم های الهی</w:t>
      </w:r>
      <w:bookmarkEnd w:id="733"/>
    </w:p>
    <w:p>
      <w:pPr>
        <w:pStyle w:val="BookText"/>
        <w:rPr/>
      </w:pPr>
      <w:r>
        <w:rPr>
          <w:rFonts w:ascii="IRNazanin" w:hAnsi="IRNazanin" w:eastAsia="IRNazanin"/>
          <w:color w:val="111111"/>
          <w:sz w:val="28"/>
          <w:sz w:val="28"/>
          <w:szCs w:val="28"/>
          <w:rtl w:val="true"/>
          <w:lang w:bidi="fa-IR"/>
        </w:rPr>
        <w:t>گرچه همه ماه ها ماه خداست اما ماه مبارک رمضان خصوصيتی دارد كه ماه های ديگر ندارند و حكمتی رمزآميز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مشهوری است از رسول خدا كه می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أيّام دهركم نفحات ألا فتعرّضوا لهاو لا تعرضوا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پرودگار شما در ايام روزگارتان نسيم هايی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خود را در معرض آن نسيم ها قرار دهيد و از آنها روی گردان نشويد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نكات و ظرايف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اين كه می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ربّ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ها و صفاتی كه در قرآن كريم و احاديث شريف ، وارد شده است ، همه براساس حساب و كتاب و حكمت است مثلاً در قرآن آنجا كه سخن از بخشش گناهان است با اسمائی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 ، غفور ، رؤف و امثال اين هاست در جايی كه سخن از غضب الهی و انتقام از كفار با اسمائی مانند عظيم ، قهار ، منتقم و زمانی كه سخن از خلقت عالم و آيات مختلفه الهی </w:t>
      </w:r>
      <w:bookmarkStart w:id="734" w:name="pg19117_203554"/>
    </w:p>
    <w:p>
      <w:pPr>
        <w:pStyle w:val="BookText"/>
        <w:rPr/>
      </w:pPr>
      <w:bookmarkEnd w:id="734"/>
      <w:r>
        <w:rPr>
          <w:rFonts w:ascii="IRNazanin" w:hAnsi="IRNazanin" w:eastAsia="IRNazanin"/>
          <w:color w:val="111111"/>
          <w:sz w:val="28"/>
          <w:sz w:val="28"/>
          <w:szCs w:val="28"/>
          <w:rtl w:val="true"/>
          <w:lang w:bidi="fa-IR"/>
        </w:rPr>
        <w:t xml:space="preserve">است با اسمايی مانند ، قدير حكيم ، خبير ، بصير ، عليم ، مقرون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هم اسم رب آورده است و می فهماند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 ها، نسيم های تربيتی است كه بسيار مهم و انسان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نفحه به معنای نسيم می باشد و مراد هم نسيم های مادی نيست ، هر عمل خيری كه از روی اخلاص شد ، و دارای نسيم معنوی ونور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نسيم های معنوی دست يافتنی است و الاّ دعوت لغو و بيهوده خواهدبود</w:t>
      </w:r>
      <w:r>
        <w:rPr>
          <w:rStyle w:val="FootnoteAnchor"/>
          <w:rtl w:val="true"/>
        </w:rPr>
        <w:footnoteReference w:id="419"/>
      </w:r>
      <w:r>
        <w:rPr>
          <w:rFonts w:ascii="IRNazanin" w:hAnsi="IRNazanin" w:eastAsia="IRNazanin"/>
          <w:color w:val="111111"/>
          <w:sz w:val="28"/>
          <w:sz w:val="28"/>
          <w:szCs w:val="28"/>
          <w:rtl w:val="true"/>
          <w:lang w:bidi="fa-IR"/>
        </w:rPr>
        <w:t xml:space="preserve">، دراين جا هم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نسيم هايی دارد يعنی شما می توانيد به آنها برسيد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اعمال خير ، عبادات خالصانه ، صله ارحام ، همه دارای نسيم های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هركار خيری اگر خالصانه و برای خدا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باشد ، در آن نور ونسيم الهی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ترديد ماه رمضان از ايامی است كه نسيم های رحمت الهی در آن می وزد و هر لحظه از اين ماه به ويژه شب ها و سحرهای آن فرصتی است مناسب كه اگر به خوبی از آن بهره نگيريم جز حسرت و ندامت نخواهيم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مؤمنان قسمتی از آن را به قرائت قرآن ، دعا و مناجات بگذرانند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های دعا بويژه صحيفه سجاديه برای روزها و شب های اين ماه ، دعاهايی با مضامين عالی از معصومين عليهم السلام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قابل دقت و تأمل است و مهم اين است بدانيم در اين دعاها از خدا چه چيزی را طلب می كنيم و معصومين عليهم السلام بر چه چيزی تأكيد داشته اند</w:t>
      </w:r>
      <w:r>
        <w:rPr>
          <w:rFonts w:eastAsia="IRNazanin" w:cs="IRNazanin"/>
          <w:color w:val="111111"/>
          <w:sz w:val="28"/>
          <w:szCs w:val="28"/>
          <w:rtl w:val="true"/>
          <w:lang w:bidi="fa-IR"/>
        </w:rPr>
        <w:t>.</w:t>
      </w:r>
    </w:p>
    <w:p>
      <w:pPr>
        <w:pStyle w:val="Heading3"/>
        <w:numPr>
          <w:ilvl w:val="2"/>
          <w:numId w:val="1"/>
        </w:numPr>
        <w:rPr/>
      </w:pPr>
      <w:bookmarkStart w:id="735" w:name="__RefHeading___Toc15279955_1280447820"/>
      <w:bookmarkStart w:id="736" w:name="_Toc307"/>
      <w:bookmarkEnd w:id="735"/>
      <w:r>
        <w:rPr/>
        <w:t>1</w:t>
      </w:r>
      <w:r>
        <w:rPr>
          <w:rtl w:val="true"/>
        </w:rPr>
        <w:t xml:space="preserve"> - </w:t>
      </w:r>
      <w:r>
        <w:rPr>
          <w:rtl w:val="true"/>
        </w:rPr>
        <w:t>توفيق ادراک فضيلت ماه رمضان</w:t>
      </w:r>
      <w:bookmarkEnd w:id="736"/>
    </w:p>
    <w:p>
      <w:pPr>
        <w:pStyle w:val="BookText"/>
        <w:rPr/>
      </w:pPr>
      <w:r>
        <w:rPr>
          <w:rFonts w:ascii="IRNazanin" w:hAnsi="IRNazanin" w:eastAsia="IRNazanin"/>
          <w:color w:val="111111"/>
          <w:sz w:val="28"/>
          <w:sz w:val="28"/>
          <w:szCs w:val="28"/>
          <w:rtl w:val="true"/>
          <w:lang w:bidi="fa-IR"/>
        </w:rPr>
        <w:t xml:space="preserve">يكی از چيزهايی كه در ادعيه معصومين عليهم السلام به چشم می خورد و آنان از خدا طلب می نمودند ، درک فضيلت ماه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در دعای چهل و چهارم صحيفه سجاديه می فرمايد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الهمنا معرفة فضله و اجلال حرمته و التحفظ ممّا حظرت فيه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محمّد و آل محمّد دورد فرست و شناخت فضيلت ماه مبارک رمضان را به ما الهام فرما ، تا آن كه حرمت آن را شناخته و جلالت آن را حفظ كنيم و خود را از آنچه در آن ماه منع فرموده ای ، حفظ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ماه ها ماه خدا است اما چه خصوصيتی در ماه رمضان است كه حضرت رسول اكرم در فرازی از خطبه شعبانيه</w:t>
      </w:r>
      <w:r>
        <w:rPr>
          <w:rStyle w:val="FootnoteAnchor"/>
          <w:rtl w:val="true"/>
        </w:rPr>
        <w:footnoteReference w:id="420"/>
      </w:r>
      <w:r>
        <w:rPr>
          <w:rFonts w:ascii="Amiri" w:hAnsi="Amiri" w:eastAsia="Amiri" w:cs="Amiri"/>
          <w:color w:val="111111"/>
          <w:sz w:val="28"/>
          <w:sz w:val="28"/>
          <w:szCs w:val="28"/>
          <w:rtl w:val="true"/>
          <w:lang w:bidi="ar-SA"/>
        </w:rPr>
        <w:t xml:space="preserve">او نيز امام سجاد عليه السلام </w:t>
      </w:r>
      <w:r>
        <w:rPr>
          <w:rStyle w:val="FootnoteAnchor"/>
          <w:rtl w:val="true"/>
        </w:rPr>
        <w:footnoteReference w:id="421"/>
      </w:r>
      <w:r>
        <w:rPr>
          <w:rFonts w:ascii="IRNazanin" w:hAnsi="IRNazanin" w:eastAsia="IRNazanin"/>
          <w:color w:val="111111"/>
          <w:sz w:val="28"/>
          <w:sz w:val="28"/>
          <w:szCs w:val="28"/>
          <w:rtl w:val="true"/>
          <w:lang w:bidi="fa-IR"/>
        </w:rPr>
        <w:t xml:space="preserve">آن را به خدا نسبت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شارحين صحيفه سجاديه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ماه رمضان بر ماه های ديگر همانند فضيلت بهار است بر فصول ديگر ، چنانچه در بهار درختان برگ و بار می دهند ، دانه ها می رويندو ميوه های آن دو چندان می شود ماه رمضان هم بهار دل هاست هرچه آدمی كار خير و اعمال نيک انجام می دهد ، اجر و پاداش آن دو چندان می شود بويژه كه در آن شب قدر است كه برتر از هزار ماه است چنانچه ايام باقر عليه السلام فرموده است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 ء ربيع و ربيع القران شهر رمضان</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نيز در تفسير صافی در ذيل آيه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اَلفِ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هست كه در محضر رسول خدا صلی الله عليه و آله و سلم صحبتی از امم گذشته شد و از فردی از بنی اسرائيل سخن به ميان آمد كه هزار ماه در راه خدا شمشير زده و جنگيد ، اين سخن باعث اعجاب حضرت شد و به خدای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در مقابل عمر طولانی كه به امم گذشته دادی به امت من چه دادی ؟ جواب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سوره قدر را بر تو نازل كرديم كه امت تو بهره ببرند شبی كه بر تو از هزار ماه است آری عمر امت پيامبر خاتم صلی الله عليه و آله از امت های گذشته كوتاه تر است فرمود شب قدر را دادم كه كسی درک كند به بيش از هزار ماه رسيده است</w:t>
      </w:r>
      <w:r>
        <w:rPr>
          <w:rStyle w:val="FootnoteAnchor"/>
          <w:rtl w:val="true"/>
        </w:rPr>
        <w:footnoteReference w:id="423"/>
      </w:r>
      <w:r>
        <w:rPr>
          <w:rFonts w:ascii="IRNazanin" w:hAnsi="IRNazanin" w:eastAsia="IRNazanin"/>
          <w:color w:val="111111"/>
          <w:sz w:val="28"/>
          <w:sz w:val="28"/>
          <w:szCs w:val="28"/>
          <w:rtl w:val="true"/>
          <w:lang w:bidi="fa-IR"/>
        </w:rPr>
        <w:t xml:space="preserve">يعنی می توانند ره صد ساله را يک شبه طی نمايند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سيد بن طاووس در كتاب اقبال الاعمال حديثی را از اميرالمؤمنين نقل می كند كه حضرت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لاتقولوا رمضان فإنّكم لا تدرون ما رمضان فمن قاله فليتصدّق و ليصم كفّارةً لقوله ولكن قولوا كما قال اللّه شهر رمضان</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نگوييد رمضان آمد رمضان رفت و كسی كه چنين بگويد بايد روزه بگيرد و كفاره و صدقه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فقهای عظام فتوای بر وجوب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اين نيست مگر بخاطر حرمت اين ماه كه حتی در مقام تلفظ هم بايد مراعات حرمت و فضيلت آن 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عالم تحولی پديد می آيد چون ماه رمضان ظاهری دارد و باطنی و تحول در باطن عالم را معصوم بيان كرد و از اميرالمؤمنين از رسول اللّه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الجنة لتزين من الحول الی الحول لدخول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را آماده می كنند برای ورود ماه رمضان وقتی اول شب می رسد نسيمی از زير عرش می 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 المثيره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نسيم به حلقه های چوبه بهشت بر خورد می كند و در اثر برخورد طنينی می رسد كه هيچ شنونده ای آن را نشنيده و حوريان بهشتی در غرفه های بهشتی می ايستند و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كسی هست ما را به تزويج بهشتيان در آورد؟</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همه اين تعابير حكايت از تحوّلات در باطن عالم دارد كه قابل توجّه است كه ماه رمضان پديده ای در همين دنيا نيست؟</w:t>
      </w:r>
    </w:p>
    <w:p>
      <w:pPr>
        <w:pStyle w:val="BookText"/>
        <w:rPr/>
      </w:pPr>
      <w:r>
        <w:rPr>
          <w:rFonts w:ascii="IRNazanin" w:hAnsi="IRNazanin" w:eastAsia="IRNazanin"/>
          <w:color w:val="111111"/>
          <w:sz w:val="28"/>
          <w:sz w:val="28"/>
          <w:szCs w:val="28"/>
          <w:rtl w:val="true"/>
          <w:lang w:bidi="fa-IR"/>
        </w:rPr>
        <w:t xml:space="preserve">از رضوان می پرسند چه شبی است؟ او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فتحت ابواب الجنان للصائمين من امّة محمّد صلی الله عليه و آله و يقول له عزوجل افتح ابواب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مالک خازن جهنم است می گويد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اغلق ابواب الجحيم علی الصائمين يقول اللّه تعالی فی كلّ ليلة هل من سائل فاعطيه سئوله؟ هل من تائب فاتوب عليه؟ وهل من مستغفر فاغفر له؟</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پس ماه رمضان يک باطنی دارد و مهم راه يافتن به باطن ماه مبارک رمضان است لذا امام سجاد عليه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جعل من تلك السبل شهره شهر رمضان ، شهر الصيام ، و شهر الاسلام ، و شهر الطهور ، و شهر التمحيص و شهر القيام الذی انزل فيه القرآن ، هدی للناس و وبينات من الهدی والفرقان</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از راه های احسان و نيكوكاری است چون ماه خداست چنانچه در حديث قدسی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و انا اجزی به</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هر يك</w:t>
      </w:r>
      <w:r>
        <w:rPr>
          <w:rStyle w:val="FootnoteAnchor"/>
          <w:rtl w:val="true"/>
        </w:rPr>
        <w:footnoteReference w:id="429"/>
      </w:r>
      <w:r>
        <w:rPr>
          <w:rFonts w:ascii="IRNazanin" w:hAnsi="IRNazanin" w:eastAsia="IRNazanin"/>
          <w:color w:val="111111"/>
          <w:sz w:val="28"/>
          <w:sz w:val="28"/>
          <w:szCs w:val="28"/>
          <w:rtl w:val="true"/>
          <w:lang w:bidi="fa-IR"/>
        </w:rPr>
        <w:t xml:space="preserve">از اين دو يعنی تعبير ماه خدا و مفهوم حديث قدسی يكديگر را تفسير می كنند زيرا اگر روزه ماه مبارک از آن خدا بوده و خود او جزای روزه است ، از آن رو است كه ماه صيام ، شهراللّه است و اگر ماه مبارک را شهراللّهناميده اند ، بدان جهت است كه روزه در اين ماه از آن خدا است و خداوند متعال ، خود پاداش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اسلام و تسليم است ، ماه پاگيزگی و ماه آمادگی برای انجام دستورات الهی و ماه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سنگين برای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نزول قرآن كريم است و همه اين ويژه گی ها حاكی از عظمت اين ماه است و لذا معصومين عليهم السلام با توجّه به عظمت آن درخواست توفيق ، درک فضيلت آن را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جهت نيست كه در بحارالانوار از مجالس شيخ طوسی از هشام بن الحكم از امام صادق عليه السلام نقل كرد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يغفر له فی شهر رمضان ما يغفرله الی قابل الا ان يشهد عرفه</w:t>
      </w:r>
      <w:r>
        <w:rPr>
          <w:rFonts w:eastAsia="IRNazanin" w:cs="IRNazanin"/>
          <w:color w:val="111111"/>
          <w:sz w:val="28"/>
          <w:szCs w:val="28"/>
          <w:rtl w:val="true"/>
          <w:lang w:bidi="fa-IR"/>
        </w:rPr>
        <w:t>».</w:t>
      </w:r>
      <w:r>
        <w:rPr>
          <w:rStyle w:val="FootnoteAnchor"/>
          <w:rtl w:val="true"/>
        </w:rPr>
        <w:footnoteReference w:id="43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گناهان او در ماه رمضان آمرزيده نشود ، ديگر آمرزيده نمی شود تا سال آينده مگر آنكه در روز عرفه در صحرای عرفات حاضر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بكوشيم فضيلت و عظمت اين ماه را درک كنيم</w:t>
      </w:r>
      <w:r>
        <w:rPr>
          <w:rFonts w:eastAsia="IRNazanin" w:cs="IRNazanin"/>
          <w:color w:val="111111"/>
          <w:sz w:val="28"/>
          <w:szCs w:val="28"/>
          <w:rtl w:val="true"/>
          <w:lang w:bidi="fa-IR"/>
        </w:rPr>
        <w:t xml:space="preserve">. </w:t>
      </w:r>
      <w:bookmarkStart w:id="737" w:name="pg19117_203558"/>
    </w:p>
    <w:p>
      <w:pPr>
        <w:pStyle w:val="Heading3"/>
        <w:numPr>
          <w:ilvl w:val="2"/>
          <w:numId w:val="1"/>
        </w:numPr>
        <w:rPr/>
      </w:pPr>
      <w:bookmarkStart w:id="738" w:name="__RefHeading___Toc15279957_1280447820"/>
      <w:bookmarkStart w:id="739" w:name="_Toc308"/>
      <w:bookmarkEnd w:id="737"/>
      <w:bookmarkEnd w:id="738"/>
      <w:r>
        <w:rPr/>
        <w:t>2</w:t>
      </w:r>
      <w:r>
        <w:rPr>
          <w:rtl w:val="true"/>
        </w:rPr>
        <w:t xml:space="preserve"> - </w:t>
      </w:r>
      <w:r>
        <w:rPr>
          <w:rtl w:val="true"/>
        </w:rPr>
        <w:t>توفيق بندگی و انس با خدا</w:t>
      </w:r>
      <w:bookmarkEnd w:id="739"/>
    </w:p>
    <w:p>
      <w:pPr>
        <w:pStyle w:val="BookText"/>
        <w:rPr/>
      </w:pPr>
      <w:r>
        <w:rPr>
          <w:rFonts w:ascii="IRNazanin" w:hAnsi="IRNazanin" w:eastAsia="IRNazanin"/>
          <w:color w:val="111111"/>
          <w:sz w:val="28"/>
          <w:sz w:val="28"/>
          <w:szCs w:val="28"/>
          <w:rtl w:val="true"/>
          <w:lang w:bidi="fa-IR"/>
        </w:rPr>
        <w:t>يكی از دعاهای كه از حضرات معصومين عليهم السلام رسيده است ، توفيق بندگی خدا در اين ماه است مثلاً در اعمال روزهای ماه رمضان كه هم سيد بن طاووس و هم شيخ در مصباح المتهجد نقل كرده است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وفقني فيه لطاعتك و طاعة رسولك و اوليائك و فرّغني فيه لعبادتك و دعائك و تلاوت كتابك</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خدايا به ما توفيق اطاعت خودت و رسولت و اوليائت را بده و توفيق بندگی و عبادت و دعا و تلاوت قرآنت را نصيب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بندگی و عبوديت هدف آفرنيش انسان است چنانچه در آيات و روايات فراوان آمده است حضرت سجاد نيز در دعای بيستم صحيفه سجّاديه می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عبّدني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 مرا توفيق عبادت كرامت كن</w:t>
      </w:r>
      <w:r>
        <w:rPr>
          <w:rStyle w:val="FootnoteAnchor"/>
          <w:rtl w:val="true"/>
        </w:rPr>
        <w:footnoteReference w:id="432"/>
      </w:r>
      <w:r>
        <w:rPr>
          <w:rFonts w:ascii="IRNazanin" w:hAnsi="IRNazanin" w:eastAsia="IRNazanin"/>
          <w:color w:val="111111"/>
          <w:sz w:val="28"/>
          <w:sz w:val="28"/>
          <w:szCs w:val="28"/>
          <w:rtl w:val="true"/>
          <w:lang w:bidi="fa-IR"/>
        </w:rPr>
        <w:t xml:space="preserve">و نيز در فراز ديگری از صحيفه سجاديه دعای چهلو چهارم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اشحنه بعبادتنا ايّاك و زّين اوقاته بطاعتنا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ايام ماه مبارك رمضان را با عبادت ما آكنده ساز و اوقات آن را با اطاعت ما بيارای در فراز ديگری از دعای ابوحمزه ثمالی هم كه از امام سجاد نقل كرده است حضرت سجاد از خدا چنين طلب می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واستعملني بطاعتك</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پيوسته عمرم را به طاعت خود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اين جاست كه بندگی كه غايت قصوای آفرنيش است ، شرايط و آيينی دارد ، راه های بندگی و شرايط آن در لسان معصومين عليهم السلام كدامند؟ </w:t>
      </w:r>
      <w:bookmarkStart w:id="740" w:name="pg19117_203559"/>
    </w:p>
    <w:p>
      <w:pPr>
        <w:pStyle w:val="Heading3"/>
        <w:numPr>
          <w:ilvl w:val="2"/>
          <w:numId w:val="1"/>
        </w:numPr>
        <w:rPr/>
      </w:pPr>
      <w:bookmarkStart w:id="741" w:name="__RefHeading___Toc15279959_1280447820"/>
      <w:bookmarkStart w:id="742" w:name="_Toc309"/>
      <w:bookmarkEnd w:id="740"/>
      <w:bookmarkEnd w:id="741"/>
      <w:r>
        <w:rPr>
          <w:rtl w:val="true"/>
        </w:rPr>
        <w:t>الف</w:t>
      </w:r>
      <w:r>
        <w:rPr>
          <w:rtl w:val="true"/>
        </w:rPr>
        <w:t xml:space="preserve">) </w:t>
      </w:r>
      <w:r>
        <w:rPr>
          <w:rtl w:val="true"/>
        </w:rPr>
        <w:t>شرايط ايجابی بندگی</w:t>
      </w:r>
      <w:bookmarkEnd w:id="7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يگانه راه ارتباط بندگان با مبدأ است و تنها وسيله ای كه خداوند برای ارتباط با خود مقدر فرموده است و مجموعه ادعيه مأثوره از معصومين عليهم السلام رابطه ای بين خلق و خالق برقرار می كند كه اگر اين ارتباط نباشد ، خدای منّان عنايت خاصه خود را قطع می كند اين آيات شريفه گويای اين نكته است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لَولا دُعاؤُكُم</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ای رسول ما ، به امت بگو كه، اگر دعای های شما نبود ، خدا به شما توجّه نمی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جايی ديگر اعراض از دعا را نوعی استكبار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اَستَجِب لَكُم اِنَّ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 خدای شما فرمود كه مرا با خلوص دل بخوانيد تا دعای شما را مستجاب كنم و آنان كه از دعا و عبادت من اعراض و سركشی كنند ، زود به ذلّت و خواری در دوزخ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يهدي اليه من ينيب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هركه را كه به تضرع و دعا به بارگاه او باز آيد ، هدايت می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آيات شريفه بيان 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حلول عذاب و وعيدهای سخت در ترک دعا و ديگری هدايت ورشد و عنايت فوق العاده در اثر مبادرت به آن</w:t>
      </w:r>
      <w:r>
        <w:rPr>
          <w:rStyle w:val="FootnoteAnchor"/>
          <w:rtl w:val="true"/>
        </w:rPr>
        <w:footnoteReference w:id="436"/>
      </w:r>
      <w:r>
        <w:rPr>
          <w:rFonts w:ascii="Amiri" w:hAnsi="Amiri" w:eastAsia="Amiri" w:cs="Amiri"/>
          <w:color w:val="111111"/>
          <w:sz w:val="28"/>
          <w:sz w:val="28"/>
          <w:szCs w:val="28"/>
          <w:rtl w:val="true"/>
          <w:lang w:bidi="ar-SA"/>
        </w:rPr>
        <w:t>از امام صادق عليه السلام نقل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عنداللّه منزلة لا تنال إلاّ بمسألة</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نزد خداوند مقامی است كه فقط به واسطه دعا می توان به آن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مولوی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نگريد طفل كی نوشد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نخندد ابر كی رويد چمن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ننالد طفلک حلوا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بخشايش نمی آيد به جوش </w:t>
      </w:r>
    </w:p>
    <w:p>
      <w:pPr>
        <w:pStyle w:val="BookText"/>
        <w:rPr/>
      </w:pPr>
      <w:r>
        <w:rPr>
          <w:rFonts w:ascii="IRNazanin" w:hAnsi="IRNazanin" w:eastAsia="IRNazanin"/>
          <w:color w:val="111111"/>
          <w:sz w:val="28"/>
          <w:sz w:val="28"/>
          <w:szCs w:val="28"/>
          <w:rtl w:val="true"/>
          <w:lang w:bidi="fa-IR"/>
        </w:rPr>
        <w:t xml:space="preserve">آری از اين روايت و امثال آن به خوبی استفاده می شود كه نبايد گفت ، خدااز دل آدمی خبر دارد و می داند به چه محتاجم و لازم نيست كه ما به در گاهش دعا و خواهش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ائمه اطهار متوجّه اين معنا نبودند؟ پس چرا اين همه دعا و ناله در دعای كميل و دعاهای امام سجاد عليه السلام در صحيفه سجاديه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وارد شده است؟ پس بايد به درگاه الهی دست نياز بلند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پيوند خلق و خالق است ، از قطره دريا می سازد و از هيچ ،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قطره درياست اگر با درياست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آن قطره و دريا درياست</w:t>
      </w:r>
    </w:p>
    <w:p>
      <w:pPr>
        <w:pStyle w:val="BookText"/>
        <w:rPr/>
      </w:pPr>
      <w:r>
        <w:rPr>
          <w:rFonts w:ascii="IRNazanin" w:hAnsi="IRNazanin" w:eastAsia="IRNazanin"/>
          <w:color w:val="111111"/>
          <w:sz w:val="28"/>
          <w:sz w:val="28"/>
          <w:szCs w:val="28"/>
          <w:rtl w:val="true"/>
          <w:lang w:bidi="fa-IR"/>
        </w:rPr>
        <w:t xml:space="preserve">بايد توجّه داشت خواندن دعاها سازندگی در جان آدمی دارد ، انسانی كه به دعا عادت دارد هرگز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در غرب ، چيزی را جايگزين كردند ، كه مردم مشكلات شان را توی كليسا ، رفع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تاريكخانه ای هست ، كشيش می آيد پشت پنجره ای و آدم ها عيب های خودشان را می گويند ، كشيش هم پولی برای كليسا می گيرد و او را می بخشد ، ممكن است اين طرف خالی بشود و برآن طرف كه می شنود تأثير بد دارد روانشناس ها بويژه روان كاوها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دردها را می شنويم حالت واگير هست و روانكاوی می كنيم خودمان مبتلا می شويم ، اما دين می گويد درد و مشكلت را به خدا بگو ، چون در مقابل خدا قرار می گيری كی مبتلامی شود؟ البته خود دعا شرايطی دارد كه اگر رعايت شد حتما استجابت خواهد بود ووعده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شهيد قدوسی رحمه الله از حضرت علاّمه طباطبايی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مگر خدا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خوانيم اجابت نمی كند؟ علاّمه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واجابت نمی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عليه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آداب الدّعاء وانظر من تدعو وكيف تدعو ولما ذا تدعو</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 چه كسی را می خوانی و چگونه می خوانی آداب حضور را مراعات كن</w:t>
      </w:r>
      <w:r>
        <w:rPr>
          <w:rFonts w:eastAsia="IRNazanin" w:cs="IRNazanin"/>
          <w:color w:val="111111"/>
          <w:sz w:val="28"/>
          <w:szCs w:val="28"/>
          <w:rtl w:val="true"/>
          <w:lang w:bidi="fa-IR"/>
        </w:rPr>
        <w:t xml:space="preserve">». </w:t>
      </w:r>
      <w:bookmarkStart w:id="743" w:name="pg19117_203561"/>
    </w:p>
    <w:p>
      <w:pPr>
        <w:pStyle w:val="Heading3"/>
        <w:numPr>
          <w:ilvl w:val="2"/>
          <w:numId w:val="1"/>
        </w:numPr>
        <w:rPr/>
      </w:pPr>
      <w:bookmarkStart w:id="744" w:name="__RefHeading___Toc15279961_1280447820"/>
      <w:bookmarkStart w:id="745" w:name="_Toc310"/>
      <w:bookmarkEnd w:id="743"/>
      <w:bookmarkEnd w:id="744"/>
      <w:r>
        <w:rPr/>
        <w:t>2</w:t>
      </w:r>
      <w:r>
        <w:rPr>
          <w:rtl w:val="true"/>
        </w:rPr>
        <w:t xml:space="preserve"> - </w:t>
      </w:r>
      <w:r>
        <w:rPr>
          <w:rtl w:val="true"/>
        </w:rPr>
        <w:t>انس با قرآن</w:t>
      </w:r>
      <w:bookmarkEnd w:id="745"/>
    </w:p>
    <w:p>
      <w:pPr>
        <w:pStyle w:val="BookText"/>
        <w:rPr/>
      </w:pPr>
      <w:r>
        <w:rPr>
          <w:rFonts w:ascii="IRNazanin" w:hAnsi="IRNazanin" w:eastAsia="IRNazanin"/>
          <w:color w:val="111111"/>
          <w:sz w:val="28"/>
          <w:sz w:val="28"/>
          <w:szCs w:val="28"/>
          <w:rtl w:val="true"/>
          <w:lang w:bidi="fa-IR"/>
        </w:rPr>
        <w:t xml:space="preserve">از جمله درخواست های ما در دعاهای ماه رمضان ، توفيق قرائت قرآن است چه موهبتی بالاتر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توست؟</w:t>
      </w:r>
    </w:p>
    <w:p>
      <w:pPr>
        <w:pStyle w:val="BookText"/>
        <w:rPr/>
      </w:pPr>
      <w:r>
        <w:rPr>
          <w:rFonts w:ascii="IRNazanin" w:hAnsi="IRNazanin" w:eastAsia="IRNazanin"/>
          <w:color w:val="111111"/>
          <w:sz w:val="28"/>
          <w:sz w:val="28"/>
          <w:szCs w:val="28"/>
          <w:rtl w:val="true"/>
          <w:lang w:bidi="fa-IR"/>
        </w:rPr>
        <w:t xml:space="preserve">وقتی به تلاوت مشغولی ، چنان تصور كن كه جبرئيل امين ، از سوی خدا اين كلمات را هم اينک بر تو نازل می كند و تو شنونده سروش آسمانی و وحی خدايی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فقط تلاوت و قرائت قرآن ، بلكه بكوش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 فدای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گنجينه معارف خدايی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گشايش اين گنج است ، مگر می شود كسی گنجينه ای را بگشايد ولی ننگرد كه در آن چيست و به چه كاری می آيد؟</w:t>
      </w:r>
    </w:p>
    <w:p>
      <w:pPr>
        <w:pStyle w:val="BookText"/>
        <w:rPr/>
      </w:pPr>
      <w:r>
        <w:rPr>
          <w:rFonts w:ascii="IRNazanin" w:hAnsi="IRNazanin" w:eastAsia="IRNazanin"/>
          <w:color w:val="111111"/>
          <w:sz w:val="28"/>
          <w:sz w:val="28"/>
          <w:szCs w:val="28"/>
          <w:rtl w:val="true"/>
          <w:lang w:bidi="fa-IR"/>
        </w:rPr>
        <w:t xml:space="preserve">پيامبر اكرم صلی الله عليه و آله در خطبه شعبانيه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فاسئلواللّه ربّكم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يوفقكم لصيامه و تلاوة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خداوند توفيق تلاوت قرآن را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روايتی امام صادق عليه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بتلاوة القرآن فان درجات الجنّة علي عدد آيات القرآن فاذا كان يوم القيامة يقال لقاري القرآن اقرأ وارق فكلما قرأ آية يرقي درجة</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تلاوت قرآن ، كه درجات بهشت به تعداد آيات قرآن است ، هنگامی كه روز قيامت می شود ، به قاری قرآن گفته شود ، قرآن بخوان و درجهدرجه بالا برو ، پس هرچه از آيات قرآن می خواند ، يک درجه بالاتر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امام صادق عليه السلام چنين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الشّهور عنداللّه اثنا عشر شهرا في كتاب اللّه ، في كتاب اللّه يوم خلق السّماوات والارض فغرة الشهور شهر اللّه عزوجل و هو شهر رمضان و قلب شهر رمضان ليلة القدر و نزّل القرآن في أوّل ليلة من شهر رمضان فاستقبل الشّهر بالقرآن</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نزد خدا، دوازده ماه است روزی كه پروردگار آسمان ها و زمين را خلق فرمود </w:t>
      </w:r>
      <w:bookmarkStart w:id="746" w:name="pg19117_203562"/>
    </w:p>
    <w:p>
      <w:pPr>
        <w:pStyle w:val="BookText"/>
        <w:rPr/>
      </w:pPr>
      <w:bookmarkEnd w:id="746"/>
      <w:r>
        <w:rPr>
          <w:rFonts w:ascii="IRNazanin" w:hAnsi="IRNazanin" w:eastAsia="IRNazanin"/>
          <w:color w:val="111111"/>
          <w:sz w:val="28"/>
          <w:sz w:val="28"/>
          <w:szCs w:val="28"/>
          <w:rtl w:val="true"/>
          <w:lang w:bidi="fa-IR"/>
        </w:rPr>
        <w:t xml:space="preserve">پس ابتدای ماه ها ، ماه خداوند است و آن ماه رمضان است و قلب آن شب قدر است و قرآن در اولين شب ماه رمضان نازل شده است، پس با قرآن به استقبال ماه برويد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تأكيد ائمه عليهم السلام بر قرائت قرآن بخاطر عظمت قرآن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تجلي اللّه سبحانه في كلامه لعباده ولكن لايشعرون</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پرودگار متعال برای بندگانش در كلامش تجلی نموده ولی آنان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با چشم سر نمی توان ديد ، همين قرآن را نگاه كن ببين چه خبر است خداوند خودش را در قرآن نشان داده است ولی ما سطحی می گذريم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روز دوّم ماه رمضان می خوانيم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وفّقني فيه لقرائة آياتك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قرائت و تلاوت قرآن توفيقم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روايت شده است كه رسول اكرم صلی الله عليه و آله چون هلال ماه رمضان را می ديد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اهّله علينا بالامن و الايمان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تلاوة كتابه</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روايت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قيامت ، شاكيانی هم هستند از انسان شكايت دارند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عليه و آله است كه قرآن می گويد در قيامت، پيامبر نزد خدای شكايت می كندمی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ان قومی اتخذوا هذا القرآن مهجورا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يكی از شكايت كنندگان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بيائيد كاری كنيم كه رسول خد و قرآن شاكی ما نباشند</w:t>
      </w:r>
      <w:r>
        <w:rPr>
          <w:rFonts w:eastAsia="IRNazanin" w:cs="IRNazanin"/>
          <w:color w:val="111111"/>
          <w:sz w:val="28"/>
          <w:szCs w:val="28"/>
          <w:rtl w:val="true"/>
          <w:lang w:bidi="fa-IR"/>
        </w:rPr>
        <w:t>.</w:t>
      </w:r>
    </w:p>
    <w:p>
      <w:pPr>
        <w:pStyle w:val="Heading3"/>
        <w:numPr>
          <w:ilvl w:val="2"/>
          <w:numId w:val="1"/>
        </w:numPr>
        <w:rPr/>
      </w:pPr>
      <w:bookmarkStart w:id="747" w:name="__RefHeading___Toc15279963_1280447820"/>
      <w:bookmarkStart w:id="748" w:name="_Toc311"/>
      <w:bookmarkEnd w:id="747"/>
      <w:r>
        <w:rPr/>
        <w:t>3</w:t>
      </w:r>
      <w:r>
        <w:rPr>
          <w:rtl w:val="true"/>
        </w:rPr>
        <w:t xml:space="preserve"> - </w:t>
      </w:r>
      <w:r>
        <w:rPr>
          <w:rtl w:val="true"/>
        </w:rPr>
        <w:t>نمازهای پنجگانه</w:t>
      </w:r>
      <w:bookmarkEnd w:id="74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خضوع در برابر عظمت در سرشت و فطرت انسان نهفته است و لذت روحی و آرامش روانی در سايه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را پيش كسی بايد خم كرد كه عظمت راستين و قدرت بيكران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سجاد عليه السلام در دعای چهل و چهارم صحيفه سجاديه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علي مواقيت الصلوات الخمس بحدودها التي حددت و فروضها التي فرضت و وظائفها التي وظفت و أوقاتها التي 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محمّد و آل محمّد درود بفرست و ما را به نمازهای پنج گانه با رعايت احكام ، حدود و واجباتی كه برای آنها معين فرموده و لازم دانسته ای و وظايفی كه مقرّر فرموده ای و اوقاتی كه برای آنها مشخّص ساخته ای ،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بالاترين عبادت در اسلام نماز است و هيچ عبادتی به اندازه نماز ، موجب تقرّب به ذات اقدس الهی نيست ، ترک عمدی آن ، موجب كفر است و اولين چيزی كه روز قيامت ، انسان بايد حسابرسی آن را پس دهد نماز است تمام اين مطالب ، مضمون رواياتی است كه مرحوم صاحب جواهر در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 است ،</w:t>
      </w:r>
      <w:r>
        <w:rPr>
          <w:rStyle w:val="FootnoteAnchor"/>
          <w:rtl w:val="true"/>
        </w:rPr>
        <w:footnoteReference w:id="443"/>
      </w:r>
      <w:r>
        <w:rPr>
          <w:rFonts w:ascii="IRNazanin" w:hAnsi="IRNazanin" w:eastAsia="IRNazanin"/>
          <w:color w:val="111111"/>
          <w:sz w:val="28"/>
          <w:sz w:val="28"/>
          <w:szCs w:val="28"/>
          <w:rtl w:val="true"/>
          <w:lang w:bidi="fa-IR"/>
        </w:rPr>
        <w:t xml:space="preserve">همه اين ها موجب شد تا امام سجاد عليه السلام در اين فراز توصيه اكيد در انجام آن در ماه مبارک رمضان با تمام شرايط آن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در نهج البلاغه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 أمر الصّلواة و حافظوا عليها واستكثروا منها و تقرّبوا بها فإنّها كانت علي المؤمنين كتابا موقوتا ألا تسمعون إلي جواب أهل النّار حين سئلوا ما سلككم في سقر قالوا لم نك من المصلّين و إنّها لتحط الذّنوب حطالورق وتطلقها إطلاق الرّبق و شبّهها رسول اللّه صلی الله عليه و آله بالحمّة تكون علي باب الرّجل فهو يغتسل منها في اليوم واللّيلة خمس مرّات فما عسي أن يبقي عليه من الدّرن وقد عرف حقّها رجال من المؤمنين الّذين لا تشغلهم عنها زينة متاع ولا قرّة عين من ولد ولا مال</w:t>
      </w:r>
      <w:r>
        <w:rPr>
          <w:rFonts w:eastAsia="IRNazanin" w:cs="IRNazanin"/>
          <w:color w:val="111111"/>
          <w:sz w:val="28"/>
          <w:szCs w:val="28"/>
          <w:rtl w:val="true"/>
          <w:lang w:bidi="fa-IR"/>
        </w:rPr>
        <w:t>».</w:t>
      </w:r>
      <w:r>
        <w:rPr>
          <w:rStyle w:val="FootnoteAnchor"/>
          <w:rtl w:val="true"/>
        </w:rPr>
        <w:footnoteReference w:id="44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چقدر اين روايت كه جابر بن عبداللّه انصاری از پيامبر صلی الله عليه و آله نقل می كند زيباست </w:t>
      </w:r>
    </w:p>
    <w:p>
      <w:pPr>
        <w:pStyle w:val="BookText"/>
        <w:rPr/>
      </w:pPr>
      <w:r>
        <w:rPr>
          <w:rFonts w:ascii="IRNazanin" w:hAnsi="IRNazanin" w:eastAsia="IRNazanin"/>
          <w:color w:val="111111"/>
          <w:sz w:val="28"/>
          <w:sz w:val="28"/>
          <w:szCs w:val="28"/>
          <w:rtl w:val="true"/>
          <w:lang w:bidi="fa-IR"/>
        </w:rPr>
        <w:t xml:space="preserve">كه رسول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هذه الصّلوات الخمس مثل نهر جار بين يدي باب أحدكم يغتسل منه في اليوم خمس اغتسالات ، فكما ينقي بدنه من الدّرن بتواتر الغسل ، فكذا ينقي من الذّنوب مع مداومتة للصّلاة فلا يبقي من ذنوبه شي ء</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 گانه همانند نهری جاری است كه شما در آن پنج بار خود را شستشو می دهيد ، همان گونه كه بدن به واسطه شستن از آلودگی ، پاک می شود با مداومت به نماز هم خودرا از گناهان تطهير می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شرح حال ابن سينا در تاريخ ابن خلكان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اذا اشكلت عليه مسألة توضأ وقصد المسجد الجامع و صلّي و دعا اللّه عزّوجل ان يسئلها عليه و يفتح مغلقها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يعنی چون بر بوعلی سينا مسئله مشكلی پيش می آمد ، برمی خاست و وضو می ساخت و قصد مسجد جامع می كرد و نماز می گزارد و خدا را می خواند كه آن مسئله مشكل بر وی آسان كند و آن بسته و پوشيده را به رويش بگشايد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آری نماز انسان را به ملكوت عالم می كشاند بويژه نماز در اول وقت كه بسياری از اهل معرفت بر آن تأكيد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بزرگی چون حاج شيخ حسن علی اصفهانی در مرقومه ای فرمودند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عرض می كنم كه روح طريقة حقير ، توجّه به نماز و معانی ونكات آن ، درجه به درجه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همان نحو كه مولانا الصادق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كرّرها حتی غشیعليه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آن قدر تكرار فرمودند كه حال بيهوشی به آن حضرت دست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 مبنای حقير همين دو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حليت غذا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نماز و اهتمام به نماز اوّل وقت</w:t>
      </w:r>
      <w:r>
        <w:rPr>
          <w:rFonts w:eastAsia="IRNazanin" w:cs="IRNazanin"/>
          <w:color w:val="111111"/>
          <w:sz w:val="28"/>
          <w:szCs w:val="28"/>
          <w:rtl w:val="true"/>
          <w:lang w:bidi="fa-IR"/>
        </w:rPr>
        <w:t>.</w:t>
      </w:r>
      <w:r>
        <w:rPr>
          <w:rStyle w:val="FootnoteAnchor"/>
          <w:rtl w:val="true"/>
        </w:rPr>
        <w:footnoteReference w:id="447"/>
      </w:r>
      <w:bookmarkStart w:id="749" w:name="pg19117_203565"/>
    </w:p>
    <w:p>
      <w:pPr>
        <w:pStyle w:val="BookText"/>
        <w:rPr/>
      </w:pPr>
      <w:bookmarkEnd w:id="749"/>
      <w:r>
        <w:rPr>
          <w:rFonts w:ascii="IRNazanin" w:hAnsi="IRNazanin" w:eastAsia="IRNazanin"/>
          <w:color w:val="111111"/>
          <w:sz w:val="28"/>
          <w:sz w:val="28"/>
          <w:szCs w:val="28"/>
          <w:rtl w:val="true"/>
          <w:lang w:bidi="fa-IR"/>
        </w:rPr>
        <w:t xml:space="preserve">نيز از امام باقر عليه السلام نقل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چيزی كه از بنده حساب می شود نماز است ، پس اگر نماز قبول شد غير آن قبول می شود و اگر نماز در اوّل وقت خوانده شود بالا می رود و به طرف صاحبش برمی گردد در حالی كه سفيد و روشن است و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حفظ كردی ، خدا تو را حفظ كند اما اگر در غير وقتش خوانده شود به طرف صاحبش بر می گردد در حالی كه سياه و تاريک است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ضايع كردی خدا تورا ضايع كند </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نيز در روايت ديگری از همان 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أيّما مؤمن حافظ علي الصّلوات المفروضة فصلّاها لوقتها فليس هذا من الغافلين</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نمازهای واجب را با مراتب كامل در وقت خاص آن ادا كند جزو غافلان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بزرگان مثلاً آيه اللّه بهجت در پاسخ نامه ای پيرامون راه خودسازی چنين فرمودند ، من كلام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كل شيء من عملك تبع لصلاتك ، افضل اصلاح الصلاة ادائها في اوائل اوقاته واعلي اصلاحها الاقبال بالكلّ فيها علي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همه كارهای تو تابع نمازت می باشد ؛ بالاترين اصلاح نماز آن است كه نماز را در اول وقتش بجای آوری و والاترين راه اصلاح نماز آن است كه در نماز با تمام وجود به خداوند روی آوری و بدان كه ادای نماز در اول وقت به توجّه تمام به خداوند منجر خواهد شد ، بر آن كس كه بخواهد بدهد </w:t>
      </w:r>
      <w:r>
        <w:rPr>
          <w:rFonts w:eastAsia="IRNazanin" w:cs="IRNazanin"/>
          <w:color w:val="111111"/>
          <w:sz w:val="28"/>
          <w:szCs w:val="28"/>
          <w:rtl w:val="true"/>
          <w:lang w:bidi="fa-IR"/>
        </w:rPr>
        <w:t>.</w:t>
      </w:r>
      <w:r>
        <w:rPr>
          <w:rStyle w:val="FootnoteAnchor"/>
          <w:rtl w:val="true"/>
        </w:rPr>
        <w:footnoteReference w:id="450"/>
      </w:r>
    </w:p>
    <w:p>
      <w:pPr>
        <w:pStyle w:val="Heading3"/>
        <w:numPr>
          <w:ilvl w:val="2"/>
          <w:numId w:val="1"/>
        </w:numPr>
        <w:rPr/>
      </w:pPr>
      <w:bookmarkStart w:id="750" w:name="__RefHeading___Toc15279965_1280447820"/>
      <w:bookmarkStart w:id="751" w:name="_Toc312"/>
      <w:bookmarkEnd w:id="750"/>
      <w:r>
        <w:rPr/>
        <w:t>4</w:t>
      </w:r>
      <w:r>
        <w:rPr>
          <w:rtl w:val="true"/>
        </w:rPr>
        <w:t xml:space="preserve"> - </w:t>
      </w:r>
      <w:r>
        <w:rPr>
          <w:rtl w:val="true"/>
        </w:rPr>
        <w:t>توبه و استغفار و طلب آمرزش</w:t>
      </w:r>
      <w:bookmarkEnd w:id="75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يكی از خصوصيات ماه رمضان اين است كه اين ماه ، ماه توبه و استغفار و طلب غفران است ، </w:t>
      </w:r>
    </w:p>
    <w:p>
      <w:pPr>
        <w:pStyle w:val="BookText"/>
        <w:rPr/>
      </w:pPr>
      <w:r>
        <w:rPr>
          <w:rFonts w:ascii="IRNazanin" w:hAnsi="IRNazanin" w:eastAsia="IRNazanin"/>
          <w:color w:val="111111"/>
          <w:sz w:val="28"/>
          <w:sz w:val="28"/>
          <w:szCs w:val="28"/>
          <w:rtl w:val="true"/>
          <w:lang w:bidi="fa-IR"/>
        </w:rPr>
        <w:t xml:space="preserve">بايد دانست دل نيز كور می شود ، هم چون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نيز كدر و غبار آلود مثل آيينه غبار گرفته می شود گاهی دل ، بيمار می شود ، و حتی لذيذترين معارف وحی و نكته های عبرت و هدايت هم در كام جان مزه نمی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كه خانه را از غبار و آلودهگی پاک می كنی و مرتّب می سازی تا پذيرای مهمان عزيزی باشی ، خانه دل را هم بايد از گناه گردگيری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جان را جلا می دهد و ديده دل را شفاف می سازد می دانيم گناه دل را سياه می كند و آينده و آخرت را ، تباه ، وقتی راه توبه باز است و می توان بر پرونده گناه ، خطّی از پوزش خواهی و استغفار كشيد ، چرا راضی شويم آن پرونده سياه قطورتر شود و كار اصلاح ،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گويی كه به پيری رسم و توبه كنم؟ و تاكی امروز و فردا؟ بيائيد نگذاريم موريانه گناه بنای دينداری مارا از دورن بپوساند و بفرسايد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دعايی امام سجاد عليه السلام دارند بنام دعای توبه ، كه يكی از درخشان ترين دعاهای صحيفه مكرّمه سجاديه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انواع گناهان ظاهری و باطنی را بيان نموده و حالات بايسته و شايسته يک توبه كننده راستين را به تصوير كشيده و شرايط توبه واقعی را ترسيم نموده است و نكته ها ولطايف نابی را بيان نمودند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فكما أمرت بالتّوبة ، و ضمنت القبول ، وحثثت علی الدّعاء ، و وعدت الإجابة ، فصلّ علی محمّد وآله ، واقبل توبتی ، ولا ترجعنی مرجع الخيبة من رحمتك ، إنّك أنت التّوّاب علی المذنبين ، والرّحيم للخاطئين المنيبين</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در فرازی از دعا ، امام زين العابدين تقاضای پذيرش توبه از درگاه خدا و بازگشت به فطرت الهی و ترک گناه و طغيان را تعليم می كند ، تا بندگان راه های وصول به درگاه حق را از مسيرهای آن يافته و به موقع از هر يک بهره مند شود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خوبست كه قدر اين روزها و شب ها را بداينم و با خدا آشتی كنيم و از گناهان گذشته </w:t>
      </w:r>
    </w:p>
    <w:p>
      <w:pPr>
        <w:pStyle w:val="BookText"/>
        <w:rPr/>
      </w:pPr>
      <w:r>
        <w:rPr>
          <w:rFonts w:ascii="IRNazanin" w:hAnsi="IRNazanin" w:eastAsia="IRNazanin"/>
          <w:color w:val="111111"/>
          <w:sz w:val="28"/>
          <w:sz w:val="28"/>
          <w:szCs w:val="28"/>
          <w:rtl w:val="true"/>
          <w:lang w:bidi="fa-IR"/>
        </w:rPr>
        <w:t xml:space="preserve">خود باز گرديم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ابو حمزه كه از زبان امام سجاد عليه السلام است ومرحوم محدث قمی رحمه الله آورده است كه اين دعا را حضرت هنگام سحر ماه رمضان می خواند در فرازی چنين طلب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تب علي حتي لا أعصيك وألهمني الخير والعمل به وخشيتك بالليل والنهار ما أبقيتني يا رب العالمين</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آری توبه ، و بازگشت و استغفار و غفران گام اول در مسير بندگی خداست ما به سوی تو بازگشتيم و اين بازگشت اول ماست و منتظر بازگشت تو هستيم ما می گوئيم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ما آمدن است و توبه تو رحمت مستمر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باز در فراز ديگری از دعای ابوحمزه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وانقلني الي درجة التوبة اليك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مرتبه توبه به درگاهت انتقال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كه توبه و استغفار و درخواست غفران خود مرتبه 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در پايان دعا حضرت سجاد عليه السلام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أنزلت في كتابك أن نعفو عمن ظلمنا وقد ظلمنا أنفسنا فاعف عنا فإنك أولي بذلك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قرآنت فرموده ای كه ما از آنكه به ما ستم كرده بگذريم ، از ما نيز بگذر و ما را مشمول عفوت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در دعای روز پنجم ماه رمضان می گوئيم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فيه من المستغفرين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استغفار كنندگان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در حديثی امام صادق عليه السلام فرمودند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الدعا الاستغفار</w:t>
      </w:r>
      <w:r>
        <w:rPr>
          <w:rFonts w:eastAsia="Amiri" w:cs="Amiri" w:ascii="Amiri" w:hAnsi="Amiri"/>
          <w:color w:val="111111"/>
          <w:sz w:val="28"/>
          <w:szCs w:val="28"/>
          <w:rtl w:val="true"/>
          <w:lang w:bidi="ar-SA"/>
        </w:rPr>
        <w:t>».</w:t>
      </w:r>
      <w:r>
        <w:rPr>
          <w:rStyle w:val="FootnoteAnchor"/>
          <w:rtl w:val="true"/>
        </w:rPr>
        <w:footnoteReference w:id="454"/>
      </w:r>
      <w:bookmarkStart w:id="752" w:name="pg19117_203568"/>
    </w:p>
    <w:p>
      <w:pPr>
        <w:pStyle w:val="BookText"/>
        <w:rPr/>
      </w:pPr>
      <w:bookmarkEnd w:id="7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 بهترين دعاهاست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از سيره معصومين عليهم السلام بدست می آيد نيز اين است كه به مسأله استغفار و توبهو طلب غفران اهمّيت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صلی الله عليه و آله در حديثی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الي اللّه فاني اتوب في اليوم مائة مرّة</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استغفار در واقع بيان حقيقت توبه است كه بر زبان آدمی جاری می شود در دعاهای روزانه ماه رمضان هم بعد از درخواست حج خانه خدا می گوئيم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اغفرلي تلك الذنوب العظام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 مرا مورد آمرزش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شب های احياء در دعايی كه برای قرآن بر سر گرفتن است می 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تجعلنی من عتقائك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حاكی از اين درخواست است</w:t>
      </w:r>
      <w:r>
        <w:rPr>
          <w:rFonts w:eastAsia="IRNazanin" w:cs="IRNazanin"/>
          <w:color w:val="111111"/>
          <w:sz w:val="28"/>
          <w:szCs w:val="28"/>
          <w:rtl w:val="true"/>
          <w:lang w:bidi="fa-IR"/>
        </w:rPr>
        <w:t>».</w:t>
      </w:r>
    </w:p>
    <w:p>
      <w:pPr>
        <w:pStyle w:val="Heading3"/>
        <w:numPr>
          <w:ilvl w:val="2"/>
          <w:numId w:val="1"/>
        </w:numPr>
        <w:rPr/>
      </w:pPr>
      <w:bookmarkStart w:id="753" w:name="__RefHeading___Toc15279967_1280447820"/>
      <w:bookmarkStart w:id="754" w:name="_Toc313"/>
      <w:bookmarkEnd w:id="753"/>
      <w:r>
        <w:rPr/>
        <w:t>5</w:t>
      </w:r>
      <w:r>
        <w:rPr>
          <w:rtl w:val="true"/>
        </w:rPr>
        <w:t xml:space="preserve"> - </w:t>
      </w:r>
      <w:r>
        <w:rPr>
          <w:rtl w:val="true"/>
        </w:rPr>
        <w:t>ذكر و ياد خدا</w:t>
      </w:r>
      <w:bookmarkEnd w:id="754"/>
    </w:p>
    <w:p>
      <w:pPr>
        <w:pStyle w:val="BookText"/>
        <w:rPr/>
      </w:pPr>
      <w:r>
        <w:rPr>
          <w:rFonts w:ascii="IRNazanin" w:hAnsi="IRNazanin" w:eastAsia="IRNazanin"/>
          <w:color w:val="111111"/>
          <w:sz w:val="28"/>
          <w:sz w:val="28"/>
          <w:szCs w:val="28"/>
          <w:rtl w:val="true"/>
          <w:lang w:bidi="fa-IR"/>
        </w:rPr>
        <w:t>يكی از اموری كه در ماه رمضان و بطور كلی در دعاهای معصومين عليهم السلام درخواست می شود توفيق ذكر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در دعای ابوحمزه ثمالی در فرازی از خدا چنين طلب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اشغلنا بذكرك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مرا به ياد خودت مشغول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دعای چهل چهارم صحيفه سجاديه می فرمايد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أعنّا في نهاره علي صيامه، و في ليله علي الصلاة والتضرّع اليك والخشوع لك والذلّة بين يديك حتّي لايشهد نهاره علينا بغفلة ولاليله </w:t>
      </w:r>
    </w:p>
    <w:p>
      <w:pPr>
        <w:pStyle w:val="BookText"/>
        <w:rPr/>
      </w:pPr>
      <w:r>
        <w:rPr>
          <w:rFonts w:ascii="Amiri" w:hAnsi="Amiri" w:eastAsia="Amiri" w:cs="Amiri"/>
          <w:color w:val="111111"/>
          <w:sz w:val="28"/>
          <w:sz w:val="28"/>
          <w:szCs w:val="28"/>
          <w:rtl w:val="true"/>
          <w:lang w:bidi="ar-SA"/>
        </w:rPr>
        <w:t>بتفريط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ايام ماه مبارک رمضان ما را در روزهای آن بر روزه داری و در شب ها بر گزاردن نماز و زاری و اظهار فروتنی و خاكساری به درگاهت ياری ده به گونه ای كه روزهای آن بر غفلت و شب های آن بر كوتاهی ما در عمل عليه ما گواهی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حضرت رسول صلی الله عليه و آله هم در حديثی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اجلس قوم مجلساً يذكرون اللّه عزوجلّ الاّ حفت بهم الملائكة و غشيتهم الرحمة و ذكرهم اللّه تعالي فيمن عنده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هيچ گروهی در مجلسی كه ذكر خداست نمی نشيند مگر آنكه فرشتگان آنان را احاطه كنند و رحمت الهی آنها را فرا گيرد و خدای آنان را نزد مقرّبانش ياد كند و نيز داود پيامبر به خدا عرض می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اذا رأيتني اجاوز مجالس الذاكرين الي مجالس الغافلين فاكسر رجلي دونهم فانها نعمة تنعم بها علی</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ديدی از مجلس اهل ذكر به مجلس اهل غفلت می روم پايم را بشكن كه اين پای شكستن نعمتی است كه بر من ارزانی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يعنی چه؟</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ذكر خدا شامل هر ذكری است كه خدا را به ياد آورد ولی در بعضی روايات به مصاديقی برای ذكر اشاره شده است كه به عنوان مصداق كامل است و دليل برای انحصار نيست مثلاً در برخی از احاديث به تسبيح حضرت زهرا عليهاالسلام تفسير شده است</w:t>
      </w:r>
      <w:r>
        <w:rPr>
          <w:rStyle w:val="FootnoteAnchor"/>
          <w:rtl w:val="true"/>
        </w:rPr>
        <w:footnoteReference w:id="458"/>
      </w:r>
      <w:r>
        <w:rPr>
          <w:rFonts w:ascii="IRNazanin" w:hAnsi="IRNazanin" w:eastAsia="IRNazanin"/>
          <w:color w:val="111111"/>
          <w:sz w:val="28"/>
          <w:sz w:val="28"/>
          <w:szCs w:val="28"/>
          <w:rtl w:val="true"/>
          <w:lang w:bidi="fa-IR"/>
        </w:rPr>
        <w:t>و در برخی به اسماء و صفات حسنی الهی و تسبيح و تنزيه او</w:t>
      </w:r>
      <w:r>
        <w:rPr>
          <w:rStyle w:val="FootnoteAnchor"/>
          <w:rtl w:val="true"/>
        </w:rPr>
        <w:footnoteReference w:id="459"/>
      </w:r>
      <w:r>
        <w:rPr>
          <w:rFonts w:ascii="Amiri" w:hAnsi="Amiri" w:eastAsia="Amiri" w:cs="Amiri"/>
          <w:color w:val="111111"/>
          <w:sz w:val="28"/>
          <w:sz w:val="28"/>
          <w:szCs w:val="28"/>
          <w:rtl w:val="true"/>
          <w:lang w:bidi="ar-SA"/>
        </w:rPr>
        <w:t>، همه از باب بيان مصداق است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اذكار البته دعاهای وارده در شب های و روزهای ماه مبارک رمضان است </w:t>
      </w:r>
      <w:bookmarkStart w:id="755" w:name="pg19117_203570"/>
    </w:p>
    <w:p>
      <w:pPr>
        <w:pStyle w:val="BookText"/>
        <w:rPr/>
      </w:pPr>
      <w:bookmarkEnd w:id="755"/>
      <w:r>
        <w:rPr>
          <w:rFonts w:ascii="IRNazanin" w:hAnsi="IRNazanin" w:eastAsia="IRNazanin"/>
          <w:color w:val="111111"/>
          <w:sz w:val="28"/>
          <w:sz w:val="28"/>
          <w:szCs w:val="28"/>
          <w:rtl w:val="true"/>
          <w:lang w:bidi="fa-IR"/>
        </w:rPr>
        <w:t>و بزرگان به آنها اهميت می دادند در حالات حضرت علامه طباطبايی نقل شده است</w:t>
      </w:r>
      <w:r>
        <w:rPr>
          <w:rStyle w:val="FootnoteAnchor"/>
          <w:rtl w:val="true"/>
        </w:rPr>
        <w:footnoteReference w:id="460"/>
      </w:r>
      <w:r>
        <w:rPr>
          <w:rFonts w:ascii="IRNazanin" w:hAnsi="IRNazanin" w:eastAsia="IRNazanin"/>
          <w:color w:val="111111"/>
          <w:sz w:val="28"/>
          <w:sz w:val="28"/>
          <w:szCs w:val="28"/>
          <w:rtl w:val="true"/>
          <w:lang w:bidi="fa-IR"/>
        </w:rPr>
        <w:t xml:space="preserve">كه شب های ماه مبارک رمضان را تا صبح بيدار بودند و مطالعه نموده و به قرائت قرآن و دعا و نماز و اذكار مشغول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بين اهل معرفت بر ذكر يونسيه تأكيد فراوان شده است و بر سجده های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كامل ، حاج ميرزا جواد آقا ملكی تبريزی در نامه و دستورالعملی می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نفس و جلب معارف مؤثرتر از اين نديدم كه در هر شبانه روز يک بار به سجده طولانی مداومتشده و درآن اين آيه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 سبحانك اني كنت من الظالمين</w:t>
      </w:r>
      <w:r>
        <w:rPr>
          <w:rFonts w:eastAsia="Amiri" w:cs="Amiri" w:ascii="Amiri" w:hAnsi="Amiri"/>
          <w:color w:val="111111"/>
          <w:sz w:val="28"/>
          <w:szCs w:val="28"/>
          <w:rtl w:val="true"/>
          <w:lang w:bidi="ar-SA"/>
        </w:rPr>
        <w:t>».</w:t>
      </w:r>
      <w:r>
        <w:rPr>
          <w:rStyle w:val="FootnoteAnchor"/>
          <w:rtl w:val="true"/>
        </w:rPr>
        <w:footnoteReference w:id="461"/>
      </w:r>
    </w:p>
    <w:p>
      <w:pPr>
        <w:pStyle w:val="Heading3"/>
        <w:numPr>
          <w:ilvl w:val="2"/>
          <w:numId w:val="1"/>
        </w:numPr>
        <w:rPr/>
      </w:pPr>
      <w:bookmarkStart w:id="756" w:name="__RefHeading___Toc15279969_1280447820"/>
      <w:bookmarkStart w:id="757" w:name="_Toc314"/>
      <w:bookmarkEnd w:id="756"/>
      <w:r>
        <w:rPr/>
        <w:t>6</w:t>
      </w:r>
      <w:r>
        <w:rPr>
          <w:rtl w:val="true"/>
        </w:rPr>
        <w:t xml:space="preserve"> - </w:t>
      </w:r>
      <w:r>
        <w:rPr>
          <w:rtl w:val="true"/>
        </w:rPr>
        <w:t>رزق حلال</w:t>
      </w:r>
      <w:bookmarkEnd w:id="757"/>
    </w:p>
    <w:p>
      <w:pPr>
        <w:pStyle w:val="BookText"/>
        <w:rPr/>
      </w:pPr>
      <w:r>
        <w:rPr>
          <w:rFonts w:ascii="IRNazanin" w:hAnsi="IRNazanin" w:eastAsia="IRNazanin"/>
          <w:color w:val="111111"/>
          <w:sz w:val="28"/>
          <w:sz w:val="28"/>
          <w:szCs w:val="28"/>
          <w:rtl w:val="true"/>
          <w:lang w:bidi="fa-IR"/>
        </w:rPr>
        <w:t xml:space="preserve">يكی از فرازهايی كه در ادعيه معصومين عليهم السلام بويژه دعاهای ماه رمضان وجود دارد درخواست روزی و رزق حلال است ، در روانشناسی جديد می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تربيت انسان چند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محيط؛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تغذيه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در بحث تغذيه بايد توجّه داشت همانطوری كه غذاها تأثير دارد ، غذای حلال و حرام و نامشروع بر سيستم بدن و جسم آدمی مؤثر است ، در دين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تغذيه بر جسم تأثير دارد بر روان آدمی نيز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روايات معصومين عليهم السلام از لقمه حرام نكوهش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روی در دعای سحر ماه رمضان يكی از فرازها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اسئلك يارب بقوتك عن ذلك و قدرتك عليه وغناك عنه و حاجتي اليه ترزقني في عامي هذا و شهري هذا و يومي هذا و ساعتي هذه رزقاً تغنيني به عن تكلف ما في ايدي الناس من رزقك الحلال الطيب</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باره در فراز پايانی همان دعا كه درخواست ها و طلب شروع می شود می گوئيم </w:t>
      </w:r>
      <w:r>
        <w:rPr>
          <w:rFonts w:eastAsia="IRNazanin" w:cs="IRNazanin"/>
          <w:color w:val="111111"/>
          <w:sz w:val="28"/>
          <w:szCs w:val="28"/>
          <w:rtl w:val="true"/>
          <w:lang w:bidi="fa-IR"/>
        </w:rPr>
        <w:t xml:space="preserve">: </w:t>
      </w:r>
      <w:bookmarkStart w:id="758" w:name="pg19117_203571"/>
    </w:p>
    <w:p>
      <w:pPr>
        <w:pStyle w:val="BookText"/>
        <w:rPr/>
      </w:pPr>
      <w:bookmarkEnd w:id="7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وارزقنی من فضلك الواسع رزقاً حلالاً طيبا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امام سجاد عليه السلام در فرازی از دعای ابوحمزه ثمالی چنين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وارزقني من فضلك رزقا حلالاً طيبا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نورانی معراج هم در فرازی كه خداوند رسولش را بنام يا احمد خطاب می كند آنجا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احمد ان العبادة عشرة اجزاء ، تسعة منها في طلب الحلال فان طيبت مطعمك و مشربك فانت في حفظي وكنفي قال يارب وما اول العبادة؟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العبادة الصمت والصوم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عبادت و بندگی خدا بايد روزی انسان حلال باشد ، اگر روزی كه قوام زندگی به آن است ، از راه حرام و معصيت خدا تأمين گردد ، چگونه انسان می تواند به خدا تقرّب جويد نُه جزء عبادت در طلب روزی حلال است </w:t>
      </w:r>
      <w:r>
        <w:rPr>
          <w:rFonts w:eastAsia="IRNazanin" w:cs="IRNazanin"/>
          <w:color w:val="111111"/>
          <w:sz w:val="28"/>
          <w:szCs w:val="28"/>
          <w:rtl w:val="true"/>
          <w:lang w:bidi="fa-IR"/>
        </w:rPr>
        <w:t>.</w:t>
      </w:r>
    </w:p>
    <w:p>
      <w:pPr>
        <w:pStyle w:val="Heading3"/>
        <w:numPr>
          <w:ilvl w:val="2"/>
          <w:numId w:val="1"/>
        </w:numPr>
        <w:rPr/>
      </w:pPr>
      <w:bookmarkStart w:id="759" w:name="__RefHeading___Toc15279971_1280447820"/>
      <w:bookmarkStart w:id="760" w:name="_Toc315"/>
      <w:bookmarkEnd w:id="759"/>
      <w:r>
        <w:rPr/>
        <w:t>7</w:t>
      </w:r>
      <w:r>
        <w:rPr>
          <w:rtl w:val="true"/>
        </w:rPr>
        <w:t xml:space="preserve"> - </w:t>
      </w:r>
      <w:r>
        <w:rPr>
          <w:rtl w:val="true"/>
        </w:rPr>
        <w:t>انفاق و صدقه</w:t>
      </w:r>
      <w:bookmarkEnd w:id="760"/>
    </w:p>
    <w:p>
      <w:pPr>
        <w:pStyle w:val="BookText"/>
        <w:rPr/>
      </w:pPr>
      <w:r>
        <w:rPr>
          <w:rFonts w:ascii="IRNazanin" w:hAnsi="IRNazanin" w:eastAsia="IRNazanin"/>
          <w:color w:val="111111"/>
          <w:sz w:val="28"/>
          <w:sz w:val="28"/>
          <w:szCs w:val="28"/>
          <w:rtl w:val="true"/>
          <w:lang w:bidi="fa-IR"/>
        </w:rPr>
        <w:t>حضرت سجاد عليه السلام در فرازی از صحيفه سجاديه</w:t>
      </w:r>
      <w:r>
        <w:rPr>
          <w:rStyle w:val="FootnoteAnchor"/>
          <w:rtl w:val="true"/>
        </w:rPr>
        <w:footnoteReference w:id="463"/>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وفّقنا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نخلّص أمْوالنا من التّبعات ، وأنْ نطهّرها بإخْراج الزّكوات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توفيق عنايت فرما تا حقوق اموال خود را پرداخته و با پرداخت زكات ، پاكيزه اش سازيم ، تطهير اموال با خارج ساختن 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و انواع صدقه به جهت مصالح اجتماعی و اعطای حقوق مستمندان مورد سفارش حضرت سجاد عليه السلام است از پيامبر نقل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مال لايزكّی</w:t>
      </w:r>
      <w:r>
        <w:rPr>
          <w:rStyle w:val="FootnoteAnchor"/>
          <w:rtl w:val="true"/>
        </w:rPr>
        <w:footnoteReference w:id="464"/>
      </w:r>
      <w:r>
        <w:rPr>
          <w:rFonts w:ascii="IRNazanin" w:hAnsi="IRNazanin" w:eastAsia="IRNazanin"/>
          <w:color w:val="111111"/>
          <w:sz w:val="28"/>
          <w:sz w:val="28"/>
          <w:szCs w:val="28"/>
          <w:rtl w:val="true"/>
          <w:lang w:bidi="fa-IR"/>
        </w:rPr>
        <w:t xml:space="preserve">مالی كه زكات آن اخراج نشود ، از رحمت خدا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امام صادق عليه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يمْنع درْهما في حقّه إلاّ أنْفق اثْنيْن في غيْر حقّه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كس از يک درهم كه می بايست از مال جدا كند امساک نمی كند جز آن كه دو درهم </w:t>
      </w:r>
    </w:p>
    <w:p>
      <w:pPr>
        <w:pStyle w:val="BookText"/>
        <w:rPr/>
      </w:pPr>
      <w:r>
        <w:rPr>
          <w:rFonts w:ascii="IRNazanin" w:hAnsi="IRNazanin" w:eastAsia="IRNazanin"/>
          <w:color w:val="111111"/>
          <w:sz w:val="28"/>
          <w:sz w:val="28"/>
          <w:szCs w:val="28"/>
          <w:rtl w:val="true"/>
          <w:lang w:bidi="fa-IR"/>
        </w:rPr>
        <w:t xml:space="preserve">را در غير حق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نيز گيرنده صدقه را خدا 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نيل به سپيده باوران و ملكوت وآسمان</w:t>
      </w:r>
    </w:p>
    <w:p>
      <w:pPr>
        <w:pStyle w:val="BookText"/>
        <w:rPr/>
      </w:pPr>
      <w:r>
        <w:rPr>
          <w:rFonts w:ascii="IRNazanin" w:hAnsi="IRNazanin" w:eastAsia="IRNazanin"/>
          <w:color w:val="111111"/>
          <w:sz w:val="28"/>
          <w:sz w:val="28"/>
          <w:szCs w:val="28"/>
          <w:rtl w:val="true"/>
          <w:lang w:bidi="fa-IR"/>
        </w:rPr>
        <w:t xml:space="preserve">در فرازهای از دعای ماه رمضان از جمله اموری كه می طلبيم اين است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الحقني باوليائك الصالحين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نيز در دعای افتتاح كه سيد بن طاووس آن را از كتاب دعای محمد بن عثمان بن سعيد عمری نقل كرد و او از نوّاب خاص حضرت بقيه اللّه عليه السلام است به خواندن اين دعا مداومت داشته است و می توان گفت از ناحيه معصومين عليهم السلام يا حضرت ولی عصر روحی فداه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برحمتك فی الصالحين فأدخلنا وفی علّيين فارفعنا</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ما را از صالحان و در زمره آنان قرار ده و در ملكوت رفعت بخش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سجاد عليه السلام در فراز دهم دعای چهل و چهارم صحيفه سجاديه می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واجعنا من عبادك الصالحون الذين يرثون الفردوس هم فيها خالدون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خدايا ما را از صالحان كه وارث بهشت برين هستند و جاودانه در آن خواهند بود و نيز از كسانی كه اعمال پسنديده را به جای می آورند ، ولی هنوز دل های آنان از خشيت جلال الهی لرزان است و نيز كسانی كه هميشه به سوی نيكی ها می شتابند و پيشی می گيرند ،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صالح خدا اولاً وارث بهشتند كه بهشت در اثر تلاش در اعمال پاک به آنان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عين عمل به دستورات الهی ، دل شان قرين خشيت است چون عمل خود را لايق آن محضر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با سرعت و تلاش به سوی نيكی ها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شوق و عشق می روند نه با كسالت و بيحالی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فرازی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في نظم من استحق الرفيق الأعلي برحمتك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در رديف كسانی قرار ده كه در عالی ترين مقام ها در محضر تو قرار </w:t>
      </w:r>
      <w:bookmarkStart w:id="761" w:name="pg19117_203573"/>
    </w:p>
    <w:p>
      <w:pPr>
        <w:pStyle w:val="BookText"/>
        <w:rPr/>
      </w:pPr>
      <w:bookmarkEnd w:id="761"/>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بلبل به باغ و جغد به ويرانه تاخته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به قدر همت خود خانه ساخته است</w:t>
      </w:r>
    </w:p>
    <w:p>
      <w:pPr>
        <w:pStyle w:val="BookText"/>
        <w:rPr/>
      </w:pPr>
      <w:r>
        <w:rPr>
          <w:rFonts w:ascii="IRNazanin" w:hAnsi="IRNazanin" w:eastAsia="IRNazanin"/>
          <w:color w:val="111111"/>
          <w:sz w:val="28"/>
          <w:sz w:val="28"/>
          <w:szCs w:val="28"/>
          <w:rtl w:val="true"/>
          <w:lang w:bidi="fa-IR"/>
        </w:rPr>
        <w:t xml:space="preserve">همت بلند دار كه مردان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همّت بلند به جايی رسيده اند</w:t>
      </w:r>
    </w:p>
    <w:p>
      <w:pPr>
        <w:pStyle w:val="BookText"/>
        <w:rPr/>
      </w:pPr>
      <w:r>
        <w:rPr>
          <w:rFonts w:ascii="IRNazanin" w:hAnsi="IRNazanin" w:eastAsia="IRNazanin"/>
          <w:color w:val="111111"/>
          <w:sz w:val="28"/>
          <w:sz w:val="28"/>
          <w:szCs w:val="28"/>
          <w:rtl w:val="true"/>
          <w:lang w:bidi="fa-IR"/>
        </w:rPr>
        <w:t xml:space="preserve">رسيدن به اين مقام ، استعداد پيدايش آن مقام ها را لازم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بندگی</w:t>
      </w:r>
    </w:p>
    <w:p>
      <w:pPr>
        <w:pStyle w:val="BookText"/>
        <w:rPr/>
      </w:pPr>
      <w:r>
        <w:rPr>
          <w:rFonts w:ascii="IRNazanin" w:hAnsi="IRNazanin" w:eastAsia="IRNazanin"/>
          <w:color w:val="111111"/>
          <w:sz w:val="28"/>
          <w:sz w:val="28"/>
          <w:szCs w:val="28"/>
          <w:rtl w:val="true"/>
          <w:lang w:bidi="fa-IR"/>
        </w:rPr>
        <w:t>بندگی حضرت حق موانعی دارد و در ادعيه حضرات معصومين عليهم السلام به موانع بندگی اشاراتی شده است كه با تأمّل در ادعيه مأثوره آن بزرگواران كاملاً مشهود است كه در يک طبقه بندی كلّی موانع بزرگی با توجّه به ادعيه ، به دو قسم تقسيم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جوانحی و قلبی؛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جوارحی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گناهان جوانحی و قلبی عبارتند از </w:t>
      </w:r>
      <w:r>
        <w:rPr>
          <w:rFonts w:eastAsia="IRNazanin" w:cs="IRNazanin"/>
          <w:color w:val="111111"/>
          <w:sz w:val="28"/>
          <w:szCs w:val="28"/>
          <w:rtl w:val="true"/>
          <w:lang w:bidi="fa-IR"/>
        </w:rPr>
        <w:t>:</w:t>
      </w:r>
    </w:p>
    <w:p>
      <w:pPr>
        <w:pStyle w:val="Heading3"/>
        <w:numPr>
          <w:ilvl w:val="2"/>
          <w:numId w:val="1"/>
        </w:numPr>
        <w:rPr/>
      </w:pPr>
      <w:bookmarkStart w:id="762" w:name="__RefHeading___Toc15279973_1280447820"/>
      <w:bookmarkStart w:id="763" w:name="_Toc316"/>
      <w:bookmarkEnd w:id="762"/>
      <w:r>
        <w:rPr>
          <w:rtl w:val="true"/>
        </w:rPr>
        <w:t>الف</w:t>
      </w:r>
      <w:r>
        <w:rPr>
          <w:rtl w:val="true"/>
        </w:rPr>
        <w:t xml:space="preserve">) </w:t>
      </w:r>
      <w:r>
        <w:rPr>
          <w:rtl w:val="true"/>
        </w:rPr>
        <w:t>شرک در توحيد</w:t>
      </w:r>
      <w:bookmarkEnd w:id="763"/>
    </w:p>
    <w:p>
      <w:pPr>
        <w:pStyle w:val="BookText"/>
        <w:rPr/>
      </w:pPr>
      <w:r>
        <w:rPr>
          <w:rFonts w:ascii="IRNazanin" w:hAnsi="IRNazanin" w:eastAsia="IRNazanin"/>
          <w:color w:val="111111"/>
          <w:sz w:val="28"/>
          <w:sz w:val="28"/>
          <w:szCs w:val="28"/>
          <w:rtl w:val="true"/>
          <w:lang w:bidi="fa-IR"/>
        </w:rPr>
        <w:t xml:space="preserve">در فرازی از دعای سحر از خداوند طلب می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طهّر قلبي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از نفاق پاک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بسياری از گناهان مربوط به قلب و روح آدمی است و از گناهان جوانحی است و از خدا طلب تطهير از آن را طلب می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عليه السلام در دعای چهل و چهارم صفيحه سجاديه می 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 آل محمد و جنّبنا الالحاد في توحيدك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ما را از اعراض و سستی در توحيد خود باز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دام های شكار انسان همين الحاد در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طباطبايی طی بحث از اسما وصفات الهی می فرمايند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الحاد در اسماء آن است كه انسان آن چه را خداوند متعال در اين عالم ايجاد كرد و به سبب اسمای خود در اختيار بندگان گذارده ، به غير خدا </w:t>
      </w:r>
      <w:bookmarkStart w:id="764" w:name="pg19117_203574"/>
    </w:p>
    <w:p>
      <w:pPr>
        <w:pStyle w:val="BookText"/>
        <w:rPr/>
      </w:pPr>
      <w:bookmarkEnd w:id="764"/>
      <w:r>
        <w:rPr>
          <w:rFonts w:ascii="IRNazanin" w:hAnsi="IRNazanin" w:eastAsia="IRNazanin"/>
          <w:color w:val="111111"/>
          <w:sz w:val="28"/>
          <w:sz w:val="28"/>
          <w:szCs w:val="28"/>
          <w:rtl w:val="true"/>
          <w:lang w:bidi="fa-IR"/>
        </w:rPr>
        <w:t>نسبت دهد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مثلاً اگر از خاک تيره ، گلی زيبا و پر طراوت سر بر كشيده و با كرشمه خاص، زيبايی خود را در معرض همه ديدگان حيرت زده جلوه می دهد ، اگر آن زيبايی را به طبيعت نسبت بدهيم از مصاديق الحاد در اسماء است ، بايد بدانيم كه آن مدبّر حكيم با تدبير خاص به چنين هنرنمايی دست زده است و حسن را به گل منتسب نكنيم بلكه باور كنيم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آن دارد كه يوسف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يوسف شيرين است يوسف آفرين شيرين است و به قول 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خيز تا بر كلک آن نقّاش جان افشان كنيم</w:t>
      </w:r>
    </w:p>
    <w:p>
      <w:pPr>
        <w:pStyle w:val="BookText"/>
        <w:rPr/>
      </w:pPr>
      <w:r>
        <w:rPr>
          <w:rFonts w:ascii="IRNazanin" w:hAnsi="IRNazanin" w:eastAsia="IRNazanin"/>
          <w:color w:val="111111"/>
          <w:sz w:val="28"/>
          <w:sz w:val="28"/>
          <w:szCs w:val="28"/>
          <w:rtl w:val="true"/>
          <w:lang w:bidi="fa-IR"/>
        </w:rPr>
        <w:t>كاين همه نقش عجب بر نقطة پرگار داشت</w:t>
      </w:r>
    </w:p>
    <w:p>
      <w:pPr>
        <w:pStyle w:val="BookText"/>
        <w:rPr/>
      </w:pPr>
      <w:r>
        <w:rPr>
          <w:rFonts w:ascii="IRNazanin" w:hAnsi="IRNazanin" w:eastAsia="IRNazanin"/>
          <w:color w:val="111111"/>
          <w:sz w:val="28"/>
          <w:sz w:val="28"/>
          <w:szCs w:val="28"/>
          <w:rtl w:val="true"/>
          <w:lang w:bidi="fa-IR"/>
        </w:rPr>
        <w:t xml:space="preserve">عيب بسياری از آدميان اين است حجاب نقش ، آنها را از نقّاش غافل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سعدی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تنگ چشمان نظر به ميوه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تماشا كنان بستانيم</w:t>
      </w:r>
    </w:p>
    <w:p>
      <w:pPr>
        <w:pStyle w:val="BookText"/>
        <w:rPr/>
      </w:pPr>
      <w:r>
        <w:rPr>
          <w:rFonts w:ascii="IRNazanin" w:hAnsi="IRNazanin" w:eastAsia="IRNazanin"/>
          <w:color w:val="111111"/>
          <w:sz w:val="28"/>
          <w:sz w:val="28"/>
          <w:szCs w:val="28"/>
          <w:rtl w:val="true"/>
          <w:lang w:bidi="fa-IR"/>
        </w:rPr>
        <w:t xml:space="preserve">تو به سيمای شخص می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آثار صنع حيرانيم</w:t>
      </w:r>
    </w:p>
    <w:p>
      <w:pPr>
        <w:pStyle w:val="BookText"/>
        <w:rPr/>
      </w:pPr>
      <w:r>
        <w:rPr>
          <w:rFonts w:ascii="IRNazanin" w:hAnsi="IRNazanin" w:eastAsia="IRNazanin"/>
          <w:color w:val="111111"/>
          <w:sz w:val="28"/>
          <w:sz w:val="28"/>
          <w:szCs w:val="28"/>
          <w:rtl w:val="true"/>
          <w:lang w:bidi="fa-IR"/>
        </w:rPr>
        <w:t xml:space="preserve">هرچه گفتيم جز حكايت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عمر از آن پشيمانيم</w:t>
      </w:r>
    </w:p>
    <w:p>
      <w:pPr>
        <w:pStyle w:val="Heading3"/>
        <w:numPr>
          <w:ilvl w:val="2"/>
          <w:numId w:val="1"/>
        </w:numPr>
        <w:rPr/>
      </w:pPr>
      <w:bookmarkStart w:id="765" w:name="__RefHeading___Toc15279975_1280447820"/>
      <w:bookmarkStart w:id="766" w:name="_Toc317"/>
      <w:bookmarkEnd w:id="765"/>
      <w:r>
        <w:rPr>
          <w:rtl w:val="true"/>
        </w:rPr>
        <w:t>ب</w:t>
      </w:r>
      <w:r>
        <w:rPr>
          <w:rtl w:val="true"/>
        </w:rPr>
        <w:t xml:space="preserve">) </w:t>
      </w:r>
      <w:r>
        <w:rPr>
          <w:rtl w:val="true"/>
        </w:rPr>
        <w:t>كوتاهی در تعظيم حق</w:t>
      </w:r>
      <w:bookmarkEnd w:id="766"/>
    </w:p>
    <w:p>
      <w:pPr>
        <w:pStyle w:val="BookText"/>
        <w:rPr/>
      </w:pPr>
      <w:r>
        <w:rPr>
          <w:rFonts w:ascii="IRNazanin" w:hAnsi="IRNazanin" w:eastAsia="IRNazanin"/>
          <w:color w:val="111111"/>
          <w:sz w:val="28"/>
          <w:sz w:val="28"/>
          <w:szCs w:val="28"/>
          <w:rtl w:val="true"/>
          <w:lang w:bidi="fa-IR"/>
        </w:rPr>
        <w:t xml:space="preserve">در فرازی از دعای صحيفه سجاديه می خوانيم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جنّبنا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والتقصير فی تمجيدك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كوتاهی در بزرگداشت خودت ما را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يكی از آموزه هايی كه در دعای افتتاح می آموزيم كه ابتداء آن با ثناء الهی آغاز می شود و سپس دعا و درخواست ها شروع می شود يعنی در هر طلبی ابتداءً ثناء الهی و تمجيد لازم است و بعد دعا و درخواست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افتتح الثناء بحمدك كه شروع می شود تا آنجا كه اللّهم صلّی علی محمّد عبدك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يعنی معصوم به ما اين گونه می آموزد </w:t>
      </w:r>
      <w:r>
        <w:rPr>
          <w:rFonts w:eastAsia="IRNazanin" w:cs="IRNazanin"/>
          <w:color w:val="111111"/>
          <w:sz w:val="28"/>
          <w:szCs w:val="28"/>
          <w:rtl w:val="true"/>
          <w:lang w:bidi="fa-IR"/>
        </w:rPr>
        <w:t xml:space="preserve">. </w:t>
      </w:r>
      <w:bookmarkStart w:id="767" w:name="pg19117_203575"/>
    </w:p>
    <w:p>
      <w:pPr>
        <w:pStyle w:val="BookText"/>
        <w:rPr/>
      </w:pPr>
      <w:bookmarkEnd w:id="767"/>
      <w:r>
        <w:rPr>
          <w:rFonts w:ascii="IRNazanin" w:hAnsi="IRNazanin" w:eastAsia="IRNazanin"/>
          <w:color w:val="111111"/>
          <w:sz w:val="28"/>
          <w:sz w:val="28"/>
          <w:szCs w:val="28"/>
          <w:rtl w:val="true"/>
          <w:lang w:bidi="fa-IR"/>
        </w:rPr>
        <w:t xml:space="preserve">و نيز در دعای سحر كه امام باقر عليه السلام در سحرهای ماه رمضان می خواندند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اسئلك من بهائك بابهاه وكلّ بهائك بهی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تا آنجا كه فاجبنی يا اللّه ، كه در پايان دعا دارد كه هر حاجتی داری از خدا بخواه كه البته مستجاب است ، آن دعا نيز بيان تمجيد الهی و ثناء حضرت حق و اوصاف زيبايی خداست </w:t>
      </w:r>
      <w:r>
        <w:rPr>
          <w:rFonts w:eastAsia="IRNazanin" w:cs="IRNazanin"/>
          <w:color w:val="111111"/>
          <w:sz w:val="28"/>
          <w:szCs w:val="28"/>
          <w:rtl w:val="true"/>
          <w:lang w:bidi="fa-IR"/>
        </w:rPr>
        <w:t>.</w:t>
      </w:r>
    </w:p>
    <w:p>
      <w:pPr>
        <w:pStyle w:val="Heading3"/>
        <w:numPr>
          <w:ilvl w:val="2"/>
          <w:numId w:val="1"/>
        </w:numPr>
        <w:rPr/>
      </w:pPr>
      <w:bookmarkStart w:id="768" w:name="__RefHeading___Toc15279977_1280447820"/>
      <w:bookmarkStart w:id="769" w:name="_Toc318"/>
      <w:bookmarkEnd w:id="768"/>
      <w:r>
        <w:rPr>
          <w:rtl w:val="true"/>
        </w:rPr>
        <w:t>ج</w:t>
      </w:r>
      <w:r>
        <w:rPr>
          <w:rtl w:val="true"/>
        </w:rPr>
        <w:t xml:space="preserve">) </w:t>
      </w:r>
      <w:r>
        <w:rPr>
          <w:rtl w:val="true"/>
        </w:rPr>
        <w:t>شک</w:t>
      </w:r>
      <w:bookmarkEnd w:id="769"/>
    </w:p>
    <w:p>
      <w:pPr>
        <w:pStyle w:val="BookText"/>
        <w:rPr/>
      </w:pPr>
      <w:r>
        <w:rPr>
          <w:rFonts w:ascii="IRNazanin" w:hAnsi="IRNazanin" w:eastAsia="IRNazanin"/>
          <w:color w:val="111111"/>
          <w:sz w:val="28"/>
          <w:sz w:val="28"/>
          <w:szCs w:val="28"/>
          <w:rtl w:val="true"/>
          <w:lang w:bidi="fa-IR"/>
        </w:rPr>
        <w:t xml:space="preserve">واقعا يكی از بيماری های قلبی و روحی كه آدمی را می آزارد شک و ترديد است از اين روی حضرت سجّاد عليه السلام در دعای ابوحمزه در فرازی می 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أبرء قلبي من الرياء والشكّ والسمعة في دينك حتّي يكون عملي خالصاً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دعای شب بيست و هفتم كه در مفاتيح الجنان است ، چنين درخواست می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تهب يقيناً تباش به قلبي وايماناً يذهب الشك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فراوان در دعاها به بيماری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حضرت سجاد عليه السلام در دعای چهل و چهارم صحيفه می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والشك في دينك والعمي عن سبيلك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در دين ، آن گاه مذموم است كه هميشگی باشد به تعبير استاد مطهری رحمه الله شک توقفگاه خوبی نيست گرچه گذرگاه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دنبال شک در دين ، كوری در راه را ذكر فرموده است كه با شكِ دامن گير و دايمی همراه است</w:t>
      </w:r>
      <w:r>
        <w:rPr>
          <w:rFonts w:eastAsia="IRNazanin" w:cs="IRNazanin"/>
          <w:color w:val="111111"/>
          <w:sz w:val="28"/>
          <w:szCs w:val="28"/>
          <w:rtl w:val="true"/>
          <w:lang w:bidi="fa-IR"/>
        </w:rPr>
        <w:t>.</w:t>
      </w:r>
      <w:r>
        <w:rPr>
          <w:rStyle w:val="FootnoteAnchor"/>
          <w:rtl w:val="true"/>
        </w:rPr>
        <w:footnoteReference w:id="468"/>
      </w:r>
    </w:p>
    <w:p>
      <w:pPr>
        <w:pStyle w:val="Heading3"/>
        <w:numPr>
          <w:ilvl w:val="2"/>
          <w:numId w:val="1"/>
        </w:numPr>
        <w:rPr/>
      </w:pPr>
      <w:bookmarkStart w:id="770" w:name="__RefHeading___Toc15279979_1280447820"/>
      <w:bookmarkStart w:id="771" w:name="_Toc319"/>
      <w:bookmarkEnd w:id="770"/>
      <w:r>
        <w:rPr>
          <w:rtl w:val="true"/>
        </w:rPr>
        <w:t>د</w:t>
      </w:r>
      <w:r>
        <w:rPr>
          <w:rtl w:val="true"/>
        </w:rPr>
        <w:t xml:space="preserve">) </w:t>
      </w:r>
      <w:r>
        <w:rPr>
          <w:rtl w:val="true"/>
        </w:rPr>
        <w:t>فريب شيطان</w:t>
      </w:r>
      <w:bookmarkEnd w:id="771"/>
    </w:p>
    <w:p>
      <w:pPr>
        <w:pStyle w:val="BookText"/>
        <w:rPr/>
      </w:pPr>
      <w:r>
        <w:rPr>
          <w:rFonts w:ascii="IRNazanin" w:hAnsi="IRNazanin" w:eastAsia="IRNazanin"/>
          <w:color w:val="111111"/>
          <w:sz w:val="28"/>
          <w:sz w:val="28"/>
          <w:szCs w:val="28"/>
          <w:rtl w:val="true"/>
          <w:lang w:bidi="fa-IR"/>
        </w:rPr>
        <w:t>در فرازی از دعاهای ماه رمضان آمده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تجعل للشيطان فيه عليّ سبيلا</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خدايا شيطان را بر من مسلّط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همواره از راه قوای تحريكی و ادراكی وارد شده و نفوذ می كند ، از راه خيال و وهم می آيد ، البته بايد توجّه داست كه نفوذ شيطان با اداره و استقلال آدمی منافاتی ندارد و وسوسه او در حد دعوتنامه است اما همراه با جاذبه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كارهای شيطان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ممكن است يک رياكار، سال ها به خاطر مردم عمل كند و عبادت نمايد ولی خود را از اهل اخلاص بداند مگر كسی كه بدی های خود را توجيه می كند و برای گناه ، يک مستمسک می جويد ، جز اين است كه در دام فريب شيطان است؟</w:t>
      </w:r>
    </w:p>
    <w:p>
      <w:pPr>
        <w:pStyle w:val="BookText"/>
        <w:rPr/>
      </w:pPr>
      <w:r>
        <w:rPr>
          <w:rFonts w:ascii="IRNazanin" w:hAnsi="IRNazanin" w:eastAsia="IRNazanin"/>
          <w:color w:val="111111"/>
          <w:sz w:val="28"/>
          <w:sz w:val="28"/>
          <w:szCs w:val="28"/>
          <w:rtl w:val="true"/>
          <w:lang w:bidi="fa-IR"/>
        </w:rPr>
        <w:t xml:space="preserve">و اين شيطان در همه امور دينی ، اقتصادی ، اخلاقی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دخالت می كند ، حضرت سجاد عليه السلام در پايان دعای ابو حمزه چنين طلب می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واعوذ بك يا ربّ علی نفسی و دينی و مالی و علی جميع ما رزقتنی من الشيطان الرجيم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و مال و هر نعمتی كه به من ارزانی داشتی را از دستبرد شيطان رجيم حفظ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سجاد در صحيفه سجاديه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الا نخداع لعدوك الشيطان الرجيم</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خدايا ما را از فريب شيطان رجيم باز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پذيرش نيرنگ و خدعه شيطان دليل حقارت نفس و كوتاهی عقل و دوری از واقعيت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شخصيت خويشتن را از دست داده و اختيار خود را ندارد و به دست شيطان می دهد ، در اسف بارترين شرايط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سپری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از دعای روزهای ماه رمضان چنين می خواهيم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اعذنی فيه من الشيطان الرجيم و همزه ولمزه ونفثه ونفخه و وسوستهو تثبيطه وكيده و مكره وحبائله و خدعه وامانيّه وغروره وفتنته وشركه و احزابه واتباعه واشياعه واوليائه وشركائه وجميع مكائده</w:t>
      </w:r>
      <w:r>
        <w:rPr>
          <w:rFonts w:eastAsia="IRNazanin" w:cs="IRNazanin"/>
          <w:color w:val="111111"/>
          <w:sz w:val="28"/>
          <w:szCs w:val="28"/>
          <w:rtl w:val="true"/>
          <w:lang w:bidi="fa-IR"/>
        </w:rPr>
        <w:t xml:space="preserve">». </w:t>
      </w:r>
      <w:bookmarkStart w:id="772" w:name="pg19117_203577"/>
    </w:p>
    <w:p>
      <w:pPr>
        <w:pStyle w:val="Heading3"/>
        <w:numPr>
          <w:ilvl w:val="2"/>
          <w:numId w:val="1"/>
        </w:numPr>
        <w:rPr/>
      </w:pPr>
      <w:bookmarkStart w:id="773" w:name="__RefHeading___Toc15279981_1280447820"/>
      <w:bookmarkStart w:id="774" w:name="_Toc320"/>
      <w:bookmarkEnd w:id="772"/>
      <w:bookmarkEnd w:id="773"/>
      <w:r>
        <w:rPr>
          <w:rtl w:val="true"/>
        </w:rPr>
        <w:t>غفلت و تفريط</w:t>
      </w:r>
      <w:bookmarkEnd w:id="774"/>
    </w:p>
    <w:p>
      <w:pPr>
        <w:pStyle w:val="BookText"/>
        <w:rPr/>
      </w:pPr>
      <w:r>
        <w:rPr>
          <w:rFonts w:ascii="IRNazanin" w:hAnsi="IRNazanin" w:eastAsia="IRNazanin"/>
          <w:color w:val="111111"/>
          <w:sz w:val="28"/>
          <w:sz w:val="28"/>
          <w:szCs w:val="28"/>
          <w:rtl w:val="true"/>
          <w:lang w:bidi="fa-IR"/>
        </w:rPr>
        <w:t xml:space="preserve">از جمله اموری كه می توان گفت از موانع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در دعای ابوحمزه می 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اعوذ بك من الكسل والفشل والهمّ والجبن و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اين ها بيماری های روحی فرد و جامعه است جامعه بيمار جامعه ای كه گرفتار سستی، اندوه ، ترس و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بيمار نيز فردی است كه اين بيمارها را دارد البته بيماری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ويژگی خاص برخوردار است لذا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الغفلة الضرّ 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دشمنی كه زيان آن فراوان است در فرازی از صحيفه سجاديه می 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التضرّع اليك و الخشوع لك والذلّة بين يديك حتي لايشهد نهاره علينا بغفلة ولا ليله بتفر ليط</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به ما توفيق زاری و اظهار فروتنی و خاک ساری به درگاهت بده ، به گونه ای كه روزهای آن بر غفلت و شب های آن بر كوتاهی ما در عمل عليه ما گواهی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غفلت ، مصاديق و مواردی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از خدا ، فرعون ها و قارون ها و نرون ها و هيتلرها از خدايی كه آفريدگار عالميان است و گرداننده عالم ، غفلت داشتند و لذا خداوند متعال حتّی به رسولش سفارش می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تغفل ابدا ، من غفل لا ابالی بايّ واد هلك</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ای احمد هرگز غافل مباش ، كسی كه از من غافل گردد ، برايم مهم نيست كه به كدام وادی هلاكت در افتد و اين تهديدی است برای انسان كه متوجّه باشد غفلت از خدا او را به انواع هلاكت ها دچار می كند </w:t>
      </w:r>
      <w:r>
        <w:rPr>
          <w:rFonts w:eastAsia="IRNazanin" w:cs="IRNazanin"/>
          <w:color w:val="111111"/>
          <w:sz w:val="28"/>
          <w:szCs w:val="28"/>
          <w:rtl w:val="true"/>
          <w:lang w:bidi="fa-IR"/>
        </w:rPr>
        <w:t>.</w:t>
      </w:r>
      <w:r>
        <w:rPr>
          <w:rStyle w:val="FootnoteAnchor"/>
          <w:rtl w:val="true"/>
        </w:rPr>
        <w:footnoteReference w:id="47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از خود؛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از امتحان خدا؛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از قيامت ، و در تاريخ فراوانندكسانی كه گرفتار اين بيمارها شدند </w:t>
      </w:r>
      <w:r>
        <w:rPr>
          <w:rFonts w:eastAsia="IRNazanin" w:cs="IRNazanin"/>
          <w:color w:val="111111"/>
          <w:sz w:val="28"/>
          <w:szCs w:val="28"/>
          <w:rtl w:val="true"/>
          <w:lang w:bidi="fa-IR"/>
        </w:rPr>
        <w:t xml:space="preserve">. </w:t>
      </w:r>
      <w:bookmarkStart w:id="775" w:name="pg19117_203578"/>
    </w:p>
    <w:p>
      <w:pPr>
        <w:pStyle w:val="Heading3"/>
        <w:numPr>
          <w:ilvl w:val="2"/>
          <w:numId w:val="1"/>
        </w:numPr>
        <w:rPr/>
      </w:pPr>
      <w:bookmarkStart w:id="776" w:name="__RefHeading___Toc15279983_1280447820"/>
      <w:bookmarkStart w:id="777" w:name="_Toc321"/>
      <w:bookmarkEnd w:id="775"/>
      <w:bookmarkEnd w:id="776"/>
      <w:r>
        <w:rPr>
          <w:rtl w:val="true"/>
        </w:rPr>
        <w:t>و</w:t>
      </w:r>
      <w:r>
        <w:rPr>
          <w:rtl w:val="true"/>
        </w:rPr>
        <w:t xml:space="preserve">) </w:t>
      </w:r>
      <w:r>
        <w:rPr>
          <w:rtl w:val="true"/>
        </w:rPr>
        <w:t>اخلاق ناهنجار</w:t>
      </w:r>
      <w:bookmarkEnd w:id="777"/>
    </w:p>
    <w:p>
      <w:pPr>
        <w:pStyle w:val="BookText"/>
        <w:rPr/>
      </w:pPr>
      <w:r>
        <w:rPr>
          <w:rFonts w:ascii="IRNazanin" w:hAnsi="IRNazanin" w:eastAsia="IRNazanin"/>
          <w:color w:val="111111"/>
          <w:sz w:val="28"/>
          <w:sz w:val="28"/>
          <w:szCs w:val="28"/>
          <w:rtl w:val="true"/>
          <w:lang w:bidi="fa-IR"/>
        </w:rPr>
        <w:t>يكی از اموری كه از خدا طلب می كنيم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ما را موفق بدار كه با رفتارهای پاكيزه، آن چنان به تو تقرّب يابيم كه ما را از گناهان پاكيزه بداری و از عيب ها نگاه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وتعصمنا فيه ممّا نستأنف من العيوب</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بايد توجّه داشت كه حسن خلق از ويژگی های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روايتی امام صادق عليه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الخلق الحسن ، يميت الخطية كما تميت الشمس الجليد</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حسن خلق گناهان را از بين می برد، همان گونه كه خورشيد يخ را آب می كند و كيفر و آثار زشت بد خلق در ادعيه و روايات معصومين عليهم السلام فراوان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سعد بن معاذ جبلی آموزنده است و درس آموز لذا بايد به خدا پناه ببريم از اخلاق سوء كه دنيا و آخرت آدمی را برباد می دهد </w:t>
      </w:r>
      <w:r>
        <w:rPr>
          <w:rFonts w:eastAsia="IRNazanin" w:cs="IRNazanin"/>
          <w:color w:val="111111"/>
          <w:sz w:val="28"/>
          <w:szCs w:val="28"/>
          <w:rtl w:val="true"/>
          <w:lang w:bidi="fa-IR"/>
        </w:rPr>
        <w:t>.</w:t>
      </w:r>
    </w:p>
    <w:p>
      <w:pPr>
        <w:pStyle w:val="Heading3"/>
        <w:numPr>
          <w:ilvl w:val="2"/>
          <w:numId w:val="1"/>
        </w:numPr>
        <w:rPr/>
      </w:pPr>
      <w:bookmarkStart w:id="778" w:name="__RefHeading___Toc15279985_1280447820"/>
      <w:bookmarkStart w:id="779" w:name="_Toc322"/>
      <w:bookmarkEnd w:id="778"/>
      <w:r>
        <w:rPr/>
        <w:t>4</w:t>
      </w:r>
      <w:r>
        <w:rPr>
          <w:rtl w:val="true"/>
        </w:rPr>
        <w:t xml:space="preserve"> - </w:t>
      </w:r>
      <w:r>
        <w:rPr>
          <w:rtl w:val="true"/>
        </w:rPr>
        <w:t>گناهان جوارحی</w:t>
      </w:r>
      <w:bookmarkEnd w:id="779"/>
    </w:p>
    <w:p>
      <w:pPr>
        <w:pStyle w:val="BookText"/>
        <w:rPr/>
      </w:pPr>
      <w:r>
        <w:rPr>
          <w:rFonts w:ascii="IRNazanin" w:hAnsi="IRNazanin" w:eastAsia="IRNazanin"/>
          <w:color w:val="111111"/>
          <w:sz w:val="28"/>
          <w:sz w:val="28"/>
          <w:szCs w:val="28"/>
          <w:rtl w:val="true"/>
          <w:lang w:bidi="fa-IR"/>
        </w:rPr>
        <w:t xml:space="preserve">در فرازهای از دعای ابوحمزه امام سجاد عليه السلام از خداوند طلب می كند تطهير از معاصی رفتاری را از اين روی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طهّر </w:t>
      </w:r>
      <w:r>
        <w:rPr>
          <w:rFonts w:eastAsia="Amiri" w:cs="Amiri" w:ascii="Amiri" w:hAnsi="Amiri"/>
          <w:color w:val="111111"/>
          <w:sz w:val="28"/>
          <w:szCs w:val="28"/>
          <w:rtl w:val="true"/>
          <w:lang w:bidi="ar-SA"/>
        </w:rPr>
        <w:t xml:space="preserve">. . . . . . . </w:t>
      </w:r>
      <w:r>
        <w:rPr>
          <w:rFonts w:ascii="Amiri" w:hAnsi="Amiri" w:eastAsia="Amiri" w:cs="Amiri"/>
          <w:color w:val="111111"/>
          <w:sz w:val="28"/>
          <w:sz w:val="28"/>
          <w:szCs w:val="28"/>
          <w:rtl w:val="true"/>
          <w:lang w:bidi="ar-SA"/>
        </w:rPr>
        <w:t>و عملي من الريأ و لساني من الكذب و عيني من الخيانة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اين ها گناهان جوارحی است و البته اختلال رفتاری و آدمی را از حضرت حق دور می كند رسول اكرم نيز در خطبه شعبانيه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واحفظوا ألسنتكم و غضّوا عّما لا يحل النظر اليه ابصاركم وعما لايحل الاستماع اليه اسماعكم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 عمل و رفتارم را از ريا ، و زبانم را از دروغ ، و چشمم را از خيانت و نگاه های آلوده حفظ كن و رسول اكرم صلی الله عليه و آله نيز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در ماه رمضان زبانتان را از معصيت حفظ و چشم هايتان را از محرمات بپوشانيد </w:t>
      </w:r>
      <w:r>
        <w:rPr>
          <w:rFonts w:eastAsia="IRNazanin" w:cs="IRNazanin"/>
          <w:color w:val="111111"/>
          <w:sz w:val="28"/>
          <w:szCs w:val="28"/>
          <w:rtl w:val="true"/>
          <w:lang w:bidi="fa-IR"/>
        </w:rPr>
        <w:t xml:space="preserve">. </w:t>
      </w:r>
      <w:bookmarkStart w:id="780" w:name="pg19117_203579"/>
    </w:p>
    <w:p>
      <w:pPr>
        <w:pStyle w:val="Heading3"/>
        <w:numPr>
          <w:ilvl w:val="2"/>
          <w:numId w:val="1"/>
        </w:numPr>
        <w:rPr/>
      </w:pPr>
      <w:bookmarkStart w:id="781" w:name="__RefHeading___Toc15279987_1280447820"/>
      <w:bookmarkStart w:id="782" w:name="_Toc323"/>
      <w:bookmarkEnd w:id="780"/>
      <w:bookmarkEnd w:id="781"/>
      <w:r>
        <w:rPr/>
        <w:t>1</w:t>
      </w:r>
      <w:r>
        <w:rPr>
          <w:rtl w:val="true"/>
        </w:rPr>
        <w:t xml:space="preserve"> - </w:t>
      </w:r>
      <w:r>
        <w:rPr>
          <w:rtl w:val="true"/>
        </w:rPr>
        <w:t>ريا</w:t>
      </w:r>
      <w:bookmarkEnd w:id="782"/>
    </w:p>
    <w:p>
      <w:pPr>
        <w:pStyle w:val="BookText"/>
        <w:rPr/>
      </w:pPr>
      <w:r>
        <w:rPr>
          <w:rFonts w:ascii="IRNazanin" w:hAnsi="IRNazanin" w:eastAsia="IRNazanin"/>
          <w:color w:val="111111"/>
          <w:sz w:val="28"/>
          <w:sz w:val="28"/>
          <w:szCs w:val="28"/>
          <w:rtl w:val="true"/>
          <w:lang w:bidi="fa-IR"/>
        </w:rPr>
        <w:t xml:space="preserve">يكی از بزرگترين و معمولی ترين شوائب عمل ، ريا می باشد و خالص كردن عمل از آن بسيار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اميرالمؤمنين دارد كه پانصد صفحه شرح می خواهد در عين اختصار ، يک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بالأخلاص يكون الخلاص</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با اخلاص، انسان از هر ورطه ای خلاص می شود تمام مشكلات با اخلاص حل می شود شخصيت طلبی و شهرت طلبی از آفت های بندگی است</w:t>
      </w:r>
      <w:r>
        <w:rPr>
          <w:rFonts w:eastAsia="IRNazanin" w:cs="IRNazanin"/>
          <w:color w:val="111111"/>
          <w:sz w:val="28"/>
          <w:szCs w:val="28"/>
          <w:rtl w:val="true"/>
          <w:lang w:bidi="fa-IR"/>
        </w:rPr>
        <w:t>.</w:t>
      </w:r>
    </w:p>
    <w:p>
      <w:pPr>
        <w:pStyle w:val="Heading3"/>
        <w:numPr>
          <w:ilvl w:val="2"/>
          <w:numId w:val="1"/>
        </w:numPr>
        <w:rPr/>
      </w:pPr>
      <w:bookmarkStart w:id="783" w:name="__RefHeading___Toc15279989_1280447820"/>
      <w:bookmarkStart w:id="784" w:name="_Toc324"/>
      <w:bookmarkEnd w:id="783"/>
      <w:r>
        <w:rPr>
          <w:rtl w:val="true"/>
        </w:rPr>
        <w:t>داستان</w:t>
      </w:r>
      <w:bookmarkEnd w:id="784"/>
    </w:p>
    <w:p>
      <w:pPr>
        <w:pStyle w:val="BookText"/>
        <w:rPr/>
      </w:pPr>
      <w:r>
        <w:rPr>
          <w:rFonts w:ascii="IRNazanin" w:hAnsi="IRNazanin" w:eastAsia="IRNazanin"/>
          <w:color w:val="111111"/>
          <w:sz w:val="28"/>
          <w:sz w:val="28"/>
          <w:szCs w:val="28"/>
          <w:rtl w:val="true"/>
          <w:lang w:bidi="fa-IR"/>
        </w:rPr>
        <w:t>حاج شيخ عباس قمی وقتی كتاب منازل الاخرة را نوشته بود ، يک مسئله گو آن را قبل از نماز در حرم مطهر برای مردم می خوانده است ، پدر آقا شيخ عباس اهل علم نبوده ، مغازه نانوائی داشته است روزی می آيد و می گويد شيخ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بيا حرم ، شيخ حسين مسئله گو كتابی به اسم منازل الاخرة را می خواند ، بيا گوش كن تا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كه پدرش در قيد حيات بود يكبار هم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 را نوشته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 عمل است ، پناه به خدا </w:t>
      </w:r>
      <w:r>
        <w:rPr>
          <w:rFonts w:eastAsia="IRNazanin" w:cs="IRNazanin"/>
          <w:color w:val="111111"/>
          <w:sz w:val="28"/>
          <w:szCs w:val="28"/>
          <w:rtl w:val="true"/>
          <w:lang w:bidi="fa-IR"/>
        </w:rPr>
        <w:t>.</w:t>
      </w:r>
    </w:p>
    <w:p>
      <w:pPr>
        <w:pStyle w:val="Heading3"/>
        <w:numPr>
          <w:ilvl w:val="2"/>
          <w:numId w:val="1"/>
        </w:numPr>
        <w:rPr/>
      </w:pPr>
      <w:bookmarkStart w:id="785" w:name="__RefHeading___Toc15279991_1280447820"/>
      <w:bookmarkStart w:id="786" w:name="_Toc325"/>
      <w:bookmarkEnd w:id="785"/>
      <w:r>
        <w:rPr/>
        <w:t>2</w:t>
      </w:r>
      <w:r>
        <w:rPr>
          <w:rtl w:val="true"/>
        </w:rPr>
        <w:t xml:space="preserve"> - </w:t>
      </w:r>
      <w:r>
        <w:rPr>
          <w:rtl w:val="true"/>
        </w:rPr>
        <w:t xml:space="preserve">كذب و غيبت و تهمت </w:t>
      </w:r>
      <w:r>
        <w:rPr>
          <w:rtl w:val="true"/>
        </w:rPr>
        <w:t>(</w:t>
      </w:r>
      <w:r>
        <w:rPr>
          <w:rtl w:val="true"/>
        </w:rPr>
        <w:t>گناهان زبان</w:t>
      </w:r>
      <w:r>
        <w:rPr>
          <w:rtl w:val="true"/>
        </w:rPr>
        <w:t>)</w:t>
      </w:r>
      <w:bookmarkEnd w:id="786"/>
    </w:p>
    <w:p>
      <w:pPr>
        <w:pStyle w:val="BookText"/>
        <w:rPr/>
      </w:pPr>
      <w:r>
        <w:rPr>
          <w:rFonts w:ascii="IRNazanin" w:hAnsi="IRNazanin" w:eastAsia="IRNazanin"/>
          <w:color w:val="111111"/>
          <w:sz w:val="28"/>
          <w:sz w:val="28"/>
          <w:szCs w:val="28"/>
          <w:rtl w:val="true"/>
          <w:lang w:bidi="fa-IR"/>
        </w:rPr>
        <w:t xml:space="preserve">بزرگی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چيزی كه برزخ را تاريک می كند ، حرف پشت سر مردم است ، غيبت ، تهمت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بطور كلی برزخ را گناهان ، تاريک می كند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سحر ماه رمضان می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طهّر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لساني من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دعای روز بيست ونهم ماه از خدا طلب می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طهّر قلبي من غيا هب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تاريكی های تهمت مرا دور كن و يک از گناهان زبان تهمت است و تهمت يعنی گناهی را در مقام ظن و گمان به كسی نسبت دادن كه در حقيقت يكی از شاخه های دروغ است و مجموعا از خدا بخواهيم كه خدا يا ما را از گناهان زبان دور نما كه اين گناهان ريشه ايمان را می سوزاند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اهميت گناهان زبان بويژه غيبت همين بس كه مرحوم مجلسی ، بيست و پنج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حرمت غيبت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بحث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يكی از اعضايی است كه بيشترين گناه را مرتكبمی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چشم می توان حرف زد ، حرف نوازش گر يا دشنام آميز ، گاهی با حركت دست می توان سخن گفت ، گاهی اشاره چشم و ابرو گوياتر از خيلی حرف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 به بهانه طنز مؤمنی را غيبت كرد با آبرو وحيثيت كسی بازی كرد؟</w:t>
      </w:r>
    </w:p>
    <w:p>
      <w:pPr>
        <w:pStyle w:val="BookText"/>
        <w:rPr/>
      </w:pPr>
      <w:r>
        <w:rPr>
          <w:rFonts w:ascii="IRNazanin" w:hAnsi="IRNazanin" w:eastAsia="IRNazanin"/>
          <w:color w:val="111111"/>
          <w:sz w:val="28"/>
          <w:sz w:val="28"/>
          <w:szCs w:val="28"/>
          <w:rtl w:val="true"/>
          <w:lang w:bidi="fa-IR"/>
        </w:rPr>
        <w:t xml:space="preserve">آن كه غيبت می كند ، يا به نيت ستايش از خويش است ، يا ريشه در حسد دارد ، يا از غرور و تكبّر سرچشمه می گيرد و يا برای جلب توجّه اين و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برای فرونشاندن خشم است ، يا بدگمانی عامل آن است يا صرفا يک شوخی و مزاح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آنچه بر باد می رود آبرو است و آنچه بر جای می ماند ، وبال گناه بر دوش و در نامه عمل غيبت كننده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دريغا كه با آتش زبان و شعله غيبت ، خرمن طاعات و صالحات خويش را سوزانده ، خاكستر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گناهان همچون دروغ ، تهمت ، سخن چينی ، فحش ، جدل ، خودستايی ، باطل سرايی تحريف حقيقت ، كتمان حق ، افشای راز ، مردم آزاری ، تحقير و استهزاء ، تندخويی و پرخاش گری ، قسم دروغ ، شهادت ناحق ، وعده های كذب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زاده زبان های لجام گسيخته و بی مهار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گناهان هم به ذائقه نفس خوش است و مطلوب نفس حيوانی پس ، بستن دهان ، به هنگام طغيان نفس ، نقشه های ابليس را نقش بر آب می كند به قول صائب تبريزی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درمان مردم كج بحث را جز خامشی</w:t>
      </w:r>
    </w:p>
    <w:p>
      <w:pPr>
        <w:pStyle w:val="BookText"/>
        <w:rPr/>
      </w:pPr>
      <w:r>
        <w:rPr>
          <w:rFonts w:ascii="IRNazanin" w:hAnsi="IRNazanin" w:eastAsia="IRNazanin"/>
          <w:color w:val="111111"/>
          <w:sz w:val="28"/>
          <w:sz w:val="28"/>
          <w:szCs w:val="28"/>
          <w:rtl w:val="true"/>
          <w:lang w:bidi="fa-IR"/>
        </w:rPr>
        <w:t>ماهی لب بسته خون در دل كند قلاّب را</w:t>
      </w:r>
    </w:p>
    <w:p>
      <w:pPr>
        <w:pStyle w:val="BookText"/>
        <w:rPr/>
      </w:pPr>
      <w:r>
        <w:rPr>
          <w:rFonts w:ascii="IRNazanin" w:hAnsi="IRNazanin" w:eastAsia="IRNazanin"/>
          <w:color w:val="111111"/>
          <w:sz w:val="28"/>
          <w:sz w:val="28"/>
          <w:szCs w:val="28"/>
          <w:rtl w:val="true"/>
          <w:lang w:bidi="fa-IR"/>
        </w:rPr>
        <w:t xml:space="preserve">لذا از حكيمی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استماع تو ، از نطق ، زياده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مرا دو گوش داده اند و يک زبان يعنی دو چندان كه می گويی ، می شنو </w:t>
      </w:r>
      <w:r>
        <w:rPr>
          <w:rFonts w:eastAsia="IRNazanin" w:cs="IRNazanin"/>
          <w:color w:val="111111"/>
          <w:sz w:val="28"/>
          <w:szCs w:val="28"/>
          <w:rtl w:val="true"/>
          <w:lang w:bidi="fa-IR"/>
        </w:rPr>
        <w:t>.</w:t>
      </w:r>
      <w:r>
        <w:rPr>
          <w:rStyle w:val="FootnoteAnchor"/>
          <w:rtl w:val="true"/>
        </w:rPr>
        <w:footnoteReference w:id="478"/>
      </w:r>
      <w:bookmarkStart w:id="787" w:name="pg19117_203581"/>
    </w:p>
    <w:p>
      <w:pPr>
        <w:pStyle w:val="Heading3"/>
        <w:numPr>
          <w:ilvl w:val="2"/>
          <w:numId w:val="1"/>
        </w:numPr>
        <w:rPr/>
      </w:pPr>
      <w:bookmarkStart w:id="788" w:name="__RefHeading___Toc15279993_1280447820"/>
      <w:bookmarkStart w:id="789" w:name="_Toc326"/>
      <w:bookmarkEnd w:id="787"/>
      <w:bookmarkEnd w:id="788"/>
      <w:r>
        <w:rPr/>
        <w:t>3</w:t>
      </w:r>
      <w:r>
        <w:rPr>
          <w:rtl w:val="true"/>
        </w:rPr>
        <w:t xml:space="preserve"> - </w:t>
      </w:r>
      <w:r>
        <w:rPr>
          <w:rtl w:val="true"/>
        </w:rPr>
        <w:t>نگاه های آلوده</w:t>
      </w:r>
      <w:bookmarkEnd w:id="789"/>
    </w:p>
    <w:p>
      <w:pPr>
        <w:pStyle w:val="BookText"/>
        <w:rPr/>
      </w:pPr>
      <w:r>
        <w:rPr>
          <w:rFonts w:ascii="IRNazanin" w:hAnsi="IRNazanin" w:eastAsia="IRNazanin"/>
          <w:color w:val="111111"/>
          <w:sz w:val="28"/>
          <w:sz w:val="28"/>
          <w:szCs w:val="28"/>
          <w:rtl w:val="true"/>
          <w:lang w:bidi="fa-IR"/>
        </w:rPr>
        <w:t xml:space="preserve">يكی از موانع بندگی خدا نگاه های آلوده است می دانيم چشم ، دريچه ای به دنيای قلب است آنچه به صورت تصوير ، فيلم ، منظره ، خط ، تابلو ، چهره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برابر ديد ما قرار می گيرد به درون و روح و فكر ما نفوذ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آلوده يا حرام چرا آن همه نكوهيده است ،چون دل را هم به دنبال حرام می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زيبا از گذرگاهی عبور كرد حضرت علی عليه السلام و جمعی هم نشسته بودند ، يكی از حاضران ، با چشم و نگاه آن زن را تعقيب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نكوهش كرد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گونه نگاه هاست كه شهوت جنسی را بر می 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اسيران نگاه فراوانند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نتواند حريف پلک های خويش شود و آن را بر روی حرام و ناروا ببندد ، چگونه ادعای اراده و خود ساختگی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حضرت سجّاد عليه السلام در دعای سحر رمضان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طهّر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عيني من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نيز در بحارالانوار نقل شده است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عليه و آله من ملأ عينه حراما يحشوها اللّه يوم القيامة مسامير من نار ثم حشاها نارا إلی أن يقوم الناس ثم يؤمر به الی النار</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كسی كه ، چشم خود را از نگاه به نامحرم پر كند خداوند روز قيامت آن را از ميخ های آهنی آتشين پر خواهد كرد ، سپس پر از آتش می كند تا مردم از حساب فارغ شوند، سپس به آتش جهنم فرستاده شود </w:t>
      </w:r>
      <w:r>
        <w:rPr>
          <w:rFonts w:eastAsia="IRNazanin" w:cs="IRNazanin"/>
          <w:color w:val="111111"/>
          <w:sz w:val="28"/>
          <w:szCs w:val="28"/>
          <w:rtl w:val="true"/>
          <w:lang w:bidi="fa-IR"/>
        </w:rPr>
        <w:t>.</w:t>
      </w:r>
    </w:p>
    <w:p>
      <w:pPr>
        <w:pStyle w:val="Heading3"/>
        <w:numPr>
          <w:ilvl w:val="2"/>
          <w:numId w:val="1"/>
        </w:numPr>
        <w:rPr/>
      </w:pPr>
      <w:bookmarkStart w:id="790" w:name="__RefHeading___Toc15279995_1280447820"/>
      <w:bookmarkStart w:id="791" w:name="_Toc327"/>
      <w:bookmarkEnd w:id="790"/>
      <w:r>
        <w:rPr/>
        <w:t>4</w:t>
      </w:r>
      <w:r>
        <w:rPr>
          <w:rtl w:val="true"/>
        </w:rPr>
        <w:t xml:space="preserve"> - </w:t>
      </w:r>
      <w:r>
        <w:rPr>
          <w:rtl w:val="true"/>
        </w:rPr>
        <w:t>دوری از گناه</w:t>
      </w:r>
      <w:bookmarkEnd w:id="791"/>
    </w:p>
    <w:p>
      <w:pPr>
        <w:pStyle w:val="BookText"/>
        <w:rPr/>
      </w:pPr>
      <w:r>
        <w:rPr>
          <w:rFonts w:ascii="IRNazanin" w:hAnsi="IRNazanin" w:eastAsia="IRNazanin"/>
          <w:color w:val="111111"/>
          <w:sz w:val="28"/>
          <w:sz w:val="28"/>
          <w:szCs w:val="28"/>
          <w:rtl w:val="true"/>
          <w:lang w:bidi="fa-IR"/>
        </w:rPr>
        <w:t xml:space="preserve">در فرازی از دعای ابو حمزه، حضرت سجاد بعد از تقاضا و طلب ها در پايان می فرمايد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طهّرنی من الذنوب كلّها</w:t>
      </w:r>
      <w:r>
        <w:rPr>
          <w:rFonts w:eastAsia="IRNazanin" w:cs="IRNazanin"/>
          <w:color w:val="111111"/>
          <w:sz w:val="28"/>
          <w:szCs w:val="28"/>
          <w:rtl w:val="true"/>
          <w:lang w:bidi="fa-IR"/>
        </w:rPr>
        <w:t xml:space="preserve">». </w:t>
      </w:r>
      <w:bookmarkStart w:id="792" w:name="pg19117_203582"/>
    </w:p>
    <w:p>
      <w:pPr>
        <w:pStyle w:val="BookText"/>
        <w:rPr/>
      </w:pPr>
      <w:bookmarkEnd w:id="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همه گناهان مرا پاک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ششم ماه رمضان هم می گوئيم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تخذلني فيه لتعّرض معصيتك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معصيت و گناهت خوار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عليه السلام در دعای بيستم صحيفه سجاديه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عبّدني لك ولا تفسد عبادتي بالعجب ، و أجر للناس علي يديّ الخير ولا تمحقه بالمن وهب لي معالي الاخلاق واعضمي من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عبادت و بندگي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عبادتم را به عجب و فخر فاسد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خلصّ ذلك كلّه من رئاء المرائين وسمعه المستمعين ، لانشرك فيه احدا دونك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سجاد عليه السلام به همه دام های شيطان توجّه دارد و ملك و ملكوت اعمال را به دقّت نظاره می كند كه مبادا باطن اعمال به كيد شيطان آلوده گردد </w:t>
      </w:r>
      <w:r>
        <w:rPr>
          <w:rFonts w:eastAsia="IRNazanin" w:cs="IRNazanin"/>
          <w:color w:val="111111"/>
          <w:sz w:val="28"/>
          <w:szCs w:val="28"/>
          <w:rtl w:val="true"/>
          <w:lang w:bidi="fa-IR"/>
        </w:rPr>
        <w:t>.</w:t>
      </w:r>
    </w:p>
    <w:p>
      <w:pPr>
        <w:pStyle w:val="Heading3"/>
        <w:numPr>
          <w:ilvl w:val="2"/>
          <w:numId w:val="1"/>
        </w:numPr>
        <w:rPr/>
      </w:pPr>
      <w:bookmarkStart w:id="793" w:name="__RefHeading___Toc15279997_1280447820"/>
      <w:bookmarkStart w:id="794" w:name="_Toc328"/>
      <w:bookmarkEnd w:id="793"/>
      <w:r>
        <w:rPr/>
        <w:t>5</w:t>
      </w:r>
      <w:r>
        <w:rPr>
          <w:rtl w:val="true"/>
        </w:rPr>
        <w:t xml:space="preserve"> - </w:t>
      </w:r>
      <w:r>
        <w:rPr>
          <w:rtl w:val="true"/>
        </w:rPr>
        <w:t>حب دنيا</w:t>
      </w:r>
      <w:bookmarkEnd w:id="794"/>
    </w:p>
    <w:p>
      <w:pPr>
        <w:pStyle w:val="BookText"/>
        <w:rPr/>
      </w:pPr>
      <w:r>
        <w:rPr>
          <w:rFonts w:ascii="IRNazanin" w:hAnsi="IRNazanin" w:eastAsia="IRNazanin"/>
          <w:color w:val="111111"/>
          <w:sz w:val="28"/>
          <w:sz w:val="28"/>
          <w:szCs w:val="28"/>
          <w:rtl w:val="true"/>
          <w:lang w:bidi="fa-IR"/>
        </w:rPr>
        <w:t xml:space="preserve">يكی از موانع بندگی حبّ دنياست حضرت سجاد عليه السلام فراوان در دعاهای خويش به اين نكته اشاره دارد از جمله در دعای ابو حمزه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سيّدی اخرج حب الدنيا من قلبی و اجمع بينی وبين المصطفی وآله خيرتك من خلقك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 ، حبّ دنيا را از قلب و جانم بيرون كن تا در نتيجه بتوانم با رسول و آل او محشور شوم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فراز از دعای سيّد الساجدين خيلی دقيق و آموزنده است و نياز به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حشر با معصومين عليهم السلام ميسر می گردد؟ حضرت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حب دنيا از دل آدميان رخت بر بست ، حشر با پيامبر صلی الله عليه و آله و اهلبيت عليهم السلام ميسر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ديد دنيا و حب دنيا يعنی چه</w:t>
      </w:r>
      <w:r>
        <w:rPr>
          <w:rFonts w:eastAsia="IRNazanin" w:cs="IRNazanin"/>
          <w:color w:val="111111"/>
          <w:sz w:val="28"/>
          <w:szCs w:val="28"/>
          <w:rtl w:val="true"/>
          <w:lang w:bidi="fa-IR"/>
        </w:rPr>
        <w:t xml:space="preserve">! </w:t>
      </w:r>
      <w:bookmarkStart w:id="795" w:name="pg19117_203583"/>
    </w:p>
    <w:p>
      <w:pPr>
        <w:pStyle w:val="BookText"/>
        <w:rPr/>
      </w:pPr>
      <w:bookmarkEnd w:id="795"/>
      <w:r>
        <w:rPr>
          <w:rFonts w:ascii="IRNazanin" w:hAnsi="IRNazanin" w:eastAsia="IRNazanin"/>
          <w:color w:val="111111"/>
          <w:sz w:val="28"/>
          <w:sz w:val="28"/>
          <w:szCs w:val="28"/>
          <w:rtl w:val="true"/>
          <w:lang w:bidi="fa-IR"/>
        </w:rPr>
        <w:t xml:space="preserve">دنيا ، زمين و آسمان و دريا و صحرا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نيست چون اينها و نگاه به آنها نه تنها مذموم نيست ممدوح هم هست پس حب دنيا يعنی تعلّق به دنيا داشتن ، به قول مولوی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چيست دنيا از خدا غافل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قماش و نقره و فرزند و زن</w:t>
      </w:r>
    </w:p>
    <w:p>
      <w:pPr>
        <w:pStyle w:val="BookText"/>
        <w:rPr/>
      </w:pPr>
      <w:r>
        <w:rPr>
          <w:rFonts w:ascii="IRNazanin" w:hAnsi="IRNazanin" w:eastAsia="IRNazanin"/>
          <w:color w:val="111111"/>
          <w:sz w:val="28"/>
          <w:sz w:val="28"/>
          <w:szCs w:val="28"/>
          <w:rtl w:val="true"/>
          <w:lang w:bidi="fa-IR"/>
        </w:rPr>
        <w:t xml:space="preserve">آب در كشتی هلاك كشتی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اندر زير كشتی پشتی است</w:t>
      </w:r>
    </w:p>
    <w:p>
      <w:pPr>
        <w:pStyle w:val="Heading3"/>
        <w:numPr>
          <w:ilvl w:val="2"/>
          <w:numId w:val="1"/>
        </w:numPr>
        <w:rPr/>
      </w:pPr>
      <w:bookmarkStart w:id="796" w:name="__RefHeading___Toc15279999_1280447820"/>
      <w:bookmarkStart w:id="797" w:name="_Toc329"/>
      <w:bookmarkEnd w:id="796"/>
      <w:r>
        <w:rPr/>
        <w:t>5</w:t>
      </w:r>
      <w:r>
        <w:rPr>
          <w:rtl w:val="true"/>
        </w:rPr>
        <w:t xml:space="preserve"> - </w:t>
      </w:r>
      <w:r>
        <w:rPr>
          <w:rtl w:val="true"/>
        </w:rPr>
        <w:t>پاسداشت حرمت و حقوق انسان ها و شفقت به بستگان و همنوعان</w:t>
      </w:r>
      <w:bookmarkEnd w:id="797"/>
    </w:p>
    <w:p>
      <w:pPr>
        <w:pStyle w:val="BookText"/>
        <w:rPr/>
      </w:pPr>
      <w:r>
        <w:rPr>
          <w:rFonts w:ascii="IRNazanin" w:hAnsi="IRNazanin" w:eastAsia="IRNazanin"/>
          <w:color w:val="111111"/>
          <w:sz w:val="28"/>
          <w:sz w:val="28"/>
          <w:szCs w:val="28"/>
          <w:rtl w:val="true"/>
          <w:lang w:bidi="fa-IR"/>
        </w:rPr>
        <w:t xml:space="preserve">اغلب موضوعات اين بخش ، مسايل مرتبط با ديگران است ، دين تنها مسايل فردی نيست بلكه شامل رفتارهای اجتماعی نيز می شود لذا بايد در تصحيح رفتار اجتماعی نيز كوشيد </w:t>
      </w:r>
      <w:r>
        <w:rPr>
          <w:rFonts w:eastAsia="IRNazanin" w:cs="IRNazanin"/>
          <w:color w:val="111111"/>
          <w:sz w:val="28"/>
          <w:szCs w:val="28"/>
          <w:rtl w:val="true"/>
          <w:lang w:bidi="fa-IR"/>
        </w:rPr>
        <w:t>.</w:t>
      </w:r>
    </w:p>
    <w:p>
      <w:pPr>
        <w:pStyle w:val="Heading3"/>
        <w:numPr>
          <w:ilvl w:val="2"/>
          <w:numId w:val="1"/>
        </w:numPr>
        <w:rPr/>
      </w:pPr>
      <w:bookmarkStart w:id="798" w:name="__RefHeading___Toc15280001_1280447820"/>
      <w:bookmarkStart w:id="799" w:name="_Toc330"/>
      <w:bookmarkEnd w:id="798"/>
      <w:r>
        <w:rPr>
          <w:rtl w:val="true"/>
        </w:rPr>
        <w:t>الف</w:t>
      </w:r>
      <w:r>
        <w:rPr>
          <w:rtl w:val="true"/>
        </w:rPr>
        <w:t xml:space="preserve">) </w:t>
      </w:r>
      <w:r>
        <w:rPr>
          <w:rtl w:val="true"/>
        </w:rPr>
        <w:t>تكريم و حرمت وابستگان</w:t>
      </w:r>
      <w:bookmarkEnd w:id="799"/>
    </w:p>
    <w:p>
      <w:pPr>
        <w:pStyle w:val="BookText"/>
        <w:rPr/>
      </w:pPr>
      <w:r>
        <w:rPr>
          <w:rFonts w:ascii="IRNazanin" w:hAnsi="IRNazanin" w:eastAsia="IRNazanin"/>
          <w:color w:val="111111"/>
          <w:sz w:val="28"/>
          <w:sz w:val="28"/>
          <w:szCs w:val="28"/>
          <w:rtl w:val="true"/>
          <w:lang w:bidi="fa-IR"/>
        </w:rPr>
        <w:t xml:space="preserve">گرچه احترام وابستگان همواره لازم است اما ماه رمضان فرصت شكوفايی اين حس تكريم و هم دردی در آدمی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چشم بگردان ، ميان فاميل ، دوستان ، همسايگان ، همنوعان ، آيا شده آنها را سر سفره كرم و بزرگواری خودت بنشانی؟ برای اهل دل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ايثار خاندانی نازل شد كه روزه بودند ، اما هنگام افطار غذای خود را به مسكين و يتيم و اسير دادند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كردند و اين فداكاری سه روز تكرار شد ، تا 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اتی علی الانسان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عليه السلام در صحيفه سجاديه در فرازی می 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وفّقْنا فيه لأنْ نصل أرْحامنا بالْبرّ و الصّلة</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ما توفيق بده تا با نيكی و هديه به خويشان خود رسيدگی كنيم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 آن كسی است كه با انسان محرم باشد و برخی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 هر كس است كه با انسان خويش و بستگی فاميلی دارد و به نظر عرف قوم و خويش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بهايی در اربعين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استفاده می شود كه حتی اگر دو نفر به چند پشت به هم برسند ، باز هم رحم </w:t>
      </w:r>
      <w:bookmarkStart w:id="800" w:name="pg19117_203584"/>
    </w:p>
    <w:p>
      <w:pPr>
        <w:pStyle w:val="BookText"/>
        <w:rPr/>
      </w:pPr>
      <w:bookmarkEnd w:id="800"/>
      <w:r>
        <w:rPr>
          <w:rFonts w:ascii="IRNazanin" w:hAnsi="IRNazanin" w:eastAsia="IRNazanin"/>
          <w:color w:val="111111"/>
          <w:sz w:val="28"/>
          <w:sz w:val="28"/>
          <w:szCs w:val="28"/>
          <w:rtl w:val="true"/>
          <w:lang w:bidi="fa-IR"/>
        </w:rPr>
        <w:t xml:space="preserve">حساب می شوند و آنرا به روايتی از علی بن ابراهيم قمی در تفسير آيه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اِن تَوَلَّيتُم اَن تُفسِدوا فِي الاَرضِ وتُقَطِّعوا اَرحامَكُم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آيه در شأن بنی اميه نازل شده كه خداوند آن ها را سرزنش می كند ، اگر والی و حاكم در زمين شديد در زمين فساد می كنيد و رحم هايتان را قطع می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ظلم هايی كه به بنی هاشم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دو بهم در اجداد رسول اكرم صلی الله عليه و آله بود</w:t>
      </w:r>
      <w:r>
        <w:rPr>
          <w:rStyle w:val="FootnoteAnchor"/>
          <w:rtl w:val="true"/>
        </w:rPr>
        <w:footnoteReference w:id="482"/>
      </w:r>
      <w:r>
        <w:rPr>
          <w:rFonts w:ascii="IRNazanin" w:hAnsi="IRNazanin" w:eastAsia="IRNazanin"/>
          <w:color w:val="111111"/>
          <w:sz w:val="28"/>
          <w:sz w:val="28"/>
          <w:szCs w:val="28"/>
          <w:rtl w:val="true"/>
          <w:lang w:bidi="fa-IR"/>
        </w:rPr>
        <w:t>به هر حال صله ارحام موجب طول عمر است و ترک ارتباط و رسيدگی به خويشان از گناهان كبيره شمرده شده است زيرا خداوند متعال به قطع ارتباط با خويشاوندان وعده جهنّم داده و آن را در رديف ايجاد فساد در جامعه شمرده است</w:t>
      </w:r>
      <w:r>
        <w:rPr>
          <w:rStyle w:val="FootnoteAnchor"/>
          <w:rtl w:val="true"/>
        </w:rPr>
        <w:footnoteReference w:id="483"/>
      </w:r>
      <w:r>
        <w:rPr>
          <w:rFonts w:ascii="IRNazanin" w:hAnsi="IRNazanin" w:eastAsia="IRNazanin"/>
          <w:color w:val="111111"/>
          <w:sz w:val="28"/>
          <w:sz w:val="28"/>
          <w:szCs w:val="28"/>
          <w:rtl w:val="true"/>
          <w:lang w:bidi="fa-IR"/>
        </w:rPr>
        <w:t xml:space="preserve">پيامبر صلی الله عليه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صلة الرحم تزيد فی العمر و تنفی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ليصل رحمه و ما بقي منْ عمره إلاّ ثلاث سنين فيمدّها اللّه إلي ثلاث و ثلاثين سنةً و إنّ الْمرْء ليقْطع رحمه وقدْ بقي منْ عمره ثلاث و ثلاثون سنةً فصيّرها اللّه إلي ثلاث سنين أوْ أدْني قال الْحسيْن وكان أبو جعْفر عليه السلام يتْلو هذه الآية يمْحوا اللّه ما يشاء و يثْبت وعنْده أمّ الْكتاب</w:t>
      </w:r>
      <w:r>
        <w:rPr>
          <w:rFonts w:eastAsia="Amiri" w:cs="Amiri" w:ascii="Amiri" w:hAnsi="Amiri"/>
          <w:color w:val="111111"/>
          <w:sz w:val="28"/>
          <w:szCs w:val="28"/>
          <w:rtl w:val="true"/>
          <w:lang w:bidi="ar-SA"/>
        </w:rPr>
        <w:t>».</w:t>
      </w:r>
      <w:r>
        <w:rPr>
          <w:rStyle w:val="FootnoteAnchor"/>
          <w:rtl w:val="true"/>
        </w:rPr>
        <w:footnoteReference w:id="484"/>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روايات در باب صله ارحام و ارتباط با بستگان و اقربا عجيب است متأسّفانه به دليل تمدن ماشينی و زندگی صنعتی ارتباط ها قطع شده است </w:t>
      </w:r>
      <w:r>
        <w:rPr>
          <w:rFonts w:eastAsia="IRNazanin" w:cs="IRNazanin"/>
          <w:color w:val="111111"/>
          <w:sz w:val="28"/>
          <w:szCs w:val="28"/>
          <w:rtl w:val="true"/>
          <w:lang w:bidi="fa-IR"/>
        </w:rPr>
        <w:t>.</w:t>
      </w:r>
    </w:p>
    <w:p>
      <w:pPr>
        <w:pStyle w:val="Heading3"/>
        <w:numPr>
          <w:ilvl w:val="2"/>
          <w:numId w:val="1"/>
        </w:numPr>
        <w:rPr/>
      </w:pPr>
      <w:bookmarkStart w:id="801" w:name="__RefHeading___Toc15280003_1280447820"/>
      <w:bookmarkStart w:id="802" w:name="_Toc331"/>
      <w:bookmarkEnd w:id="801"/>
      <w:r>
        <w:rPr>
          <w:rtl w:val="true"/>
        </w:rPr>
        <w:t>ب</w:t>
      </w:r>
      <w:r>
        <w:rPr>
          <w:rtl w:val="true"/>
        </w:rPr>
        <w:t xml:space="preserve">) </w:t>
      </w:r>
      <w:r>
        <w:rPr>
          <w:rtl w:val="true"/>
        </w:rPr>
        <w:t>تكريم نسبت به همسايگان ، يتيمان و كودكان</w:t>
      </w:r>
      <w:bookmarkEnd w:id="80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اموری كه در ادعيه معصومين عليهم السلام به آن تأكيد شده است رابطه حسنه با همسايگان و ترحم و تكريم و دستگيری از يتيمان و كودكان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سجاد عليه السلام در فرازی از دعای چهل و چهارم صحيفه سجاديه بر رعايت كرامت های رفتاری با همسايگان تأكيد می ورزد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ووفّقْنا فيه لأنْ نصل أرْحامنا بالْبرّ والصّلة ، وأنْ نتعاهد جيراننا بالإفْضال والْعطيّة</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ما توفيق ده در اين ماه ، با احسان و دهش با همسايه ها رابطه برقرار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در فرازی از دعای هشتم ماه رمضان می گوئيم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فيه رحمة الأيتام واطعام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ترحّم به يتيمان و طعام دادن روزی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خطبه شعبانيه رسول اكرم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أكْرم فيه يتيما أكْرمه اللّه يوْم يلْقاه</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در سفينة البحار هم از رسول نقل شده است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كفل يتيما و كفل نفقته كنْت أنا وهو في الْجنّة كهاتيْن وقرن بيْنإصْبعيْه الْمسبّحة والْوسْطی</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از مجموعه آنچه در ادعيه معصومين عليهم السلام و آيات و روايات فهميده می شود اين است كه صفت ترحّم يكی از اوصاف پسنديده است بويژه نسبت به همسايگان و يتيمان و كودكان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كه موسی عليه السلام مناجات می كرد عرض كرد الهی به كدام خصلت از خصلت های نيكو به رضای تو مخصوص شدم خطاب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موسی ، روزی چوپانی شعيب را می نمودی در هنگام شدت گرمای طاقت فرسای روز ، بزغاله از گله گريخت و تو به دنبال آن رفتی تا آن را نجات دهی ، مبادا طعمه گرگ شود ، مسافتی را طی كردی ، از شدت حرارت و حركت ، رنج يافتی تا به آن حيوان رسيدی و آن حيوان را بر دوش گرفته و آوردی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فلرحمك علي خلقي اصطفيتك بالنبوّة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لذا محبت و ترحم به بندگان خدا يک امر نيک بوده و آثار و بركات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و ويژگی در ائمه معصومين عليهم السلام بروز و ظهور داشته به يک نمونه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از كتاب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عبدالواحد بن زيد نقل می كند كه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سالی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طواف می كردم ديدم دختری پنچ ساله در حالی كه به پرده كعبه چسبيده بود ، به دختری هم سن و سال خود می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وحقّ الْمنْتجب بالْوصيّة الْحاكم بالسّويّة الصّحيح النيّة زوْج فاطمة الْمرْضيّة ما كان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به حق آن كسی كه رسول خدا او را وصی خود قرار داد ، او كه به حق و عدالت و مساوات حكم می كند ، او كه نيت پاک و صحيح دارد و همسر فاطمه مرضيه است چنين و چنان نيست كه تو می گويی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رفتم و به دختر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صاحب اين صفات برجسته كيست؟ 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اعلم الأعْلام و باب الأحْكام وقسيم الْجنّة والنّار وربّاني هذه الأمّة ورأْس الأئمّة أخو النّبيّ ووصيّه وخليفته في أمّته ذلك موْلاي أمير الْمؤْمنين عليّ بْن أبيطالب عليه السلام </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xml:space="preserve">به خدا سوگند سرآمد همه مهترها دروازه احكام الهی وتقسيم كننده بهشت و دوزخ سرپرست اين امت اولين امام ، برادر رسول خدا و جانشين او و وصی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مولای من امير مؤمنان علی بن ابی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تو چه كرده كه اين گونه او را با صفات می ستايی؟ دختر در پاسخ گفت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اصحاب و مواليان او بود كه جلوی چشمش در صفين شهيد شد بعد از جنگ ، حضرت برای دل جويی به خانه ما در كوفه آمد در حالی كه من و برادر در اثر آبله نابينا شده بوديم پس چون ما را ديد آهی كشيد و اين شعر را </w:t>
      </w:r>
    </w:p>
    <w:p>
      <w:pPr>
        <w:pStyle w:val="BookText"/>
        <w:rPr/>
      </w:pP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ان تأوّهت من شئ رزيت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تأوّهت للاطفال في الصغر</w:t>
      </w:r>
    </w:p>
    <w:p>
      <w:pPr>
        <w:pStyle w:val="BookText"/>
        <w:rPr/>
      </w:pPr>
      <w:r>
        <w:rPr>
          <w:rFonts w:ascii="Amiri" w:hAnsi="Amiri" w:eastAsia="Amiri" w:cs="Amiri"/>
          <w:color w:val="111111"/>
          <w:sz w:val="28"/>
          <w:sz w:val="28"/>
          <w:szCs w:val="28"/>
          <w:rtl w:val="true"/>
          <w:lang w:bidi="ar-SA"/>
        </w:rPr>
        <w:t xml:space="preserve">قدمات والدهم من كان يكلفهم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النائبات و في الاسفار و الحضر</w:t>
      </w:r>
    </w:p>
    <w:p>
      <w:pPr>
        <w:pStyle w:val="BookText"/>
        <w:rPr/>
      </w:pPr>
      <w:r>
        <w:rPr>
          <w:rFonts w:ascii="IRNazanin" w:hAnsi="IRNazanin" w:eastAsia="IRNazanin"/>
          <w:color w:val="111111"/>
          <w:sz w:val="28"/>
          <w:sz w:val="28"/>
          <w:szCs w:val="28"/>
          <w:rtl w:val="true"/>
          <w:lang w:bidi="fa-IR"/>
        </w:rPr>
        <w:t>يعنی در تمام سختی ها كه پيش آمد هيچ سختی همانند ناراحتی كودكان صغير، مرا ناراحت نكرد و آه از دل نكشيدم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سايه پدر بر سرشان نيست تا آن ها را سرپرستی كند و در گرفتاری ها و سفر و حضر يارشان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نزديک خود برد و روی زانو نشانيد و دست مبارک بر چشم من و برادر كشيد و دعاهايی خواند و دستش را برداشت و ما بينا شديم آری فدايش گردم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شتر را از فاصله يک فرسخی می بينم تمام اين ها به بركت وجود آن حضرت است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می گويد هميان خود را باز كردم و دو دينار باقی مانده پولی كه داشتم به او دادم ديدم دختر تبسمی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زيرا آن حضرت بعد از خودش ما را به بهترين خلف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تحت تكفّل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عليه السلام هستيم و نان خور آن حضرت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آيا تو هم علی را دوست داری؟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گيره محكمی دست زدی كه رها شدنی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خداحافظی كرد و رفت در حالی كه شعری در مدح و تمجيد از محبت علی عليه السلام زمزمه می كرد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دوست و دشمن همه رفتار محبت آميز و سرپرستی اميرالمؤمنين عليه السلام را نسبت به اطفال يتيم بازگو نموده اند تا جايی كه لقب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الارامل والايتام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پدر يتيمان و بيوه زنان گفته اند و يكی از عجايب و صفات متضاد حضرتش آن است كه با آن شجاعتو صلابت وقتی در برابر ضعيف و مظلوم و يتيمی قرار می گرفت آن چنان مهربان و عطوف بود كه آن سختی و صلابت فراموش می گشت </w:t>
      </w:r>
      <w:r>
        <w:rPr>
          <w:rFonts w:eastAsia="IRNazanin" w:cs="IRNazanin"/>
          <w:color w:val="111111"/>
          <w:sz w:val="28"/>
          <w:szCs w:val="28"/>
          <w:rtl w:val="true"/>
          <w:lang w:bidi="fa-IR"/>
        </w:rPr>
        <w:t xml:space="preserve">. </w:t>
      </w:r>
      <w:bookmarkStart w:id="803" w:name="pg19117_203588"/>
    </w:p>
    <w:p>
      <w:pPr>
        <w:pStyle w:val="Heading3"/>
        <w:numPr>
          <w:ilvl w:val="2"/>
          <w:numId w:val="1"/>
        </w:numPr>
        <w:rPr/>
      </w:pPr>
      <w:bookmarkStart w:id="804" w:name="__RefHeading___Toc15280005_1280447820"/>
      <w:bookmarkStart w:id="805" w:name="_Toc332"/>
      <w:bookmarkEnd w:id="803"/>
      <w:bookmarkEnd w:id="804"/>
      <w:r>
        <w:rPr>
          <w:rtl w:val="true"/>
        </w:rPr>
        <w:t>سيره معصومين عليهم السلام در ماه مبارک رمضان</w:t>
      </w:r>
      <w:r>
        <w:rPr>
          <w:rtl w:val="true"/>
        </w:rPr>
        <w:t>/</w:t>
      </w:r>
      <w:r>
        <w:rPr>
          <w:rtl w:val="true"/>
        </w:rPr>
        <w:t>محمّد سبحانی نيا</w:t>
      </w:r>
      <w:bookmarkEnd w:id="805"/>
    </w:p>
    <w:p>
      <w:pPr>
        <w:pStyle w:val="BookText"/>
        <w:rPr/>
      </w:pPr>
      <w:r>
        <w:rPr>
          <w:rFonts w:ascii="IRNazanin" w:hAnsi="IRNazanin" w:eastAsia="IRNazanin"/>
          <w:color w:val="111111"/>
          <w:sz w:val="28"/>
          <w:sz w:val="28"/>
          <w:szCs w:val="28"/>
          <w:rtl w:val="true"/>
          <w:lang w:bidi="fa-IR"/>
        </w:rPr>
        <w:t xml:space="preserve">يكی از روش های مهم تربيتی كه مورد تأكيد اسلام بوده و اكنون مورد توجه روان شناسان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الگويی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يعنی الگوپذيری از بزرگان در شئون مختلف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پيامبر گرامی اسلام صلی الله عليه و آله را بهترين الگو و اسوه معرفی نموده و همگان را به پيروی از آن حضرت فرا خوانده است، آنجا كه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اُسوَةٌ حَسَنَةٌ لِمن كانَ يَرجو اللّه و اليومَ الآخِرَ وَ ذَكَرَ اللّه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رسول خدا سرمشق نيكويی برای شما است؛ برای آنها كه به رحمت خدا و روز رستاخيز اميد دارند و خدا را بسيار ياد می كنند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از امام صادق عليه السلام روايت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مسلمانی بميرد مگر اينكه تمام آداب و سنن رسول خدا صلی الله عليه و آله را ولو يک بار هم كه شد انجام داده باشد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مپندار سعدی كه راه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رفت جز در پی مصطفی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بررسی احاديث نبوی و فرمايشات معصومين عليهم السلام لازم است كه سيره عملی آن </w:t>
      </w:r>
      <w:bookmarkStart w:id="806" w:name="pg19117_203589"/>
    </w:p>
    <w:p>
      <w:pPr>
        <w:pStyle w:val="BookText"/>
        <w:rPr/>
      </w:pPr>
      <w:bookmarkEnd w:id="806"/>
      <w:r>
        <w:rPr>
          <w:rFonts w:ascii="IRNazanin" w:hAnsi="IRNazanin" w:eastAsia="IRNazanin"/>
          <w:color w:val="111111"/>
          <w:sz w:val="28"/>
          <w:sz w:val="28"/>
          <w:szCs w:val="28"/>
          <w:rtl w:val="true"/>
          <w:lang w:bidi="fa-IR"/>
        </w:rPr>
        <w:t>بزرگواران نيز در ماه مبارک رمضان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اين زمينه، تحقيق لازم صورت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نوشتار سعی شده است كه به طور اجمال، گوشه هايی از سيره معصومين عليهم السلام و علما در ماه مبارک رمضان كه در كتب روايی آمده است،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روزه داران سخت كوشِ ما، بويژه نسل جوان كه در پی شناخت الگوها می باشند، در تأسی از سالكان الی اللّه موفق باشند</w:t>
      </w:r>
      <w:r>
        <w:rPr>
          <w:rFonts w:eastAsia="IRNazanin" w:cs="IRNazanin"/>
          <w:color w:val="111111"/>
          <w:sz w:val="28"/>
          <w:szCs w:val="28"/>
          <w:rtl w:val="true"/>
          <w:lang w:bidi="fa-IR"/>
        </w:rPr>
        <w:t>!</w:t>
      </w:r>
    </w:p>
    <w:p>
      <w:pPr>
        <w:pStyle w:val="Heading3"/>
        <w:numPr>
          <w:ilvl w:val="2"/>
          <w:numId w:val="1"/>
        </w:numPr>
        <w:rPr/>
      </w:pPr>
      <w:bookmarkStart w:id="807" w:name="__RefHeading___Toc15280007_1280447820"/>
      <w:bookmarkStart w:id="808" w:name="_Toc333"/>
      <w:bookmarkEnd w:id="807"/>
      <w:r>
        <w:rPr>
          <w:rtl w:val="true"/>
        </w:rPr>
        <w:t>انتظار ضيافت</w:t>
      </w:r>
      <w:bookmarkEnd w:id="808"/>
    </w:p>
    <w:p>
      <w:pPr>
        <w:pStyle w:val="BookText"/>
        <w:rPr/>
      </w:pPr>
      <w:r>
        <w:rPr>
          <w:rFonts w:ascii="IRNazanin" w:hAnsi="IRNazanin" w:eastAsia="IRNazanin"/>
          <w:color w:val="111111"/>
          <w:sz w:val="28"/>
          <w:sz w:val="28"/>
          <w:szCs w:val="28"/>
          <w:rtl w:val="true"/>
          <w:lang w:bidi="fa-IR"/>
        </w:rPr>
        <w:t>ائمه معصومين عليهم السلام ، مشتاق فرا رسيدن ماه ضيافت اللّه و خود باخته آن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اين ايوب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ماه رمضان فرا می رسيد، رنگ پيامبر صلی الله عليه و آله تغيير می كرد، بيشتر به نماز می ايستاد و در دعا، ابتهال و تضرع و زاری می نمود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درجه عشق و علاقه امام سجاد عليه السلام به اين ماه پربركت، از وداع سوزناک آن حضرت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دعای وداع، به پيشگاه حضرت حق عرض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 فارَقَنا عِندَ تَمامِ وَقتِهِ و انقِطاعِ مُدَّتِهِ وَ وَفاءِ عَدَدِهِ فَنَحنُ مُوَدِّعوهُ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ماه پس از آنكه تمام شد، از ما مفارقت كرد و ما را تنها گذاشت و ما آن را وداع می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وداع آن حضرت، يک وداع معمولی و تشريفاتی نيست، بلكه وداع با دوست عزيزی است كه جدا شدن از او بسيار سخت و طاقت 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بلافاصله 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 مَن عَزَّ فِراقُهُ عَلَينا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كسی را وداع می كنيم كه فراقش برای ما گران و سخت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فراز ديگری، امام سجاد عليه السلام شدت عشق و علاقه خود را در قالب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معنی ميل شديد است، بيان فرموده اند؛ اين همان حصر معنوی است كه اوليای الهی نسبت به امور اخروی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عرض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ما كانَ أحرصنا بِالأمسِ عَليكَ و أشدَّ شَوقَنا غدا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ماهی كه نسبت به آمدن آن حريص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شماری می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آينده، مشتاق آمدن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اشتياق آن حضرت به ماه مبارک رمضان به حدی است كه خروج از ماه را مصيبت می داند و جبران آن را از خداوند طلب می كند؛ آنجا كه عرض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 آله و اجبُر مصيبَتَنا بِشَهرِنا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محمد و آلش درود فرست و مصيبت و انده از دست دادن ماه مبارک را جبران كن</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امامان معصوم عليهم السلام ماه مبارک را بهترين فرصت می دانستند و نهايت استفاده را از آن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سجاد عليه</w:t>
      </w:r>
    </w:p>
    <w:p>
      <w:pPr>
        <w:pStyle w:val="BookText"/>
        <w:rPr/>
      </w:pPr>
      <w:r>
        <w:rPr>
          <w:rFonts w:ascii="IRNazanin" w:hAnsi="IRNazanin" w:eastAsia="IRNazanin"/>
          <w:color w:val="111111"/>
          <w:sz w:val="28"/>
          <w:sz w:val="28"/>
          <w:szCs w:val="28"/>
          <w:rtl w:val="true"/>
          <w:lang w:bidi="fa-IR"/>
        </w:rPr>
        <w:t>السلام در دعای خود 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أربَحنا أفضَلَ أرباحِ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كه در اين ماه برديم، برترين سودهای جهانيان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بر اين اساس، حضرات معصومين عليهم السلام پيش از حلول ماه رمضان، به كسب آمادگی جسمی و روحی مردم تأكيد می ورزيدند؛ نمونه آن سخن امام رضا عليه السلام در آخرين جمعه ماه شعبان، خطاب به اباصلت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اباصلت، بيشتر روزهای ماه شعبان گذشت و اين آخرين جمعه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تقصيرات خود را در آنچه از آن گذشته جبران نما و به چيزی كه به تو سود می رساند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استغفار و تلاوت قرآن بسيار نما و از گناهان خود نزد خدا توبه كن تا ماه خدا به سوی تو رو آورد، در حالی كه برای خداوند </w:t>
      </w:r>
      <w:bookmarkStart w:id="809" w:name="pg19117_203591"/>
    </w:p>
    <w:p>
      <w:pPr>
        <w:pStyle w:val="BookText"/>
        <w:rPr/>
      </w:pPr>
      <w:bookmarkEnd w:id="809"/>
      <w:r>
        <w:rPr>
          <w:rFonts w:ascii="IRNazanin" w:hAnsi="IRNazanin" w:eastAsia="IRNazanin"/>
          <w:color w:val="111111"/>
          <w:sz w:val="28"/>
          <w:sz w:val="28"/>
          <w:szCs w:val="28"/>
          <w:rtl w:val="true"/>
          <w:lang w:bidi="fa-IR"/>
        </w:rPr>
        <w:t>عزّوجلّ خالص شده باشی، و هيچ امانتی بر گردنت نباشد جز آنكه ادا نموده باشی و در دلت كينه مؤمنی نباشد، مگر آنكه از دل خارج كرده و هيچ گناهی نباشد، جز آنكه از دل زدوده باشی و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باقيمانده اين ماه زياد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در آنچه كه از ماه شعبان گذشته، مرا نيامرزيدی پس در مابقی آن بيامرز</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سالكان الی اللّه ، ماه مبارک را يک فرصت استثنايی می دانستند آن را آغاز سال خود قرارمی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طاووس نقل شده است كه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اول سالشان، اول فروردين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يک نوجوان كه تلاش می كند اول فروردين لباس نو در 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 هم اول سالشان فروردين است كه لباس ها نو و تازه در بر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كشاورز، اول سالش اول پاييز است كه درآمد مزرعه را حساب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كه كارگاه توليدی دارد هم اول سالی را برای خود تعيين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اهل سير و سلوكند، اول سال شان ماه مبارک رمضان است و حساب ها را از ماه مبارک تا ماه مبارک بعدی بررسی می كنند</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810" w:name="__RefHeading___Toc15280009_1280447820"/>
      <w:bookmarkStart w:id="811" w:name="_Toc334"/>
      <w:bookmarkEnd w:id="810"/>
      <w:r>
        <w:rPr>
          <w:rtl w:val="true"/>
        </w:rPr>
        <w:t>كسب آمادگی</w:t>
      </w:r>
      <w:bookmarkEnd w:id="811"/>
    </w:p>
    <w:p>
      <w:pPr>
        <w:pStyle w:val="BookText"/>
        <w:rPr/>
      </w:pPr>
      <w:r>
        <w:rPr>
          <w:rFonts w:ascii="IRNazanin" w:hAnsi="IRNazanin" w:eastAsia="IRNazanin"/>
          <w:color w:val="111111"/>
          <w:sz w:val="28"/>
          <w:sz w:val="28"/>
          <w:szCs w:val="28"/>
          <w:rtl w:val="true"/>
          <w:lang w:bidi="fa-IR"/>
        </w:rPr>
        <w:t>برای ورود در هر مهمانی و ضيافتی، انجام مقدماتی لازم است كه از جمله آنها، نظافت بدن و آرايش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روزه دار در ماه مبارک رمضان به يک ضيافت معنوی دعوت شده است، طبيعی است كه مقدماتش نيز بايد متناسب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سيره پيامبر صلی الله عليه و آله و پيشوايان دين، در موقع رؤيت هلال ماه رمضان دعاهايی ديده می شود؛ اتمام باقر عليه السلام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هرگاه هلال ماه رمضان را رؤيت می فرمود رو به قبله می ايستاد و می گفت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أهِلَّهُ عَلَينا بِالأمنِ و الايمانِ و السلامَةِ و الإسلامِ و العافيةِ المجَلَّلَةِ و الرزقِ الواسع و دَفعِ الأسقامِ و تِلاوَةِ القرآنِ و العَونِ علي 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سَلِّمنا لِشَهر رَمَضانَ و سَلِّمهُ لَنا وَ تَسَلَّمْهُ مِنّا حتّي يَنْقَضي شهرُ رَمَضانَ و قَد غَفَرتَ لَنا</w:t>
      </w:r>
      <w:r>
        <w:rPr>
          <w:rFonts w:eastAsia="Amiri" w:cs="Amiri" w:ascii="Amiri" w:hAnsi="Amiri"/>
          <w:color w:val="111111"/>
          <w:sz w:val="28"/>
          <w:szCs w:val="28"/>
          <w:rtl w:val="true"/>
          <w:lang w:bidi="ar-SA"/>
        </w:rPr>
        <w:t xml:space="preserve">!». </w:t>
      </w:r>
      <w:bookmarkStart w:id="812" w:name="pg19117_203592"/>
    </w:p>
    <w:p>
      <w:pPr>
        <w:pStyle w:val="BookText"/>
        <w:rPr/>
      </w:pPr>
      <w:bookmarkEnd w:id="8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اين ماه را با امنيت و سلامت و اسلام و عافيت تمام و روزی وسيع و رفع بيماری ها و تلاوت قرآن و توفيق در نماز و روزه بر ما وارد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w:t>
      </w:r>
    </w:p>
    <w:p>
      <w:pPr>
        <w:pStyle w:val="BookText"/>
        <w:rPr/>
      </w:pPr>
      <w:r>
        <w:rPr>
          <w:rFonts w:ascii="IRNazanin" w:hAnsi="IRNazanin" w:eastAsia="IRNazanin"/>
          <w:color w:val="111111"/>
          <w:sz w:val="28"/>
          <w:sz w:val="28"/>
          <w:szCs w:val="28"/>
          <w:rtl w:val="true"/>
          <w:lang w:bidi="fa-IR"/>
        </w:rPr>
        <w:t>ماه رمضان، و اين ماه را برای ما سالم گردان تا ماه رمضان تمام گردد، در حالی كه ما را آمرزيده ای</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اين عمل را نبايد كوچک و ناچيز پنداشت و به آسانی از كنار آن گذشت؛ چون رؤيت هلال و دعای مذكور، علاوه بر آثار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ارتباط با خالق و آفريننده جهان هستیاست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تلقين، حفظ روحيه و ايجاد انگيزه، نقشی اساسی داشته باشد</w:t>
      </w:r>
      <w:r>
        <w:rPr>
          <w:rFonts w:eastAsia="IRNazanin" w:cs="IRNazanin"/>
          <w:color w:val="111111"/>
          <w:sz w:val="28"/>
          <w:szCs w:val="28"/>
          <w:rtl w:val="true"/>
          <w:lang w:bidi="fa-IR"/>
        </w:rPr>
        <w:t>.</w:t>
      </w:r>
    </w:p>
    <w:p>
      <w:pPr>
        <w:pStyle w:val="Heading3"/>
        <w:numPr>
          <w:ilvl w:val="2"/>
          <w:numId w:val="1"/>
        </w:numPr>
        <w:rPr/>
      </w:pPr>
      <w:bookmarkStart w:id="813" w:name="__RefHeading___Toc15280011_1280447820"/>
      <w:bookmarkStart w:id="814" w:name="_Toc335"/>
      <w:bookmarkEnd w:id="813"/>
      <w:r>
        <w:rPr>
          <w:rtl w:val="true"/>
        </w:rPr>
        <w:t>قرائت قرآن</w:t>
      </w:r>
      <w:bookmarkEnd w:id="814"/>
    </w:p>
    <w:p>
      <w:pPr>
        <w:pStyle w:val="BookText"/>
        <w:rPr/>
      </w:pPr>
      <w:r>
        <w:rPr>
          <w:rFonts w:ascii="IRNazanin" w:hAnsi="IRNazanin" w:eastAsia="IRNazanin"/>
          <w:color w:val="111111"/>
          <w:sz w:val="28"/>
          <w:sz w:val="28"/>
          <w:szCs w:val="28"/>
          <w:rtl w:val="true"/>
          <w:lang w:bidi="fa-IR"/>
        </w:rPr>
        <w:t>يكی از اعمالی كه در ماه مبارک رمضان مورد توجه پيشوايان دين قرار گرفته است، قرائت قرآن است، تا جايی كه پيامبر اكرم صلی الله عليه و آله تلاوت يک آيه از قرآن در ماه مبارک را برابر با ختم قرآن در ماه های ديگر می دانند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موسی بن جعفر عليه السلام رسيدم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جدت در مورد ختم قرآن در هر شب سؤال نمود، آن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 هر اندازه كه می توانی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پدرم در ماه رمضان چهل مرتبه ختم قرآن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بعد از پدرم چنين می كنم؛ گاهی زيادتر و گاهی كمتر؛ بستگی به كار و حوصله 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می شود، برای رسول خدا صلی الله عليه و آله يک ختم، برای فاطمه عليهاالسلام يک ختم و برای هر كدام از ائمه عليهم السلام يک ختم و برای شما هم يک ختم قرآن می كنم؛ پاداش من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اين است كه در روز قيامت با آنان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خواهد شد؟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50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چه مدت قرآن را ختم </w:t>
      </w:r>
      <w:bookmarkStart w:id="815" w:name="pg19117_203593"/>
    </w:p>
    <w:p>
      <w:pPr>
        <w:pStyle w:val="BookText"/>
        <w:rPr/>
      </w:pPr>
      <w:bookmarkEnd w:id="815"/>
      <w:r>
        <w:rPr>
          <w:rFonts w:ascii="IRNazanin" w:hAnsi="IRNazanin" w:eastAsia="IRNazanin"/>
          <w:color w:val="111111"/>
          <w:sz w:val="28"/>
          <w:sz w:val="28"/>
          <w:szCs w:val="28"/>
          <w:rtl w:val="true"/>
          <w:lang w:bidi="fa-IR"/>
        </w:rPr>
        <w:t>می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روز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در چه مدت قرآن را ختم بنمايم؟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روز و بالاتر</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ماه رمضان، بهار قرآن است و قرآن، بهار قلب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 ءٍ رَبيعٌ و رَبيعُ القرآنِ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هر چيزي بهاری است و بهار قرآن، ماه رمضان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خداوند در اين ماه، نعمتی به نام قرآن به انسان ها هديه كرده است و عظمت اين ماه، به نزول قرآن كريم است؛ لذا شايسته است كه از اين فرصت، استفاده شايانی به عمل آيد،چنان كه بزرگان ما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دانيم كه بنيان گذار جمهوری اسلامی، امام خمينی قدس سره ملاقات های خود را در ماه مبارک رمضان لغو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اطرافيان امام قدس سره در اين باره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اينكه امام قدس سره ملاقات های خودشان را در ماه مبارک رمضان تعطيل می كردند، اين بود كه بيشتر به دعا و قرآن و خلاصه به خودشان برسند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ماهِ رمضان، كاری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امام قدس سره وقتی در نجف بودند، در ماه رمضان، هر روز ده جزء قرآن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هر سه روز، يک مرتبه قرآن را ختم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خوشحال بودند كه در اين ماه دو دوره قرآن را خوانده اند، ولی بعد متوجه شدند كه امام،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بار قرآن را در طول اين ماه شريف خوانده اند</w:t>
      </w:r>
      <w:r>
        <w:rPr>
          <w:rFonts w:eastAsia="IRNazanin" w:cs="IRNazanin"/>
          <w:color w:val="111111"/>
          <w:sz w:val="28"/>
          <w:szCs w:val="28"/>
          <w:rtl w:val="true"/>
          <w:lang w:bidi="fa-IR"/>
        </w:rPr>
        <w:t>.</w:t>
      </w:r>
      <w:r>
        <w:rPr>
          <w:rStyle w:val="FootnoteAnchor"/>
          <w:rtl w:val="true"/>
        </w:rPr>
        <w:footnoteReference w:id="505"/>
      </w:r>
    </w:p>
    <w:p>
      <w:pPr>
        <w:pStyle w:val="Heading3"/>
        <w:numPr>
          <w:ilvl w:val="2"/>
          <w:numId w:val="1"/>
        </w:numPr>
        <w:rPr/>
      </w:pPr>
      <w:bookmarkStart w:id="816" w:name="__RefHeading___Toc15280013_1280447820"/>
      <w:bookmarkStart w:id="817" w:name="_Toc336"/>
      <w:bookmarkEnd w:id="816"/>
      <w:r>
        <w:rPr>
          <w:rtl w:val="true"/>
        </w:rPr>
        <w:t>همدردی با فقرا</w:t>
      </w:r>
      <w:bookmarkEnd w:id="81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و انفاق در ماه مبارک رمضان، از جايگاه خاصی در سيره معصومين عليهم السلام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ترين افراد، رسول اكرم صلی الله عليه و آله بود و آن حضرت، بيشترين جود و كرم را در ماه رمضان داشتند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در مورد امام سجاد عليه السلام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ماه رمضان می رسيد، </w:t>
      </w:r>
    </w:p>
    <w:p>
      <w:pPr>
        <w:pStyle w:val="BookText"/>
        <w:rPr/>
      </w:pPr>
      <w:r>
        <w:rPr>
          <w:rFonts w:ascii="IRNazanin" w:hAnsi="IRNazanin" w:eastAsia="IRNazanin"/>
          <w:color w:val="111111"/>
          <w:sz w:val="28"/>
          <w:sz w:val="28"/>
          <w:szCs w:val="28"/>
          <w:rtl w:val="true"/>
          <w:lang w:bidi="fa-IR"/>
        </w:rPr>
        <w:t>آن حضرت در هر روز درهمی صدقه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شب قدر را دريابم و از آن بهره گيرم</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عبداللّه بن مسعود روايت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 صلی الله عليه و آله از نماز عشاء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ميان صفوف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مهاجران و انصار، مردی غريبم و قدرت هيچ كاری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غذايی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فقير، ذكر غريب مكن كه دلم را اندوهگين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غريبان چهار قسم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مسجدی كه به آن نروند و نماز نخوانند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قرآنی كه آن را تلاوت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عالمی كه در ميان جماعتی باشد و از او مسايل دينی سؤال ننمايند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اسيران مسلمانی كه در ميان كفار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غذای اين مرد را تأمينمی كند تا خدا او را در فردوس اعلا جا دهد؟ حضرت علی عليه السلام برخاست و دست سائل را گرفت و به حجره فاطمه زهرا عليهاالسلام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در كار اين مهمان نظری كن، حضرت زهرا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طعام اندكی موجود است، حسن و حسين گرسنه اند و شما روزه داريد و آن طعام هم تنها برای يک نفر كفايت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عليهاالسلام طعام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عليه السلام آن را نزد مهمان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كه فرا می رسيد، رسول خدا صلی الله عليه و آله هر اسيری را آزاد می كرد و به هر فقير و نيازمندی كمک می نمود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بايد بدانيم كه هرچه احساس همدردی با فقرا و نيازمندان در ما تقويت گردد، در حقيقت به فلسفه روزه نزديكتر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الصومِ لِعِرفانِ مَسِّ الجُوعِ و العَطَشِ</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روزه گرفتن آن است كه گرسنگی و تشنگی ساخته شود و احساس گردد</w:t>
      </w:r>
      <w:r>
        <w:rPr>
          <w:rFonts w:eastAsia="IRNazanin" w:cs="IRNazanin"/>
          <w:color w:val="111111"/>
          <w:sz w:val="28"/>
          <w:szCs w:val="28"/>
          <w:rtl w:val="true"/>
          <w:lang w:bidi="fa-IR"/>
        </w:rPr>
        <w:t>».</w:t>
      </w:r>
      <w:r>
        <w:rPr>
          <w:rStyle w:val="FootnoteAnchor"/>
          <w:rtl w:val="true"/>
        </w:rPr>
        <w:footnoteReference w:id="509"/>
      </w:r>
      <w:bookmarkStart w:id="818" w:name="pg19117_203595"/>
    </w:p>
    <w:p>
      <w:pPr>
        <w:pStyle w:val="Heading3"/>
        <w:numPr>
          <w:ilvl w:val="2"/>
          <w:numId w:val="1"/>
        </w:numPr>
        <w:rPr/>
      </w:pPr>
      <w:bookmarkStart w:id="819" w:name="__RefHeading___Toc15280015_1280447820"/>
      <w:bookmarkStart w:id="820" w:name="_Toc337"/>
      <w:bookmarkEnd w:id="818"/>
      <w:bookmarkEnd w:id="819"/>
      <w:r>
        <w:rPr>
          <w:rtl w:val="true"/>
        </w:rPr>
        <w:t>نيايش و تضرع</w:t>
      </w:r>
      <w:bookmarkEnd w:id="820"/>
    </w:p>
    <w:p>
      <w:pPr>
        <w:pStyle w:val="BookText"/>
        <w:rPr/>
      </w:pPr>
      <w:r>
        <w:rPr>
          <w:rFonts w:ascii="IRNazanin" w:hAnsi="IRNazanin" w:eastAsia="IRNazanin"/>
          <w:color w:val="111111"/>
          <w:sz w:val="28"/>
          <w:sz w:val="28"/>
          <w:szCs w:val="28"/>
          <w:rtl w:val="true"/>
          <w:lang w:bidi="fa-IR"/>
        </w:rPr>
        <w:t>يكی از آداب مهم ماه مبارک رمضان، دعا و نيايش و تضرع به ساحت 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جايی كه برای هر شب و روز اين ماه، دعاهايی وارد شده است كه مهمترين آنها دعای ابوحمزه ثمالی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موضوع، همچنين از ورود دعاهای مختلف در شرايط و حالات و زمان های مختلف فهميده می شود؛ مانند دعای رويت هلال، دعای پس از نمازهای واجب و مستحب، دعای افطار، دعای سحر، دعای وداع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معصومين عليهم السلام اين بود كه با دعا به استقبال ماه مبارک می رفتند و با دعا آن را وداع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شَهرُ اللّه تبارك و تعالي استَكثِروا فيه من التهليلِ و التكبيرِ و التحميدِ و التمجيدِ و التسبيحِ و هو رَبيعُ الفقراءِ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تكبير و ثناو ستايش و تسبيح بسيار بگوييد كه اين ماه، بهار فقرا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امام علی عليه السلام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في شهر رمضانَ بِكَثرَةِ الاستِغفار و الدعاءِ فأمّا الدعاءُ فَيُدفَعُ عَنْكُم بِهِ البَلائُ و أمّا الأستغفارُ فَتُمحي بِهِ ذُنوبُكُم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بر شما باد به زياد استغفار كردن و دعا خواندن كه دعا، بلا را از شما دفع می كند و استغفار، گناهانتان را محو می سازد</w:t>
      </w:r>
      <w:r>
        <w:rPr>
          <w:rFonts w:eastAsia="IRNazanin" w:cs="IRNazanin"/>
          <w:color w:val="111111"/>
          <w:sz w:val="28"/>
          <w:szCs w:val="28"/>
          <w:rtl w:val="true"/>
          <w:lang w:bidi="fa-IR"/>
        </w:rPr>
        <w:t>».</w:t>
      </w:r>
      <w:r>
        <w:rPr>
          <w:rStyle w:val="FootnoteAnchor"/>
          <w:rtl w:val="true"/>
        </w:rPr>
        <w:footnoteReference w:id="511"/>
      </w:r>
    </w:p>
    <w:p>
      <w:pPr>
        <w:pStyle w:val="Heading3"/>
        <w:numPr>
          <w:ilvl w:val="2"/>
          <w:numId w:val="1"/>
        </w:numPr>
        <w:rPr/>
      </w:pPr>
      <w:bookmarkStart w:id="821" w:name="__RefHeading___Toc15280017_1280447820"/>
      <w:bookmarkStart w:id="822" w:name="_Toc338"/>
      <w:bookmarkEnd w:id="821"/>
      <w:r>
        <w:rPr>
          <w:rtl w:val="true"/>
        </w:rPr>
        <w:t>شب زنده داری</w:t>
      </w:r>
      <w:bookmarkEnd w:id="82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فرصت برای دعا و نيايش، وقت ملكوتی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عليهم السلام و بزرگان در سحرهای ماه مبارک رمضان به راز و نياز با بی نياز هستی می پرداختند كه در اين باره می توان به دعای پر رمز و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و دعای عارفانه ابو حمزه ثمالی از امام سجاد عليه السلام اشاره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عليه السلام در مورد اهميت دعای سحر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عظمت اين دعا را در نزد خدا بدانند و از اجابت سريع آن آگاه باشند، خود را برای آن به كشتن می دهند، گرچه با شمشير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اسم اعظم خدا را در اين دعا می داند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و خواستار كتمانش از نامحرمانی چون منافقان، دروغگويان و منكران می گردد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علمای ربانی نيز به پيروی از معصومين عليهم السلام ، سحرهای ماه رمضان را غنيمت شمرده و آن را با دعا و نماز و ياد خدا سپری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گويند كه مرحوم آيت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باقر درچه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آيت اللّه بروجردی، در قنوت نماز شب خود دعای ابو حمزه ثمالی را ايستاده می خواندند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فرزند امام خمينی قدس سره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ماه رمضان، در پشت بام خوابيده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ايشان يک خانه كوچک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در همسايگی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صدايی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متوجه شدم كه آقا است كه در تاريكی نماز می خواند، دستهايش را به آسمان دراز كرده و گريه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عبادی ايشان در ماه رمضان اين بود كه شب تا صبح نماز و دعا می خواندند و بعد ازنماز صبح و مقداری استراحت، صبح زود برای كارهايشان آماده بودند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علامه طباطبايی قدس سره نيز شب های ماه رمضان را تا صبح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مطالعه می كرد و بقيه را به دعا و قرات قرآن و نماز و اذكار مشغول بود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دلا بسوز كه سوز تو كارها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نيمه شبی دفع صد بلا بكند</w:t>
      </w:r>
    </w:p>
    <w:p>
      <w:pPr>
        <w:pStyle w:val="BookText"/>
        <w:rPr/>
      </w:pPr>
      <w:r>
        <w:rPr>
          <w:rFonts w:ascii="IRNazanin" w:hAnsi="IRNazanin" w:eastAsia="IRNazanin"/>
          <w:color w:val="111111"/>
          <w:sz w:val="28"/>
          <w:sz w:val="28"/>
          <w:szCs w:val="28"/>
          <w:rtl w:val="true"/>
          <w:lang w:bidi="fa-IR"/>
        </w:rPr>
        <w:t xml:space="preserve">عتاب يار پری چهره عاشقانه بكش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يک كرشمه تلافی صد جفا بكند</w:t>
      </w:r>
    </w:p>
    <w:p>
      <w:pPr>
        <w:pStyle w:val="BookText"/>
        <w:rPr/>
      </w:pPr>
      <w:r>
        <w:rPr>
          <w:rFonts w:ascii="IRNazanin" w:hAnsi="IRNazanin" w:eastAsia="IRNazanin"/>
          <w:color w:val="111111"/>
          <w:sz w:val="28"/>
          <w:sz w:val="28"/>
          <w:szCs w:val="28"/>
          <w:rtl w:val="true"/>
          <w:lang w:bidi="fa-IR"/>
        </w:rPr>
        <w:t xml:space="preserve">زملک تا ملكوتش حجاب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كه خدمت جام جهان نما بكند</w:t>
      </w:r>
      <w:r>
        <w:rPr>
          <w:rStyle w:val="FootnoteAnchor"/>
          <w:rtl w:val="true"/>
        </w:rPr>
        <w:footnoteReference w:id="51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عباس قمی قدس سره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سيد صدر الدين عاملی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شبی از شب های ماه رمضان، ايشان به حرم اميرالمؤمنين عليه السلام رفت و بعد از زيارت، پشت سر مقدس نشست و شروع كرد به خواندن دعای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لا تؤَدِّبني بِعُقوبَتِكَ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گريه امانش را بريد و پيوسته اين جمله را تكرار می كرد </w:t>
      </w:r>
      <w:bookmarkStart w:id="823" w:name="pg19117_203597"/>
    </w:p>
    <w:p>
      <w:pPr>
        <w:pStyle w:val="BookText"/>
        <w:rPr/>
      </w:pPr>
      <w:bookmarkEnd w:id="823"/>
      <w:r>
        <w:rPr>
          <w:rFonts w:ascii="IRNazanin" w:hAnsi="IRNazanin" w:eastAsia="IRNazanin"/>
          <w:color w:val="111111"/>
          <w:sz w:val="28"/>
          <w:sz w:val="28"/>
          <w:szCs w:val="28"/>
          <w:rtl w:val="true"/>
          <w:lang w:bidi="fa-IR"/>
        </w:rPr>
        <w:t>و گريه می كرد تا غش كرد و او را از حرم مطهر بيرون آوردند</w:t>
      </w:r>
      <w:r>
        <w:rPr>
          <w:rFonts w:eastAsia="IRNazanin" w:cs="IRNazanin"/>
          <w:color w:val="111111"/>
          <w:sz w:val="28"/>
          <w:szCs w:val="28"/>
          <w:rtl w:val="true"/>
          <w:lang w:bidi="fa-IR"/>
        </w:rPr>
        <w:t>.</w:t>
      </w:r>
      <w:r>
        <w:rPr>
          <w:rStyle w:val="FootnoteAnchor"/>
          <w:rtl w:val="true"/>
        </w:rPr>
        <w:footnoteReference w:id="517"/>
      </w:r>
    </w:p>
    <w:p>
      <w:pPr>
        <w:pStyle w:val="Heading3"/>
        <w:numPr>
          <w:ilvl w:val="2"/>
          <w:numId w:val="1"/>
        </w:numPr>
        <w:rPr/>
      </w:pPr>
      <w:bookmarkStart w:id="824" w:name="__RefHeading___Toc15280019_1280447820"/>
      <w:bookmarkStart w:id="825" w:name="_Toc339"/>
      <w:bookmarkEnd w:id="824"/>
      <w:r>
        <w:rPr>
          <w:rtl w:val="true"/>
        </w:rPr>
        <w:t>بزرگداشت شب قدر</w:t>
      </w:r>
      <w:bookmarkEnd w:id="825"/>
    </w:p>
    <w:p>
      <w:pPr>
        <w:pStyle w:val="BookText"/>
        <w:rPr/>
      </w:pPr>
      <w:r>
        <w:rPr>
          <w:rFonts w:ascii="Amiri" w:hAnsi="Amiri" w:eastAsia="Amiri" w:cs="Amiri"/>
          <w:color w:val="111111"/>
          <w:sz w:val="28"/>
          <w:sz w:val="28"/>
          <w:szCs w:val="28"/>
          <w:rtl w:val="true"/>
          <w:lang w:bidi="ar-SA"/>
        </w:rPr>
        <w:t>شب قدر، به تعبير امام صادق عليه السلام قلب ماه رمضان است</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 الأَيّامِ الجُمُعةَ و مِن الشُهورِ شَهرَ رَمضانَ و مِن الليالي لَيلَةَ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همه روزها، روز جمعه، از همه ماه ها، ماه رمضان و از همه شب ها، شب قدر را برگزيد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پيامبر اكرم صلی الله عليه و آله دهه آخر ماه رمضان را اعتكاف می كردند و آن را مقدمه درک شب قدر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در آغاز، در دهه اول ماه رمضان و سپس در سال دوم، در دهه دوم و در سال سوم، در دهه سوم ماه مبارک رمضان اعتكافمی كردند و اين سنت را تا آخر ادامه می دادند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سيره معصومين، تأكيد بر احيای شب قدر، تشويق به دعا و راز و نياز و نكوهش از بهره نبردن از شب 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كوششی را كه رسول خدا صلی الله عليه و آله در دهه آخر ماه رمضان انجام می داد در هيچ وقت ديگری انجام نمی داد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امام علی عليه السلام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شب بيست و سوم ماه رمضان، به صورت افراد آب می ريخت تا خوابشان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عليهاالسلام هم اعضای خانواده را وادار می كرد كه روز بخوابند و شب، غذای كمی بخورند تا بتوانند شب بيست و سوم را بيدار بمانند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كسی است كه از خير و فضيلت اين شب محروم بماند</w:t>
      </w:r>
      <w:r>
        <w:rPr>
          <w:rFonts w:eastAsia="IRNazanin" w:cs="IRNazanin"/>
          <w:color w:val="111111"/>
          <w:sz w:val="28"/>
          <w:szCs w:val="28"/>
          <w:rtl w:val="true"/>
          <w:lang w:bidi="fa-IR"/>
        </w:rPr>
        <w:t>.</w:t>
      </w:r>
      <w:r>
        <w:rPr>
          <w:rStyle w:val="FootnoteAnchor"/>
          <w:rtl w:val="true"/>
        </w:rPr>
        <w:footnoteReference w:id="52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روايت ديگری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بيست و سوم ماه رمضان، در حالی كه باران شديدی آمده بود و مسجد مدينه را گل و آب فرا گرفته بود، رسول خدا صلی الله عليه و آله ما را به نماز وا می داشت و با وجود اينكه صورت و بينی آن حضرت گل آلود شده بود، دست از عبادت </w:t>
      </w:r>
    </w:p>
    <w:p>
      <w:pPr>
        <w:pStyle w:val="BookText"/>
        <w:rPr/>
      </w:pPr>
      <w:r>
        <w:rPr>
          <w:rFonts w:ascii="IRNazanin" w:hAnsi="IRNazanin" w:eastAsia="IRNazanin"/>
          <w:color w:val="111111"/>
          <w:sz w:val="28"/>
          <w:sz w:val="28"/>
          <w:szCs w:val="28"/>
          <w:rtl w:val="true"/>
          <w:lang w:bidi="fa-IR"/>
        </w:rPr>
        <w:t>و شب زنده داری نمی كشيد</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امام صادق عليه السلام به شدت مريض شده بود، اما در شب بيست و سوم ماه رمضان، به غلامانش فرمان داد كه او را با اين حال به مسجد ببرند تا بيتوته نمايد</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درک شب قدر توفيق بزرگی است كه نصيب همه كس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بودن آن بين سه شب و مسائل ديگر بی تأثير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بزرگانی كه عاشق درک شب قدر بودند، تلاش های مستمر و طاقت فرسايی برای درک آن می نمودند؛ نمونه اش عبادت يكساله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ابراهيم كلباسی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معاصران ميرزای قمی و سيد شفتی و از شاگردان بحرالعلوم و صاحب رياض بوده است؛ او شب قدر را با عبادت درک كرد، زيرا به مدت يک سال، شب تا صبح عبادت كرد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عارفان را به حقيقت شب ظلمانی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مردان خدا روز جهان افروز است</w:t>
      </w:r>
    </w:p>
    <w:p>
      <w:pPr>
        <w:pStyle w:val="BookText"/>
        <w:rPr/>
      </w:pPr>
      <w:r>
        <w:rPr>
          <w:rFonts w:ascii="IRNazanin" w:hAnsi="IRNazanin" w:eastAsia="IRNazanin"/>
          <w:color w:val="111111"/>
          <w:sz w:val="28"/>
          <w:sz w:val="28"/>
          <w:szCs w:val="28"/>
          <w:rtl w:val="true"/>
          <w:lang w:bidi="fa-IR"/>
        </w:rPr>
        <w:t>هرچه به آخر ماه مبارک رمضان نزديک تر می شويم، آتش شور و عشق اوليای الهینسبت به اين دريای معنويت، شعله ورتر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معصومين عليهم السلام استفاده می شود كه شب آخر ماه، از ويژگی های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ماه رمضان كه فرا می رسد، فرشتگان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شما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كه خداوند گناهان شما را آمرزيد و توبه شما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 كه از اين به بعد، چگونه خواهيد بود؟</w:t>
      </w:r>
      <w:r>
        <w:rPr>
          <w:rStyle w:val="FootnoteAnchor"/>
          <w:rtl w:val="true"/>
        </w:rPr>
        <w:footnoteReference w:id="52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می شد، علی بن الحسين عليه السلام هيچ غلام و كنيزی را نمی زد و چون عمل خلافی انجام می دادند، آن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آخر ماه رمضان می رسيد، همه را فرا می خواند و جايی جمع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نوشته را بيرون می آورد و خلافكاری های آنها را متذكر می شد و از همه اقرار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 خواست و می فرمود كه همه بلند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الحسين، همان طوری كه تو اعمال ما را برشمردی، پروردگارت نيز آنچه را كه تو انجام داده ای، </w:t>
      </w:r>
    </w:p>
    <w:p>
      <w:pPr>
        <w:pStyle w:val="BookText"/>
        <w:rPr/>
      </w:pPr>
      <w:r>
        <w:rPr>
          <w:rFonts w:ascii="IRNazanin" w:hAnsi="IRNazanin" w:eastAsia="IRNazanin"/>
          <w:color w:val="111111"/>
          <w:sz w:val="28"/>
          <w:sz w:val="28"/>
          <w:szCs w:val="28"/>
          <w:rtl w:val="true"/>
          <w:lang w:bidi="fa-IR"/>
        </w:rPr>
        <w:t>به حساب آورده و نوشته ای دارد كه به حق، عليه تو سخن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عمل كوچک و بزرگی را از آنچه كه به جا آورده ای فروگذار نكرده و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كه در نزد او است، خواهی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ما اعمال خود را در نزد تو يافته ايم؛ پس از ما بگذر و عفو نما؛ چنانكه دوست داری كه او از تو درگذرد، تو هم از ما درگذر كه او را بخشنده و مهربان و آمرزنده خواهی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الحسين، ذلت خود را در برابر پروردگار حاكم عادل به يادآور كه به اندازه خردلی ظلم نخواهد كرد از ما در گذر و عفو نما تا خداوند هم از تو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گريه ها شروع می شد و مناجات با خدا به ميان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حضرت، آنها را می بوسيد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از من درگذشتيد؟ آيا از من راضی شديد؟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ما از تو درگذشتيم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بدی نكردی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می فرمود كه همه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اعفُ عَن عَلي بنِ الحسينِ كما عَفي عَنّا فَأعتِقهُ مِن النارِ كما أعتَقَ رِقابَنا مِن الرِّقِ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علی بن الحسين را عفو نما، همان طوری كه او ما را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آتش آزاد كن، چنانكه او ما را از بردگی آزاد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آمين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آزاد می نمود</w:t>
      </w:r>
      <w:r>
        <w:rPr>
          <w:rFonts w:eastAsia="IRNazanin" w:cs="IRNazanin"/>
          <w:color w:val="111111"/>
          <w:sz w:val="28"/>
          <w:szCs w:val="28"/>
          <w:rtl w:val="true"/>
          <w:lang w:bidi="fa-IR"/>
        </w:rPr>
        <w:t>.</w:t>
      </w:r>
      <w:r>
        <w:rPr>
          <w:rStyle w:val="FootnoteAnchor"/>
          <w:rtl w:val="true"/>
        </w:rPr>
        <w:footnoteReference w:id="527"/>
      </w:r>
      <w:bookmarkStart w:id="826" w:name="pg19117_203600"/>
    </w:p>
    <w:p>
      <w:pPr>
        <w:pStyle w:val="Heading3"/>
        <w:numPr>
          <w:ilvl w:val="2"/>
          <w:numId w:val="1"/>
        </w:numPr>
        <w:rPr/>
      </w:pPr>
      <w:bookmarkStart w:id="827" w:name="__RefHeading___Toc15280021_1280447820"/>
      <w:bookmarkStart w:id="828" w:name="_Toc340"/>
      <w:bookmarkEnd w:id="826"/>
      <w:bookmarkEnd w:id="827"/>
      <w:r>
        <w:rPr>
          <w:rtl w:val="true"/>
        </w:rPr>
        <w:t>احكام ماه رمضان</w:t>
      </w:r>
      <w:r>
        <w:rPr>
          <w:rtl w:val="true"/>
        </w:rPr>
        <w:t>/</w:t>
      </w:r>
      <w:r>
        <w:rPr>
          <w:rtl w:val="true"/>
        </w:rPr>
        <w:t>عبداللّه اميدی فرد</w:t>
      </w:r>
      <w:bookmarkEnd w:id="828"/>
    </w:p>
    <w:p>
      <w:pPr>
        <w:pStyle w:val="Heading3"/>
        <w:numPr>
          <w:ilvl w:val="2"/>
          <w:numId w:val="1"/>
        </w:numPr>
        <w:rPr/>
      </w:pPr>
      <w:bookmarkStart w:id="829" w:name="__RefHeading___Toc15280023_1280447820"/>
      <w:bookmarkStart w:id="830" w:name="_Toc341"/>
      <w:bookmarkEnd w:id="829"/>
      <w:r>
        <w:rPr>
          <w:rtl w:val="true"/>
        </w:rPr>
        <w:t>مقدمه</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كتب عليكم الصيام كما كتب علي الذين من قبلكم لعلكم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ايمان بر شما روزه فرض گرديده است چنان كه بر امم سابقه فرض شده بود، باشد كه شما پرهيز گار شويدر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ويژگی های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عبادت هايی است كه ويژگی هايش آن را از ساير عبادات متمايز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اصلی آن است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هيچ وجه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دو جهت با زمان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جهت انجام آن در طول شبانه روز كه از اذان صبح تا مغرب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جهت وقوع آن در طول سال كه به حسب سال قمری در قالب روزه های واجب، مستحب، مكروه و حرام شكل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واجب به روزه رمضان و برای روزه های مستحب، روز عيد مبعث و عيد غدير و برای روزه های حرام به روز عيد فطر و عيد قربان می توان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ويژگی مهم ديگر روزه آن است كه در آن هيچ نشانی از الفاظ، حركات و سكنات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ساير عبادات كه در برخی از آنها از كلام و عمل تشكيل شده است مانند نماز و برخی از كلام تنها همچون تلاوت قرآن و برخی ديگر از عمل محض هم چون جهاد و طواف تشكيل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ويژگی سوم آن كه انجام روزه مستلزم هيچ گونه بار مالی بر دوش روزه گيران نيست حتی نياز به ساتر هم كه در نماز بايد رعايت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روزه عبادتی است كه تظاهر و تفاخری را برنمی 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مقاله نخست، احكام روزه سپس وظائف روزه داران، آنگاه به وظيفه معذوران و روزه خواران می پردازيم و در انتها زكات فطره و احكام عيد فطر را يادآور می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روزه در اين نوشتار در نظمی نوين و مبتنی بر آرای فقهی امام خمينی قدس سره از كتاب های تحريرالوسيله و توضيح المسائل و استفتائاتی كه از معظم له شده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است كه انسان، برای انجام فرمان خداوند عالم، از اذان صبح تا مغرب از چيزهايی كه روزه را باطل می كند، خودداری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مستحب ، مكروه 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واجب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ماه مبارک رمضان؛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كفاره؛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قضاء؛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عوض خونی كه بايد در حج تمتع ريخته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روز سوم از ايام اعتكاف؛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نذر؛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های مستحبی سيزده تا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روز در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پنج شنبه و آخرين پنج شنبه و اولين چهارشنبه بعد از دهه دوم هر ماه؛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ايام البيض يعنی سيزدهم و چهاردهم و پانزدهم هر ماه؛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هيجدهم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ولادت رسول خدا صلی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ربيع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مبعث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بيست و هفتم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دحوالارض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بيست و پنجم ذی القعده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عرفه برای كسی كه روزه گرفتن او را دچار ضعف نمی كند و از خواندن دعاهای آن روز باز نمی دارد؛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چهارم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شنبه و جمعه هر هفته؛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ذی الحجه تا روز نهم آن؛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رجب و ماه شعبان؛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عيد نوروز؛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و سوم ماه محرم</w:t>
      </w:r>
      <w:r>
        <w:rPr>
          <w:rFonts w:eastAsia="IRNazanin" w:cs="IRNazanin"/>
          <w:color w:val="111111"/>
          <w:sz w:val="28"/>
          <w:szCs w:val="28"/>
          <w:rtl w:val="true"/>
          <w:lang w:bidi="fa-IR"/>
        </w:rPr>
        <w:t xml:space="preserve">. </w:t>
      </w:r>
      <w:bookmarkStart w:id="831" w:name="pg19117_203602"/>
    </w:p>
    <w:p>
      <w:pPr>
        <w:pStyle w:val="BookText"/>
        <w:rPr/>
      </w:pPr>
      <w:bookmarkEnd w:id="83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های مكروه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مستحبی ميهمان بدون اجازه ميزبان و هم چنين با نهی او؛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گرفتن فرزند بدون اذن پدر؛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گرفتن فرزند با وجود نهی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های ممنوع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عيد فطر؛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عيد قربان؛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سی ام شعبان به نيت رمضان؛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ايام تشويق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برای كسی كه در 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كسی كه نذر كرده است تا موفق به معصيت شود؛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كند بعنوان روزهيک روز و يا بعضی از يک روز را سخن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كند يک روز و يک شب را تا سحر يا دو روز و يک شب را امساک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زوجه بدون اذن شوهر بنابر احتياط واجب</w:t>
      </w:r>
      <w:r>
        <w:rPr>
          <w:rFonts w:eastAsia="IRNazanin" w:cs="IRNazanin"/>
          <w:color w:val="111111"/>
          <w:sz w:val="28"/>
          <w:szCs w:val="28"/>
          <w:rtl w:val="true"/>
          <w:lang w:bidi="fa-IR"/>
        </w:rPr>
        <w:t>.</w:t>
      </w:r>
    </w:p>
    <w:p>
      <w:pPr>
        <w:pStyle w:val="Heading3"/>
        <w:numPr>
          <w:ilvl w:val="2"/>
          <w:numId w:val="1"/>
        </w:numPr>
        <w:rPr/>
      </w:pPr>
      <w:bookmarkStart w:id="832" w:name="__RefHeading___Toc15280025_1280447820"/>
      <w:bookmarkStart w:id="833" w:name="_Toc342"/>
      <w:bookmarkEnd w:id="832"/>
      <w:r>
        <w:rPr/>
        <w:t>1</w:t>
      </w:r>
      <w:r>
        <w:rPr>
          <w:rtl w:val="true"/>
        </w:rPr>
        <w:t xml:space="preserve"> - </w:t>
      </w:r>
      <w:r>
        <w:rPr>
          <w:rtl w:val="true"/>
        </w:rPr>
        <w:t>شرائط صحت و وجوب روزه</w:t>
      </w:r>
      <w:bookmarkEnd w:id="833"/>
    </w:p>
    <w:p>
      <w:pPr>
        <w:pStyle w:val="BookText"/>
        <w:rPr/>
      </w:pPr>
      <w:r>
        <w:rPr>
          <w:rFonts w:ascii="IRNazanin" w:hAnsi="IRNazanin" w:eastAsia="IRNazanin"/>
          <w:color w:val="111111"/>
          <w:sz w:val="28"/>
          <w:sz w:val="28"/>
          <w:szCs w:val="28"/>
          <w:rtl w:val="true"/>
          <w:lang w:bidi="fa-IR"/>
        </w:rPr>
        <w:t xml:space="preserve">مقصود از بيان شرايط صحت اشاره به اين مطلب است كه روزه به عنوان يک عمل عبادی از چه كسانی پذيرفته می شود؛ خواه واجب خواه مستحب، در اين صورت شرايطی را كه روزه گيرنده بايد از آن برخوردار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می كنيم و مقصود از شرايط وجوب شرايطی است كه مكلف با دارا بودن آن شرايط روزه ماه رمضان بر وی واجب می گردد</w:t>
      </w:r>
      <w:r>
        <w:rPr>
          <w:rFonts w:eastAsia="IRNazanin" w:cs="IRNazanin"/>
          <w:color w:val="111111"/>
          <w:sz w:val="28"/>
          <w:szCs w:val="28"/>
          <w:rtl w:val="true"/>
          <w:lang w:bidi="fa-IR"/>
        </w:rPr>
        <w:t>.</w:t>
      </w:r>
    </w:p>
    <w:p>
      <w:pPr>
        <w:pStyle w:val="Heading3"/>
        <w:numPr>
          <w:ilvl w:val="2"/>
          <w:numId w:val="1"/>
        </w:numPr>
        <w:rPr/>
      </w:pPr>
      <w:bookmarkStart w:id="834" w:name="__RefHeading___Toc15280027_1280447820"/>
      <w:bookmarkStart w:id="835" w:name="_Toc343"/>
      <w:bookmarkEnd w:id="834"/>
      <w:r>
        <w:rPr/>
        <w:t>2</w:t>
      </w:r>
      <w:r>
        <w:rPr>
          <w:rtl w:val="true"/>
        </w:rPr>
        <w:t xml:space="preserve"> - </w:t>
      </w:r>
      <w:r>
        <w:rPr>
          <w:rtl w:val="true"/>
        </w:rPr>
        <w:t>شرائط صحت روزه</w:t>
      </w:r>
      <w:bookmarkEnd w:id="83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كه می خواهد روزه بگيرد بايد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روزه مرتد پذيرفته نيست؛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روزه مجنون صحيح نيست؛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حالت حيض و نفاس نباشد؛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 و بيهوش نباشد؛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بيمار نباشد؛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 چشمی كه روزه برايش ضرر دارد نداشته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سفری كه باعث شكسته شدن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مستحاضه به شرط آن كه غسل های واجب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 xml:space="preserve">. </w:t>
      </w:r>
      <w:bookmarkStart w:id="836" w:name="pg19117_203603"/>
    </w:p>
    <w:p>
      <w:pPr>
        <w:pStyle w:val="Heading3"/>
        <w:numPr>
          <w:ilvl w:val="2"/>
          <w:numId w:val="1"/>
        </w:numPr>
        <w:rPr/>
      </w:pPr>
      <w:bookmarkStart w:id="837" w:name="__RefHeading___Toc15280029_1280447820"/>
      <w:bookmarkStart w:id="838" w:name="_Toc344"/>
      <w:bookmarkEnd w:id="836"/>
      <w:bookmarkEnd w:id="837"/>
      <w:r>
        <w:rPr/>
        <w:t>3</w:t>
      </w:r>
      <w:r>
        <w:rPr>
          <w:rtl w:val="true"/>
        </w:rPr>
        <w:t xml:space="preserve"> - </w:t>
      </w:r>
      <w:r>
        <w:rPr>
          <w:rtl w:val="true"/>
        </w:rPr>
        <w:t>شرايط وجوب روزه</w:t>
      </w:r>
      <w:bookmarkEnd w:id="8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عاقل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حالت حيض و نفاس نباشد؛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 و بيهوش نباشد؛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نداشتن بيماری و درد چشمی كه روزه برايش ضرر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 نباشد؛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مستحاضه به شرط آن كه غسل های روزانه كه برای خواندن نماز واجب است را انجام دهد؛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w:t>
      </w:r>
    </w:p>
    <w:p>
      <w:pPr>
        <w:pStyle w:val="Heading3"/>
        <w:numPr>
          <w:ilvl w:val="2"/>
          <w:numId w:val="1"/>
        </w:numPr>
        <w:rPr/>
      </w:pPr>
      <w:bookmarkStart w:id="839" w:name="__RefHeading___Toc15280031_1280447820"/>
      <w:bookmarkStart w:id="840" w:name="_Toc345"/>
      <w:bookmarkEnd w:id="839"/>
      <w:r>
        <w:rPr/>
        <w:t>4</w:t>
      </w:r>
      <w:r>
        <w:rPr>
          <w:rtl w:val="true"/>
        </w:rPr>
        <w:t xml:space="preserve"> - </w:t>
      </w:r>
      <w:r>
        <w:rPr>
          <w:rtl w:val="true"/>
        </w:rPr>
        <w:t>طرق ثبوت هلال ماه های قمری</w:t>
      </w:r>
      <w:bookmarkEnd w:id="840"/>
    </w:p>
    <w:p>
      <w:pPr>
        <w:pStyle w:val="BookText"/>
        <w:rPr/>
      </w:pPr>
      <w:r>
        <w:rPr>
          <w:rFonts w:ascii="IRNazanin" w:hAnsi="IRNazanin" w:eastAsia="IRNazanin"/>
          <w:color w:val="111111"/>
          <w:sz w:val="28"/>
          <w:sz w:val="28"/>
          <w:szCs w:val="28"/>
          <w:rtl w:val="true"/>
          <w:lang w:bidi="fa-IR"/>
        </w:rPr>
        <w:t>دانستن ماه های قمری از آن جهت اهميت دارد كه بلوغ و عبادت های مهمی همچون حج و روزه براساس گردش ماه گرد زمين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گاهی ضرورت دارد مكلف از ماه های قمری اطلاع دقيق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مبارک رمضان و هرماه ديگر به چند طريق ثابتمی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مكلف خودش هلال را به چشم ببيند؛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مردم رؤيت آن شايع و متواتر باشد به حدی كه يقين آور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 روز از اول ماه قبلی گذشته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حاكم شرع حكم كند به اينكه مثلاً فردا اول رمضان و يا اول شوال 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شاهد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شهری هلال ثابت شده باشد برای شهری ديگر نزديک به آن يا هم افق با آن، برای مردم هر دو شهر كافی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طرق، هلال رمضان و شوال ثابت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 با واقع گفتن يكی از دو شاهد و يا هر دو در وصف هلال؛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چهار زن؛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يک مرد و دو زن؛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يک مرد به ضميمه سوگند؛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اشتباه دو شاهد عادل؛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منجمين؛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تلگرافی و امثال آن</w:t>
      </w:r>
      <w:r>
        <w:rPr>
          <w:rFonts w:eastAsia="IRNazanin" w:cs="IRNazanin"/>
          <w:color w:val="111111"/>
          <w:sz w:val="28"/>
          <w:szCs w:val="28"/>
          <w:rtl w:val="true"/>
          <w:lang w:bidi="fa-IR"/>
        </w:rPr>
        <w:t>.</w:t>
      </w:r>
    </w:p>
    <w:p>
      <w:pPr>
        <w:pStyle w:val="Heading2"/>
        <w:numPr>
          <w:ilvl w:val="1"/>
          <w:numId w:val="1"/>
        </w:numPr>
        <w:rPr/>
      </w:pPr>
      <w:bookmarkStart w:id="841" w:name="__RefHeading___Toc15280033_1280447820"/>
      <w:bookmarkStart w:id="842" w:name="_Toc346"/>
      <w:bookmarkEnd w:id="841"/>
      <w:r>
        <w:rPr>
          <w:rtl w:val="true"/>
        </w:rPr>
        <w:t>بخش دوم</w:t>
      </w:r>
      <w:r>
        <w:rPr>
          <w:rtl w:val="true"/>
        </w:rPr>
        <w:t xml:space="preserve">: </w:t>
      </w:r>
      <w:r>
        <w:rPr>
          <w:rtl w:val="true"/>
        </w:rPr>
        <w:t xml:space="preserve">روزه داران </w:t>
      </w:r>
      <w:r>
        <w:rPr>
          <w:rtl w:val="true"/>
        </w:rPr>
        <w:t>(</w:t>
      </w:r>
      <w:r>
        <w:rPr>
          <w:rtl w:val="true"/>
        </w:rPr>
        <w:t>صائمان</w:t>
      </w:r>
      <w:r>
        <w:rPr>
          <w:rtl w:val="true"/>
        </w:rPr>
        <w:t>)</w:t>
      </w:r>
      <w:bookmarkEnd w:id="842"/>
    </w:p>
    <w:p>
      <w:pPr>
        <w:pStyle w:val="Heading3"/>
        <w:numPr>
          <w:ilvl w:val="2"/>
          <w:numId w:val="1"/>
        </w:numPr>
        <w:rPr/>
      </w:pPr>
      <w:bookmarkStart w:id="843" w:name="__RefHeading___Toc15280035_1280447820"/>
      <w:bookmarkStart w:id="844" w:name="_Toc347"/>
      <w:bookmarkEnd w:id="843"/>
      <w:r>
        <w:rPr>
          <w:rtl w:val="true"/>
        </w:rPr>
        <w:t>اشاره</w:t>
      </w:r>
      <w:bookmarkEnd w:id="84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 هم چون ساير تكاليف اموری بايد رعايت شود و از كارهايی بايد خودداری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وظايف روزه داران بيان می شود</w:t>
      </w:r>
      <w:r>
        <w:rPr>
          <w:rFonts w:eastAsia="IRNazanin" w:cs="IRNazanin"/>
          <w:color w:val="111111"/>
          <w:sz w:val="28"/>
          <w:szCs w:val="28"/>
          <w:rtl w:val="true"/>
          <w:lang w:bidi="fa-IR"/>
        </w:rPr>
        <w:t xml:space="preserve">. </w:t>
      </w:r>
      <w:bookmarkStart w:id="845" w:name="pg19117_203604"/>
    </w:p>
    <w:p>
      <w:pPr>
        <w:pStyle w:val="Heading3"/>
        <w:numPr>
          <w:ilvl w:val="2"/>
          <w:numId w:val="1"/>
        </w:numPr>
        <w:rPr/>
      </w:pPr>
      <w:bookmarkStart w:id="846" w:name="__RefHeading___Toc15280037_1280447820"/>
      <w:bookmarkStart w:id="847" w:name="_Toc348"/>
      <w:bookmarkEnd w:id="845"/>
      <w:bookmarkEnd w:id="846"/>
      <w:r>
        <w:rPr>
          <w:rtl w:val="true"/>
        </w:rPr>
        <w:t>واجبات</w:t>
      </w:r>
      <w:bookmarkEnd w:id="8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نيت روزه</w:t>
      </w:r>
    </w:p>
    <w:p>
      <w:pPr>
        <w:pStyle w:val="BookText"/>
        <w:rPr/>
      </w:pPr>
      <w:r>
        <w:rPr>
          <w:rFonts w:ascii="IRNazanin" w:hAnsi="IRNazanin" w:eastAsia="IRNazanin"/>
          <w:color w:val="111111"/>
          <w:sz w:val="28"/>
          <w:sz w:val="28"/>
          <w:szCs w:val="28"/>
          <w:rtl w:val="true"/>
          <w:lang w:bidi="fa-IR"/>
        </w:rPr>
        <w:t>تعريف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كند انجام عبادتی را كه در شريعت مقدسه اسلام به نام روزه آمده و تصميم بگيرد به قصد نزديک شدن به خدای تعالی از هر چه كه روزه را باطل می كند خودداری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نيست همه آن مبطلات را بطور تفصيل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نيت كند امساک را از هر چيز كه روزه را باطل می كند، كافی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روزه اضافه بر قصد قربت و داشتن اخلاص و تعيين روزه ای كه قصد اطاعت امر آن را دارد چيز ديگری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 نيت در اثناء روز همچون داشتن نيت در ابتداء روزه، واجب است، پس اگر در روزه واجب معين، قصد كند روزه نباشد، يا ترديد در ادامه روزه و يا صرف نظر كردن از روزه د اشته باشد، باطل می شود هرچند كه تا قبل از ظهر دوباره به نيت روزه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غيرواجب معين اگر تصميم بگيرد روزه نباشد و قبل از ظهر از تصميم خودبرگردد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 رمضان كافی است نيت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را روزه می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احتياج به تعيين ندارد و در غير رمضان بنابراقوی بايد تعيين كند و در اين تعيين، توجه به همه خصوصيات لازم نيست همين كه بطور اجمال آن را تعيين كند كافی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مستحبی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پس اگر كسی قصد روزه مستحبی داشته و نيت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را برای رضای خدا روزه می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مستحبی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حكم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نيت روزه واجب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اين است كه نيت روزه واجب معين چه رمضان و چه غيرآن شرعا وقت معينی ندارد پس اگر از روز گذشته تصميم داشته كه فردا را روزه بگيرد و تا آخر روز با اين تصميم درخواب بوده باشد روزه اش صحيح است بله اگر اصلاً نيت نكند و تا قبل از ظهر متوجه شد و نيت كرد روزه اش صحيح است چون تا قبل از ظهر وقت برای نيت باقی است و اما اگر بعد از ظهر متوجه شد ديگر محل نيت فوت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نيت روزه واجب نامعين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 غيرمعين، وقت نيت تا ظهر امتداد دارد پس اگر </w:t>
      </w:r>
    </w:p>
    <w:p>
      <w:pPr>
        <w:pStyle w:val="BookText"/>
        <w:rPr/>
      </w:pPr>
      <w:r>
        <w:rPr>
          <w:rFonts w:ascii="IRNazanin" w:hAnsi="IRNazanin" w:eastAsia="IRNazanin"/>
          <w:color w:val="111111"/>
          <w:sz w:val="28"/>
          <w:sz w:val="28"/>
          <w:szCs w:val="28"/>
          <w:rtl w:val="true"/>
          <w:lang w:bidi="fa-IR"/>
        </w:rPr>
        <w:t>با تصميم به افطار، داخل در صبح شود ولی چيزی افطار نكند بعدا قبل از رسيدن ظهر تصميم به روزه بگيرد جائز و صحيح است حال چه اينكه روزه قضا رمضان نيت كند و چه كفاره و چه نذر مطلق و اما بعد از ظهر ديگر نمی تواند نيت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نيت روزه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مستحبی، وقت معين نيت آن تا لحظاتی قبل از غروب يعنی به مقداری كه بتواند نيت كند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 روزه يوم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كه نمی داند از ماه شعبان است و يا از ماه رمضان بنا را براين می گذارد كه از شعبان است و روزه آن روز واجب نيست و اگر به نيت مستحبی روزه بگيرد بعد معلوم شود كه از رمضان بوده از روزه رمضانش كافی خواهد بود و همچنين اگر قضا و يا نذر را نيت كرده باشد، بلكه اگر نيت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از رمضان باشد، روزه ام واجب و اگر از شعبان باشد مستحبی، بعيد نيست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يوم الشک تصميم دارد روزه نگيرد، بعد در اثناء روز و قبل از ظهر معلوم شد كه از رمضان است و مفطری هم نياورده واجب است بقيه روز را امساک كند و اگر مفطر آورده و يا بعد از ظهر معلوم شد از رمضان است واجب است بقيه روز را بمنظور رعايت ادب امساک كند و قضای آن روز را نيز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يوم الشك به نيت روز آخر شعبان روزه بگيرد و در اثناء روز فراموش كند كه روزه است و مفطری بياورد و بعد معلوم شود كه رمضان است كافی از روزه رمضان است ولی اگر روزهخود را با ارتكاب رياء و امثال آن فاسد كرده باشد از روزه رمضان او كافی نيست هرچند قبل از ظهر بفهمد كه رمضان است و نيت خود را تجديد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 قضاء از طرف خود در قضای روزه ها، ترتيب و تعيين اين كه امروز كدام روزه فوت شده را قضاء می كنم لازم نيست پس اگر چند روز روزه از مكلف فوت شده به همان عدد، روزهايی را به نيت قضاء آن ايام روزه بگيرد كفايت می كند هرچند معين نكند كه روز اول، قضاء اولين روز فوت شده و روز دوم قضاء دومين روز همچنين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نيت قضاء از طرف ديگری در قضاء روزه از طرف ديگری، نيت نيابت از او معتبر است هر 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روزه ای ديگر به ذمه اش نباشد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رمضان، روزه غير رمضان واقع نمی شود نه واجب و نه مستحب نه از مسافر كه </w:t>
      </w:r>
    </w:p>
    <w:p>
      <w:pPr>
        <w:pStyle w:val="BookText"/>
        <w:rPr/>
      </w:pPr>
      <w:r>
        <w:rPr>
          <w:rFonts w:ascii="IRNazanin" w:hAnsi="IRNazanin" w:eastAsia="IRNazanin"/>
          <w:color w:val="111111"/>
          <w:sz w:val="28"/>
          <w:sz w:val="28"/>
          <w:szCs w:val="28"/>
          <w:rtl w:val="true"/>
          <w:lang w:bidi="fa-IR"/>
        </w:rPr>
        <w:t>نمی تواند روزه رمضان را بگيرد و نه از غير مسافر بلكه در صورتی هم كه نمی داند و يا فراموش كرده كه فردا از ايام رمضان است اگر نيت غير رمضان كند باز از رمضان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مفطرات</w:t>
      </w:r>
    </w:p>
    <w:p>
      <w:pPr>
        <w:pStyle w:val="BookText"/>
        <w:rPr/>
      </w:pPr>
      <w:r>
        <w:rPr>
          <w:rFonts w:ascii="IRNazanin" w:hAnsi="IRNazanin" w:eastAsia="IRNazanin"/>
          <w:color w:val="111111"/>
          <w:sz w:val="28"/>
          <w:sz w:val="28"/>
          <w:szCs w:val="28"/>
          <w:rtl w:val="true"/>
          <w:lang w:bidi="fa-IR"/>
        </w:rPr>
        <w:t>بر روزه دار واجب است از چند چيز خودداری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 خوردن و نوشيدن، چه متعارف باشد و چه مانند ريگ و امثال آن، متعارف نباشد خوردن و نوشيدن آن روزه را باطل می كند هرچند اندک باشد مانند يكدهم دانه گندم و يک دهم قطره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خواه موطوء زن باشد و يا مرد، انسان باشد با حيوان از قسمت جلو با او جماع شود و از عقب، زنده باشد يا مرده، صغير باشد يا كبير، روزه دار وطی كننده باشد و يا موطوء در همه اين شقوق اگر روزه دار اين عمل را عمدا انجام دهد، روزه اش باطل است، هرچند منی خارج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 كردن اگر از روی فراموشی انجام داده باشد يا او را مجبور به اين عمل كرده باشند ضرری به روزه اش نمی زند در صورتی كه بكلی اختيار را از او سلب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اكراه بر جماع، روزه اش باطل است و اگر تنها قصد بازی با همسر خود داشته و بدون آنكه قصد ادخال داشته باشد دخولی صورت بگيرد، روزه اش باطل نيست و همين طور است اگر قصد ادخال داشته ولی تحقق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منی بوسيله استمناء و يا به هر وسيله ديگر كه انزال منی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عمدی بر جنابت تا صبح در ماه رمضان و در روزه قضاء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علم دارد به اينكه وقت گنجايش غسل و يا تيمم را ندارد و با اين حال خود را جنب كند مثل كسی است كه عمدا بر جنابت باقی بماند و اما اگر تنها بقدر تيمم وقت دارد جنب كردن شخص، خود را معصيت است ولی روزه اش با تيمم صحيح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عمدی بر حيض و نفاس تا طلوع فجر روزه را باطل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و نفساء اگر قبل از فجر پاک شدند واجب است غسل يا تيمم نموده داخل صبح شوند و با ترک عمدی غسل و يا تيمم، روزه آن دو باطل است</w:t>
      </w:r>
      <w:r>
        <w:rPr>
          <w:rFonts w:eastAsia="IRNazanin" w:cs="IRNazanin"/>
          <w:color w:val="111111"/>
          <w:sz w:val="28"/>
          <w:szCs w:val="28"/>
          <w:rtl w:val="true"/>
          <w:lang w:bidi="fa-IR"/>
        </w:rPr>
        <w:t xml:space="preserve">. </w:t>
      </w:r>
      <w:bookmarkStart w:id="848" w:name="pg19117_203607"/>
    </w:p>
    <w:p>
      <w:pPr>
        <w:pStyle w:val="Heading3"/>
        <w:numPr>
          <w:ilvl w:val="2"/>
          <w:numId w:val="1"/>
        </w:numPr>
        <w:rPr/>
      </w:pPr>
      <w:bookmarkStart w:id="849" w:name="__RefHeading___Toc15280039_1280447820"/>
      <w:bookmarkStart w:id="850" w:name="_Toc349"/>
      <w:bookmarkEnd w:id="848"/>
      <w:bookmarkEnd w:id="849"/>
      <w:r>
        <w:rPr>
          <w:rtl w:val="true"/>
        </w:rPr>
        <w:t>تيمم به جای غسل</w:t>
      </w:r>
      <w:bookmarkEnd w:id="850"/>
    </w:p>
    <w:p>
      <w:pPr>
        <w:pStyle w:val="BookText"/>
        <w:rPr/>
      </w:pPr>
      <w:r>
        <w:rPr>
          <w:rFonts w:ascii="IRNazanin" w:hAnsi="IRNazanin" w:eastAsia="IRNazanin"/>
          <w:color w:val="111111"/>
          <w:sz w:val="28"/>
          <w:sz w:val="28"/>
          <w:szCs w:val="28"/>
          <w:rtl w:val="true"/>
          <w:lang w:bidi="fa-IR"/>
        </w:rPr>
        <w:t>كسی كه بخاطر نداشتن آب و يا عذری ديگر بدون تيمم داخل در صبح شود مثل كسی است كه بدون غسل داخل صبح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بعد از تيمم بيدار بماند تا صبح شود</w:t>
      </w:r>
      <w:r>
        <w:rPr>
          <w:rFonts w:eastAsia="IRNazanin" w:cs="IRNazanin"/>
          <w:color w:val="111111"/>
          <w:sz w:val="28"/>
          <w:szCs w:val="28"/>
          <w:rtl w:val="true"/>
          <w:lang w:bidi="fa-IR"/>
        </w:rPr>
        <w:t>.</w:t>
      </w:r>
    </w:p>
    <w:p>
      <w:pPr>
        <w:pStyle w:val="Heading3"/>
        <w:numPr>
          <w:ilvl w:val="2"/>
          <w:numId w:val="1"/>
        </w:numPr>
        <w:rPr/>
      </w:pPr>
      <w:bookmarkStart w:id="851" w:name="__RefHeading___Toc15280041_1280447820"/>
      <w:bookmarkStart w:id="852" w:name="_Toc350"/>
      <w:bookmarkEnd w:id="851"/>
      <w:r>
        <w:rPr>
          <w:rtl w:val="true"/>
        </w:rPr>
        <w:t>احكام احتلام در روز و شب</w:t>
      </w:r>
      <w:bookmarkEnd w:id="8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طلوع فجر از خواب بيدار شود و بفهمد محتلم شده و بداند كه جنابتش در شب بوده است در صورتی كه وقت روزه اش تنگ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روزه رمضان و نذر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فرض اگر روزه اش قضاء رمضان باشد احتياط آنست كه هم آن روز را روزه بدارد و هم عوض آن را روزه بگيرد، اگر وقتش تنگ نباشد و روزه اش قضاء رمضان باشد باطل است و اگر غير آن و يا روزه مستحبی باشد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كسی كه محتلم شده واجب نيست در غسل كردن شتاب كند، همچنان كه بر كسی كه در روز بدون اختيار جنب شود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كسی كه در شب ماه مبارک رمضان جنب شده در صورتی كه احتمال بيدار شدن قبل از صبح را بدهد می تواند قبل از غسل كردن بخوابد و اگر با احتمال بيدار شدن خوابيد ولی تا طلوع فجر بيدار نشد در صورتی كه هنگام خوابيدن نيتش اين بوده كه اگر هم بيدار شد غسل نكند و يا ترديد داشته كه غسل بكند يا نه و يا اصلاً بدون نيت و بناگذاری خوابيده در اين صورت حكم كسی را را دارد كه عمدا باقی بر جنابت مانده و بر او قضاء روزه و كفاره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 خواب بنابراين داشته كه در صورت بيدار شدن غسل كند ولی بيدار نشد چيزی بر او نيست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بيدار شد و برای بار دوم بخواب رفت و تا طلوع فجر بيدار نشد، روزه اش باطل است و آن روز را به منظور رعايت احترام رمضان امساک كند و بعد از رمضان قضاء آن را بگيرد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بار دوم نيز بيدار شد و برای نوبت سوم بخواب رفت و در خواب ماند بنابر قول مشهور علاوه بر قضاء، كفاره نيز بر او واجب می شود ولی در وجوب كفاره ترديد است و بلكه واجب نبودن آن خالی از قوت نيست لكن ترک احتياط سزاوار نيست</w:t>
      </w:r>
      <w:r>
        <w:rPr>
          <w:rFonts w:eastAsia="IRNazanin" w:cs="IRNazanin"/>
          <w:color w:val="111111"/>
          <w:sz w:val="28"/>
          <w:szCs w:val="28"/>
          <w:rtl w:val="true"/>
          <w:lang w:bidi="fa-IR"/>
        </w:rPr>
        <w:t xml:space="preserve">. </w:t>
      </w:r>
      <w:bookmarkStart w:id="853" w:name="pg19117_203608"/>
    </w:p>
    <w:p>
      <w:pPr>
        <w:pStyle w:val="BookText"/>
        <w:rPr/>
      </w:pPr>
      <w:bookmarkEnd w:id="853"/>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 خواب بكلی از غسل كردن غافل بوده نه بنابر غسل كردن داشته و نه بر ترک آن وجيه تر، الحاق ان به صورت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كسی كه در روز محتلم شده استبراء به بول و يا بوسيله دست قبل از غسل مانعی ندارد هرچند كه موجب بيرون آمدن بقايای منی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عمدی بر خدا و رسول خدا صلی الله عليه و آله وائمه اهل بيت عليهم السلام بنابراقوی و همچنين ساير انبيا و اوصياء عليهم السلام كه احتياط آنست كه روزه دار عمدا به آن حضرات نيز دروغ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 بنابراحتياط واجب روزه را باطل می كند هر چند كه بقيه بدن بيرون از آب باشد</w:t>
      </w:r>
      <w:r>
        <w:rPr>
          <w:rFonts w:eastAsia="IRNazanin" w:cs="IRNazanin"/>
          <w:color w:val="111111"/>
          <w:sz w:val="28"/>
          <w:szCs w:val="28"/>
          <w:rtl w:val="true"/>
          <w:lang w:bidi="fa-IR"/>
        </w:rPr>
        <w:t>.</w:t>
      </w:r>
    </w:p>
    <w:p>
      <w:pPr>
        <w:pStyle w:val="Heading3"/>
        <w:numPr>
          <w:ilvl w:val="2"/>
          <w:numId w:val="1"/>
        </w:numPr>
        <w:rPr/>
      </w:pPr>
      <w:bookmarkStart w:id="854" w:name="__RefHeading___Toc15280043_1280447820"/>
      <w:bookmarkStart w:id="855" w:name="_Toc351"/>
      <w:bookmarkEnd w:id="854"/>
      <w:r>
        <w:rPr>
          <w:rtl w:val="true"/>
        </w:rPr>
        <w:t>غسل ارتماسی در حال روزه</w:t>
      </w:r>
      <w:bookmarkEnd w:id="8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به نيت غسل سر در آب فرو ببرد و روزه اش مستحبی است يا واجبی كه وقت آن تنگ نيست، روزه اش باطل است ولی غسلش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روزه اش واجب معين باشد مثل روزه ماه رمضان و يا نذر معين در صورتی كه در همان اولين لحظه ای كه تمام سر در آب فرو می رود قصد غسل كند هم روزه اش باطل است و هم غسلش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لحظه و يا هنگام بيرون آوردن سر نيت غسل كند روزه اش باطل و غسلش صحيح است، البته اين در روزه غير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روزه رمضان هم غسل باطل می شود و هم روزه مگر آنكه در همان حال كه سر زير آب است توبه كند و با سر بيرون آوردن نيت غسل نمايد كه در اين صورت غسلش صحيح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غليظ بحلق و در رساندن غبار فرقی نيست بين اينكه خودش با جاروبكردن و امثال آن غبار بلند كند و يا ديگری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سيگار و امثال آن حكم غبار غليظ را دارد، بنابر احتياط واجب</w:t>
      </w:r>
      <w:r>
        <w:rPr>
          <w:rFonts w:eastAsia="IRNazanin" w:cs="IRNazanin"/>
          <w:color w:val="111111"/>
          <w:sz w:val="28"/>
          <w:szCs w:val="28"/>
          <w:rtl w:val="true"/>
          <w:lang w:bidi="fa-IR"/>
        </w:rPr>
        <w:t xml:space="preserve">. </w:t>
      </w:r>
      <w:bookmarkStart w:id="856" w:name="pg19117_203609"/>
    </w:p>
    <w:p>
      <w:pPr>
        <w:pStyle w:val="BookText"/>
        <w:rPr/>
      </w:pPr>
      <w:bookmarkEnd w:id="856"/>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تنقيه كردن با مايع هرچند كه بخاطر بيماری و امثال آن باشد و اما شياف با جامدی كه در مداوا بكار می رود ضرری به روزه نمی رساند و همچنين آمپول برای مداوا باشد ضرری ندارد همچنان كه اگر دوا از راه زخمی كه در بدن است داخل در جوف بدن شود روزه را باطل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ء كردن عمدی هرچند كه روی ناچاری و ضرورت باشد و اما اگر روزه دار بدون اختيار قی ء كند روزه اش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نيست برای شخص روزه دار كه عمدا و اختيارا آروغ بزند در صورتی كه می داند اگر آروغ بزند چيزی از معده اش خارج می شود كه عنوان قی بر آن صادق است و يا می داند كه اگر چيزی خارج شود بدون اختياربه معده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اخلاط بشرطی كه بفضای دهان نرسد روزه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مفطرات در روزه بجهت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مخالفين در مذهبش تقيه كند و كاری كند كه در مذهب آنان از نظر فتوی و يا حكم، مفطر نيست روزه اش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قبل از برطرف شدن سرخی مشرق افطار كند ويا به منظور حفظ تقيه به حكم حاكم آنان كه گفته اند امروز عيد است افطار كند، روزه اش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مبطل بودن 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مفطر روزه وقتی موجب بطلان روزه می شود كه از روی عمد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بقاء بر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فراموشی يا بدون قصد مرتكب شده باشد، مبطل روزه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حكم باشد يا جاهل، جاهل هم چه مقصر باشد و چه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مجبور به خوردن چيزی شود، به طوری كه اختيار از او سلب شده باشد مثل اينكه او را بخوابانند و چيزی را در حلقش كنند روزه اش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او را تهديد كنند اگر نخوری چنين و چنانت می كنيم و او با دست خود طعام را بدهان بگذارد و فرو ببرد روزه اش باطل است</w:t>
      </w:r>
      <w:r>
        <w:rPr>
          <w:rFonts w:eastAsia="IRNazanin" w:cs="IRNazanin"/>
          <w:color w:val="111111"/>
          <w:sz w:val="28"/>
          <w:szCs w:val="28"/>
          <w:rtl w:val="true"/>
          <w:lang w:bidi="fa-IR"/>
        </w:rPr>
        <w:t>.</w:t>
      </w:r>
    </w:p>
    <w:p>
      <w:pPr>
        <w:pStyle w:val="Heading3"/>
        <w:numPr>
          <w:ilvl w:val="2"/>
          <w:numId w:val="1"/>
        </w:numPr>
        <w:rPr/>
      </w:pPr>
      <w:bookmarkStart w:id="857" w:name="__RefHeading___Toc15280045_1280447820"/>
      <w:bookmarkStart w:id="858" w:name="_Toc352"/>
      <w:bookmarkEnd w:id="857"/>
      <w:r>
        <w:rPr>
          <w:rtl w:val="true"/>
        </w:rPr>
        <w:t>مباحات برای روزه دار</w:t>
      </w:r>
      <w:bookmarkEnd w:id="85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جويدن غذا برای ريختن در دهان كودک و همچنين چشيدن آبگوشت و غذاهای ديگر بشرطی كه بحلق نرسد عيبی ندارد و اگر بدون اختيار بحلق برسد و يا فراموش كند </w:t>
      </w:r>
      <w:bookmarkStart w:id="859" w:name="pg19117_203610"/>
    </w:p>
    <w:p>
      <w:pPr>
        <w:pStyle w:val="BookText"/>
        <w:rPr/>
      </w:pPr>
      <w:bookmarkEnd w:id="859"/>
      <w:r>
        <w:rPr>
          <w:rFonts w:ascii="IRNazanin" w:hAnsi="IRNazanin" w:eastAsia="IRNazanin"/>
          <w:color w:val="111111"/>
          <w:sz w:val="28"/>
          <w:sz w:val="28"/>
          <w:szCs w:val="28"/>
          <w:rtl w:val="true"/>
          <w:lang w:bidi="fa-IR"/>
        </w:rPr>
        <w:t>روزه است و به اختيار آن را فرو ببرد نيز روزه را باطل نمی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اختيار در ماه رمضان مسافرت جائز است هرچند كه منظورش از سفر فرار از روزه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كسی كه يقين به طلوع فجر ندارد می تواند همچنان غذا بخورد و يا مفطر ديگر بياورد و فحص و تحقيق واجب نيست پس اگر در چنين حالی غذا خورد و يا آب نوشيد بدون اينكه معلوم شود صبح شده يا نشده چيزی بر عهده اش نمی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و ايستادن در آب برای مرد ضرری به روزه اش نمی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عطر كراهت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جويدن سقز عيبی ندارد هر چند كه طعم آن را در آب دهانش احساس كند مگر آنكه علت احساس طعم سائيده شدن و آب شدن اجزاء آن در دهان باشد كه در اين صورت فرو بردن آب دهان روزه را باطل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مسواک با چيز خشک اشكال ندارد</w:t>
      </w:r>
      <w:r>
        <w:rPr>
          <w:rFonts w:eastAsia="IRNazanin" w:cs="IRNazanin"/>
          <w:color w:val="111111"/>
          <w:sz w:val="28"/>
          <w:szCs w:val="28"/>
          <w:rtl w:val="true"/>
          <w:lang w:bidi="fa-IR"/>
        </w:rPr>
        <w:t>.</w:t>
      </w:r>
    </w:p>
    <w:p>
      <w:pPr>
        <w:pStyle w:val="Heading3"/>
        <w:numPr>
          <w:ilvl w:val="2"/>
          <w:numId w:val="1"/>
        </w:numPr>
        <w:rPr/>
      </w:pPr>
      <w:bookmarkStart w:id="860" w:name="__RefHeading___Toc15280047_1280447820"/>
      <w:bookmarkStart w:id="861" w:name="_Toc353"/>
      <w:bookmarkEnd w:id="860"/>
      <w:r>
        <w:rPr>
          <w:rtl w:val="true"/>
        </w:rPr>
        <w:t>مكروهات</w:t>
      </w:r>
      <w:bookmarkEnd w:id="8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چيز برای روزه دار كراهت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معاشرت با زنان يعنی بوسيدن و لمس كردن و ملاعبه با آنان كه كراهت اين عمل برای كسی كه شهوتش تحريک می شود كراهت شديدتر خواهد بود البته درصورتی كه مقصودش از اين عمل انزال منی نبوده باشد وگرنه حرام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سرمه كشيدن به پودر و يا چيزی كه در آن مشک باشد و يا چيزی كه از راه چشم به حلق برسد و يا ترس رسيدن آن را داشته باشد و يا طعم آن را در گلوی خود احساس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گرفتن با حجامت و امثال آن كه موجب ضعف شود بلكه هر عملی كه باعث ضعف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داخل شدن در حمام در صورتی كه بترسد كه باعث ضعف وی می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انفيه مخصوصا با علم به اين كه انفيه به دماغ و يا جوف او می رسد بلكه اگر به حلق برسد باعث بطلان روزه می شود و روزه را باطل می كند</w:t>
      </w:r>
      <w:r>
        <w:rPr>
          <w:rFonts w:eastAsia="IRNazanin" w:cs="IRNazanin"/>
          <w:color w:val="111111"/>
          <w:sz w:val="28"/>
          <w:szCs w:val="28"/>
          <w:rtl w:val="true"/>
          <w:lang w:bidi="fa-IR"/>
        </w:rPr>
        <w:t xml:space="preserve">. </w:t>
      </w:r>
      <w:bookmarkStart w:id="862" w:name="pg19117_203611"/>
    </w:p>
    <w:p>
      <w:pPr>
        <w:pStyle w:val="BookText"/>
        <w:rPr/>
      </w:pPr>
      <w:bookmarkEnd w:id="86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بوئيدن گل ها و گياهان خوشبو و مخصوصا گل نرجس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و ايستادن در آب برای زن كراهت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خيس و تر كردن جامه و انداختن آن بر بدن برای هر دو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چشيدن غذا بطور كلی كراهت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مسواک با چيز تر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دندان و بلكه هر عملی كه خون ريزی داشته باشد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قبل از گذشتن بيست و سه روز از رمضان كراهت دارد مگر آن كه مسافرت به منظور حج يا عمره باشد و يا به خاطر مالی باشد كه می ترسد اگر سفر نكند آن مال تلف شود و يا می ترسد اگر سفر نكند برادری دينی از او هلاک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مسافر و بلكه هر كسی كه شرعا می تواند روزه رمضان را بخورد مكروه است در روز شكم خود را از آب و طعام پر كند و نيز كراهت دارد كه جماع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مضمضه زياد برای روزه دار مكروه است</w:t>
      </w:r>
      <w:r>
        <w:rPr>
          <w:rFonts w:eastAsia="IRNazanin" w:cs="IRNazanin"/>
          <w:color w:val="111111"/>
          <w:sz w:val="28"/>
          <w:szCs w:val="28"/>
          <w:rtl w:val="true"/>
          <w:lang w:bidi="fa-IR"/>
        </w:rPr>
        <w:t>.</w:t>
      </w:r>
    </w:p>
    <w:p>
      <w:pPr>
        <w:pStyle w:val="Heading3"/>
        <w:numPr>
          <w:ilvl w:val="2"/>
          <w:numId w:val="1"/>
        </w:numPr>
        <w:rPr/>
      </w:pPr>
      <w:bookmarkStart w:id="863" w:name="__RefHeading___Toc15280049_1280447820"/>
      <w:bookmarkStart w:id="864" w:name="_Toc354"/>
      <w:bookmarkEnd w:id="863"/>
      <w:r>
        <w:rPr>
          <w:rtl w:val="true"/>
        </w:rPr>
        <w:t>محرمات</w:t>
      </w:r>
      <w:bookmarkEnd w:id="864"/>
    </w:p>
    <w:p>
      <w:pPr>
        <w:pStyle w:val="BookText"/>
        <w:rPr/>
      </w:pPr>
      <w:r>
        <w:rPr>
          <w:rFonts w:ascii="IRNazanin" w:hAnsi="IRNazanin" w:eastAsia="IRNazanin"/>
          <w:color w:val="111111"/>
          <w:sz w:val="28"/>
          <w:sz w:val="28"/>
          <w:szCs w:val="28"/>
          <w:rtl w:val="true"/>
          <w:lang w:bidi="fa-IR"/>
        </w:rPr>
        <w:t>خون گرفتن و هر عملی كه باعث ضعف گردد در روزه رمضان و غيرآن و در مطلق روزه های معين در صورت علم به اينكه اين عمل باعث غشوه و بيهوشی او می شود و ضرورتی هم آن عمل را ايجاب نكند حرام است</w:t>
      </w:r>
      <w:r>
        <w:rPr>
          <w:rFonts w:eastAsia="IRNazanin" w:cs="IRNazanin"/>
          <w:color w:val="111111"/>
          <w:sz w:val="28"/>
          <w:szCs w:val="28"/>
          <w:rtl w:val="true"/>
          <w:lang w:bidi="fa-IR"/>
        </w:rPr>
        <w:t>.</w:t>
      </w:r>
    </w:p>
    <w:p>
      <w:pPr>
        <w:pStyle w:val="Heading2"/>
        <w:numPr>
          <w:ilvl w:val="1"/>
          <w:numId w:val="1"/>
        </w:numPr>
        <w:rPr/>
      </w:pPr>
      <w:bookmarkStart w:id="865" w:name="__RefHeading___Toc15280051_1280447820"/>
      <w:bookmarkStart w:id="866" w:name="_Toc355"/>
      <w:bookmarkEnd w:id="865"/>
      <w:r>
        <w:rPr>
          <w:rtl w:val="true"/>
        </w:rPr>
        <w:t>بخش سوم</w:t>
      </w:r>
      <w:r>
        <w:rPr>
          <w:rtl w:val="true"/>
        </w:rPr>
        <w:t xml:space="preserve">: </w:t>
      </w:r>
      <w:r>
        <w:rPr>
          <w:rtl w:val="true"/>
        </w:rPr>
        <w:t>معذوران</w:t>
      </w:r>
      <w:bookmarkEnd w:id="866"/>
    </w:p>
    <w:p>
      <w:pPr>
        <w:pStyle w:val="Heading3"/>
        <w:numPr>
          <w:ilvl w:val="2"/>
          <w:numId w:val="1"/>
        </w:numPr>
        <w:rPr/>
      </w:pPr>
      <w:bookmarkStart w:id="867" w:name="__RefHeading___Toc15280053_1280447820"/>
      <w:bookmarkStart w:id="868" w:name="_Toc356"/>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طائفه جايز است كه در ماه مبارک رمضان روزه نگيرند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پيرمرد و پيرزنی كه روزه گرفتن مقدورشان نيست و يا برايشان بسيار دشوار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كسانی كه مبتلا به بيماری تشنگی هستند خواه، اصلاً نتوانند تشنگی را تحمل كنند و يا آن كه تحملش برايشان دشوار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حامله ای كه نزديک زائيدن او است و روزه گرفتن مضر بحال او و فرزند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كه به كودكی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يا ديگری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می دهد و با روزه شيرش كمتر شده، به خودش و يا فرزندی كه شير می دهد صدمه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برچند طائفه لازم است كه در ماه مبارک رمضان روزه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w:t>
      </w:r>
    </w:p>
    <w:p>
      <w:pPr>
        <w:pStyle w:val="BookText"/>
        <w:rPr/>
      </w:pPr>
      <w:r>
        <w:rPr>
          <w:rFonts w:ascii="IRNazanin" w:hAnsi="IRNazanin" w:eastAsia="IRNazanin"/>
          <w:color w:val="111111"/>
          <w:sz w:val="28"/>
          <w:sz w:val="28"/>
          <w:szCs w:val="28"/>
          <w:rtl w:val="true"/>
          <w:lang w:bidi="fa-IR"/>
        </w:rPr>
        <w:t>سفر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اختيار در ماه رمضان مسافرت جائز است هر چند كه منظورش از سفر فرار از روزه باشد، مسافرت به اين منظور قبل از گذشتن بيست وسه روز ازرمضان كراهت دارد مگر آن كه مسافرت بمنظور حج يا عمره باشد و يا به خاطر مالی باشد كه می ترسد اگر سفر نكند آن مال تلف شود و يا می ترسد اگر سفر نكند برادری دينی از او هلاک می شود و اما روزه غيررمضان در صورتی كه روزه اش معين باشد احتياط آنست كه در حال اختيار سفر نكند و روزه اش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بايد در سفر نماز را تمام بخواند بايد روزه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مكلف در وطن باشد و در حال روزه از وطن به عزم سفر قبل از ظهر خارج شود واجب است افطار كند و اگر بعد از ظهر خارج شود واجب است بحال روزه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قبل از ظهر از سفر برگردد و وارد شهرش و يا شهری كه می خواهد در آن ده روز اقامت كند بشود و چيزی هم كه روزه را باطل می كند انجام نداده باشد واجب است نيت كند و روزه را بگيرد و اگر بعد از ظهر بدانجا برسد و يا قبل از ظهر و بعد از آن كه مفطری انجام داده برسد روزه آن روز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مسافر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كه نمی داند روزه در سفر مشروع نيست اگر روزه بگيرد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در چهار محلی كه مخير است نماز را تمام و يا شكسته بخواند نبايد روزه بگيرد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قبل از رسيدن به حد ترخص نمی تواند افطار كند و اگر چنين كند بايد روزه را قضاء كند و بنابر احتياط كفاره نيز بر او واجب است</w:t>
      </w:r>
      <w:r>
        <w:rPr>
          <w:rFonts w:eastAsia="IRNazanin" w:cs="IRNazanin"/>
          <w:color w:val="111111"/>
          <w:sz w:val="28"/>
          <w:szCs w:val="28"/>
          <w:rtl w:val="true"/>
          <w:lang w:bidi="fa-IR"/>
        </w:rPr>
        <w:t xml:space="preserve">. </w:t>
      </w:r>
      <w:bookmarkStart w:id="869" w:name="pg19117_203613"/>
    </w:p>
    <w:p>
      <w:pPr>
        <w:pStyle w:val="Heading2"/>
        <w:numPr>
          <w:ilvl w:val="1"/>
          <w:numId w:val="1"/>
        </w:numPr>
        <w:rPr/>
      </w:pPr>
      <w:bookmarkStart w:id="870" w:name="__RefHeading___Toc15280055_1280447820"/>
      <w:bookmarkStart w:id="871" w:name="_Toc357"/>
      <w:bookmarkEnd w:id="869"/>
      <w:bookmarkEnd w:id="870"/>
      <w:r>
        <w:rPr>
          <w:rtl w:val="true"/>
        </w:rPr>
        <w:t>بخش چهارم</w:t>
      </w:r>
      <w:r>
        <w:rPr>
          <w:rtl w:val="true"/>
        </w:rPr>
        <w:t xml:space="preserve">: </w:t>
      </w:r>
      <w:r>
        <w:rPr>
          <w:rtl w:val="true"/>
        </w:rPr>
        <w:t xml:space="preserve">روزه خواران </w:t>
      </w:r>
      <w:r>
        <w:rPr>
          <w:rtl w:val="true"/>
        </w:rPr>
        <w:t>(</w:t>
      </w:r>
      <w:r>
        <w:rPr>
          <w:rtl w:val="true"/>
        </w:rPr>
        <w:t>افطاركنندگان</w:t>
      </w:r>
      <w:r>
        <w:rPr>
          <w:rtl w:val="true"/>
        </w:rPr>
        <w:t>)</w:t>
      </w:r>
      <w:bookmarkEnd w:id="871"/>
    </w:p>
    <w:p>
      <w:pPr>
        <w:pStyle w:val="Heading3"/>
        <w:numPr>
          <w:ilvl w:val="2"/>
          <w:numId w:val="1"/>
        </w:numPr>
        <w:rPr/>
      </w:pPr>
      <w:bookmarkStart w:id="872" w:name="__RefHeading___Toc15280057_1280447820"/>
      <w:bookmarkStart w:id="873" w:name="_Toc358"/>
      <w:bookmarkEnd w:id="872"/>
      <w:r>
        <w:rPr>
          <w:rtl w:val="true"/>
        </w:rPr>
        <w:t>اشاره</w:t>
      </w:r>
      <w:bookmarkEnd w:id="873"/>
    </w:p>
    <w:p>
      <w:pPr>
        <w:pStyle w:val="BookText"/>
        <w:rPr/>
      </w:pPr>
      <w:r>
        <w:rPr>
          <w:rFonts w:ascii="IRNazanin" w:hAnsi="IRNazanin" w:eastAsia="IRNazanin"/>
          <w:color w:val="111111"/>
          <w:sz w:val="28"/>
          <w:sz w:val="28"/>
          <w:szCs w:val="28"/>
          <w:rtl w:val="true"/>
          <w:lang w:bidi="fa-IR"/>
        </w:rPr>
        <w:t>وظيفه اوليه هر مسلمان در ماه رمضان،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به اين توفيق دست نيافت بايد به نحوی آن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نحوه جبران در همه اصناف يكسان نيست ناگزير وظايف هر يک را جداگانه بيان می كنيم</w:t>
      </w:r>
      <w:r>
        <w:rPr>
          <w:rFonts w:eastAsia="IRNazanin" w:cs="IRNazanin"/>
          <w:color w:val="111111"/>
          <w:sz w:val="28"/>
          <w:szCs w:val="28"/>
          <w:rtl w:val="true"/>
          <w:lang w:bidi="fa-IR"/>
        </w:rPr>
        <w:t>.</w:t>
      </w:r>
    </w:p>
    <w:p>
      <w:pPr>
        <w:pStyle w:val="Heading3"/>
        <w:numPr>
          <w:ilvl w:val="2"/>
          <w:numId w:val="1"/>
        </w:numPr>
        <w:rPr/>
      </w:pPr>
      <w:bookmarkStart w:id="874" w:name="__RefHeading___Toc15280059_1280447820"/>
      <w:bookmarkStart w:id="875" w:name="_Toc359"/>
      <w:bookmarkEnd w:id="874"/>
      <w:r>
        <w:rPr>
          <w:rtl w:val="true"/>
        </w:rPr>
        <w:t>الف</w:t>
      </w:r>
      <w:r>
        <w:rPr>
          <w:rtl w:val="true"/>
        </w:rPr>
        <w:t xml:space="preserve">) </w:t>
      </w:r>
      <w:r>
        <w:rPr>
          <w:rtl w:val="true"/>
        </w:rPr>
        <w:t>جبران به قضا فقط</w:t>
      </w:r>
      <w:r>
        <w:rPr>
          <w:rtl w:val="true"/>
        </w:rPr>
        <w:t>:</w:t>
      </w:r>
      <w:bookmarkEnd w:id="875"/>
    </w:p>
    <w:p>
      <w:pPr>
        <w:pStyle w:val="BookText"/>
        <w:rPr/>
      </w:pPr>
      <w:r>
        <w:rPr>
          <w:rFonts w:ascii="IRNazanin" w:hAnsi="IRNazanin" w:eastAsia="IRNazanin"/>
          <w:color w:val="111111"/>
          <w:sz w:val="28"/>
          <w:sz w:val="28"/>
          <w:szCs w:val="28"/>
          <w:rtl w:val="true"/>
          <w:lang w:bidi="fa-IR"/>
        </w:rPr>
        <w:t>در چند مورد تنها قضاء واجب است بدون كفاره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رمضان جنب شود و بخوابد و بيدار شود و برای نوبت دوم بخوابد و وقتی بيدار شود كه داخل صبح شده باشد بلكه اقوی اين است كسی كه بار سوم بخوابد و خوابش تا طلوع فجر ادامه يابد تنها قضاء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مكلف روزه خود را صرفا به خاطر نيت نكردن و يا رياء و يا تصميم به قطع روزه باطل كرده باشد و غير از آن هيچ عملی كه روزه را باطل می كند انجام نداده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جنابت را فراموش كرده، يک يا چند روز با حالت جنابت روزه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بررسی صبح، مفطر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سحری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كه صبح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اعتماد كسی كه گفته است هنوز شب باقی است و صبح نشده، غذا خورد و معلوم شد صبح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گوينده ای خبر دهد كه صبح شده و او معتقد باشد گوينده از شوخی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مشغول خوردن شود بعد معلومش شود كه گوينده راست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براساس اعتماد به گفته كسی كه از دخول شب خبر داده و اعتماد بگفته اش جائز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و يا يک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كرده و بعد از افطار معلوم شود كه شب داخل نشده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تاريک شدن فضا و يقين بدخول شب افطار كرده بعدا معلوم شود شب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تاريكی علتی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ابر سياه و يا گرفتگی خورشيد و يا طوفان شديد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تنها قضاء آن روز واجب می شود و اگر علتی آسمانی داشته نه قضاء واجب می شود و نه كفاره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خنک شدن آب در دهان نموده آن را مضمضه كند و بهمان علت يا علتی ديگر بدون اختيار بحلقش بجهد و يا آب را به منظور عبث و يا بازی در دهان كند و بدون اختيار به حلقش برود كه در اين دو صورت قضاء بر او واجب نيست و يا به منظور عمل به دستور استحبابی وضو، آب در دهان كند تا مضمضه نمايد و بدون اختيار بحلقش بجهد قضاء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زن حامله و شيرده واجب است روزه هائی كه از او فوت شده قضاء كند همچنان كه احتياط آنست كه پيرزن و پيرمرد و نيز كسی كه بيماری عطش دارد اگر قدرت يافتند روزه های فوت شده را قضاء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كسی فراموش كند كه در سفر است و نبايد روزه بگيرد و روزه گرفت و بعد از مغرب يادش بيايد بايد روزه را قضاء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روز ماه رمضان عمداً استفراغ كند فقط قضای آن روز بر او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 غير اصل يعنی مسلمانی كه مدتی مرتد شد و دوباره برگشت بايد روزه های زمان ارتداد را قضاء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حائض و نفساء واجب است روزه های ايام عذر را قضاء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يوم الشک تصميم دارد روزه نگيرد، بعد در اثناء روز و قبل از ظهر معلوم شد كه از رمضان است و مفطر آورده و يا بعد از ظهر معلوم شد از رمضان است، واجب است بقيه روز را بمنظور رعايت ادب امساک كند و قضاء آن روز را نيز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كسی كه روزه اش به خاطر مستی فوت شده قضاء آن بر او واجب است حال چه اينكه شراب مسكر را به منظور مداوا خورده باشد و چه به وجه حرام نوشيده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كسی فراموش كند كه در سفر است و نبايد روزه بگيرد و روزه گرفت و بعد از مغرب بيادش بيايد بايد روزه را قضاء كند</w:t>
      </w:r>
      <w:r>
        <w:rPr>
          <w:rFonts w:eastAsia="IRNazanin" w:cs="IRNazanin"/>
          <w:color w:val="111111"/>
          <w:sz w:val="28"/>
          <w:szCs w:val="28"/>
          <w:rtl w:val="true"/>
          <w:lang w:bidi="fa-IR"/>
        </w:rPr>
        <w:t xml:space="preserve">. </w:t>
      </w:r>
      <w:bookmarkStart w:id="876" w:name="pg19117_203615"/>
    </w:p>
    <w:p>
      <w:pPr>
        <w:pStyle w:val="Heading3"/>
        <w:numPr>
          <w:ilvl w:val="2"/>
          <w:numId w:val="1"/>
        </w:numPr>
        <w:rPr/>
      </w:pPr>
      <w:bookmarkStart w:id="877" w:name="__RefHeading___Toc15280061_1280447820"/>
      <w:bookmarkStart w:id="878" w:name="_Toc360"/>
      <w:bookmarkEnd w:id="876"/>
      <w:bookmarkEnd w:id="877"/>
      <w:r>
        <w:rPr>
          <w:rtl w:val="true"/>
        </w:rPr>
        <w:t>زمان انجام قضا</w:t>
      </w:r>
      <w:bookmarkEnd w:id="878"/>
    </w:p>
    <w:p>
      <w:pPr>
        <w:pStyle w:val="BookText"/>
        <w:rPr/>
      </w:pPr>
      <w:r>
        <w:rPr>
          <w:rFonts w:ascii="IRNazanin" w:hAnsi="IRNazanin" w:eastAsia="IRNazanin"/>
          <w:color w:val="111111"/>
          <w:sz w:val="28"/>
          <w:sz w:val="28"/>
          <w:szCs w:val="28"/>
          <w:rtl w:val="true"/>
          <w:lang w:bidi="fa-IR"/>
        </w:rPr>
        <w:t>در قضاء روزه واجب، لازم نيست به فوريت انجام شود ولی به احتياط واجب جائز نيست از رمضان بعد تأخير بيندازد و اما اگر يک سال تأخير انداخت از آن به بعد موسع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ماه رمضان و يا بيشتر روزه از او فوت شده باشد مخير است بين اين كه اول ماه رمضان اول را قضا كند و يا اول رمضان های بعد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رمضان همين سال را با قضا رمضان سال قبل را بعهده دارد و وقت برای بجا آوردن قضا هر دو رمضان را ندارد به احتياط واجب بايد قضای رمضان همين سال را نيت كند و اگر عكس اين عمل كند ظاهرا قضاء رمضان قبلی را كه گرفته صحيح است و برای رمضان امسال كه ديگر وقت ندارد قضاء كند بايد كفاره تأخير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بخاطر بيماری روزه ماه رمضان و يا بعضی از ايام آن از او فوت شد و عذر او تا رمضان ديگر ادامه يافت قضاء آن از وی ساقط می شود و از هر روزی يک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يک چارك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كفاره دهد و انجام قضاء كافی از كفاره نيست و اما اگر غير از مرض بوده مثلاً سفر و نظير آن بوده اقوی اين است كه تنها قضاء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كه علاوه بر قضاء، كفاره تخييری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ارتكاب مفطرات روزه همان طور كه باعث قضاء روزه می شود در صورت عمد و اختيار و نبودن اكراه باعث وجوب كفاره نيز می شود البته وجوب كفاره در خصوص دروغ بستن به خدا و رسول او صلی الله عليه و آله و ائمه عليهم السلام و نيز در مورد سر زير آب كردن و تنقيه نمودن بنابر احوط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غروب تا يقين نكند كه شب داخل شده جائز نيست افطار كند پس اگر در چنين حالی افطار كند هم قضاء و هم كفاره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افطار كردن براساس اعتماد به گفته كسی كه از دخول شب خبر داده و اعتماد بگفته اش جائز نيست و بعد از افطار معلوم شود كه شب داخل نشده هم قضاء و هم كفاره واجب می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آروغ زدن چيزی از معده اش خارج شود و بفضای دهان برسد و عمدا آن را فرو ببرد روزه اش باطل می شود و قضاء و كفاره بر او واجب می گردد</w:t>
      </w:r>
      <w:r>
        <w:rPr>
          <w:rFonts w:eastAsia="IRNazanin" w:cs="IRNazanin"/>
          <w:color w:val="111111"/>
          <w:sz w:val="28"/>
          <w:szCs w:val="28"/>
          <w:rtl w:val="true"/>
          <w:lang w:bidi="fa-IR"/>
        </w:rPr>
        <w:t xml:space="preserve">. </w:t>
      </w:r>
      <w:bookmarkStart w:id="879" w:name="pg19117_203616"/>
    </w:p>
    <w:p>
      <w:pPr>
        <w:pStyle w:val="Heading3"/>
        <w:numPr>
          <w:ilvl w:val="2"/>
          <w:numId w:val="1"/>
        </w:numPr>
        <w:rPr/>
      </w:pPr>
      <w:bookmarkStart w:id="880" w:name="__RefHeading___Toc15280063_1280447820"/>
      <w:bookmarkStart w:id="881" w:name="_Toc361"/>
      <w:bookmarkEnd w:id="879"/>
      <w:bookmarkEnd w:id="880"/>
      <w:r>
        <w:rPr>
          <w:rtl w:val="true"/>
        </w:rPr>
        <w:t>يادآوری</w:t>
      </w:r>
      <w:r>
        <w:rPr>
          <w:rtl w:val="true"/>
        </w:rPr>
        <w:t>:</w:t>
      </w:r>
      <w:bookmarkEnd w:id="881"/>
    </w:p>
    <w:p>
      <w:pPr>
        <w:pStyle w:val="BookText"/>
        <w:rPr/>
      </w:pPr>
      <w:r>
        <w:rPr>
          <w:rFonts w:ascii="IRNazanin" w:hAnsi="IRNazanin" w:eastAsia="IRNazanin"/>
          <w:color w:val="111111"/>
          <w:sz w:val="28"/>
          <w:sz w:val="28"/>
          <w:szCs w:val="28"/>
          <w:rtl w:val="true"/>
          <w:lang w:bidi="fa-IR"/>
        </w:rPr>
        <w:t>كفاره افطار روزه رمضان يكی از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برده ای را آزاد كند و يا دو ماه پشت سر هم روزه بگيرد و يا شصت نفر مسكين را سير كند و مكلف مخير در انتخاب يكی از آنها است ولی نزديک تر به احتياط اين است كه در صورت امكان همين ترتيب را رعايت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برده يافت نمی شود روزه دو ماهه را انتخاب كند و اگر آن نيز ممكن نبود سومی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كفاره تخييری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افطار كردن روزه رمضان و روزه قضاء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ظهر شكسته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نذر معين، واجب است و اما در غير اين سه نوع روزه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اين است كه با تكرار آنها، كفاره تكرار نمی شود هر چند مفطرهای مختلف انجام داده باشد ولی در خصوص تكرار جماع احتياط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از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منظور فرار از كفاره مسافرت كند اقوی اين است كه كفاره از او ساقط نمی شود و هم چنين اگر بعد از ظهر سفر كند و بنابراحتياط اگر برای غير فرار هم مسافرت كند كفاره اش ساقط نمی شود و همچنين بنابراحتياط از كسی كه سفر كند و قبل از رسيدن بحد ترخص روزه اش را بشكند كفاره ساقط نمی شود بلكه به احتياط نزديک تر ساقط نشدن كفاره از كسی كه عمدا افطار كند پس از آن عارضی قهری از قبيل حيض و نفاس ومرض و غير اين ها برايش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كه قضا و كفاره و تعزير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ماه رمضان با همسرش كه او نيز روزه است جماع كند در صورتی كه هر دو به اين عمل راضی باشند بر هر يك، كفاره و تعزير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 ضربه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همسرش را وادار كرده و خود او راضی نبوده باشد هم كفاره او را می دهد و شلاق او را می خورد و هم از خودش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اول كراهت داشته بطوری كه سلب اختيار از او شده ولی در اثناء عمل بخواست خود او نيز بوده اقوی آن است كه دو كفاره به گردن شوهر می آيد و يک كفاره برعهده زن است و علی الظاهر تعزير او نيز همين حكم را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اجنبيه روزه دار، حكم همسر مكروه را ندارد و در همسر فرقی بين دائمی و انقطاعی </w:t>
      </w:r>
    </w:p>
    <w:p>
      <w:pPr>
        <w:pStyle w:val="BookText"/>
        <w:rPr/>
      </w:pPr>
      <w:r>
        <w:rPr>
          <w:rFonts w:ascii="IRNazanin" w:hAnsi="IRNazanin" w:eastAsia="IRNazanin"/>
          <w:color w:val="111111"/>
          <w:sz w:val="28"/>
          <w:sz w:val="28"/>
          <w:szCs w:val="28"/>
          <w:rtl w:val="true"/>
          <w:lang w:bidi="fa-IR"/>
        </w:rPr>
        <w:t>نيست و اگر زن شوهر خود را اكراه بر جماع كند چيزی از كفاره و تعزير شوهر بر عهده او نمی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كه قضا و فديه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بواسطه عذری غير از مرض مثلاً برای مسافرت، تمام ماه يا بعض از ماه را روزه نگرفته باشد و عذر او تا رمضان بعد باقی بماند، بنابر احتياط واجب بايد روزهائی را كه روزه نگرفته قضا نمايد وبرای هر روز يک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به جهت عذری روزه نگيرد و بعد از رمضان عذر او برطرف شود، و تا رمضان آينده عمداً يا از روی تسامح و بی راعتنايی، قضای روزه را نگيرد، بايد روزه را قضا كند و برای هر روز فديه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بخاطر عذری تمام ماه رمضان يا بعضی از آن را روزه نگيرد، و بعد از ماه رمضان عذرش برطرف شود و قصد داشته باشد كه قضا را بجا آورد، ولی وقت تنگ شود و در تنگی وقت عذری پيدا كند، بايد قضا را بگيرد و برای هر روز فديه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شيردهی كه شير او كم است و روزه گرفتن برای او يا برای شيرخوار ضرر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شيردهنده مادر باشد يا 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زن ديگری كه به بچه شير دهد پيدا نمی شود، بايد روزه خود را بخورد، و بعداً قضای آن را بجا آورد و برای هر روز فديه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كه وضع حمل او نزديک است، اگر روزه برای او يا فرزندش ضرر دارد، بايد روزه خود را بخورد، و بعداً قضا كند و فديه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فديه عبارت است از يک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ده سير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گندم يا جو يا آرد، يا نان يا برنج يا مويز يا خرما كه به فقير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قضای روزه رمضان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كودک واجب نيست بعد از آن كه بحد بلوغ رسيد روزه های كه در سال های قبل از بلوغش افطار كرده قضاء كند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مجنون و كسی هم كه مدتی در حال بيهوشی بوده واجب نيست روزه های ايام عذررا قضا كنند</w:t>
      </w:r>
      <w:r>
        <w:rPr>
          <w:rFonts w:eastAsia="IRNazanin" w:cs="IRNazanin"/>
          <w:color w:val="111111"/>
          <w:sz w:val="28"/>
          <w:szCs w:val="28"/>
          <w:rtl w:val="true"/>
          <w:lang w:bidi="fa-IR"/>
        </w:rPr>
        <w:t xml:space="preserve">. </w:t>
      </w:r>
      <w:bookmarkStart w:id="882" w:name="pg19117_203618"/>
    </w:p>
    <w:p>
      <w:pPr>
        <w:pStyle w:val="BookText"/>
        <w:rPr/>
      </w:pPr>
      <w:bookmarkEnd w:id="88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كافر اصلی واجب نيست روزه های ايام كفر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كسی قبل از ظهر بحد بلوغ برسد هر چند چيزی نخورده باشد و مفطری انجام نداده باشد روزه آن روز بر او واجب نيست و همچنين است كه كسی كه نيت روزه مستحبی كرده و در اثناء روز به حد بلوغ رسيده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كسی كه مخالف مذهب حق بوده و سپس مستبصر شده بر او واجب نيست روزه هائی كه در آن حال از او فوت شده قضاء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بخاطر عذر بيماری روزه ماه رمضان و يا بعضی از ايام آن از او فوت شد و عذر او تا رمضان ديگر ادامه يافت قضاء آن از وی ساقط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بعلت بيماری و يا حيض و نفاس روزه رمضان امسال از مكلف فوت شود و قبل از آن كه آن را قضا كند از دنيا برود قضاء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جايی كه فقط فديه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بخاطر بيماری، روزه ماه رمضان و يا بعضی از ايام آن از او فوت شد و عذر او تا رمضان ديگر ادامه يافت قضاء آن از وی ساقط می شود و تنها بعهده او است كه از هر روزی يک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يک چارك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كفاره دهد و انجام قضاء كافی از كفاره نيست</w:t>
      </w:r>
      <w:r>
        <w:rPr>
          <w:rFonts w:eastAsia="IRNazanin" w:cs="IRNazanin"/>
          <w:color w:val="111111"/>
          <w:sz w:val="28"/>
          <w:szCs w:val="28"/>
          <w:rtl w:val="true"/>
          <w:lang w:bidi="fa-IR"/>
        </w:rPr>
        <w:t>.</w:t>
      </w:r>
    </w:p>
    <w:p>
      <w:pPr>
        <w:pStyle w:val="Heading2"/>
        <w:numPr>
          <w:ilvl w:val="1"/>
          <w:numId w:val="1"/>
        </w:numPr>
        <w:rPr/>
      </w:pPr>
      <w:bookmarkStart w:id="883" w:name="__RefHeading___Toc15280065_1280447820"/>
      <w:bookmarkStart w:id="884" w:name="_Toc362"/>
      <w:bookmarkEnd w:id="883"/>
      <w:r>
        <w:rPr>
          <w:rtl w:val="true"/>
        </w:rPr>
        <w:t>بخش پنجم</w:t>
      </w:r>
      <w:r>
        <w:rPr>
          <w:rtl w:val="true"/>
        </w:rPr>
        <w:t xml:space="preserve">: </w:t>
      </w:r>
      <w:r>
        <w:rPr>
          <w:rtl w:val="true"/>
        </w:rPr>
        <w:t>احكام روز عيد فطر</w:t>
      </w:r>
      <w:bookmarkEnd w:id="884"/>
    </w:p>
    <w:p>
      <w:pPr>
        <w:pStyle w:val="Heading3"/>
        <w:numPr>
          <w:ilvl w:val="2"/>
          <w:numId w:val="1"/>
        </w:numPr>
        <w:rPr/>
      </w:pPr>
      <w:bookmarkStart w:id="885" w:name="__RefHeading___Toc15280067_1280447820"/>
      <w:bookmarkStart w:id="886" w:name="_Toc363"/>
      <w:bookmarkEnd w:id="885"/>
      <w:r>
        <w:rPr>
          <w:rtl w:val="true"/>
        </w:rPr>
        <w:t>اشاره</w:t>
      </w:r>
      <w:bookmarkEnd w:id="8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فطره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زكات فطره را به قصد قربت يعنی برای انجام فرمان خداوند عالم بدهد، و موقعی كه آن را می دهد نيت دادن فطره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كسی بپردازد؟ كسی كه قبل از غروب شب عيد فطر، شرايط زير را داشته باشد بايد برای خودش و كسانی كه نان خور او هستند و فرقی نمی كند كه نان خور او مسلمان باشد يا كافر، كوچک باشد يا بزرگ، دادن مخارجش بر او واجب باشد يا نه، در شهر خود او باشد يا در شهر ديگر، فطره بپردازد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بالغ و عاقل و هشيار باشد، پس بر بچه و ديوانه واجب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مخارج سال خود و عيالاتش را ندارد، و كسی هم ندارد كه بتواند مخارج سال خود و عيالاتش را بگذراند فقير است و دادن زكات فطره واجب بر او واجبنيست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باشد، پس بر عبد و بنده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هشيار باشد پس كسی كه موقع غروب شب عيد فطر بيهوش است، زكاة فطره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بپردازد؟ كسی كه قصد دارد نماز عيد فطر را بخواند، بايد بنابر احتياط واجب قبل از نماز عيد فطره را بدهد و كسی كه نمی خواهد نماز عيد فطر بخواند، می تواند دادن فطره را تا ظهر تأخير بياندازد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و چه مقدار بدهد؟ برای هر نفری يک صاع كه تقريبا سه كيلو است گندم يا جو يا كشمش يا برنج يا ذرت و مانند اين ها از مال حلال به مستحق بدهد و اگر پول يكی از اين ها را هم بدهد كافی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كسی بدهد؟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زكات فطره را به يكی از هشت مصرف زكات مال برساند كافی است و مستحب است به فقرای شيعه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كسی كه فطره را در معصيت مصرف می كند نبايد فطره بدهند، بلكه بنابر احتياط واجب نبايد به كسی كه شرابخوار است يا آشكارا معصيت كبيره می كند، زكات فطره بدهند، اگرچه آن را در معصيت صرف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كسی كه سيد است می تواند زكات فطره خود و نان خوران خود را به سيد و غير سيد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كسی كه سيد نيست، نمی تواند به سيد فطره بدهد حتی اگر سيدی نان خور او باشد، نمی تواند فطره او را به سيد ديگر 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آنست كه به يک فقير كمتر از يک صاع و بيشتر از مخارج سالش را ندهند</w:t>
      </w:r>
      <w:r>
        <w:rPr>
          <w:rFonts w:eastAsia="IRNazanin" w:cs="IRNazanin"/>
          <w:color w:val="111111"/>
          <w:sz w:val="28"/>
          <w:szCs w:val="28"/>
          <w:rtl w:val="true"/>
          <w:lang w:bidi="fa-IR"/>
        </w:rPr>
        <w:t xml:space="preserve">. </w:t>
      </w:r>
      <w:bookmarkStart w:id="887" w:name="pg19117_203620"/>
    </w:p>
    <w:p>
      <w:pPr>
        <w:pStyle w:val="Heading3"/>
        <w:numPr>
          <w:ilvl w:val="2"/>
          <w:numId w:val="1"/>
        </w:numPr>
        <w:rPr/>
      </w:pPr>
      <w:bookmarkStart w:id="888" w:name="__RefHeading___Toc15280069_1280447820"/>
      <w:bookmarkStart w:id="889" w:name="_Toc364"/>
      <w:bookmarkEnd w:id="887"/>
      <w:bookmarkEnd w:id="888"/>
      <w:r>
        <w:rPr>
          <w:rtl w:val="true"/>
        </w:rPr>
        <w:t>مستحبات</w:t>
      </w:r>
      <w:bookmarkEnd w:id="8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دادن زكات فطره، خويشان فقير خود را بر ديگران مقدم دارد، و بعد همسايگان فقير را، بعد اهل علم فقير را و هر كه از جهتی برتری دارد مقدم كند، مثلاً اگر دو فقير باشد يكی عالم و ديگری جاهل، عالم را مقدم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كسی كه فقط به اندازه يک صاع گندم و مانند آن دارد مستحب است زكات فطره رابدهد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فطره كسانی كه بعد از غروب تا پيش از ظهر روز عيد نان خور او حساب می شوند بدهد</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0" w:name="pg19117_203622"/>
      <w:bookmarkStart w:id="891" w:name="pg19117_203622"/>
      <w:bookmarkEnd w:id="891"/>
    </w:p>
    <w:p>
      <w:pPr>
        <w:pStyle w:val="Heading3"/>
        <w:numPr>
          <w:ilvl w:val="2"/>
          <w:numId w:val="1"/>
        </w:numPr>
        <w:rPr/>
      </w:pPr>
      <w:bookmarkStart w:id="892" w:name="pg19117_203622"/>
      <w:bookmarkStart w:id="893" w:name="__RefHeading___Toc15280071_1280447820"/>
      <w:bookmarkStart w:id="894" w:name="_Toc365"/>
      <w:bookmarkEnd w:id="892"/>
      <w:bookmarkEnd w:id="893"/>
      <w:r>
        <w:rPr>
          <w:rtl w:val="true"/>
        </w:rPr>
        <w:t>خديجه عليهاالسلام بانوی بزرگ اسلام</w:t>
      </w:r>
      <w:r>
        <w:rPr>
          <w:rtl w:val="true"/>
        </w:rPr>
        <w:t>/</w:t>
      </w:r>
      <w:r>
        <w:rPr>
          <w:rtl w:val="true"/>
        </w:rPr>
        <w:t>زهرا فخر روحانی</w:t>
      </w:r>
      <w:bookmarkEnd w:id="894"/>
    </w:p>
    <w:p>
      <w:pPr>
        <w:pStyle w:val="BookText"/>
        <w:rPr/>
      </w:pPr>
      <w:r>
        <w:rPr>
          <w:rFonts w:ascii="IRNazanin" w:hAnsi="IRNazanin" w:eastAsia="IRNazanin"/>
          <w:color w:val="111111"/>
          <w:sz w:val="28"/>
          <w:sz w:val="28"/>
          <w:szCs w:val="28"/>
          <w:rtl w:val="true"/>
          <w:lang w:bidi="fa-IR"/>
        </w:rPr>
        <w:t>خديجه عليهاالسلام بانوی بزرگ اسلام مظهرمقاومت و تجلّی ايمان</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امرأةَ نوحٍ و امرأةَ لوطٍ كانَتا تَحتَ عَبدَينِ مِن عِبادِنا صالِحَينِ فَخَانَتاهُما فَلَم يُغنيا عنهُما مِن اللّه شَيئا وَ قيلَ ادخُلا النارَ مَعَ الداخِلينَ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لِلّذينَ آمَنوا امرأةَ فِرعَونَ 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ابنَةَ عِمرانَ الّتي أحصَنَتَ فَرجَها فَنَفَخنا فيه مِن روحِنا و صَدَّقَت بِكَلِماتِ رَبِّها و كُتُبِهِ و كانتَ مِنَ القانِتينَ</w:t>
      </w:r>
      <w:r>
        <w:rPr>
          <w:rFonts w:eastAsia="Amiri" w:cs="Amiri" w:ascii="Amiri" w:hAnsi="Amiri"/>
          <w:color w:val="111111"/>
          <w:sz w:val="28"/>
          <w:szCs w:val="28"/>
          <w:rtl w:val="true"/>
          <w:lang w:bidi="ar-SA"/>
        </w:rPr>
        <w:t>».</w:t>
      </w:r>
      <w:r>
        <w:rPr>
          <w:rStyle w:val="FootnoteAnchor"/>
          <w:rtl w:val="true"/>
        </w:rPr>
        <w:footnoteReference w:id="529"/>
      </w:r>
    </w:p>
    <w:p>
      <w:pPr>
        <w:pStyle w:val="Heading3"/>
        <w:numPr>
          <w:ilvl w:val="2"/>
          <w:numId w:val="1"/>
        </w:numPr>
        <w:rPr/>
      </w:pPr>
      <w:bookmarkStart w:id="895" w:name="__RefHeading___Toc15280073_1280447820"/>
      <w:bookmarkStart w:id="896" w:name="_Toc366"/>
      <w:bookmarkEnd w:id="895"/>
      <w:r>
        <w:rPr>
          <w:rtl w:val="true"/>
        </w:rPr>
        <w:t>مقدمه</w:t>
      </w:r>
      <w:bookmarkEnd w:id="896"/>
    </w:p>
    <w:p>
      <w:pPr>
        <w:pStyle w:val="BookText"/>
        <w:rPr/>
      </w:pPr>
      <w:r>
        <w:rPr>
          <w:rFonts w:ascii="IRNazanin" w:hAnsi="IRNazanin" w:eastAsia="IRNazanin"/>
          <w:color w:val="111111"/>
          <w:sz w:val="28"/>
          <w:sz w:val="28"/>
          <w:szCs w:val="28"/>
          <w:rtl w:val="true"/>
          <w:lang w:bidi="fa-IR"/>
        </w:rPr>
        <w:t>زنان همواره سنگ زيربنا و بنيادين اجتماعات بشری هستند؛ و به همين جهت گرايش ها، افكار، تمايلات و خواست های ايشان، در اجتماع منشأ اثر و تحولات بزرگی بوده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گرايشات و خواست ها، گاه از سوی خود آنان به منصه ظهور و بروز رسيده و گاه، </w:t>
      </w:r>
      <w:bookmarkStart w:id="897" w:name="pg19117_203623"/>
    </w:p>
    <w:p>
      <w:pPr>
        <w:pStyle w:val="BookText"/>
        <w:rPr/>
      </w:pPr>
      <w:bookmarkEnd w:id="897"/>
      <w:r>
        <w:rPr>
          <w:rFonts w:ascii="IRNazanin" w:hAnsi="IRNazanin" w:eastAsia="IRNazanin"/>
          <w:color w:val="111111"/>
          <w:sz w:val="28"/>
          <w:sz w:val="28"/>
          <w:szCs w:val="28"/>
          <w:rtl w:val="true"/>
          <w:lang w:bidi="fa-IR"/>
        </w:rPr>
        <w:t>به جهت تأثير انكارناپذير روحيات بانوان در بروز تحولات اجتماعی به دست فرزندان آنان و مردان اجتماع به تجلّی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قرآن كريم زن مؤمن را منشأ و خواستگاه جامعه ايمانی و زنِ كافر را منشأ و خاستگاه جامعه كفر معرفی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شريفه فوق چون خداوند درصدد بيان ضرب المثلی از انسان های مؤمن برآمده، به ذكر نام و شرح حال دو بانو می پردازد؛ و چون احوال انسان های كافر را به مثال می كشد، به ذكر نام دو زن از طايفه اكتفا می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نه تنها نيمی از پيكره اجتماع انسانی را تشكيل می دهند، بلكه به مقتضای سمت مادری و مديريت خانه، منشأ حضور يک نسل در جامعه انسانی خواهند بود و چنين است كه زنِ مؤمن برابر با جامعه مؤمن، و زنِ كافر به معنی جامعه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در ميان صفحات تاريخ می بينيم كه وظيفه حفظ دين و پاسداری آن از گزند دشمنان و بدخواهان، بر دوش بانوانی سنگينی می كند كه سند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رسالات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خويشتن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رهگذر، يكی از درخشان ترين چهره های تاريخ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خديجه كبری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بحق مظهر مقاومت و تجلّی ايمان می باشد؛ هم او بود كه در اولين ساعات بعثت پيامبر صلی الله عليه و آله به او ايمان آورد و تا آخرين لحظات عمر براين هدف پای فشرد و استقامت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خديجةُ وزيرةَ صدقٍ علي الإسلام و كان رسولُ اللّه صلي الله عليه و آله يَسكُن إليها</w:t>
      </w:r>
      <w:r>
        <w:rPr>
          <w:rFonts w:eastAsia="Amiri" w:cs="Amiri" w:ascii="Amiri" w:hAnsi="Amiri"/>
          <w:color w:val="111111"/>
          <w:sz w:val="28"/>
          <w:szCs w:val="28"/>
          <w:rtl w:val="true"/>
          <w:lang w:bidi="ar-SA"/>
        </w:rPr>
        <w:t>».</w:t>
      </w:r>
      <w:r>
        <w:rPr>
          <w:rStyle w:val="FootnoteAnchor"/>
          <w:rtl w:val="true"/>
        </w:rPr>
        <w:footnoteReference w:id="530"/>
      </w:r>
    </w:p>
    <w:p>
      <w:pPr>
        <w:pStyle w:val="Heading3"/>
        <w:numPr>
          <w:ilvl w:val="2"/>
          <w:numId w:val="1"/>
        </w:numPr>
        <w:rPr/>
      </w:pPr>
      <w:bookmarkStart w:id="898" w:name="__RefHeading___Toc15280075_1280447820"/>
      <w:bookmarkStart w:id="899" w:name="_Toc367"/>
      <w:bookmarkEnd w:id="898"/>
      <w:r>
        <w:rPr>
          <w:rtl w:val="true"/>
        </w:rPr>
        <w:t>فضايل خديجه عليهاالسلام</w:t>
      </w:r>
      <w:bookmarkEnd w:id="8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خديجه عليهاالسلام نسبت به رسول اكرم صلی الله عليه و آله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خديجه كبری عليهاالسلام با پيشنهاد ازدواج به رسول اكرم صلی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بعثت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همسری او را </w:t>
      </w:r>
    </w:p>
    <w:p>
      <w:pPr>
        <w:pStyle w:val="BookText"/>
        <w:rPr/>
      </w:pPr>
      <w:r>
        <w:rPr>
          <w:rFonts w:ascii="IRNazanin" w:hAnsi="IRNazanin" w:eastAsia="IRNazanin"/>
          <w:color w:val="111111"/>
          <w:sz w:val="28"/>
          <w:sz w:val="28"/>
          <w:szCs w:val="28"/>
          <w:rtl w:val="true"/>
          <w:lang w:bidi="fa-IR"/>
        </w:rPr>
        <w:t>يافت؛ راز اين پيشنهاد را خود آن حضرت چنين بيان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رَغِبتُ فيكَ لِقَرابَتِكَ منّي و شَرَفِكَ في قَومِكَ و أمانَتِكَ عِندَهُم و حُسنِ خُلقِكَ و صِدقِ حديثِكَ</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خويشاوندی ات با من و شرف و بزرگی و امانتداری ات در ميان قوم خود و به جهت اخلاق نيک و راستگويی ات، مايلم با تو ازدواج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دانسته می شود كه علاقه و ارادت اين بانوی بزرگ به پيامبر اكرم صلی الله عليه و آله تنها به سبب علقه زوجيت و محبت های شهوانی نبوده است، بلكه او فوق العادگی های شخصيتی رسول اكرم صلی الله عليه و آله را به درستی دريافته بود و لذا به پاس اين معرفت، جان خويش را در طبق اخلاص نهاده با اهداف پيامبر صلی الله عليه و آله تشريک مساعی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ايثار و از خود گذشتگی را به آنجا رسانيد كه به واسطه علاقه و ارادت فراوان به رسول اللّه صلی الله عليه و آله در ميان بانوان قريش مهجور ماند و در لحظات ولادت فاطمه زهرا عليهاالسلام هيچ كدام از آنان بر بالين خديجه عليهاالسلام حاضر نشدند</w:t>
      </w:r>
      <w:r>
        <w:rPr>
          <w:rStyle w:val="FootnoteAnchor"/>
          <w:rtl w:val="true"/>
        </w:rPr>
        <w:footnoteReference w:id="532"/>
      </w:r>
      <w:r>
        <w:rPr>
          <w:rFonts w:ascii="IRNazanin" w:hAnsi="IRNazanin" w:eastAsia="IRNazanin"/>
          <w:color w:val="111111"/>
          <w:sz w:val="28"/>
          <w:sz w:val="28"/>
          <w:szCs w:val="28"/>
          <w:rtl w:val="true"/>
          <w:lang w:bidi="fa-IR"/>
        </w:rPr>
        <w:t>امّا اين همه فشار برای اين بانو، به خاطر معرفتی كه در سينه دارد سنگين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خديجه عليهاالسلام اولين زن مسلمان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اِنِ التَّقَيتُنَّ</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به نقل همه مؤرخين، خديجه كبری عليهاالسلام نخستين بانويی است كه به شرافت اسلام مشرّف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كسی كه به خدا و رسولش ايمان آورد خديجه عليهاالسلام بود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رسولُ اللّه يَومَ الاثنَينِ وَ صَلَّت خديجةُ آخِرَ يَومِ الاثنَينِ</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صلی الله عليه و آله در روز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گذارد و خديجه عليهاالسلام در ساعات آخر همان روز نماز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خديجه عليهاالسلام برترين بانوان اهل بهشت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رَسولُ اللّه صلي الله عليه و آله في الأرضِ أربَعَةَ 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 خَديجةُ بنتُ خُوَيلَدٍ و فاطِمةُ بِنتُ مُحَمّدٍ و مريمُ ابنَةٌ عِمرانَ و آسِيةُ بنتُ مُزاحمٍ امرأةُ فِرعَونَ</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عليه و آله چهار خط بر روی زمين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زنان بهشت اينانند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دختر خويلد، فاطمه دختر محمد و مريم دختر عمران و آسيه دختر مزاحم همسر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به سند خود از انس بن مالک از رسول اللّه صلی الله عليه و آله روايت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آسيةُ، خديجةُ و فاطمةُ</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آسيه، خديجه و فاطمه برترين زنان عالمند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را شيعه و سنی با عبارات مشابه و به طرق مختلف روايت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خديجه برترين همسر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 مادران مؤمنين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از امام صادق عليه السلام نقل می كند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رسولُ اللّه بِخَمسَ عَشَرَ امرأةً أفضَلُهُنَّ خَديجةُ بنتُ خُوَيلَد</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صلي الله عليه و آله با پانزده زن ازدواج كرد كه برترين آنان خديجه بنت خوليد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خديجه عليهاالسلام مادر فرزندان رسول اللّه صلی الله عليه و آله</w:t>
      </w:r>
    </w:p>
    <w:p>
      <w:pPr>
        <w:pStyle w:val="BookText"/>
        <w:rPr/>
      </w:pPr>
      <w:r>
        <w:rPr>
          <w:rFonts w:ascii="IRNazanin" w:hAnsi="IRNazanin" w:eastAsia="IRNazanin"/>
          <w:color w:val="111111"/>
          <w:sz w:val="28"/>
          <w:sz w:val="28"/>
          <w:szCs w:val="28"/>
          <w:rtl w:val="true"/>
          <w:lang w:bidi="fa-IR"/>
        </w:rPr>
        <w:t>خديجه كبری عليهاالسلام با آن كه بنا به نص قرآن مادر روحانی همه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واسطه و به طور مستقيم سمت مادری بر همه فرزندان پيامبر را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مؤرّخين می گويند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ساير فرزندان پيامبر از خديجه عليهاالسلام هستند و اين خود بر جايگاه اين بانو و فضيلت قدر و جلالت معنوی او می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 عبداللّه ، زينب، ام كلثوم، رقيه و 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پسران در خردسالی از دنيا رفتند، ولی دختران زنده ماندند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از ميان همه عظمت های اين بانو، همين بس كه شرافت مادری فاطمه زهرا عليهاالسلام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بانويی است كه امامت و وصايت پس از نبی اكرم عليهماالسلام از نسل او استمرار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رحمهم الله در منتهی الآمال در ضمن حديثی از زبان خديجه عليهاالسلام نقل می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اولين لحظاتی كه به فاطمه عليهاالسلام حمل يافتم، نور او را در شكم خويش می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صدوق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می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خديجه كبری عليهاالسلام به فاطمه عليهاالسلام حامله شد، فاطمه عليهاالسلام در شكم با او سخن می گفت و مونس او بود و او را به صبر توصيه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عليهاالسلام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حالت را از پيامبر صلی الله عليه و آله پنهان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روزی پيامبر صلی الله عليه و آله داخل شد و شنيد كه خديجه عليهاالسلام با آنكه شخصی نزد او نيست سخن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خديجه با كه سخن می گويی؟ خديجه عليهاالسلام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كه در شكم من است با من سخن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صلی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جبرئيل مرا خبر می دهد كه اين فرزند دختر است و او صاحب نسل طاهر، با ميمنت و با بركتی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نسل مرا از او به وجود خواهد آورد و امامان و پيشوايان دين از نسل او به وجود خواهند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لحظات ولادت فاطمه عليهاالسلام نزديک شد، خديجه عليهاالسلام كسی را نزد زنان قريش و فرزندان هاشم فرستاد تا نزد او حاضر شوند؛ امّا 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ما را نبردی و همسر يتيم ابوطالب شدی كه فقير است و مالی ندارد، به همين سبب ما به خانه تو نمی 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پاسخ را به خديجه عليهاالسلام عرض كردند اندوهناک شد، امّا ناگاه ديد كه چهار زن گندمگون و بلند بالا نزد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عليهاالسلام از ديدن آنها ترسيد، امّا يكی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خديجه عليهاالسلام نترس كه ما فرستادگان پروردگاريم و به جهت كمک و ياری تو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ام همسر حضرت ابراهيم و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آسيه دختر مزاحم 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مريم هستم دختر عمران و چهارمی خود را كلثوم خواهر موسی بن عمران معرفی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بانوی بهشتی به همراه ده حور العين خديجه عليهاالسلام را در ولادت فاطمه عليهاالسلام ياریدادند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خديجه و ايمان او به علی بن ابيطالب عليه السلام</w:t>
      </w:r>
    </w:p>
    <w:p>
      <w:pPr>
        <w:pStyle w:val="BookText"/>
        <w:rPr/>
      </w:pPr>
      <w:r>
        <w:rPr>
          <w:rFonts w:ascii="IRNazanin" w:hAnsi="IRNazanin" w:eastAsia="IRNazanin"/>
          <w:color w:val="111111"/>
          <w:sz w:val="28"/>
          <w:sz w:val="28"/>
          <w:szCs w:val="28"/>
          <w:rtl w:val="true"/>
          <w:lang w:bidi="fa-IR"/>
        </w:rPr>
        <w:t>مرحوم مجلسی قدس سره در بحار الانوار در زمينه محبت و علاقه حضرت خديجه عليهاالسلام نسبت به علی عليه السلام مطلبی را نقل كرده كه مضمون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ازدواج پيامبر صلی الله عليه و آله با خديجه عليهاالسلام ، علی عليه السلام بدنيا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خديجه عليهاالسلام درباره دوستی و محبت علی عليه السلام سخن گفت و خديجه عليهاالسلام از آن پس به علی عليه السلام محبت فراوان داشت و برای آن حضرت به وسيله خدمتكارانش لباس، زيورآلات و ملزومات می فرستاد، به گونه ای كه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محبوب ترين افراد نزد او و نور چشم خديجه عليهاالسلام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الطاف و محبت های خديجه عليهاالسلام صبح و شام به خانه ابوطالب روان بود</w:t>
      </w:r>
      <w:r>
        <w:rPr>
          <w:rFonts w:eastAsia="IRNazanin" w:cs="IRNazanin"/>
          <w:color w:val="111111"/>
          <w:sz w:val="28"/>
          <w:szCs w:val="28"/>
          <w:rtl w:val="true"/>
          <w:lang w:bidi="fa-IR"/>
        </w:rPr>
        <w:t>».</w:t>
      </w:r>
      <w:r>
        <w:rPr>
          <w:rStyle w:val="FootnoteAnchor"/>
          <w:rtl w:val="true"/>
        </w:rPr>
        <w:footnoteReference w:id="54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براين، خديجه عليهاالسلام ولايت علی عليه السلام و اولادش را پذيرفته بود، با آنكه در زمان به اين امر مكلّف نشده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محلاتی به نقل از مجلسی قدس سره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عليه و آله خديجه عليهاالسلام را نزد خود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 و می گويد برای اسلام شروطی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اقرار به يگانگی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رسالت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معاد و عمل به اصول و مهمّات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اولی الأمر و ائمه طاهرين از فرزندان او و برائت از دشمنان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عليهاالسلام به همه آنها اقرار نمود و تصديق كرد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انفاق خديجه عليهاالسلام</w:t>
      </w:r>
    </w:p>
    <w:p>
      <w:pPr>
        <w:pStyle w:val="BookText"/>
        <w:rPr/>
      </w:pPr>
      <w:r>
        <w:rPr>
          <w:rFonts w:ascii="IRNazanin" w:hAnsi="IRNazanin" w:eastAsia="IRNazanin"/>
          <w:color w:val="111111"/>
          <w:sz w:val="28"/>
          <w:sz w:val="28"/>
          <w:szCs w:val="28"/>
          <w:rtl w:val="true"/>
          <w:lang w:bidi="fa-IR"/>
        </w:rPr>
        <w:t>مؤرّخان ثروت خديجه عليهاالسلام را بدين ترتيب نگاشته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هزاران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تجارتی او را حمل می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قبّه ای از حرير سبز با طناب های ابريشمی بر بام خانه اش افراشته شده بود و نمايانگر ثروت فراوان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چهارصد غلام و كنيز خدمات ارجاعی او را انجام می دادند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ثروت اين بانوی معظمه به قدری زياد بود كه ثروتمندان درجه يک قريش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ناچيز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با پيامبر صلی الله عليه و آله خديجه عليهاالسلام همه اين ثروت را بی درنگ در اختيار رسول اللّه صلی الله عليه و آله قرار داد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در مقابل سخن سخيف منافقين كه سعی داشتند با محاصره اقتصادی راه نفوذ اسلام را سدّ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لا تُنفِقوا عَلي مَن عِندَ رَسولِ اللّه حتّي يَنفَضّوا</w:t>
      </w:r>
      <w:r>
        <w:rPr>
          <w:rFonts w:eastAsia="Amiri" w:cs="Amiri" w:ascii="Amiri" w:hAnsi="Amiri"/>
          <w:color w:val="111111"/>
          <w:sz w:val="28"/>
          <w:szCs w:val="28"/>
          <w:rtl w:val="true"/>
          <w:lang w:bidi="ar-SA"/>
        </w:rPr>
        <w:t>».</w:t>
      </w:r>
      <w:r>
        <w:rPr>
          <w:rStyle w:val="FootnoteAnchor"/>
          <w:rtl w:val="true"/>
        </w:rPr>
        <w:footnoteReference w:id="54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فداكار و ثروتمندی چون خديجه عليهاالسلام ، همه هستی خود را در راه اعتلای اسلام خرج كرد و در روزهای سختِ اسارت در شعب ابيطالب، علاوه بر همراهی پيامبر صلی الله عليه و آله </w:t>
      </w:r>
      <w:bookmarkStart w:id="900" w:name="pg19117_203629"/>
    </w:p>
    <w:p>
      <w:pPr>
        <w:pStyle w:val="BookText"/>
        <w:rPr/>
      </w:pPr>
      <w:bookmarkEnd w:id="900"/>
      <w:r>
        <w:rPr>
          <w:rFonts w:ascii="IRNazanin" w:hAnsi="IRNazanin" w:eastAsia="IRNazanin"/>
          <w:color w:val="111111"/>
          <w:sz w:val="28"/>
          <w:sz w:val="28"/>
          <w:szCs w:val="28"/>
          <w:rtl w:val="true"/>
          <w:lang w:bidi="fa-IR"/>
        </w:rPr>
        <w:t>و دلگرمی های عاطفی و روانی او، همه سرمايه اش را نيز برای نجات اسلام و حمايت از مسلمانان 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درباره او بايد گفت كه او مصداق متقين در سوره بقره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 يُقيمنوَ الصلاةَ و مِمّا رَزَقْناهُم يُنفِقونَ</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پيشگان آنانند كه به غيب ايمان دارند و نماز بر پای می دارند و از آن چه خدای روزيشان نموده انفاق می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الحيوةَ الدُّنيا و زينَتَها فَتَعالَينَ اُمَتِّعكُنَّ و اُسَرِّحكُنَّ سَراحا جميلاً و إن كُنتُنَّ تُرِدنَ اللّه و رَسولَهُ و الدارَ الآخِرةَ فإنَّ أعَدَّ لِلمُحسِناتِ مِنكُنَّ أجرا عظيما</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پيامبر، 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زندگی خوب و زيور دنيا را طالبيد،بياييد تا مهريه شما را پرداخته و طلاقتان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طالب خدا و رسول و مشتاق خانه آخرتيد، همانا خدا به نيكوكاران از شما اجر عظيم عنايت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يَقنُت مِنكُنَّ لِلّهِ و رسولِهِ و تَعمَل صالحا نؤتِها أجرَها مَرَّتَينِ و أعتَدنا لَها رِزقا كريما</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از شما مطيع فرمان خدا و رسولش باشد، و نيكوكار شود، او را دو بار پاداش می دهيم و برايش روزی باكرامتی مهيا می سازيم</w:t>
      </w:r>
      <w:r>
        <w:rPr>
          <w:rFonts w:eastAsia="IRNazanin" w:cs="IRNazanin"/>
          <w:color w:val="111111"/>
          <w:sz w:val="28"/>
          <w:szCs w:val="28"/>
          <w:rtl w:val="true"/>
          <w:lang w:bidi="fa-IR"/>
        </w:rPr>
        <w:t>».</w:t>
      </w:r>
    </w:p>
    <w:p>
      <w:pPr>
        <w:pStyle w:val="Heading3"/>
        <w:numPr>
          <w:ilvl w:val="2"/>
          <w:numId w:val="1"/>
        </w:numPr>
        <w:rPr/>
      </w:pPr>
      <w:bookmarkStart w:id="901" w:name="__RefHeading___Toc15280077_1280447820"/>
      <w:bookmarkStart w:id="902" w:name="_Toc368"/>
      <w:bookmarkEnd w:id="901"/>
      <w:r>
        <w:rPr>
          <w:rtl w:val="true"/>
        </w:rPr>
        <w:t>مقام خديجه عليهاالسلام در نزد خداوند</w:t>
      </w:r>
      <w:bookmarkEnd w:id="90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 حمران ابن اعين و محمد بنِ مسلم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ابو سعيد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قال لي لَيلةً أسرِي بن حينَ رَجَعتُ و قُلتُ يا جَبرَئيلُ هَل لكَ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أن </w:t>
      </w:r>
    </w:p>
    <w:p>
      <w:pPr>
        <w:pStyle w:val="BookText"/>
        <w:rPr/>
      </w:pPr>
      <w:r>
        <w:rPr>
          <w:rFonts w:ascii="Amiri" w:hAnsi="Amiri" w:eastAsia="Amiri" w:cs="Amiri"/>
          <w:color w:val="111111"/>
          <w:sz w:val="28"/>
          <w:sz w:val="28"/>
          <w:szCs w:val="28"/>
          <w:rtl w:val="true"/>
          <w:lang w:bidi="ar-SA"/>
        </w:rPr>
        <w:t xml:space="preserve">تَقرَأ علي خديجةَ مِن اللّه و منّي السلامَ و حَدَّثَنا عند ذلك أنَّها قالَت حينَ لَقِيَها نَبي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الَّذي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 منهُ السلامُ و إليهِ السلامُ و علي جَبرَئيلَ السلامُ</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به حمران و زراره و محمد بن مسلم چنين روايت كرد كه رسول خدا صلی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شبی كه در معراج بودم، به هنگام بازگشت از سفر روحانی 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جبرئيل، آيا حاجتی داری؟ جبرئيل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اين است كه از طرف خدا و من، به خديجه عليهاالسلام سلام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عليه و آله پيغام جبرئيل را به خديجه عليهاالسلام رسانيد،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سلام است و سلام از اوست و سلام به سوی اوست و بر جبرئيل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خديجه عليهاالسلام وفات يافت، فاطمه عليهاالسلام اطراف پيامبر صلی الله عليه و آله می گشت و از او می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مادرم كجاست؟ ولی رسول خدا پاسخ او رانمی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در سؤالش اصرار می كرد و رسول خدا صلی الله عليه و آله نمی دانست چه پاسخی بايد به فاطمه عليهاالسلام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خدايت به تو امر می كند كه به فاطمه سلام برسانی و به او بگويی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مادرت در خانه ای از زمرّد است كه ديوارهايش از طلاست و پايه هايش از ياقوت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آسيه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خود سلام است و سلام از اوست و به سوی اوست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همچنين روايت شده است كه وقتی رسول اكرم صلی الله عليه و آله در بستر احتضار بود؛ فاطمه زهرا عليهاالسلام درباره جايگاه آن حضرت در قيامت سؤالاتی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والدتی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مادرم خديجه كبری كجاست؟</w:t>
      </w:r>
    </w:p>
    <w:p>
      <w:pPr>
        <w:pStyle w:val="BookText"/>
        <w:rPr/>
      </w:pPr>
      <w:r>
        <w:rPr>
          <w:rFonts w:ascii="IRNazanin" w:hAnsi="IRNazanin" w:eastAsia="IRNazanin"/>
          <w:color w:val="111111"/>
          <w:sz w:val="28"/>
          <w:sz w:val="28"/>
          <w:szCs w:val="28"/>
          <w:rtl w:val="true"/>
          <w:lang w:bidi="fa-IR"/>
        </w:rPr>
        <w:t>رسول اكرم صلی الله عليه و آله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قَصرٍ لَهُ اَربَعَةُ اَبوابٍ اِلَي الجنّةِ</w:t>
      </w:r>
      <w:r>
        <w:rPr>
          <w:rFonts w:eastAsia="Amiri" w:cs="Amiri" w:ascii="Amiri" w:hAnsi="Amiri"/>
          <w:color w:val="111111"/>
          <w:sz w:val="28"/>
          <w:szCs w:val="28"/>
          <w:rtl w:val="true"/>
          <w:lang w:bidi="ar-SA"/>
        </w:rPr>
        <w:t xml:space="preserve">». </w:t>
      </w:r>
      <w:bookmarkStart w:id="903" w:name="pg19117_203631"/>
    </w:p>
    <w:p>
      <w:pPr>
        <w:pStyle w:val="BookText"/>
        <w:rPr/>
      </w:pPr>
      <w:bookmarkEnd w:id="9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در قصری است كه چهار درب به سوی بهشت دارد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سفينة البحار، مرحوم محدث قمی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وحی خداوند به حضرت مسيح از خديجه عليهاالسلام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به اين صورت كه در رابطه با پيامبر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 من مباركة</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در كنز العمّال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الأعرافِ رِجالٌ يَعرِفونَ كُلّا بِسيماهم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عليهاالسلام با پيامبر صلی الله عليه و آله و علی و فاطمه و حسن و حسين عليهم السلام بر اعراف بودند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خولايی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صلی الله عليه و آله درباره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عليّا و الحسنَ و الحسينَ و حَمزةَ و جَعفرا و فاطِمةَ و خديجةَ عليهمُ السلام</w:t>
      </w:r>
      <w:r>
        <w:rPr>
          <w:rFonts w:eastAsia="Amiri" w:cs="Amiri" w:ascii="Amiri" w:hAnsi="Amiri"/>
          <w:color w:val="111111"/>
          <w:sz w:val="28"/>
          <w:szCs w:val="28"/>
          <w:rtl w:val="true"/>
          <w:lang w:bidi="ar-SA"/>
        </w:rPr>
        <w:t>».</w:t>
      </w:r>
      <w:r>
        <w:rPr>
          <w:rStyle w:val="FootnoteAnchor"/>
          <w:rtl w:val="true"/>
        </w:rPr>
        <w:footnoteReference w:id="555"/>
      </w:r>
    </w:p>
    <w:p>
      <w:pPr>
        <w:pStyle w:val="Heading3"/>
        <w:numPr>
          <w:ilvl w:val="2"/>
          <w:numId w:val="1"/>
        </w:numPr>
        <w:rPr/>
      </w:pPr>
      <w:bookmarkStart w:id="904" w:name="__RefHeading___Toc15280079_1280447820"/>
      <w:bookmarkStart w:id="905" w:name="_Toc369"/>
      <w:bookmarkEnd w:id="904"/>
      <w:r>
        <w:rPr>
          <w:rtl w:val="true"/>
        </w:rPr>
        <w:t>علاقه رسول اللّه صلی الله عليه و آله به خديجه عليهاالسلام</w:t>
      </w:r>
      <w:bookmarkEnd w:id="905"/>
    </w:p>
    <w:p>
      <w:pPr>
        <w:pStyle w:val="BookText"/>
        <w:rPr/>
      </w:pPr>
      <w:r>
        <w:rPr>
          <w:rFonts w:ascii="IRNazanin" w:hAnsi="IRNazanin" w:eastAsia="IRNazanin"/>
          <w:color w:val="111111"/>
          <w:sz w:val="28"/>
          <w:sz w:val="28"/>
          <w:szCs w:val="28"/>
          <w:rtl w:val="true"/>
          <w:lang w:bidi="fa-IR"/>
        </w:rPr>
        <w:t xml:space="preserve">خديجه كبری عليهاالسلام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پيامبر صلی الله عليه و آله زندگی كرد</w:t>
      </w:r>
      <w:r>
        <w:rPr>
          <w:rStyle w:val="FootnoteAnchor"/>
          <w:rtl w:val="true"/>
        </w:rPr>
        <w:footnoteReference w:id="556"/>
      </w:r>
      <w:r>
        <w:rPr>
          <w:rFonts w:ascii="IRNazanin" w:hAnsi="IRNazanin" w:eastAsia="IRNazanin"/>
          <w:color w:val="111111"/>
          <w:sz w:val="28"/>
          <w:sz w:val="28"/>
          <w:szCs w:val="28"/>
          <w:rtl w:val="true"/>
          <w:lang w:bidi="fa-IR"/>
        </w:rPr>
        <w:t>و تا زنده بود پيامبر صلی الله عليه و آله همسر ديگری اختيار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خديجه عليهاالسلام نيز، ابتدا رسول خدا صلی الله عليه و آله در قبر آن حضرت داخل شد و سپس خديجه عليهاالسلام را در آن جای داد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جعفر عن علی عليه السلام قال رسولُ اللّه صلی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اُمّتی خَديجةُ و أفضلُ نِساءِ الاُمَمِ الماضينَ مَريمُ</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رسول اكرم صلی الله عليه و آله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بانوان امّتم خديجه عليهاالسلام است و برترين بانوان امت های گذشته مريم عليهاالسلام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عليه و آله إذا اُتی بهَديّةٍ قال اذهَبوا إلی بيتِ فُلانَة فَإنّها كانَت صَديقةً لِخديجةَ أنّها كانَت تُحِبُّ خديجةَ</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هر وقت برای پيامبر صلی الله عليه و آله هديه ای می آوردند،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خانه فلان خانم ببريد، او دوست خديجه عليهاالسلام بود و خديجه عليهاالسلام را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مقدار كه بر خديجه عليهاالسلام غيرت ورزيده و حسد بردم، بر زنی غيرت نورزيدم؛ آن هنگام كه پيامبر او را ياد می كرد و من می شنيدم و نيز هنگامی كه گوسفند ذبح می كرد و آن را به دوستان خديجه عليهاالسلام هديه می داد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لا يَكادُ يَخرُجُ مِن البَيتِ حتّي يَذكُرَ خديجةَ فيحسن الثناءَ عَلَيها و الاستِغفارَ لَها فَذَكَرَها ذاتَ يومٍ فَحَمَلتَني الغَيرَةُ فَقُلتُ عَوّضَكَ اللّه مِن كبيرةِ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غَضِبَ غَضَبا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خانه بيرون نمی آمد، مگر اينكه خديجه عليهاالسلام را ياد می كرد و برايش استغفار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ياد كرد و من حسد بردم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پيرزنی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او را به شما عوض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 آله خشمگين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كه بهتر از او را به من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 و أينَ مثلُ خديجةَ، صَدَّقَتنی حينَ كَذَّبَنی الناس و ازَرَتنی علی دينِ اللّه و أعانَتی بِمالِها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 و ديگر كجاست مثل خديجه عليهاالسلام ؟ او به من ايمان آورد آن هنگام كه مردم مرا انكار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تصديق كرد آن گاه كه مردم مرا تكذيب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مال خود مرا ياری كرد و خداوند از ميان همسران فقط از خديجه عليهاالسلام به من فرزند داد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پيامبر صلی الله عليه و آله نام خديجه عليهاالسلام را می شنيد، گريه می كرد و نيز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پيرزنی بر پيامبر صلی الله عليه و آله وارد شد، پيامبر صلی الله عليه و آله بر او تلطف و مهربانی نمود؛ پس از خروج او </w:t>
      </w:r>
      <w:bookmarkStart w:id="906" w:name="pg19117_203633"/>
    </w:p>
    <w:p>
      <w:pPr>
        <w:pStyle w:val="BookText"/>
        <w:rPr/>
      </w:pPr>
      <w:bookmarkEnd w:id="906"/>
      <w:r>
        <w:rPr>
          <w:rFonts w:ascii="IRNazanin" w:hAnsi="IRNazanin" w:eastAsia="IRNazanin"/>
          <w:color w:val="111111"/>
          <w:sz w:val="28"/>
          <w:sz w:val="28"/>
          <w:szCs w:val="28"/>
          <w:rtl w:val="true"/>
          <w:lang w:bidi="fa-IR"/>
        </w:rPr>
        <w:t>عايشه علت آن را جويا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در زمان خديجه عليهاالسلام بر من وارد می شد</w:t>
      </w:r>
      <w:r>
        <w:rPr>
          <w:rFonts w:eastAsia="IRNazanin" w:cs="IRNazanin"/>
          <w:color w:val="111111"/>
          <w:sz w:val="28"/>
          <w:szCs w:val="28"/>
          <w:rtl w:val="true"/>
          <w:lang w:bidi="fa-IR"/>
        </w:rPr>
        <w:t>.</w:t>
      </w:r>
      <w:r>
        <w:rPr>
          <w:rStyle w:val="FootnoteAnchor"/>
          <w:rtl w:val="true"/>
        </w:rPr>
        <w:footnoteReference w:id="561"/>
      </w:r>
    </w:p>
    <w:p>
      <w:pPr>
        <w:pStyle w:val="Heading3"/>
        <w:numPr>
          <w:ilvl w:val="2"/>
          <w:numId w:val="1"/>
        </w:numPr>
        <w:rPr/>
      </w:pPr>
      <w:bookmarkStart w:id="907" w:name="__RefHeading___Toc15280081_1280447820"/>
      <w:bookmarkStart w:id="908" w:name="_Toc370"/>
      <w:bookmarkEnd w:id="907"/>
      <w:r>
        <w:rPr>
          <w:rtl w:val="true"/>
        </w:rPr>
        <w:t>وفات خديجه كبری عليهاالسلام</w:t>
      </w:r>
      <w:bookmarkEnd w:id="908"/>
    </w:p>
    <w:p>
      <w:pPr>
        <w:pStyle w:val="BookText"/>
        <w:rPr/>
      </w:pPr>
      <w:r>
        <w:rPr>
          <w:rFonts w:ascii="IRNazanin" w:hAnsi="IRNazanin" w:eastAsia="IRNazanin"/>
          <w:color w:val="111111"/>
          <w:sz w:val="28"/>
          <w:sz w:val="28"/>
          <w:szCs w:val="28"/>
          <w:rtl w:val="true"/>
          <w:lang w:bidi="fa-IR"/>
        </w:rPr>
        <w:t>پس از آن كه تازه مسلمانان سه سال سختی و رنج را در شعب ابيطالب تحمل كرده و با فداكاری ها و انفاق های مالی خديجه عليهاالسلام از شعب ابيطالب به سلامت رهايی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تحمل رنج ها و سختی ها كمر استقامت خديجه عليهاالسلام را خم كرد و عمر او را كوتاه نمود؛ لذا از آن پس خديجه عليهاالسلام در بستر بيماری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ابوطالب عليه السلام ، بزرگ حامی رسول خدا صلی الله عليه و آله ، وفات يافت و سپس، به نقل بعضی از مؤرخين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خديجه كبری عليهاالسلام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كرد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انتهای اين مقال گفتنی است آنكه خديجه كبری عليهاالسلام در لحظات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پيامبر فرستاد و از طريق فاطمه عليهاالسلام و به وساطت او، از رسول اللّه صلی الله عليه و آله خواهش كرد كه يكی از لباس های خود را كفن او قرار دهد؛ سپس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حادثه، چنان بر رسول اللّه صلی الله عليه و آله ناگوار بود كه پس از آن، چند روز از خانه خارج نشد و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ابيطالب عليه السلام نيز در رثای آن دو بزرگوار اشعاری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أعَينَي جودا بارَكَ اللّه فيكُما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هالِكَينِ لاتري لَهُما مثلاً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رفته ای كه ديگر مانندشان را نمی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بزرگ بطحاء و بر بانوی بانوان؛ آن نخستين كسی كه نماز گذارد؛ بر آن زن پيراسته و خجسته ای كه خداوند او را پاک داشت و برتری اش داد، اشک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دو، روز را بر من تاريک ساخته و از اين پس، شب ها را در اندوه و سوگ آن دو سر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برابر ستمكاران به دين، آيين محمد را ياری كردند و پاس پيمان خويش داشتند</w:t>
      </w:r>
      <w:r>
        <w:rPr>
          <w:rFonts w:eastAsia="IRNazanin" w:cs="IRNazanin"/>
          <w:color w:val="111111"/>
          <w:sz w:val="28"/>
          <w:szCs w:val="28"/>
          <w:rtl w:val="true"/>
          <w:lang w:bidi="fa-IR"/>
        </w:rPr>
        <w:t>!».</w:t>
      </w:r>
      <w:r>
        <w:rPr>
          <w:rStyle w:val="FootnoteAnchor"/>
          <w:rtl w:val="true"/>
        </w:rPr>
        <w:footnoteReference w:id="562"/>
      </w:r>
      <w:bookmarkStart w:id="909" w:name="pg19117_203634"/>
    </w:p>
    <w:p>
      <w:pPr>
        <w:pStyle w:val="Heading3"/>
        <w:numPr>
          <w:ilvl w:val="2"/>
          <w:numId w:val="1"/>
        </w:numPr>
        <w:rPr/>
      </w:pPr>
      <w:bookmarkStart w:id="910" w:name="__RefHeading___Toc15280083_1280447820"/>
      <w:bookmarkStart w:id="911" w:name="_Toc371"/>
      <w:bookmarkEnd w:id="909"/>
      <w:bookmarkEnd w:id="910"/>
      <w:r>
        <w:rPr>
          <w:rtl w:val="true"/>
        </w:rPr>
        <w:t xml:space="preserve">خانواده در اسلام با نگاهی به شخصيت حضرت خديجه عليهاالسلام بانوی اولين خانواده اسلامی </w:t>
      </w:r>
      <w:r>
        <w:rPr>
          <w:rtl w:val="true"/>
        </w:rPr>
        <w:t>/</w:t>
      </w:r>
      <w:r>
        <w:rPr>
          <w:rtl w:val="true"/>
        </w:rPr>
        <w:t>سيد جعفر حق شناس</w:t>
      </w:r>
      <w:bookmarkEnd w:id="911"/>
    </w:p>
    <w:p>
      <w:pPr>
        <w:pStyle w:val="BookText"/>
        <w:rPr/>
      </w:pPr>
      <w:r>
        <w:rPr>
          <w:rFonts w:ascii="IRNazanin" w:hAnsi="IRNazanin" w:eastAsia="IRNazanin"/>
          <w:color w:val="111111"/>
          <w:sz w:val="28"/>
          <w:sz w:val="28"/>
          <w:szCs w:val="28"/>
          <w:rtl w:val="true"/>
          <w:lang w:bidi="fa-IR"/>
        </w:rPr>
        <w:t xml:space="preserve">خداوند آفرينش انسان را با پيوند زن و مرد آغاز كرد و آدم و حوا را در كانون خانواده سكنی داد و با اين تدبير ، همه ابناء بشری و كاروان انسانی را به سوی زوجيت خواند و كمال انسانی را در همراهی و همدلی زوجين در كانون خانواده ترسيم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حكيمانه الهی ، در قالبِ كشش و تجاذبِ ميان زن و مرد تجلّی يافته و همه ابناء بشر را در طول تاريخ حياتِ انسانی ، در كانون خانواده گردهم آورده است و بدين سان نسل بشر به حيات خويش ادامه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ميان زن و مرد از آنچنان اهميتی برخوردار است كه خداوند آن را ميثاق غليظ ناميده و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واَخَذنَ مِنكُم ميثقًا غَليظا</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زنانتان از شما پيمانی محكم و استوار گرفته اند و به دليل همين مقام والای پيوند مقدس زوجيّت است كه پيامبر اكرم صلی الله عليه و آله فرموده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بُنی فی الاسلام بناء اَحَبُّ الی اللّه عزَّوجلَّ من التزويج</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بنايی در اسلام ، محبوب تر از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خداوند بزرگ نيست </w:t>
      </w:r>
      <w:r>
        <w:rPr>
          <w:rFonts w:eastAsia="IRNazanin" w:cs="IRNazanin"/>
          <w:color w:val="111111"/>
          <w:sz w:val="28"/>
          <w:szCs w:val="28"/>
          <w:rtl w:val="true"/>
          <w:lang w:bidi="fa-IR"/>
        </w:rPr>
        <w:t xml:space="preserve">. </w:t>
      </w:r>
      <w:bookmarkStart w:id="912" w:name="pg19117_203635"/>
    </w:p>
    <w:p>
      <w:pPr>
        <w:pStyle w:val="BookText"/>
        <w:rPr/>
      </w:pPr>
      <w:bookmarkEnd w:id="912"/>
      <w:r>
        <w:rPr>
          <w:rFonts w:ascii="IRNazanin" w:hAnsi="IRNazanin" w:eastAsia="IRNazanin"/>
          <w:color w:val="111111"/>
          <w:sz w:val="28"/>
          <w:sz w:val="28"/>
          <w:szCs w:val="28"/>
          <w:rtl w:val="true"/>
          <w:lang w:bidi="fa-IR"/>
        </w:rPr>
        <w:t xml:space="preserve">خانواده پيامبر اسلام صلی الله عليه و آله اولين خانواده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كه با پيوند پيامبر صلی الله عليه و آله و خديجه عليهاالسلام آغاز شد و محلی برای پرورش و كمال بزرگ ترين انسان های تاريخ بشر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خانواده حامی پيامبر صلی الله عليه و آله در ابلاغ رسالت عظيم و معرفی مكتب حيات بخش اسلام گشت و درون آن فاطمه عليهاالسلام بزرگترين بانوی عالم و مادر امامت پرورش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اندرون اين خانواده شخصيتی بزرگ چون علی عليه السلام دوران كودكی خويش را سپری كرد و از دريای بی كرانِ دانش و نورانيت پيامبر صلی الله عليه و آله سيراب گشت تا اولين كسی باشد كه رسالت پيامبر را تأييد كند و بزرگترين حامی او در نشر و گسترش رسالت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خانواده را بايد الگويی جاودانه برای بشريت دانست و جلوه های پر فروغ آن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كاركردها و ويژگی های خانواده مطلوب از نگاه اسلام يكی از نيازهای ضروری جامعه ماست كه اين نوشتار می كوشد با بهره گيری از آيات قرآن كريم و با نگاهی به خانه پيامبر صلی الله عليه و آله و همسر گران قدرش خديجه عليهاالسلام به اين مبحث مهمّ نظری افكنده و برخی از مهمترين كاركردهای خانواده را به اختصار مطرح سازد </w:t>
      </w:r>
      <w:r>
        <w:rPr>
          <w:rFonts w:eastAsia="IRNazanin" w:cs="IRNazanin"/>
          <w:color w:val="111111"/>
          <w:sz w:val="28"/>
          <w:szCs w:val="28"/>
          <w:rtl w:val="true"/>
          <w:lang w:bidi="fa-IR"/>
        </w:rPr>
        <w:t>.</w:t>
      </w:r>
    </w:p>
    <w:p>
      <w:pPr>
        <w:pStyle w:val="Heading3"/>
        <w:numPr>
          <w:ilvl w:val="2"/>
          <w:numId w:val="1"/>
        </w:numPr>
        <w:rPr/>
      </w:pPr>
      <w:bookmarkStart w:id="913" w:name="__RefHeading___Toc15280085_1280447820"/>
      <w:bookmarkStart w:id="914" w:name="_Toc372"/>
      <w:bookmarkEnd w:id="913"/>
      <w:r>
        <w:rPr/>
        <w:t>1</w:t>
      </w:r>
      <w:r>
        <w:rPr>
          <w:rtl w:val="true"/>
        </w:rPr>
        <w:t xml:space="preserve"> . </w:t>
      </w:r>
      <w:r>
        <w:rPr>
          <w:rtl w:val="true"/>
        </w:rPr>
        <w:t>خانواده كانون آرامش</w:t>
      </w:r>
      <w:bookmarkEnd w:id="914"/>
    </w:p>
    <w:p>
      <w:pPr>
        <w:pStyle w:val="BookText"/>
        <w:rPr/>
      </w:pPr>
      <w:r>
        <w:rPr>
          <w:rFonts w:ascii="IRNazanin" w:hAnsi="IRNazanin" w:eastAsia="IRNazanin"/>
          <w:color w:val="111111"/>
          <w:sz w:val="28"/>
          <w:sz w:val="28"/>
          <w:szCs w:val="28"/>
          <w:rtl w:val="true"/>
          <w:lang w:bidi="fa-IR"/>
        </w:rPr>
        <w:t xml:space="preserve">قرآن كريم رابطه زن و شوهری و تشكيل خانواده را مايه سكون و آرامش زن و مرد می داند و اين آرامش بخشی را از آيات و نشانه های عظمت و قدرت خداوند می داند بدين معنا كه زن و مردی كه هيچ گونه تعلّق عاطفی و روحی به يكديگر ندارند با پيمان ازدواج و تشكيل خانواده ، با يكديگر پيوند يافته و در پرتو ايجاد تعلّق روحی ، آرامش بخش يكديگر می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ءايتِهِ اَن خَلَقَ لَكُم مِن اَنفُسِكُم اَزوجًا لِتَسكُنوا اِلَيها وجَعَلَ بَينَكُم مَوَدَّةً ورَحمَةً اِنَّ في ذلِكَ لَأيتٍ لِقَومٍ يَتَفَكَّرون</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صلی الله عليه و آله در طول دوران حيات پربار خويش چه پيش از رسالت و چه پس از آن ، همسری چون خديجه عليهاالسلام را در كنار خويش داشت كه او را آرامش می بخشيد و با تمام وجود از پيامبر خدا حمايت می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 سخت دشمنی های مشركان مكه ، و در دوران سخت محاصره مسلمانان در شعب ابوطالب ، محبت و عاطفه و همراهی خديجه عليهاالسلام آرامش بخش پيامبر صلی الله عليه و آله بود </w:t>
      </w:r>
      <w:r>
        <w:rPr>
          <w:rFonts w:eastAsia="IRNazanin" w:cs="IRNazanin"/>
          <w:color w:val="111111"/>
          <w:sz w:val="28"/>
          <w:szCs w:val="28"/>
          <w:rtl w:val="true"/>
          <w:lang w:bidi="fa-IR"/>
        </w:rPr>
        <w:t xml:space="preserve">. </w:t>
      </w:r>
      <w:bookmarkStart w:id="915" w:name="pg19117_203636"/>
    </w:p>
    <w:p>
      <w:pPr>
        <w:pStyle w:val="BookText"/>
        <w:rPr/>
      </w:pPr>
      <w:bookmarkEnd w:id="915"/>
      <w:r>
        <w:rPr>
          <w:rFonts w:ascii="IRNazanin" w:hAnsi="IRNazanin" w:eastAsia="IRNazanin"/>
          <w:color w:val="111111"/>
          <w:sz w:val="28"/>
          <w:sz w:val="28"/>
          <w:szCs w:val="28"/>
          <w:rtl w:val="true"/>
          <w:lang w:bidi="fa-IR"/>
        </w:rPr>
        <w:t xml:space="preserve">دنيای مدرن امروز از عدم آرامش به شدت رنج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آرامی و اضطراب ، مشكلاتِ روانی و عقده های روحی از بزرگترين گرفتاری های بشر امروز است كه بخش عظيمی از آن ناشی از آسيب ديدن خانواده و تک زيستی انسان مدرن در بخش وسيعی از دوران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خانواده در غرب و جايگزينی تک زيستی و تجرد و هم جنس گرايی ، متفكرانِآن ديار را به شدت نگران ساخته است و در اين مسير تنها راه نجات ، بازگشت به كانون مهر يعنی خانواده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ويليام گاردنر نويسنده غربی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عليه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می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وفاداری زوجين پر معناترين لحظه در ازدواج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سوگندی ، هر يک از دو زوج تعهد می كنند كه عشق را از بی اعتقادی برهانند و آن را وقف اهداف بزرگ ترِ خانوادگی ، اجتماعی و معنوی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هايی كه حيات خانواده را نشانه گرفته ، در درجه نخست ، همين تقدس عشق زناشويی را نابود می كند</w:t>
      </w:r>
      <w:r>
        <w:rPr>
          <w:rFonts w:eastAsia="IRNazanin" w:cs="IRNazanin"/>
          <w:color w:val="111111"/>
          <w:sz w:val="28"/>
          <w:szCs w:val="28"/>
          <w:rtl w:val="true"/>
          <w:lang w:bidi="fa-IR"/>
        </w:rPr>
        <w:t>».</w:t>
      </w:r>
      <w:r>
        <w:rPr>
          <w:rStyle w:val="FootnoteAnchor"/>
          <w:rtl w:val="true"/>
        </w:rPr>
        <w:footnoteReference w:id="566"/>
      </w:r>
    </w:p>
    <w:p>
      <w:pPr>
        <w:pStyle w:val="Heading3"/>
        <w:numPr>
          <w:ilvl w:val="2"/>
          <w:numId w:val="1"/>
        </w:numPr>
        <w:rPr/>
      </w:pPr>
      <w:bookmarkStart w:id="916" w:name="__RefHeading___Toc15280087_1280447820"/>
      <w:bookmarkStart w:id="917" w:name="_Toc373"/>
      <w:bookmarkEnd w:id="916"/>
      <w:r>
        <w:rPr/>
        <w:t>2</w:t>
      </w:r>
      <w:r>
        <w:rPr>
          <w:rtl w:val="true"/>
        </w:rPr>
        <w:t xml:space="preserve"> . </w:t>
      </w:r>
      <w:r>
        <w:rPr>
          <w:rtl w:val="true"/>
        </w:rPr>
        <w:t>خانواده پايگاه پرورش فرزندان</w:t>
      </w:r>
      <w:bookmarkEnd w:id="917"/>
    </w:p>
    <w:p>
      <w:pPr>
        <w:pStyle w:val="BookText"/>
        <w:rPr/>
      </w:pPr>
      <w:r>
        <w:rPr>
          <w:rFonts w:ascii="IRNazanin" w:hAnsi="IRNazanin" w:eastAsia="IRNazanin"/>
          <w:color w:val="111111"/>
          <w:sz w:val="28"/>
          <w:sz w:val="28"/>
          <w:szCs w:val="28"/>
          <w:rtl w:val="true"/>
          <w:lang w:bidi="fa-IR"/>
        </w:rPr>
        <w:t xml:space="preserve">خانواده ، مهمترين عامل در تكوين ساختار جسمی و روحی و روانی فرزندان است و در حقيقت ، سكوی پرتاب آنان به سوی خوبی ها و يا بدی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با پرورش نسل پاک و شايسته بزرگترين خدمت را به جامعه بشری عرضه داشته و بهترين ذخيره را برای دنيا و آخرت خويش فراهم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اهميّت خانواده را از اين بُعد آن چنان می داند كه در مواضع متعدد بر مسئله خانواده پاک و فرزندان پاک تأكيد می كند از جمله درباره حضرت ابراهيم عليه السلام ، بشارت بزرگ ملائكه را به او بشارتِ نسل صالح و برگزيده معرفی می كند</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باسحقَ و من وَراءِ اسحاقَ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رحمت و بركات الهی را بر خانواده ابراهيم نثار می نمايد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پيامبر صلی الله عليه و آله و خانواده او اراده الهی را دال</w:t>
      </w:r>
      <w:bookmarkStart w:id="918" w:name="pg19117_203637"/>
    </w:p>
    <w:p>
      <w:pPr>
        <w:pStyle w:val="BookText"/>
        <w:rPr/>
      </w:pPr>
      <w:bookmarkEnd w:id="918"/>
      <w:r>
        <w:rPr>
          <w:rFonts w:ascii="IRNazanin" w:hAnsi="IRNazanin" w:eastAsia="IRNazanin"/>
          <w:color w:val="111111"/>
          <w:sz w:val="28"/>
          <w:sz w:val="28"/>
          <w:szCs w:val="28"/>
          <w:rtl w:val="true"/>
          <w:lang w:bidi="fa-IR"/>
        </w:rPr>
        <w:t xml:space="preserve">بر پاک ساختن خاندان پيامبر صلی الله عليه و آله از تمامی زشتی ها و گناهان اعلام می دارد </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خانواده پيامبر صلی الله عليه و آله و خديجه عليهاالسلام كانون پرورش فاطمه عليهاالسلام بود ، بانويی كه از دامن پاكش يازده امام معصوم و تاريخ ساز پديد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كه در مهربانی با پدر و حمايت از او آن چنان بود كه پيامبر صلی الله عليه و آله او را امّ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w:t>
      </w:r>
    </w:p>
    <w:p>
      <w:pPr>
        <w:pStyle w:val="Heading3"/>
        <w:numPr>
          <w:ilvl w:val="2"/>
          <w:numId w:val="1"/>
        </w:numPr>
        <w:rPr/>
      </w:pPr>
      <w:bookmarkStart w:id="919" w:name="__RefHeading___Toc15280089_1280447820"/>
      <w:bookmarkStart w:id="920" w:name="_Toc374"/>
      <w:bookmarkEnd w:id="919"/>
      <w:r>
        <w:rPr/>
        <w:t>3</w:t>
      </w:r>
      <w:r>
        <w:rPr>
          <w:rtl w:val="true"/>
        </w:rPr>
        <w:t xml:space="preserve"> . </w:t>
      </w:r>
      <w:r>
        <w:rPr>
          <w:rtl w:val="true"/>
        </w:rPr>
        <w:t>خانواده بهترين حمايت كننده اعضای خود</w:t>
      </w:r>
      <w:bookmarkEnd w:id="920"/>
    </w:p>
    <w:p>
      <w:pPr>
        <w:pStyle w:val="BookText"/>
        <w:rPr/>
      </w:pPr>
      <w:r>
        <w:rPr>
          <w:rFonts w:ascii="IRNazanin" w:hAnsi="IRNazanin" w:eastAsia="IRNazanin"/>
          <w:color w:val="111111"/>
          <w:sz w:val="28"/>
          <w:sz w:val="28"/>
          <w:szCs w:val="28"/>
          <w:rtl w:val="true"/>
          <w:lang w:bidi="fa-IR"/>
        </w:rPr>
        <w:t xml:space="preserve">حمايت های عاطفی ، فكری و مادی زن و شوهر از يكديگر و از فرزندان آن چنان تأثيرگذار و عميق است كه نظيری برای آن نمی توان يافت مردان بزرگ و موفق همواره همسری ارجمند و فداكار را در كنار خويش داشته اند و فرزندان بزرگ از حمايت های پدر و مادری دلسوز و شايسته برخوردار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عليهاالسلام بانوی بزرگ خانواده پيامبر صلی الله عليه و آله با حمايت های بی نظير خويش ، نقشی اساسی در موفقيت های نهضت عظيم اسلامی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محاصره اقتصادی مسلمانان ، با مال خويش به ياری پيامبر صلی الله عليه و آله برخاست و تمام اموال خويش را خرج كرد تا آنجا كه گفته اند خديجه پس از محاصره اقتصادی ، ثروتی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اين ، از خويشاوندانش درخواست كمک كرد تا مسلمانان را ياری رسانند </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حمايت های خديجه عليهاالسلام آن چنان بود كه پيامبر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ثروتی همچون ثروت خديجه عليهاالسلام برای من سودمند نبود </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از مهم ترين عوامل پرورش و تعالی فرزندان در خانواده، ابراز محبت و حمايت عاطفی پدر و مادر از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كه در خانواده، از مهر و عاطفه، سيراب می شوند ، از عقده های روانی ناشی از كمبود عاطفه در امان 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ويليام گاردنر ، متفكر غربی در اين زمينه می گويد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سنتی، تاكنون يگانه نهاد اجتماعی بوده كه موفق شده عشقی </w:t>
      </w:r>
      <w:bookmarkStart w:id="921" w:name="pg19117_203638"/>
    </w:p>
    <w:p>
      <w:pPr>
        <w:pStyle w:val="BookText"/>
        <w:rPr/>
      </w:pPr>
      <w:bookmarkEnd w:id="921"/>
      <w:r>
        <w:rPr>
          <w:rFonts w:ascii="IRNazanin" w:hAnsi="IRNazanin" w:eastAsia="IRNazanin"/>
          <w:color w:val="111111"/>
          <w:sz w:val="28"/>
          <w:sz w:val="28"/>
          <w:szCs w:val="28"/>
          <w:rtl w:val="true"/>
          <w:lang w:bidi="fa-IR"/>
        </w:rPr>
        <w:t xml:space="preserve">بی قيد و شرط را به كودكان تقديم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نهادهای ديگری كه برای پرورش كودكان طراحی شده اند، از جمله مهد كودک ها، مدارس و غيره ، به عكس خانواده، به عمد بی تفاوت و بی طرف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اصرار دارند كه با تمام كودكان يكسان برخورد كنند ، اما اين چيزی نيست كه كودكان به آن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برای اين كه فرد متمايزی از ديگران باشند و به سلامت رشد كنند ، به جانبداری از سوی والدين واقعی خود نياز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والدين هستند كه در طول زندگی كودكان، چنين عشق و توجهی را به آنان عرضه می كنند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والدين در جايی كه پای فرزندان خودشان در ميان باشد ، همواره تا مرزديوانگی حامی آن ها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نحو قهرمانانه ای در برابر فرزندانشان شكيبايی به خرج می دهند و اگر لازم باشد برای آنان می ميرند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بدون چنين جانبداری هايی ، به ويژه در سال های اوليه حيات كودک ، پرورش كودكانی سالم و دارای امنيت عاطفی غير ممكن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حمايت های خانواده نه تنها از سوی پدر و مادر بسيار اساسی است بلكه حمايت ها و روابط عاطفی فرزندان با پدر و مادر و با يكديگر می تواند نقشی اساسی در اعتدال و آرامش روحی و روانی اعضا باشد نقش فاطمه عليهاالسلام دخت گران قدر پيامبر صلی الله عليه و آله در تمامی عرصه های حيات پيامبر صلی الله عليه و آله بسيار اساسی و تعيين كننده است تا آنجا كه پس از رحلت پدر ، فاطمه عليهاالسلام محوری تعيين كننده در سرنوشت امت اسلامی است و او علمدار دفاع از نهضت اسلامی پدرش می گردد </w:t>
      </w:r>
      <w:r>
        <w:rPr>
          <w:rFonts w:eastAsia="IRNazanin" w:cs="IRNazanin"/>
          <w:color w:val="111111"/>
          <w:sz w:val="28"/>
          <w:szCs w:val="28"/>
          <w:rtl w:val="true"/>
          <w:lang w:bidi="fa-IR"/>
        </w:rPr>
        <w:t>.</w:t>
      </w:r>
    </w:p>
    <w:p>
      <w:pPr>
        <w:pStyle w:val="Heading3"/>
        <w:numPr>
          <w:ilvl w:val="2"/>
          <w:numId w:val="1"/>
        </w:numPr>
        <w:rPr/>
      </w:pPr>
      <w:bookmarkStart w:id="922" w:name="__RefHeading___Toc15280091_1280447820"/>
      <w:bookmarkStart w:id="923" w:name="_Toc375"/>
      <w:bookmarkEnd w:id="922"/>
      <w:r>
        <w:rPr/>
        <w:t>4</w:t>
      </w:r>
      <w:r>
        <w:rPr>
          <w:rtl w:val="true"/>
        </w:rPr>
        <w:t xml:space="preserve"> . </w:t>
      </w:r>
      <w:r>
        <w:rPr>
          <w:rtl w:val="true"/>
        </w:rPr>
        <w:t>خانواده سپری در برابر انحرافات و لغزش ها</w:t>
      </w:r>
      <w:bookmarkEnd w:id="92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وابستگی ها و تعلقات انسان به خانواده ، او را در پناهگاه فكری و روحی مستحكمی قرار می دهد كه فرد را در برابر بسياری از آسيب های اجتماعی ، محفوظ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به خانواده تعلق دارند به آن عشق می ورزند ، كمتر زمزمه های ديگران در وجود آنان مؤثر می افتد </w:t>
      </w:r>
      <w:r>
        <w:rPr>
          <w:rFonts w:eastAsia="IRNazanin" w:cs="IRNazanin"/>
          <w:color w:val="111111"/>
          <w:sz w:val="28"/>
          <w:szCs w:val="28"/>
          <w:rtl w:val="true"/>
          <w:lang w:bidi="fa-IR"/>
        </w:rPr>
        <w:t xml:space="preserve">. </w:t>
      </w:r>
      <w:bookmarkStart w:id="924" w:name="pg19117_203639"/>
    </w:p>
    <w:p>
      <w:pPr>
        <w:pStyle w:val="BookText"/>
        <w:rPr/>
      </w:pPr>
      <w:bookmarkEnd w:id="924"/>
      <w:r>
        <w:rPr>
          <w:rFonts w:ascii="IRNazanin" w:hAnsi="IRNazanin" w:eastAsia="IRNazanin"/>
          <w:color w:val="111111"/>
          <w:sz w:val="28"/>
          <w:sz w:val="28"/>
          <w:szCs w:val="28"/>
          <w:rtl w:val="true"/>
          <w:lang w:bidi="fa-IR"/>
        </w:rPr>
        <w:t xml:space="preserve">دختران و پسران جوانی كه به خانواده دل بسته و پيوند روحی مناسب دارند ، در برابر آسيب های اجتماعی ، بسيار مقاوم 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شوهر نيز در كانون خانواده ، مانع انحراف و كجروی های يكديگر شده ، همديگر را محفوظ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تعبير زيبايی زن و شوهر را نسبت به يكديگر همچون لباس</w:t>
      </w:r>
      <w:r>
        <w:rPr>
          <w:rStyle w:val="FootnoteAnchor"/>
          <w:rtl w:val="true"/>
        </w:rPr>
        <w:footnoteReference w:id="572"/>
      </w:r>
      <w:r>
        <w:rPr>
          <w:rFonts w:ascii="IRNazanin" w:hAnsi="IRNazanin" w:eastAsia="IRNazanin"/>
          <w:color w:val="111111"/>
          <w:sz w:val="28"/>
          <w:sz w:val="28"/>
          <w:szCs w:val="28"/>
          <w:rtl w:val="true"/>
          <w:lang w:bidi="fa-IR"/>
        </w:rPr>
        <w:t xml:space="preserve">می داند كه آنان را در برابر عوامل خارجی محفوظ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كه از نعمت داشتن همسر برخوردار است ، كمتر دچار آلودگی های جنسی و غير اخلاقی می شود و متقابلاً همسر او نيز چنين است </w:t>
      </w:r>
      <w:r>
        <w:rPr>
          <w:rFonts w:eastAsia="IRNazanin" w:cs="IRNazanin"/>
          <w:color w:val="111111"/>
          <w:sz w:val="28"/>
          <w:szCs w:val="28"/>
          <w:rtl w:val="true"/>
          <w:lang w:bidi="fa-IR"/>
        </w:rPr>
        <w:t>.</w:t>
      </w:r>
    </w:p>
    <w:p>
      <w:pPr>
        <w:pStyle w:val="Heading3"/>
        <w:numPr>
          <w:ilvl w:val="2"/>
          <w:numId w:val="1"/>
        </w:numPr>
        <w:rPr/>
      </w:pPr>
      <w:bookmarkStart w:id="925" w:name="__RefHeading___Toc15280093_1280447820"/>
      <w:bookmarkStart w:id="926" w:name="_Toc376"/>
      <w:bookmarkEnd w:id="925"/>
      <w:r>
        <w:rPr/>
        <w:t>5</w:t>
      </w:r>
      <w:r>
        <w:rPr>
          <w:rtl w:val="true"/>
        </w:rPr>
        <w:t xml:space="preserve"> . </w:t>
      </w:r>
      <w:r>
        <w:rPr>
          <w:rtl w:val="true"/>
        </w:rPr>
        <w:t>خانواده زمينه ساز سعادتِ اخروی</w:t>
      </w:r>
      <w:bookmarkEnd w:id="926"/>
    </w:p>
    <w:p>
      <w:pPr>
        <w:pStyle w:val="BookText"/>
        <w:rPr/>
      </w:pPr>
      <w:r>
        <w:rPr>
          <w:rFonts w:ascii="IRNazanin" w:hAnsi="IRNazanin" w:eastAsia="IRNazanin"/>
          <w:color w:val="111111"/>
          <w:sz w:val="28"/>
          <w:sz w:val="28"/>
          <w:szCs w:val="28"/>
          <w:rtl w:val="true"/>
          <w:lang w:bidi="fa-IR"/>
        </w:rPr>
        <w:t xml:space="preserve">بی ترديد هنگامی كه تشكيل خانواده عاملی برای ارتقاء معنوی و عاطفی اعضای خود باشد و آنان را از انحراف باز دارد ، سعادت اخروی و نعمت های جاودان الهی نيز در انتظار آنان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مواضع متعددی</w:t>
      </w:r>
      <w:r>
        <w:rPr>
          <w:rStyle w:val="FootnoteAnchor"/>
          <w:rtl w:val="true"/>
        </w:rPr>
        <w:footnoteReference w:id="573"/>
      </w:r>
      <w:r>
        <w:rPr>
          <w:rFonts w:ascii="IRNazanin" w:hAnsi="IRNazanin" w:eastAsia="IRNazanin"/>
          <w:color w:val="111111"/>
          <w:sz w:val="28"/>
          <w:sz w:val="28"/>
          <w:szCs w:val="28"/>
          <w:rtl w:val="true"/>
          <w:lang w:bidi="fa-IR"/>
        </w:rPr>
        <w:t xml:space="preserve">از آيات خود ، پيوندهای خانوادگی را زمينه ساز ورود به بهشت معرفی می كند كه از جمله آن ها آيه بيست و سوم سوره رعد است كه در آن آيه چنين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و مَن صَلَحَ مِن آبائهم و أزواجهم و ذّرياتِهِم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های جاويدان بهشتی كه وارد آن می شوند و همچنين پدران و همسران و فرزندان صالح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بيانگر بشارتی است كه به اهل بهشت داده می شود و آنان را با ملحق ساختن پدران ، مادران ، همسران ، فرزندان و ديگر خويشانِ صالح و با تقوايشان ، خشنود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طبيعی است كه چنين سرنوشتی ناشی از پيوندهای پاک و نورانی خانوادگی آنان در دنيا بوده است </w:t>
      </w:r>
      <w:r>
        <w:rPr>
          <w:rFonts w:eastAsia="IRNazanin" w:cs="IRNazanin"/>
          <w:color w:val="111111"/>
          <w:sz w:val="28"/>
          <w:szCs w:val="28"/>
          <w:rtl w:val="true"/>
          <w:lang w:bidi="fa-IR"/>
        </w:rPr>
        <w:t>.</w:t>
      </w:r>
      <w:r>
        <w:rPr>
          <w:rStyle w:val="FootnoteAnchor"/>
          <w:rtl w:val="true"/>
        </w:rPr>
        <w:footnoteReference w:id="57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كه عبدالله فرزند پيامبر صلی الله عليه و آله وفات يافت ، خديجه عليهاالسلام در حالی كه می گريست به پيامبر صلی الله عليه و آله گفت من هنوز عبداللّه را از شير نگرفته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خشنود </w:t>
      </w:r>
      <w:bookmarkStart w:id="927" w:name="pg19117_203640"/>
    </w:p>
    <w:p>
      <w:pPr>
        <w:pStyle w:val="BookText"/>
        <w:rPr/>
      </w:pPr>
      <w:bookmarkEnd w:id="927"/>
      <w:r>
        <w:rPr>
          <w:rFonts w:ascii="IRNazanin" w:hAnsi="IRNazanin" w:eastAsia="IRNazanin"/>
          <w:color w:val="111111"/>
          <w:sz w:val="28"/>
          <w:sz w:val="28"/>
          <w:szCs w:val="28"/>
          <w:rtl w:val="true"/>
          <w:lang w:bidi="fa-IR"/>
        </w:rPr>
        <w:t>نمی شوی اگر روز قيامت او در كنار بهشت ايستاده باشد و دست تو را بگيرد و به بهشت داخل كند و در نيكوترين منزل جای دهد؟</w:t>
      </w:r>
    </w:p>
    <w:p>
      <w:pPr>
        <w:pStyle w:val="BookText"/>
        <w:rPr/>
      </w:pPr>
      <w:r>
        <w:rPr>
          <w:rFonts w:ascii="IRNazanin" w:hAnsi="IRNazanin" w:eastAsia="IRNazanin"/>
          <w:color w:val="111111"/>
          <w:sz w:val="28"/>
          <w:sz w:val="28"/>
          <w:szCs w:val="28"/>
          <w:rtl w:val="true"/>
          <w:lang w:bidi="fa-IR"/>
        </w:rPr>
        <w:t xml:space="preserve">خديجه عليهاالسلام پرسيد آيا واقعا چنين است؟ پيامبر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اين فضيلت برای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حكيم تر و كريم تر از آن است كه جگر گوشه مؤمن را از او بگيرد و او بر اين مصيبت ، صبر كند و خدای عزّوجل را سپاس گويد و آنگاه خداوند او را عذاب كند </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پيامبر صلی الله عليه و آله پس از مرگ خديجه عليهاالسلام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كجا مثل خديجه می توان يافت؟ مرا تصديق كرد زمانی كه همگان مرا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دين خدا ياريم كرد و با مالش به كمكم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فرمان داد تا او را به خانه ای زمرّدين در بهشت بشارت دهم كه هياهو و اضطراب و سختی و محنت در آن نيست </w:t>
      </w:r>
      <w:r>
        <w:rPr>
          <w:rFonts w:eastAsia="IRNazanin" w:cs="IRNazanin"/>
          <w:color w:val="111111"/>
          <w:sz w:val="28"/>
          <w:szCs w:val="28"/>
          <w:rtl w:val="true"/>
          <w:lang w:bidi="fa-IR"/>
        </w:rPr>
        <w:t>.</w:t>
      </w:r>
      <w:r>
        <w:rPr>
          <w:rStyle w:val="FootnoteAnchor"/>
          <w:rtl w:val="true"/>
        </w:rPr>
        <w:footnoteReference w:id="576"/>
      </w:r>
    </w:p>
    <w:p>
      <w:pPr>
        <w:pStyle w:val="Heading3"/>
        <w:numPr>
          <w:ilvl w:val="2"/>
          <w:numId w:val="1"/>
        </w:numPr>
        <w:rPr/>
      </w:pPr>
      <w:bookmarkStart w:id="928" w:name="__RefHeading___Toc15280095_1280447820"/>
      <w:bookmarkStart w:id="929" w:name="_Toc377"/>
      <w:bookmarkEnd w:id="928"/>
      <w:r>
        <w:rPr/>
        <w:t>6</w:t>
      </w:r>
      <w:r>
        <w:rPr>
          <w:rtl w:val="true"/>
        </w:rPr>
        <w:t xml:space="preserve"> . </w:t>
      </w:r>
      <w:r>
        <w:rPr>
          <w:rtl w:val="true"/>
        </w:rPr>
        <w:t>خانواده كانون مودّت و رحمت</w:t>
      </w:r>
      <w:bookmarkEnd w:id="929"/>
    </w:p>
    <w:p>
      <w:pPr>
        <w:pStyle w:val="BookText"/>
        <w:rPr/>
      </w:pPr>
      <w:r>
        <w:rPr>
          <w:rFonts w:ascii="IRNazanin" w:hAnsi="IRNazanin" w:eastAsia="IRNazanin"/>
          <w:color w:val="111111"/>
          <w:sz w:val="28"/>
          <w:sz w:val="28"/>
          <w:szCs w:val="28"/>
          <w:rtl w:val="true"/>
          <w:lang w:bidi="fa-IR"/>
        </w:rPr>
        <w:t xml:space="preserve">از مسائل مهمی كه قرآن درباره روابط زن و مرد در خانواده مطرح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و رحمت ، ميان زوجين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در لغت به معنای محبت و دوست داشتن است و تفاوت مودّت با محبّت آن است كه محبّت در دوستی ناشی از ميل طبيعی يا از حكمت و انديشه بكار می رود اما مودّت تنها در جايی به كار می رود كه دوست داشتن تنها از ميل طبيعی و درونِ انسان ناشی شود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در لغت به معنای تجلّی دوستی و مهربانی است زمانی كه اين دوستی ، در عمل نمود پيدا كند و براساس خير و مصلحت باشد يعنی گاه ممكن است رحمت در نوشاندن داروی تلخ به مريض تجلی يابد </w:t>
      </w:r>
      <w:r>
        <w:rPr>
          <w:rFonts w:eastAsia="IRNazanin" w:cs="IRNazanin"/>
          <w:color w:val="111111"/>
          <w:sz w:val="28"/>
          <w:szCs w:val="28"/>
          <w:rtl w:val="true"/>
          <w:lang w:bidi="fa-IR"/>
        </w:rPr>
        <w:t>.</w:t>
      </w:r>
      <w:r>
        <w:rPr>
          <w:rStyle w:val="FootnoteAnchor"/>
          <w:rtl w:val="true"/>
        </w:rPr>
        <w:footnoteReference w:id="577"/>
      </w:r>
      <w:bookmarkStart w:id="930" w:name="pg19117_203641"/>
    </w:p>
    <w:p>
      <w:pPr>
        <w:pStyle w:val="BookText"/>
        <w:rPr/>
      </w:pPr>
      <w:bookmarkEnd w:id="930"/>
      <w:r>
        <w:rPr>
          <w:rFonts w:ascii="IRNazanin" w:hAnsi="IRNazanin" w:eastAsia="IRNazanin"/>
          <w:color w:val="111111"/>
          <w:sz w:val="28"/>
          <w:sz w:val="28"/>
          <w:szCs w:val="28"/>
          <w:rtl w:val="true"/>
          <w:lang w:bidi="fa-IR"/>
        </w:rPr>
        <w:t xml:space="preserve">بنابراين می توان نتيجه گرفت كه هر گاه مودّت و دوست داشتن ، ظهور و بروز عملی پيدا كند و موجب لطف و اكرام و انعام به ديگری شود ، رحمت ناميده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مفسرين گفته اند مودّت ، محبتی است كه اثر آن در عملِ انسان ظاهر و آشكار می شود و رحمت تأثير عاطفی شخص است در برابر محروميت طرف مقابل كه اين تأثير درونی ، فرد را به سوی رفع كاستی ديگران می كشاند </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به هر حال نتيجه مودّت و رحمت در خانواده آن است كه زوجين در عمل و رفتار خويش دوست داشتن را آشكار ساخته با تمام توان برای رفع كاستی های يكديگر تلاش كنند و از سوی ديگر مودّت و رحمت ، موجب می شود تا پدر و به ويژه مادر ، همه وجود خويش را سرشار از ايثار و فداكاری ساخته ، تقديم فرزند نمايند و اگر اين مودت و رحمت نبود ، نسل بشر ادامه نمی يافت </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اين نكته نيز قابل توجه است كه آنچه گفته شد بنابر آن است كه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بينكم مودةً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زوجين باشند اما چنانچه مخاطب آن ، همه انسانها باشند ، مراد از مودّتو رحمت ، دوستی و محبت ها و فداكاری ها در جامعه و ميان انسان هاست </w:t>
      </w:r>
      <w:r>
        <w:rPr>
          <w:rFonts w:eastAsia="IRNazanin" w:cs="IRNazanin"/>
          <w:color w:val="111111"/>
          <w:sz w:val="28"/>
          <w:szCs w:val="28"/>
          <w:rtl w:val="true"/>
          <w:lang w:bidi="fa-IR"/>
        </w:rPr>
        <w:t>.</w:t>
      </w:r>
      <w:r>
        <w:rPr>
          <w:rStyle w:val="FootnoteAnchor"/>
          <w:rtl w:val="true"/>
        </w:rPr>
        <w:footnoteReference w:id="580"/>
      </w:r>
    </w:p>
    <w:p>
      <w:pPr>
        <w:pStyle w:val="Heading3"/>
        <w:numPr>
          <w:ilvl w:val="2"/>
          <w:numId w:val="1"/>
        </w:numPr>
        <w:rPr/>
      </w:pPr>
      <w:bookmarkStart w:id="931" w:name="__RefHeading___Toc15280097_1280447820"/>
      <w:bookmarkStart w:id="932" w:name="_Toc378"/>
      <w:bookmarkEnd w:id="931"/>
      <w:r>
        <w:rPr>
          <w:rtl w:val="true"/>
        </w:rPr>
        <w:t>برگزيده ای از روايات خانواده</w:t>
      </w:r>
      <w:bookmarkEnd w:id="9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از پدرش امام باقر عليه السلام نقل می كنند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كه زنی را به همسری برگزيند باد او را اكرام و احترام كند </w:t>
      </w:r>
      <w:r>
        <w:rPr>
          <w:rFonts w:eastAsia="IRNazanin" w:cs="IRNazanin"/>
          <w:color w:val="111111"/>
          <w:sz w:val="28"/>
          <w:szCs w:val="28"/>
          <w:rtl w:val="true"/>
          <w:lang w:bidi="fa-IR"/>
        </w:rPr>
        <w:t>.</w:t>
      </w:r>
      <w:r>
        <w:rPr>
          <w:rStyle w:val="FootnoteAnchor"/>
          <w:rtl w:val="true"/>
        </w:rPr>
        <w:footnoteReference w:id="58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عليه السلام در رساله حقوق درباره حق همسر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بدانی خداوند او را مايه آرامش و انس تو قرار داده است ، پس بدان كه همسری او ، نعمتی از سوی خداوند بر توست پس بايستی او را بزرگ و گرامی بداری و با او مدارا كنی </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زنان شما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با محبت ترين نسبت به شوهرانشان و مهربان ترين نسبت به فرزندانشان هستند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مرد ، زنی را به همسری خود در می آورد ، چنين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عهد و ميثاقی كه خداوند از من گرفته است ، اقرار می كنم و آن عهد و ميثاق آيه ای از قرآن است كه می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به طور شايسته همسر خود را نگاه دارد يا با نيكی او را رها سازد </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می گويد نزد امام باقر عليه السلام رفتم در حالی كه ايشان در اتاقی آراسته بودند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اتاق نگاه می كردم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اتاقی كه می بينی اتاق همسر من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اتاق من همان اتاق ساده ای است كه تو آن را می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ای</w:t>
      </w:r>
      <w:r>
        <w:rPr>
          <w:rFonts w:eastAsia="IRNazanin" w:cs="IRNazanin"/>
          <w:color w:val="111111"/>
          <w:sz w:val="28"/>
          <w:szCs w:val="28"/>
          <w:rtl w:val="true"/>
          <w:lang w:bidi="fa-IR"/>
        </w:rPr>
        <w:t>)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كه شوهرش را بيازارد ، خداوند ، نماز و ديگر كارهای نيک او را قبول نمی كند هر چند همواره روزه دار باشد و شب ها به نماز شب و تهجد برخيزدو بندگان را در راه خدا آزاد كند و اموال را در راه خدا انفاق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كسی است كه داخل جهنم می شود مگر آن كه شوهرش را كمک كرده و راضی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شوهر هم ، مثل همين پيامد و عذاب وجود خواهد داشت اگر زنش را بيازارد و مورد ظلم قرار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كه يک سيلی به صورت همسرش بزند ، خداوند </w:t>
      </w:r>
    </w:p>
    <w:p>
      <w:pPr>
        <w:pStyle w:val="BookText"/>
        <w:rPr/>
      </w:pPr>
      <w:r>
        <w:rPr>
          <w:rFonts w:ascii="IRNazanin" w:hAnsi="IRNazanin" w:eastAsia="IRNazanin"/>
          <w:color w:val="111111"/>
          <w:sz w:val="28"/>
          <w:sz w:val="28"/>
          <w:szCs w:val="28"/>
          <w:rtl w:val="true"/>
          <w:lang w:bidi="fa-IR"/>
        </w:rPr>
        <w:t xml:space="preserve">به مالک دوزخ فرمان می دهد او را در جهنم ، هفتاد سيلی بزنند </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معاذ صحابی گران قدر پيامبر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كرد هفتاد هزار ملائكه او را تشييع كردند و پيامبر صلی الله عليه و آله كنار قبر او ايستاد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مانند سعد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 گوارا بايد اين سعادت و كرامت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سعد ، چيزی را بر خدا حتم و قطعی 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پيامبر ، آنچه تو درباره سعد ، فرمودی ،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عليه و آله فرمود ، سعد نسبت به خانواده اش ، تند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زهرا عليهاالسلام به علی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من از پروردگارم شرم دارم كه تو به خاطر من خود را به چيزی و خواسته ای وا داری كه بر آن ، توان و قدرت نداری </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دعاهای پيامبر صلی الله عليه و آله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تو پناه می برم از همسری كه قبل از آن كه پير شوم مرا پير سازد </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بهره ای است و بهترين بهره دنيا ، زن صالح و با تقواست </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همسرش را نيمه شب بيدار كند و هر دو نماز شب را بخوانند ، آن دو در زمره زنان و مردانی قرار می گيرند كه خدا را بسيار ياد می كنند </w:t>
      </w:r>
      <w:r>
        <w:rPr>
          <w:rFonts w:eastAsia="IRNazanin" w:cs="IRNazanin"/>
          <w:color w:val="111111"/>
          <w:sz w:val="28"/>
          <w:szCs w:val="28"/>
          <w:rtl w:val="true"/>
          <w:lang w:bidi="fa-IR"/>
        </w:rPr>
        <w:t>.</w:t>
      </w:r>
      <w:r>
        <w:rPr>
          <w:rStyle w:val="FootnoteAnchor"/>
          <w:rtl w:val="true"/>
        </w:rPr>
        <w:footnoteReference w:id="59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باقر يا امام صادق عليهماالسلام درباره زيور طلا برای زنان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طلا برای زنان هيچ اشكالی ندارد و سزاوار نيست برای زن كه زينت را ترک كند </w:t>
      </w:r>
    </w:p>
    <w:p>
      <w:pPr>
        <w:pStyle w:val="BookText"/>
        <w:rPr/>
      </w:pPr>
      <w:r>
        <w:rPr>
          <w:rFonts w:ascii="IRNazanin" w:hAnsi="IRNazanin" w:eastAsia="IRNazanin"/>
          <w:color w:val="111111"/>
          <w:sz w:val="28"/>
          <w:sz w:val="28"/>
          <w:szCs w:val="28"/>
          <w:rtl w:val="true"/>
          <w:lang w:bidi="fa-IR"/>
        </w:rPr>
        <w:t xml:space="preserve">ولو به آويختن گردن بندی در گردنش </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 بزرگوارشان نقل كردند كه زنان بنی اسرائيل از عفاف خارج شده و به گناه آلوده شدند و خارج نساخت آنان را از عفاف مگر كمی آراستگی شوهرانشان و فرمود همسرت از تو همان گونه انتظار دارد كه تو از او می خواهی آن گونه باشد </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فردی از شما مردان ، همسر خود را می زند ، آن گاه با او هم آغوش می گردد؟</w:t>
      </w:r>
      <w:r>
        <w:rPr>
          <w:rStyle w:val="FootnoteAnchor"/>
          <w:rtl w:val="true"/>
        </w:rPr>
        <w:footnoteReference w:id="59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هرگاه زنی با شوهرش مدارا نداشته باشد و از او چيزی بخواهد كه قادر بر بدست آوردن آن نباشد ، خداوند از چنين زنی هيچ حسنه ای را قبول نمی كند و در حالی خدا را ملاقات می كند كه خداوند از او خشمگين است </w:t>
      </w:r>
      <w:r>
        <w:rPr>
          <w:rFonts w:eastAsia="IRNazanin" w:cs="IRNazanin"/>
          <w:color w:val="111111"/>
          <w:sz w:val="28"/>
          <w:szCs w:val="28"/>
          <w:rtl w:val="true"/>
          <w:lang w:bidi="fa-IR"/>
        </w:rPr>
        <w:t>.</w:t>
      </w:r>
      <w:r>
        <w:rPr>
          <w:rStyle w:val="FootnoteAnchor"/>
          <w:rtl w:val="true"/>
        </w:rPr>
        <w:footnoteReference w:id="595"/>
      </w:r>
      <w:bookmarkStart w:id="933" w:name="pg19117_203645"/>
    </w:p>
    <w:p>
      <w:pPr>
        <w:pStyle w:val="Heading3"/>
        <w:numPr>
          <w:ilvl w:val="2"/>
          <w:numId w:val="1"/>
        </w:numPr>
        <w:rPr/>
      </w:pPr>
      <w:bookmarkStart w:id="934" w:name="__RefHeading___Toc15280099_1280447820"/>
      <w:bookmarkStart w:id="935" w:name="_Toc379"/>
      <w:bookmarkEnd w:id="933"/>
      <w:bookmarkEnd w:id="934"/>
      <w:r>
        <w:rPr>
          <w:rtl w:val="true"/>
        </w:rPr>
        <w:t>فهرست منابع</w:t>
      </w:r>
      <w:bookmarkEnd w:id="9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كريم ، ترجمه ، ناصر مكارم شيرازی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سبحانی ، جعفر ، فروغ ابديت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محمد بن علی بن بابويه ، من لايحضره الفقيه ، قم ، دفتر انتشارات اسلامی جامعه مدرسين حوزه علميه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حسين ، الميزان فی تفسير القرآن ، قم ، دفتر انتشارات اسلامی جامعه مدرسين حوزه علميه قم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 فضل بن حسن ، مجمع البيان فی تفسير القرآن ، تهران ، انتشارات ناصر و خسرو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عاملی ، حر ، وسائل الشيعه ، قم ، آل البيت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 شيخ عباس ، سفينة البحار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كلينی ، محمد بن يعقوب ، اصول الكافی ، تهران ، دارالكتب الاسلاميه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گاردنر ، ويليام ، جنگ عليه خانواده ، مترجم معصومه محمدی ، قم ، دفتر مطالعات و تحقيقات زنان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 محمد باقر ، بحارالانوار ، قم ، مؤسسه آل البيت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مصطفوی ، حسن ، التحقيق فی كلمات القرآن ، تهران ، بنگاه ترجمه و نشر كتاب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 حسين ، مستدرك الوسائل ، قم ، مؤسسه آل البيت </w:t>
      </w:r>
      <w:r>
        <w:rPr>
          <w:rFonts w:eastAsia="IRNazanin" w:cs="IRNazanin"/>
          <w:color w:val="111111"/>
          <w:sz w:val="28"/>
          <w:szCs w:val="28"/>
          <w:rtl w:val="true"/>
          <w:lang w:bidi="fa-IR"/>
        </w:rPr>
        <w:t xml:space="preserve">. </w:t>
      </w:r>
      <w:bookmarkStart w:id="936" w:name="pg19117_203646"/>
    </w:p>
    <w:p>
      <w:pPr>
        <w:pStyle w:val="Heading3"/>
        <w:numPr>
          <w:ilvl w:val="2"/>
          <w:numId w:val="1"/>
        </w:numPr>
        <w:rPr/>
      </w:pPr>
      <w:bookmarkStart w:id="937" w:name="__RefHeading___Toc15280101_1280447820"/>
      <w:bookmarkStart w:id="938" w:name="_Toc380"/>
      <w:bookmarkEnd w:id="936"/>
      <w:bookmarkEnd w:id="937"/>
      <w:r>
        <w:rPr>
          <w:rtl w:val="true"/>
        </w:rPr>
        <w:t xml:space="preserve">فرازهايی از زندگی امام حسن مجتبی عليه السلام </w:t>
      </w:r>
      <w:r>
        <w:rPr>
          <w:rtl w:val="true"/>
        </w:rPr>
        <w:t>/</w:t>
      </w:r>
      <w:r>
        <w:rPr>
          <w:rtl w:val="true"/>
        </w:rPr>
        <w:t>رمضان محمدی</w:t>
      </w:r>
      <w:bookmarkEnd w:id="938"/>
    </w:p>
    <w:p>
      <w:pPr>
        <w:pStyle w:val="BookText"/>
        <w:rPr/>
      </w:pPr>
      <w:r>
        <w:rPr>
          <w:rFonts w:ascii="IRNazanin" w:hAnsi="IRNazanin" w:eastAsia="IRNazanin"/>
          <w:color w:val="111111"/>
          <w:sz w:val="28"/>
          <w:sz w:val="28"/>
          <w:szCs w:val="28"/>
          <w:rtl w:val="true"/>
          <w:lang w:bidi="fa-IR"/>
        </w:rPr>
        <w:t xml:space="preserve">فرازهايی از زندگی امام حسن مجتبی عليه السلام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كسی نمی تواند مدعی شناخت تمام زوايای زندگی اهل بيت عليهم السلام گردد و هر چه زمان بگذرد، زوايای فضايل آنان بيشتر ظاهر می شود؛ اما اين بدان معنا نيست كه ما دست از شناخت آنان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درباره بخشی از زندگی سبط اكبر رسول خدا صلی الله عليه و آله ، امام حسن مجتبی عليه السلام ، است كه امتِ زمان او نيز مانند، بسياری از امت های گذشته، مشمول سنت ابتلا و آزمايش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چنان كه از جدش فرمان يافته بود، پايداری كرد و برای هدايت مردم پياپی 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آزمندانه بر زندگی دنيا اصرار ورزيدند تا فتنه ها آنان را فرا گرفت و كسانی بر آنان تسلط يافتند كه سنت رسول خدا صلی الله عليه و آله را فراموش نمودند و بدعتها را آشكار كردند</w:t>
      </w:r>
      <w:r>
        <w:rPr>
          <w:rFonts w:eastAsia="IRNazanin" w:cs="IRNazanin"/>
          <w:color w:val="111111"/>
          <w:sz w:val="28"/>
          <w:szCs w:val="28"/>
          <w:rtl w:val="true"/>
          <w:lang w:bidi="fa-IR"/>
        </w:rPr>
        <w:t>.</w:t>
      </w:r>
    </w:p>
    <w:p>
      <w:pPr>
        <w:pStyle w:val="Heading3"/>
        <w:numPr>
          <w:ilvl w:val="2"/>
          <w:numId w:val="1"/>
        </w:numPr>
        <w:rPr/>
      </w:pPr>
      <w:bookmarkStart w:id="939" w:name="__RefHeading___Toc15280103_1280447820"/>
      <w:bookmarkStart w:id="940" w:name="_Toc381"/>
      <w:bookmarkEnd w:id="939"/>
      <w:r>
        <w:rPr>
          <w:rtl w:val="true"/>
        </w:rPr>
        <w:t>امام حسن عليه السلام در دوران پيامبر اكرم صلی الله عليه و آله</w:t>
      </w:r>
      <w:bookmarkEnd w:id="94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 دومين امام شيعه، نخسين فرزند امام علی عليه السلام و فاطمه عليهاالسلام ، و چهارمين نفر از اصحاب كسا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او ابومحمد و ملقب به زكی، مجتبی، سبط، تقی و سيد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ترين مردم به رسول خدا صلی الله عليه و آله </w:t>
      </w:r>
      <w:r>
        <w:rPr>
          <w:rStyle w:val="FootnoteAnchor"/>
          <w:rtl w:val="true"/>
        </w:rPr>
        <w:footnoteReference w:id="597"/>
      </w:r>
      <w:r>
        <w:rPr>
          <w:rFonts w:ascii="IRNazanin" w:hAnsi="IRNazanin" w:eastAsia="IRNazanin"/>
          <w:color w:val="111111"/>
          <w:sz w:val="28"/>
          <w:sz w:val="28"/>
          <w:szCs w:val="28"/>
          <w:rtl w:val="true"/>
          <w:lang w:bidi="fa-IR"/>
        </w:rPr>
        <w:t>و يكی از دو آقای جوانان اهل بهشت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امام حسن عليه السلام هفت سال داشت كه رسول خدا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هفت سال، مسايلی بين رسول خدا صلی الله عليه و آله و فرزند بزرگوارش اتفاق افتاد كه همه آنها در رفتار و تربيت كودكمستحب است و در كتاب های فقهی نيز، با توجه به اين اعمال رسول خدا صلی الله عليه و آله ، به عنوان مستحبات بعد از ولادت آمده است</w:t>
      </w:r>
      <w:r>
        <w:rPr>
          <w:rStyle w:val="FootnoteAnchor"/>
          <w:rtl w:val="true"/>
        </w:rPr>
        <w:footnoteReference w:id="599"/>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صلی الله عليه و آله بعد از تولد امام حسن مجتبی عليه السلام به اسماء</w:t>
      </w:r>
      <w:r>
        <w:rPr>
          <w:rStyle w:val="FootnoteAnchor"/>
          <w:rtl w:val="true"/>
        </w:rPr>
        <w:footnoteReference w:id="60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خرقه زرد نپيچيد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و اقامه در گوش امام حسن عليه السلام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نامگذاری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علی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نامی برای او انتخاب كرده ای؟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نام گذاری او هرگز بر رسول خدا پيشی نمی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می گويد او را حسن بناميد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هفتم ولادت او گوسفندی را به عنوان عقيقه قربانی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هفتم، موی سر او را تراشيد و به وزن آن، به فقرا نقره صدقه داد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 هفتم ولادتش، او را ختنه كرد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او را ابومحمد و لقبش را زكی، مجتبی و سيد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را معمولاً برای احترام و تكريم به كار می برند و حضرت فرزندان خود را بسيار تكريم می كرد و آنان را احترام می گذاشت و بر دست و صورت آنان بوسه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روايتی آمده است كه پيامبر صلی الله عليه و آله امام حسن مجتبی عليه</w:t>
      </w:r>
    </w:p>
    <w:p>
      <w:pPr>
        <w:pStyle w:val="BookText"/>
        <w:rPr/>
      </w:pPr>
      <w:r>
        <w:rPr>
          <w:rFonts w:ascii="IRNazanin" w:hAnsi="IRNazanin" w:eastAsia="IRNazanin"/>
          <w:color w:val="111111"/>
          <w:sz w:val="28"/>
          <w:sz w:val="28"/>
          <w:szCs w:val="28"/>
          <w:rtl w:val="true"/>
          <w:lang w:bidi="fa-IR"/>
        </w:rPr>
        <w:t>السلام را می بوسيد كه اقرع بن حابس آن حضرت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و تاحال هيچ يک از آنها را نبوسيده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رحم نكند به او رحم نمی شود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رسول خدا صلی الله عليه و آله علاوه براين كه فرزندانش را بسيار دوست می داشت، در گفتار نيز سخنان فراوانی در شأن امام حسن و امام حسين عليهماالسلام فرمود كه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موكد پيامبر صلی الله عليه و آله به دوستی حسنين عليهماالسلام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امامان قَاما أو قَعدا</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فَقَدْ اَحَبَّني و من اَبْغَضَهُما فَقَد اَبْغَضَنی</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شركت دادن او در داستان مباهله</w:t>
      </w:r>
      <w:r>
        <w:rPr>
          <w:rStyle w:val="FootnoteAnchor"/>
          <w:rtl w:val="true"/>
        </w:rPr>
        <w:footnoteReference w:id="607"/>
      </w:r>
      <w:r>
        <w:rPr>
          <w:rFonts w:ascii="Amiri" w:hAnsi="Amiri" w:eastAsia="Amiri" w:cs="Amiri"/>
          <w:color w:val="111111"/>
          <w:sz w:val="28"/>
          <w:sz w:val="28"/>
          <w:szCs w:val="28"/>
          <w:rtl w:val="true"/>
          <w:lang w:bidi="ar-SA"/>
        </w:rPr>
        <w:t>كه بدين سان مشمول حديث كساء و آيه تطهير شد</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شركت دادن امام حسن و امام حسين صلی الله عليه و آله در بيعت رضوان</w:t>
      </w:r>
      <w:r>
        <w:rPr>
          <w:rFonts w:eastAsia="IRNazanin" w:cs="IRNazanin"/>
          <w:color w:val="111111"/>
          <w:sz w:val="28"/>
          <w:szCs w:val="28"/>
          <w:rtl w:val="true"/>
          <w:lang w:bidi="fa-IR"/>
        </w:rPr>
        <w:t>.</w:t>
      </w:r>
      <w:r>
        <w:rPr>
          <w:rStyle w:val="FootnoteAnchor"/>
          <w:rtl w:val="true"/>
        </w:rPr>
        <w:footnoteReference w:id="60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رسول خدا صلی الله عليه و آله وارد شد و آن حضرت در لحظات آخر عمر مبارک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نيز همراه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خود را بر روی سينه رسول خدا صلی الله عليه و آله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خواست آنها را جدا سازد، پيامبر صلی الله عليه و آله فرمود</w:t>
      </w:r>
      <w:r>
        <w:rPr>
          <w:rFonts w:eastAsia="IRNazanin" w:cs="IRNazanin"/>
          <w:color w:val="111111"/>
          <w:sz w:val="28"/>
          <w:szCs w:val="28"/>
          <w:rtl w:val="true"/>
          <w:lang w:bidi="fa-IR"/>
        </w:rPr>
        <w:t xml:space="preserve">: </w:t>
      </w:r>
      <w:bookmarkStart w:id="941" w:name="pg19117_203649"/>
    </w:p>
    <w:p>
      <w:pPr>
        <w:pStyle w:val="BookText"/>
        <w:rPr/>
      </w:pPr>
      <w:bookmarkEnd w:id="9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دَعْهُما يا اَخِي يَشُمّانِي و اَشُمّهُما و يَتَزَوّدانَ مِنِّي و اَتَزَوَّدُ مِنهُما</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آن دو را رها كن تا من آن دو را ببويم و آن دو نيز مرا ببويند و آنان از من بهره بگيرند و من نيز از آنان بهره بگيرم</w:t>
      </w:r>
      <w:r>
        <w:rPr>
          <w:rFonts w:eastAsia="IRNazanin" w:cs="IRNazanin"/>
          <w:color w:val="111111"/>
          <w:sz w:val="28"/>
          <w:szCs w:val="28"/>
          <w:rtl w:val="true"/>
          <w:lang w:bidi="fa-IR"/>
        </w:rPr>
        <w:t>.</w:t>
      </w:r>
    </w:p>
    <w:p>
      <w:pPr>
        <w:pStyle w:val="Heading3"/>
        <w:numPr>
          <w:ilvl w:val="2"/>
          <w:numId w:val="1"/>
        </w:numPr>
        <w:rPr/>
      </w:pPr>
      <w:bookmarkStart w:id="942" w:name="__RefHeading___Toc15280105_1280447820"/>
      <w:bookmarkStart w:id="943" w:name="_Toc382"/>
      <w:bookmarkEnd w:id="942"/>
      <w:r>
        <w:rPr>
          <w:rtl w:val="true"/>
        </w:rPr>
        <w:t>امام حسن عليه السلام در عهد شيخين</w:t>
      </w:r>
      <w:bookmarkEnd w:id="943"/>
    </w:p>
    <w:p>
      <w:pPr>
        <w:pStyle w:val="BookText"/>
        <w:rPr/>
      </w:pPr>
      <w:r>
        <w:rPr>
          <w:rFonts w:ascii="IRNazanin" w:hAnsi="IRNazanin" w:eastAsia="IRNazanin"/>
          <w:color w:val="111111"/>
          <w:sz w:val="28"/>
          <w:sz w:val="28"/>
          <w:szCs w:val="28"/>
          <w:rtl w:val="true"/>
          <w:lang w:bidi="fa-IR"/>
        </w:rPr>
        <w:t>بعد از رحلت پيامبر صلی الله عليه و آله ، جريان سقيفه بنی ساعده پيش آمد و تمام امكانات مالی اهل بيت عليهم السلام ،اعم از خمس و فدک و غيره، از آنان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چهار عكس العمل از طرف اهل بيت عليهم السلام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دفن پيامبر صلی الله عليه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امتناع از بيعت و ياری خواستن از انصار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عكس العمل امام حسن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مجتبی وقتی ناراحتی اميرالمؤمنين و حضرت صديقه را ديد به مسجد آمد و ابوبكر را بالای منبر ديد و خطاب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عن مِنْبَرِ اَبِي و اِذْهَب الي منبر اَبِيكْ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پدر من پايين بيا و بر منبر پدر خود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چشم ها به او خيره شد كه پسر و نواده پيامبر صلی الله عليه و آله چه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تعجب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اِنّهُ لَمِنبرِ اَبِيك لا مِنبرِ اَبِي</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منبر پدر توست نه منبر پدر من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عليه السلام در زمان خليفه اول از شاهدان فدک نيز بود، ولی در حالی كه </w:t>
      </w:r>
    </w:p>
    <w:p>
      <w:pPr>
        <w:pStyle w:val="BookText"/>
        <w:rPr/>
      </w:pPr>
      <w:r>
        <w:rPr>
          <w:rFonts w:ascii="IRNazanin" w:hAnsi="IRNazanin" w:eastAsia="IRNazanin"/>
          <w:color w:val="111111"/>
          <w:sz w:val="28"/>
          <w:sz w:val="28"/>
          <w:szCs w:val="28"/>
          <w:rtl w:val="true"/>
          <w:lang w:bidi="fa-IR"/>
        </w:rPr>
        <w:t>رسول خدا صلی الله عليه و آله او را امام</w:t>
      </w:r>
      <w:r>
        <w:rPr>
          <w:rStyle w:val="FootnoteAnchor"/>
          <w:rtl w:val="true"/>
        </w:rPr>
        <w:footnoteReference w:id="612"/>
      </w:r>
      <w:r>
        <w:rPr>
          <w:rFonts w:ascii="Amiri" w:hAnsi="Amiri" w:eastAsia="Amiri" w:cs="Amiri"/>
          <w:color w:val="111111"/>
          <w:sz w:val="28"/>
          <w:sz w:val="28"/>
          <w:szCs w:val="28"/>
          <w:rtl w:val="true"/>
          <w:lang w:bidi="ar-SA"/>
        </w:rPr>
        <w:t>و عقل كل خوانده بود</w:t>
      </w:r>
      <w:r>
        <w:rPr>
          <w:rStyle w:val="FootnoteAnchor"/>
          <w:rtl w:val="true"/>
        </w:rPr>
        <w:footnoteReference w:id="613"/>
      </w:r>
      <w:r>
        <w:rPr>
          <w:rFonts w:ascii="IRNazanin" w:hAnsi="IRNazanin" w:eastAsia="IRNazanin"/>
          <w:color w:val="111111"/>
          <w:sz w:val="28"/>
          <w:sz w:val="28"/>
          <w:szCs w:val="28"/>
          <w:rtl w:val="true"/>
          <w:lang w:bidi="fa-IR"/>
        </w:rPr>
        <w:t>شهادتش درباره فدک پذيرفته نشد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در زمان عمر، گزارش دقيقی از رفتارهای امام حسن عليه السلام ارائه نشده است، الاّ اين كه عمر بن خطاب در اواخر زندگی خود شورايی تشكيل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شش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عليه السلام را ناظر بر اين شورا قرار داد تا شاهد حِقد و كينه قريش نسبت به پدرش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خليفه دوم به تحريک أموی ها</w:t>
      </w:r>
      <w:r>
        <w:rPr>
          <w:rStyle w:val="FootnoteAnchor"/>
          <w:rtl w:val="true"/>
        </w:rPr>
        <w:footnoteReference w:id="615"/>
      </w:r>
      <w:r>
        <w:rPr>
          <w:rFonts w:ascii="IRNazanin" w:hAnsi="IRNazanin" w:eastAsia="IRNazanin"/>
          <w:color w:val="111111"/>
          <w:sz w:val="28"/>
          <w:sz w:val="28"/>
          <w:szCs w:val="28"/>
          <w:rtl w:val="true"/>
          <w:lang w:bidi="fa-IR"/>
        </w:rPr>
        <w:t>توسط ابولؤلؤ زخمی شد و پس از سه روز درگذشت</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در مدتی كه خليفه زخمی بود، در فكر خليفه بعد از خود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ضمن اينكه آرزو می كرد، كاش ابوعبيده،</w:t>
      </w:r>
      <w:r>
        <w:rPr>
          <w:rStyle w:val="FootnoteAnchor"/>
          <w:rtl w:val="true"/>
        </w:rPr>
        <w:footnoteReference w:id="617"/>
      </w:r>
      <w:r>
        <w:rPr>
          <w:rFonts w:ascii="IRNazanin" w:hAnsi="IRNazanin" w:eastAsia="IRNazanin"/>
          <w:color w:val="111111"/>
          <w:sz w:val="28"/>
          <w:sz w:val="28"/>
          <w:szCs w:val="28"/>
          <w:rtl w:val="true"/>
          <w:lang w:bidi="fa-IR"/>
        </w:rPr>
        <w:t>سالم مولی حذيفه، معاذ بن جبل يا خالد بن وليد</w:t>
      </w:r>
      <w:r>
        <w:rPr>
          <w:rStyle w:val="FootnoteAnchor"/>
          <w:rtl w:val="true"/>
        </w:rPr>
        <w:footnoteReference w:id="618"/>
      </w:r>
      <w:r>
        <w:rPr>
          <w:rFonts w:ascii="IRNazanin" w:hAnsi="IRNazanin" w:eastAsia="IRNazanin"/>
          <w:color w:val="111111"/>
          <w:sz w:val="28"/>
          <w:sz w:val="28"/>
          <w:szCs w:val="28"/>
          <w:rtl w:val="true"/>
          <w:lang w:bidi="fa-IR"/>
        </w:rPr>
        <w:t>زنده بودند تا خلافت را به يكی از آنان واگذار می كرد، شورايی تشكيل داد و شش نفر را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 عثمان، طلحه، زبير، سعد بن ابی وقاص و عبدالرحمن به عوف</w:t>
      </w:r>
      <w:r>
        <w:rPr>
          <w:rStyle w:val="FootnoteAnchor"/>
          <w:rtl w:val="true"/>
        </w:rPr>
        <w:footnoteReference w:id="619"/>
      </w:r>
      <w:r>
        <w:rPr>
          <w:rFonts w:ascii="IRNazanin" w:hAnsi="IRNazanin" w:eastAsia="IRNazanin"/>
          <w:color w:val="111111"/>
          <w:sz w:val="28"/>
          <w:sz w:val="28"/>
          <w:szCs w:val="28"/>
          <w:rtl w:val="true"/>
          <w:lang w:bidi="fa-IR"/>
        </w:rPr>
        <w:t>از اعضای اين شورا قرار داد</w:t>
      </w:r>
      <w:r>
        <w:rPr>
          <w:rFonts w:eastAsia="IRNazanin" w:cs="IRNazanin"/>
          <w:color w:val="111111"/>
          <w:sz w:val="28"/>
          <w:szCs w:val="28"/>
          <w:rtl w:val="true"/>
          <w:lang w:bidi="fa-IR"/>
        </w:rPr>
        <w:t>.</w:t>
      </w:r>
      <w:r>
        <w:rPr>
          <w:rStyle w:val="FootnoteAnchor"/>
          <w:rtl w:val="true"/>
        </w:rPr>
        <w:footnoteReference w:id="620"/>
      </w:r>
      <w:bookmarkStart w:id="944" w:name="pg19117_203651"/>
    </w:p>
    <w:p>
      <w:pPr>
        <w:pStyle w:val="BookText"/>
        <w:rPr/>
      </w:pPr>
      <w:bookmarkEnd w:id="944"/>
      <w:r>
        <w:rPr>
          <w:rFonts w:ascii="IRNazanin" w:hAnsi="IRNazanin" w:eastAsia="IRNazanin"/>
          <w:color w:val="111111"/>
          <w:sz w:val="28"/>
          <w:sz w:val="28"/>
          <w:szCs w:val="28"/>
          <w:rtl w:val="true"/>
          <w:lang w:bidi="fa-IR"/>
        </w:rPr>
        <w:t>عمر پس از تعيين اعضای شورا، چند نفر را نيز ناظر اجرای دستورات خود كرد كه از جمله آنان ابوطلحه انصاری،</w:t>
      </w:r>
      <w:r>
        <w:rPr>
          <w:rStyle w:val="FootnoteAnchor"/>
          <w:rtl w:val="true"/>
        </w:rPr>
        <w:footnoteReference w:id="621"/>
      </w:r>
      <w:r>
        <w:rPr>
          <w:rFonts w:ascii="Amiri" w:hAnsi="Amiri" w:eastAsia="Amiri" w:cs="Amiri"/>
          <w:color w:val="111111"/>
          <w:sz w:val="28"/>
          <w:sz w:val="28"/>
          <w:szCs w:val="28"/>
          <w:rtl w:val="true"/>
          <w:lang w:bidi="ar-SA"/>
        </w:rPr>
        <w:t>امام حسن عليه السلام ، عبداللّه بن عباس و عبداللّه بن عمر بودند</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15280107_1280447820"/>
      <w:bookmarkStart w:id="946" w:name="_Toc383"/>
      <w:bookmarkEnd w:id="945"/>
      <w:r>
        <w:rPr>
          <w:rtl w:val="true"/>
        </w:rPr>
        <w:t>امام حسن عليه السلام در دوره عثمان</w:t>
      </w:r>
      <w:bookmarkEnd w:id="946"/>
    </w:p>
    <w:p>
      <w:pPr>
        <w:pStyle w:val="BookText"/>
        <w:rPr/>
      </w:pPr>
      <w:r>
        <w:rPr>
          <w:rFonts w:ascii="IRNazanin" w:hAnsi="IRNazanin" w:eastAsia="IRNazanin"/>
          <w:color w:val="111111"/>
          <w:sz w:val="28"/>
          <w:sz w:val="28"/>
          <w:szCs w:val="28"/>
          <w:rtl w:val="true"/>
          <w:lang w:bidi="fa-IR"/>
        </w:rPr>
        <w:t>امام حسن عليه السلام در ابتدای خلافت عثمان تقريبا بيست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روايات تاريخی، كه صحت آنها محل ترديد است، امام در زمان عثمان در فتح برخی مناطق مانند شمال آفريقا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شركت امام را در اين فتوحات چنين توجيه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دری از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گفته اند شركت در فتوحات، اولاً گسترش اسلام و ثانيا، فدا شدن در راه اسلام بود كه هر دو مطلوب اهل بيت بودهاست</w:t>
      </w:r>
      <w:r>
        <w:rPr>
          <w:rFonts w:eastAsia="IRNazanin" w:cs="IRNazanin"/>
          <w:color w:val="111111"/>
          <w:sz w:val="28"/>
          <w:szCs w:val="28"/>
          <w:rtl w:val="true"/>
          <w:lang w:bidi="fa-IR"/>
        </w:rPr>
        <w:t>.</w:t>
      </w:r>
    </w:p>
    <w:p>
      <w:pPr>
        <w:pStyle w:val="Heading3"/>
        <w:numPr>
          <w:ilvl w:val="2"/>
          <w:numId w:val="1"/>
        </w:numPr>
        <w:rPr/>
      </w:pPr>
      <w:bookmarkStart w:id="947" w:name="__RefHeading___Toc15280109_1280447820"/>
      <w:bookmarkStart w:id="948" w:name="_Toc384"/>
      <w:bookmarkEnd w:id="947"/>
      <w:r>
        <w:rPr>
          <w:rtl w:val="true"/>
        </w:rPr>
        <w:t>جلوگيری از فتنه در محاصره عثمان</w:t>
      </w:r>
      <w:bookmarkEnd w:id="948"/>
    </w:p>
    <w:p>
      <w:pPr>
        <w:pStyle w:val="BookText"/>
        <w:rPr/>
      </w:pPr>
      <w:r>
        <w:rPr>
          <w:rFonts w:ascii="IRNazanin" w:hAnsi="IRNazanin" w:eastAsia="IRNazanin"/>
          <w:color w:val="111111"/>
          <w:sz w:val="28"/>
          <w:sz w:val="28"/>
          <w:szCs w:val="28"/>
          <w:rtl w:val="true"/>
          <w:lang w:bidi="fa-IR"/>
        </w:rPr>
        <w:t>خلافت عثمان انحراف ديگری در مسير جانشينی پيامبر اكرم صلی الله عليه و آله و به دور از آرمان گرايی های دو خليفه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مسلمانان بر او شوريدند و او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عليه السلام كشته شدن او و پراكندگی جامعه اسلامی را پيش بينی می كرد و درصدد جلوگيری از برپايی اين فتنه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محاصره عثمان سعی در آرام كردن شورشيان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طبيعی، دو ريحانه رسول خدا صلی الله عليه و آله ، حسن و حسين عليهماالسلام، نيز در كنار او بودند تا جايی كه امام حسن عليه السلام در كنار خانه عثمان بر اثر پرتاب سنگ مجروح شد</w:t>
      </w:r>
      <w:r>
        <w:rPr>
          <w:rFonts w:eastAsia="IRNazanin" w:cs="IRNazanin"/>
          <w:color w:val="111111"/>
          <w:sz w:val="28"/>
          <w:szCs w:val="28"/>
          <w:rtl w:val="true"/>
          <w:lang w:bidi="fa-IR"/>
        </w:rPr>
        <w:t>.</w:t>
      </w:r>
      <w:r>
        <w:rPr>
          <w:rStyle w:val="FootnoteAnchor"/>
          <w:rtl w:val="true"/>
        </w:rPr>
        <w:footnoteReference w:id="62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های آشكار عثمان با سنت رسول خدا صلی الله عليه و آله به حدی گسترش يافته بود كه بسياری از صحابه بزرگ پيامبر صلی الله عليه و آله با عثمان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كافر شده، گفتند چرا؟ گفت</w:t>
      </w:r>
      <w:r>
        <w:rPr>
          <w:rFonts w:eastAsia="IRNazanin" w:cs="IRNazanin"/>
          <w:color w:val="111111"/>
          <w:sz w:val="28"/>
          <w:szCs w:val="28"/>
          <w:rtl w:val="true"/>
          <w:lang w:bidi="fa-IR"/>
        </w:rPr>
        <w:t xml:space="preserve">: </w:t>
      </w:r>
      <w:bookmarkStart w:id="949" w:name="pg19117_203652"/>
    </w:p>
    <w:p>
      <w:pPr>
        <w:pStyle w:val="BookText"/>
        <w:rPr/>
      </w:pPr>
      <w:bookmarkEnd w:id="94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المال دولة بين الاغنياء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المهاجرين من اصحاب رسول اللّه صلی الله عليه و آله بمنزلة من حارب اللّه 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بغير كتاب اللّه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حضرت علی عليه السلام نيز بعد از اينكه به خلافت رسيد درباره حكومت های قبل از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الدين اسير بايدی الاشرار</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ايشان در ميزان دفاع خود از عثمان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دفعت عنه حتی خشيت ان اكون آثما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عثمان تا آنجا دفاع كردم كه ترسيدم در اين زمينه گناهكار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دفاع حضرت از عثمان گفته اند كه دفاع حضرت به اين جهت بود كه می دانست اگر عثمان كشته شود، بهانه به دست معاويه و امويان می افتاد كه چنين نيز شد و تاريخ اين امر را ثابت كرد و همين امرسبب گشت تا معاويه بر امور مسلمانان مسلط شود</w:t>
      </w:r>
      <w:r>
        <w:rPr>
          <w:rFonts w:eastAsia="IRNazanin" w:cs="IRNazanin"/>
          <w:color w:val="111111"/>
          <w:sz w:val="28"/>
          <w:szCs w:val="28"/>
          <w:rtl w:val="true"/>
          <w:lang w:bidi="fa-IR"/>
        </w:rPr>
        <w:t>.</w:t>
      </w:r>
    </w:p>
    <w:p>
      <w:pPr>
        <w:pStyle w:val="Heading3"/>
        <w:numPr>
          <w:ilvl w:val="2"/>
          <w:numId w:val="1"/>
        </w:numPr>
        <w:rPr/>
      </w:pPr>
      <w:bookmarkStart w:id="950" w:name="__RefHeading___Toc15280111_1280447820"/>
      <w:bookmarkStart w:id="951" w:name="_Toc385"/>
      <w:bookmarkEnd w:id="950"/>
      <w:r>
        <w:rPr>
          <w:rtl w:val="true"/>
        </w:rPr>
        <w:t>همراهی با ابوذر به هنگام تبعيد</w:t>
      </w:r>
      <w:bookmarkEnd w:id="95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عثمان به ربذه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ربذه تا مدينه سه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كيفيت تبعيد ابوذر گفته شده كه عثمان او را با خشن ترين وضع، در حالی كه پوششی به تن نداشت، به مدينه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بدترين وضع به ربذه تبعيد كرد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به هنگام تبعيد، با اين كه عثمان از بدرقه او نهی كرده بود، حضرت علی، حسنين عليهماالسلام، عقيل و عمار، ابوذر را همراهی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عليه السلام خطاب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اگر چه حزن و اندوه زياد است، ولی كوتاه سخن 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مشايعت می كند بايد برگردد و آن كه توديع و بدرقه می كند بايد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ديدی اينان با تو چه می كنند صابر و شكيبا باش كه پاداش فردای </w:t>
      </w:r>
      <w:bookmarkStart w:id="952" w:name="pg19117_203653"/>
    </w:p>
    <w:p>
      <w:pPr>
        <w:pStyle w:val="BookText"/>
        <w:rPr/>
      </w:pPr>
      <w:bookmarkEnd w:id="952"/>
      <w:r>
        <w:rPr>
          <w:rFonts w:ascii="Amiri" w:hAnsi="Amiri" w:eastAsia="Amiri" w:cs="Amiri"/>
          <w:color w:val="111111"/>
          <w:sz w:val="28"/>
          <w:sz w:val="28"/>
          <w:szCs w:val="28"/>
          <w:rtl w:val="true"/>
          <w:lang w:bidi="ar-SA"/>
        </w:rPr>
        <w:t>قيامت در انتظار توست</w:t>
      </w:r>
      <w:r>
        <w:rPr>
          <w:rFonts w:eastAsia="Amiri" w:cs="Amiri" w:ascii="Amiri" w:hAnsi="Amiri"/>
          <w:color w:val="111111"/>
          <w:sz w:val="28"/>
          <w:szCs w:val="28"/>
          <w:rtl w:val="true"/>
          <w:lang w:bidi="ar-SA"/>
        </w:rPr>
        <w:t>.</w:t>
      </w:r>
      <w:r>
        <w:rPr>
          <w:rStyle w:val="FootnoteAnchor"/>
          <w:rtl w:val="true"/>
        </w:rPr>
        <w:footnoteReference w:id="626"/>
      </w:r>
    </w:p>
    <w:p>
      <w:pPr>
        <w:pStyle w:val="Heading3"/>
        <w:numPr>
          <w:ilvl w:val="2"/>
          <w:numId w:val="1"/>
        </w:numPr>
        <w:rPr/>
      </w:pPr>
      <w:bookmarkStart w:id="953" w:name="__RefHeading___Toc15280113_1280447820"/>
      <w:bookmarkStart w:id="954" w:name="_Toc386"/>
      <w:bookmarkEnd w:id="953"/>
      <w:r>
        <w:rPr>
          <w:rtl w:val="true"/>
        </w:rPr>
        <w:t>امام حسن عليه السلام در زمان خلافت اميرالمؤمنين عليه السلام</w:t>
      </w:r>
      <w:bookmarkEnd w:id="954"/>
    </w:p>
    <w:p>
      <w:pPr>
        <w:pStyle w:val="BookText"/>
        <w:rPr/>
      </w:pPr>
      <w:r>
        <w:rPr>
          <w:rFonts w:ascii="IRNazanin" w:hAnsi="IRNazanin" w:eastAsia="IRNazanin"/>
          <w:color w:val="111111"/>
          <w:sz w:val="28"/>
          <w:sz w:val="28"/>
          <w:szCs w:val="28"/>
          <w:rtl w:val="true"/>
          <w:lang w:bidi="fa-IR"/>
        </w:rPr>
        <w:t>امام حسن عليه السلام مدت سی سال از عمر مبارک را در كنار پدر بزرگوارش امام علی عليه السلام گذراند كه بخشی از آن، مربوط به ساليان پس از كشته شدن عثمان و خلافت امام علی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حوادث برجسته دوران خلافت علی عليه السلام ، آن حضرت به عنوان يار و ياور پدر بزرگوار خويش حضوری چشمگير داشت و از او حمايت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ترين حوادث آن دوران، جنگ های آن حضرت با ناكثين و قاسطين و مارقين بود كه در هر سه جنگ، امام حسن عليه السلام به عنوان بزرگ ترين سبط رسول خدا صلی الله عليه و آله نقش مؤثری را در حمايت از امام علی عليه السلام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جمل، امام در خطبه های گوناگون مردم كوفه را به حمايت از امام علی عليه السلام فرا خواند و در تحريض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دعوت فرمانده خود را بشنويد و برای حمايت او به برادرانتان ملحق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كسی حكومت را به دست می گيرد كه به سوی او كوچ می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دانايان حاكم شوند در اين دنيا بهتر و در آخرتنيكوتر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ما را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حضرت امير عليه السلام نقل كرد كه من يا ظالمم يا مظلوم؛ اگر مظلومم كمک كنيد و اگر ظالمم مانع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ياد دارم</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بر اثر اين سخنان، نه هزار نفر بسيج شدند، با اينكه ابو موسی اشعری مانع می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براين، او خود در جنگ جمل شركت داشت، امام علی عليه السلام به محمد بن حنفيه گفت كه شتر عايشه را پی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را فرستاد، وقتی حضرت تلاش او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املكوا عنی هذا الغلام لا يهدّنی</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او را برگردانيد كه می ترسم شهيد شود و نسل </w:t>
      </w:r>
      <w:bookmarkStart w:id="955" w:name="pg19117_203654"/>
    </w:p>
    <w:p>
      <w:pPr>
        <w:pStyle w:val="BookText"/>
        <w:rPr/>
      </w:pPr>
      <w:bookmarkEnd w:id="955"/>
      <w:r>
        <w:rPr>
          <w:rFonts w:ascii="IRNazanin" w:hAnsi="IRNazanin" w:eastAsia="IRNazanin"/>
          <w:color w:val="111111"/>
          <w:sz w:val="28"/>
          <w:sz w:val="28"/>
          <w:szCs w:val="28"/>
          <w:rtl w:val="true"/>
          <w:lang w:bidi="fa-IR"/>
        </w:rPr>
        <w:t>محمد صلی الله عليه و آله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اصحاب امام علی عليه السلام به طرف او رفتند و او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جمل و به دنبال نافرمانی معاويه، جنگ صفين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در اين جنگ و جنگ های بعد از آن كه با خوارج بود، علاوه بر ايراد خطبه های مختلف در حمايت از امام و تحريص مردم به دفاع از او، خود نيز در جنگ حضور پر نشاط و شركتی فعال داشت</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و امام علی عليه السلام نيز حرمت با آنان سخن می گفت؛ به طوری كه در زمان حيات خود توليت موقوفاتش را به او سپرد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هم چنين، هرگاه عذری برای حضرت امير عليه السلام پيش می آمد، امام حسن مجتبی عليه السلام را به نيابت خود برای اقامت جماعت به نماز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يكی از اين نيابت ها، ايشان خطبه ای خواند كه مضمون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پيامبری نيامده مگر اينكه خداوند برای او جانشينی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كسی كه محمد را به پيامبری برگزيد، متجاوزان به حق ما سزای عمل خويش را خواهند ديد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در برخی موارد نيز قضاوت را به عهده امام حسن واگذاشته است</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956" w:name="__RefHeading___Toc15280115_1280447820"/>
      <w:bookmarkStart w:id="957" w:name="_Toc387"/>
      <w:bookmarkEnd w:id="956"/>
      <w:r>
        <w:rPr>
          <w:rtl w:val="true"/>
        </w:rPr>
        <w:t>خلافت امام حسن عليه السلام</w:t>
      </w:r>
      <w:bookmarkEnd w:id="957"/>
    </w:p>
    <w:p>
      <w:pPr>
        <w:pStyle w:val="BookText"/>
        <w:rPr/>
      </w:pPr>
      <w:r>
        <w:rPr>
          <w:rFonts w:ascii="IRNazanin" w:hAnsi="IRNazanin" w:eastAsia="IRNazanin"/>
          <w:color w:val="111111"/>
          <w:sz w:val="28"/>
          <w:sz w:val="28"/>
          <w:szCs w:val="28"/>
          <w:rtl w:val="true"/>
          <w:lang w:bidi="fa-IR"/>
        </w:rPr>
        <w:t>بعد از رحلت رسول خدا صلی الله عليه و آله عناصر جاهلی كم كم قوت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اقتصادی و اجتماعیرونق يافت و جامعه اسلامی از سنت آن حضرت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عليه السلام در چند صباح از حكومت خود با توجه به اصول حكومت نبوی صلی الله عليه و آله ، درصدد رفع تبعيض و احيای ارزش های دينی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جديت حضرت در اجرای عدالت سبب شد تا دنيا طلبان آتش جنگ های جمل، صفين و نهروان را برافروزند و به دنبال آن، به غارت مناطق تحت سيطره آن حضرت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كينه توزی آنان نيز شهادت امام علی عليه السلام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روايت كافی، امام علی عليه السلام در حضور شيعيان به امامت فرزندش حسن وصيت كرد </w:t>
      </w:r>
    </w:p>
    <w:p>
      <w:pPr>
        <w:pStyle w:val="BookText"/>
        <w:rPr/>
      </w:pPr>
      <w:r>
        <w:rPr>
          <w:rFonts w:ascii="IRNazanin" w:hAnsi="IRNazanin" w:eastAsia="IRNazanin"/>
          <w:color w:val="111111"/>
          <w:sz w:val="28"/>
          <w:sz w:val="28"/>
          <w:szCs w:val="28"/>
          <w:rtl w:val="true"/>
          <w:lang w:bidi="fa-IR"/>
        </w:rPr>
        <w:t>و او را به جانشينی خود برگزيد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اين مطلب در نامه امام حسن مجتبی به معاويه نيز نمايان است كه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لانی هذا الامر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ابوالاسود دوئلی نيز در تحريض مردم به بيعت با امام حسن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او را به امامت وصيت كرد، با او بيعت كنيد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علاوه براين ها، در بيعت با امام حسن عليه السلام هيچ اختلافی نبوده است و اين می رساند كه وصيتی از طرف امام علی عليه السلام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اگر اختلافی نيز باشد در انديشه سياسی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حاكميت الهی است و پذيرش مردم تنها شرط تحقق اين حاكميت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امتداد و ادامه نبوت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از اركان دين و جزء لا يتجزی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مبانی انديشه سياسی اهل سنت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حاكميت صرفا ريشه مردمی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هرگز با نبوت مقايسه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از فروع دين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اسلام منهای ولايت و امامت فهميده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امام حسن عليه السلام و به تبع آن، صلح او كه به آن اشاره می شود، مهم ترين بخش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رسمی كه خليفه اول نهاده بود، خليفه بعد از خلافت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خطبه امام حسن عليه السلام درباره پدر بزرگوارشان و متضمن امتيازات خاندان، حقوقو ويژگی ها و شايستگی ها و فضايل بی همتای او بود كه بخشی از آن چنين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كسی بود كه در ايمان و عمل كسی به او نرسيد و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مجاهدی بزرگ و پا در ركابی كه هميشه در خدمت پيامبر صلی الله عليه و آله بود می 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كه حضرت علی عليه السلام در آن به شهادت رسيده شبی است كه در آن عيسی مسيح عليه السلام </w:t>
      </w:r>
      <w:bookmarkStart w:id="958" w:name="pg19117_203656"/>
    </w:p>
    <w:p>
      <w:pPr>
        <w:pStyle w:val="BookText"/>
        <w:rPr/>
      </w:pPr>
      <w:bookmarkEnd w:id="958"/>
      <w:r>
        <w:rPr>
          <w:rFonts w:ascii="IRNazanin" w:hAnsi="IRNazanin" w:eastAsia="IRNazanin"/>
          <w:color w:val="111111"/>
          <w:sz w:val="28"/>
          <w:sz w:val="28"/>
          <w:szCs w:val="28"/>
          <w:rtl w:val="true"/>
          <w:lang w:bidi="fa-IR"/>
        </w:rPr>
        <w:t>به آسمان رفت و يوشع بن نون وصی حضرت موسی رحلت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زهد و بی ميلی به دنيا بی نظير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ضمن بر شمردن روابط صميمی خود با رسول خدا صلی الله عليه و آله از مردم دعوت كرد كه با او بيعت كنند</w:t>
      </w:r>
      <w:r>
        <w:rPr>
          <w:rFonts w:eastAsia="IRNazanin" w:cs="IRNazanin"/>
          <w:color w:val="111111"/>
          <w:sz w:val="28"/>
          <w:szCs w:val="28"/>
          <w:rtl w:val="true"/>
          <w:lang w:bidi="fa-IR"/>
        </w:rPr>
        <w:t>.</w:t>
      </w:r>
      <w:r>
        <w:rPr>
          <w:rStyle w:val="FootnoteAnchor"/>
          <w:rtl w:val="true"/>
        </w:rPr>
        <w:footnoteReference w:id="635"/>
      </w:r>
    </w:p>
    <w:p>
      <w:pPr>
        <w:pStyle w:val="Heading3"/>
        <w:numPr>
          <w:ilvl w:val="2"/>
          <w:numId w:val="1"/>
        </w:numPr>
        <w:rPr/>
      </w:pPr>
      <w:bookmarkStart w:id="959" w:name="__RefHeading___Toc15280117_1280447820"/>
      <w:bookmarkStart w:id="960" w:name="_Toc388"/>
      <w:bookmarkEnd w:id="959"/>
      <w:r>
        <w:rPr>
          <w:rtl w:val="true"/>
        </w:rPr>
        <w:t>بيعت كنندگان با امام مجتبی عليه السلام</w:t>
      </w:r>
      <w:bookmarkEnd w:id="960"/>
    </w:p>
    <w:p>
      <w:pPr>
        <w:pStyle w:val="BookText"/>
        <w:rPr/>
      </w:pPr>
      <w:r>
        <w:rPr>
          <w:rFonts w:ascii="IRNazanin" w:hAnsi="IRNazanin" w:eastAsia="IRNazanin"/>
          <w:color w:val="111111"/>
          <w:sz w:val="28"/>
          <w:sz w:val="28"/>
          <w:szCs w:val="28"/>
          <w:rtl w:val="true"/>
          <w:lang w:bidi="fa-IR"/>
        </w:rPr>
        <w:t>نخستين شخصی كه خواست با امام بيعت كند قيس بن سعد، يار با وفای علی و فرمانده مورد اعتماد او،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ابسط يدك ابايعك علي كتاب اللّه و سنته نبيه و قتال الملحدين</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كه در اين سخن خود بر سه چيز تأكيد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سنت رسول و جنگ با ملحدين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قبول نكرد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كتاب اللّه و سنة نبيه فانهما ياتيان علي كل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آخر در دو شرط اول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منابع در اين اتفاق نظر دارند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اطاعت از من و صلح و جنگ با كسی كه من بخواهم</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شرايط نشان می دهد كه امام از اول كاملاً از ترديد و عدم قاطعيت مردم در عراق بيمناک بوده، لذا از تعهد هرگونه عمل افراطی خودداری كرد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مردم وقتی اين را شنيدند به سراغ امام حسين عليه السلام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ابسط يدك نبايعك علی ما بايعنا عليه اباك، و علی حرب الملحدين الضالين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 ان ابايعكم ما كان الحسن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اين جمله امام حسين عليه السلام چاره ای نديدند جز اين كه برگردند و با امام حسن عليه السلام بيعت كنند</w:t>
      </w:r>
      <w:r>
        <w:rPr>
          <w:rFonts w:eastAsia="IRNazanin" w:cs="IRNazanin"/>
          <w:color w:val="111111"/>
          <w:sz w:val="28"/>
          <w:szCs w:val="28"/>
          <w:rtl w:val="true"/>
          <w:lang w:bidi="fa-IR"/>
        </w:rPr>
        <w:t>.</w:t>
      </w:r>
      <w:r>
        <w:rPr>
          <w:rStyle w:val="FootnoteAnchor"/>
          <w:rtl w:val="true"/>
        </w:rPr>
        <w:footnoteReference w:id="63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امام بيعت كردند در حالی كه امام حسن عليه السلام بهترين انتخاب بود، زيرا علاوه براين كه او امام بود، به لحاظ سياسی نيز كسی در رتبه او نبود</w:t>
      </w:r>
      <w:r>
        <w:rPr>
          <w:rFonts w:eastAsia="IRNazanin" w:cs="IRNazanin"/>
          <w:color w:val="111111"/>
          <w:sz w:val="28"/>
          <w:szCs w:val="28"/>
          <w:rtl w:val="true"/>
          <w:lang w:bidi="fa-IR"/>
        </w:rPr>
        <w:t xml:space="preserve">. </w:t>
      </w:r>
      <w:bookmarkStart w:id="961" w:name="pg19117_203657"/>
    </w:p>
    <w:p>
      <w:pPr>
        <w:pStyle w:val="BookText"/>
        <w:rPr/>
      </w:pPr>
      <w:bookmarkEnd w:id="961"/>
      <w:r>
        <w:rPr>
          <w:rFonts w:ascii="IRNazanin" w:hAnsi="IRNazanin" w:eastAsia="IRNazanin"/>
          <w:color w:val="111111"/>
          <w:sz w:val="28"/>
          <w:sz w:val="28"/>
          <w:szCs w:val="28"/>
          <w:rtl w:val="true"/>
          <w:lang w:bidi="fa-IR"/>
        </w:rPr>
        <w:t>در زمان بيعت با امام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درست اين است كه بعد از دفن بدن مطهر امام علی عليه السلام با او بيعت شد و غير اهل شام، همه مناطق با او بيعت كردند، زيرا مردم، به ويژه اهل مدينه، از سابقه معاويه كه تا سال هشتم و فتح مكه ايمان نياورده بود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امام حسن عليه السلام به عنوان خليفه مسلمانان توسط چهل هزار نفر از مردم كوفه اعلام شد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در جنگ صفين كه در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سه سال قبل از شهادت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هفتاد صحابی بدری پيامبر صلی الله عليه و آله در ركاب علی عليه السلام تجديد بيعت كردند و چهار صد نفر از ساير مهاجرين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ها در بيعت با امام حسن عليه السلام شركت داشتند</w:t>
      </w:r>
      <w:r>
        <w:rPr>
          <w:rFonts w:eastAsia="IRNazanin" w:cs="IRNazanin"/>
          <w:color w:val="111111"/>
          <w:sz w:val="28"/>
          <w:szCs w:val="28"/>
          <w:rtl w:val="true"/>
          <w:lang w:bidi="fa-IR"/>
        </w:rPr>
        <w:t>.</w:t>
      </w:r>
    </w:p>
    <w:p>
      <w:pPr>
        <w:pStyle w:val="Heading3"/>
        <w:numPr>
          <w:ilvl w:val="2"/>
          <w:numId w:val="1"/>
        </w:numPr>
        <w:rPr/>
      </w:pPr>
      <w:bookmarkStart w:id="962" w:name="__RefHeading___Toc15280119_1280447820"/>
      <w:bookmarkStart w:id="963" w:name="_Toc389"/>
      <w:bookmarkEnd w:id="962"/>
      <w:r>
        <w:rPr>
          <w:rtl w:val="true"/>
        </w:rPr>
        <w:t>زنگ خطر برای معاويه</w:t>
      </w:r>
      <w:bookmarkEnd w:id="963"/>
    </w:p>
    <w:p>
      <w:pPr>
        <w:pStyle w:val="BookText"/>
        <w:rPr/>
      </w:pPr>
      <w:r>
        <w:rPr>
          <w:rFonts w:ascii="IRNazanin" w:hAnsi="IRNazanin" w:eastAsia="IRNazanin"/>
          <w:color w:val="111111"/>
          <w:sz w:val="28"/>
          <w:sz w:val="28"/>
          <w:szCs w:val="28"/>
          <w:rtl w:val="true"/>
          <w:lang w:bidi="fa-IR"/>
        </w:rPr>
        <w:t>اعلام خلافت امام حسن عليه السلام از سوی مردم عراق و تأييد ضمنی مردم مكه و مدينه، زنگ خطر بزرگی برای معاويه بود؛ لذا به محض شنيدن خبر بيعت دو عكس العمل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خبر انتخاب امام را تقبيح كرد و در سخنان و نامه هايش تصميم صريح خود را به سركشی و عدم شناسايی امام به عنوان خليفه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تعداد زيادی از عوامل و جاسوسان خود را به منظور برانگيختن مردم عليه امام حسن عليه السلام به سوی عراق گسيل داشت</w:t>
      </w:r>
      <w:r>
        <w:rPr>
          <w:rFonts w:eastAsia="IRNazanin" w:cs="IRNazanin"/>
          <w:color w:val="111111"/>
          <w:sz w:val="28"/>
          <w:szCs w:val="28"/>
          <w:rtl w:val="true"/>
          <w:lang w:bidi="fa-IR"/>
        </w:rPr>
        <w:t>.</w:t>
      </w:r>
      <w:r>
        <w:rPr>
          <w:rStyle w:val="FootnoteAnchor"/>
          <w:rtl w:val="true"/>
        </w:rPr>
        <w:footnoteReference w:id="641"/>
      </w:r>
    </w:p>
    <w:p>
      <w:pPr>
        <w:pStyle w:val="Heading3"/>
        <w:numPr>
          <w:ilvl w:val="2"/>
          <w:numId w:val="1"/>
        </w:numPr>
        <w:rPr/>
      </w:pPr>
      <w:bookmarkStart w:id="964" w:name="__RefHeading___Toc15280121_1280447820"/>
      <w:bookmarkStart w:id="965" w:name="_Toc390"/>
      <w:bookmarkEnd w:id="964"/>
      <w:r>
        <w:rPr>
          <w:rtl w:val="true"/>
        </w:rPr>
        <w:t>حركت معاويه به طرف كوفه</w:t>
      </w:r>
      <w:bookmarkEnd w:id="965"/>
    </w:p>
    <w:p>
      <w:pPr>
        <w:pStyle w:val="BookText"/>
        <w:rPr/>
      </w:pPr>
      <w:r>
        <w:rPr>
          <w:rFonts w:ascii="IRNazanin" w:hAnsi="IRNazanin" w:eastAsia="IRNazanin"/>
          <w:color w:val="111111"/>
          <w:sz w:val="28"/>
          <w:sz w:val="28"/>
          <w:szCs w:val="28"/>
          <w:rtl w:val="true"/>
          <w:lang w:bidi="fa-IR"/>
        </w:rPr>
        <w:t xml:space="preserve">معاويه سرانجام تصميم به جنگ گرفت و همه فرمانداهان خود را از شام، فلسطين و اردن فراخواند و با شصت هزار نيرو، از راه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النهرين به طرف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امام حسن عليه السلام به راه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از اين اقدام دو منظور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نمايش اسلحه و قدرت اميدوار بود بتواند امام حسن عليه السلام را مجبور به كناره گيری كند</w:t>
      </w:r>
      <w:r>
        <w:rPr>
          <w:rFonts w:eastAsia="IRNazanin" w:cs="IRNazanin"/>
          <w:color w:val="111111"/>
          <w:sz w:val="28"/>
          <w:szCs w:val="28"/>
          <w:rtl w:val="true"/>
          <w:lang w:bidi="fa-IR"/>
        </w:rPr>
        <w:t>.</w:t>
      </w:r>
      <w:bookmarkStart w:id="966" w:name="pg19117_203658"/>
    </w:p>
    <w:p>
      <w:pPr>
        <w:pStyle w:val="BookText"/>
        <w:rPr/>
      </w:pPr>
      <w:bookmarkEnd w:id="9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روش با موفقيت روبرو نشد، به نيروهای عراقی قبل از اينكه فرصت يابند موقعيت خود را تحكيم كنند حمله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معاويه به طرف عراق، اگر امام حسن عليه السلام در ميدان جنگ شكست می خورد، تنها حاكميت معاويه را نتيجه می داد، و اگر صلح می كرد يک قانون اساسی را برای معاويه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مدت، نامه های زيادی بين معاويه و امام حسن عليه السلام رد و بدل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67" w:name="__RefHeading___Toc15280123_1280447820"/>
      <w:bookmarkStart w:id="968" w:name="_Toc391"/>
      <w:bookmarkEnd w:id="967"/>
      <w:r>
        <w:rPr>
          <w:rtl w:val="true"/>
        </w:rPr>
        <w:t>آيا چنين صلحی سابقه داشته است يا نه؟</w:t>
      </w:r>
      <w:bookmarkEnd w:id="968"/>
    </w:p>
    <w:p>
      <w:pPr>
        <w:pStyle w:val="BookText"/>
        <w:rPr/>
      </w:pPr>
      <w:r>
        <w:rPr>
          <w:rFonts w:ascii="IRNazanin" w:hAnsi="IRNazanin" w:eastAsia="IRNazanin"/>
          <w:color w:val="111111"/>
          <w:sz w:val="28"/>
          <w:sz w:val="28"/>
          <w:szCs w:val="28"/>
          <w:rtl w:val="true"/>
          <w:lang w:bidi="fa-IR"/>
        </w:rPr>
        <w:t xml:space="preserve">حضرت علی عليه السلام بعد از رحلت پيامبر صلی الله عليه و آله يک وقت بنا به مصلحتی مورد سؤال حضرت زهرا عليهاالسلام قرار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يابن ابی طالب، اشتملت شملة الجنين و قعدت حجرة الظّنين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طالب چرا مثل جنين در رحم مادر پايت را جمع كرده و همين طور گوشه ای نشسته ای؟ مثل اشخاص متهم كه خجالت می كشند بيرون بروند در خانه نشسته ای؟ آيا تو قهرمان بدر و 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نيستی كه اين شغال ها آمده اند و بر تو مسلط شده اند؟ حضرت علی عليه السلام بيست و پنج سال به همين حال در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به خلافت رسيد در جنگ صفين مجبور به صلح شد، در حالی كه خود صلح با معاويه را مساوی با كفر می دانست</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اما هنگامی كه اصل اسلام در خطر واقع شد و مخالفان در لباس اسلام با ريشه های اسلام درگير شدند نه با شاخه های آن، امام علی عليه السلام حكميت را پذيرفت و قبل از او نيز، رسول خدا صلی الله عليه و آله در حديبيه با كفار قريش صلح كرده بود كه اعتراضات زيادی را برانگيخت و حتی بعضی از صحابه گفتند كه در پيامبری او شک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امام علی عليه السلام و فرزندش حسن مجتبی عليه السلام با آنان صلح كردند، ديروز در قالب كفر با پيامبر صلی الله عليه و آله می جنگيدند و امروز در لباس اسلام و خطرناک تر از ديروز با امام علی عليه السلام و فرزندش امام مجتبی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طور كه مفاد صلح حديبيه در ظاهر به ضرر مسلمانان بود اما خداوند آن را فتح مبين ناميد، صلح امام حسن مجتبی عليه السلام نيز چنين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صلح حديبيه قرار گذاشتند كه اگر مسلمانی كافر شد و به قريش پناه آورد، كفار او را </w:t>
      </w:r>
    </w:p>
    <w:p>
      <w:pPr>
        <w:pStyle w:val="BookText"/>
        <w:rPr/>
      </w:pPr>
      <w:r>
        <w:rPr>
          <w:rFonts w:ascii="IRNazanin" w:hAnsi="IRNazanin" w:eastAsia="IRNazanin"/>
          <w:color w:val="111111"/>
          <w:sz w:val="28"/>
          <w:sz w:val="28"/>
          <w:szCs w:val="28"/>
          <w:rtl w:val="true"/>
          <w:lang w:bidi="fa-IR"/>
        </w:rPr>
        <w:t>برنگردانند، اما اگر كافری مسلمان شد او را برگردانند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پيامبر همه شرايط آنها را قبول كرد و همه اين ها در مقابل اين بود كه مسلمان ها در مكه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 آله قبلاً خواب ديده بود كه وارد مكه می شود 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شروع شد، ولی نتيجه آن اين شد كه مدت يک سال مسلمان ها به تعدادی رسيدند كه در بيست سال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وضعيتی بدتر از اين برای شيعه بود كه امام حسن مجتبی عليه السلام با صلح خود شيعه و بلكه اسلام را از انقراض حتمی نجات داد، زيرا معاويه با اصل اسلام مشكل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طبيعی است كه در علت صلح امام نبايد از اوضاع سياسی عراق نيز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منطقه فتوحات 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امام علی عليه السلام به كوفه آمد مشغول جنگهای داخلی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آنها خود را از امام طلبكار می دانستند و بعد از جنگ نهروان، ادامه جنگ را به صلاح خود نمی ديدند، از طرفی، خوارج و جاسوسان معاويه نيز قدرت تحليل را از آنها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نيز مردم كوفه در طی سال های فتح ايران دچار غرور بزرگی شده بودند و انتقال مركز خلافت به كوفه نقش كوفه را زياد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آنها به علت عظمت امام و فداكاری های او در طول حيات پيامبر صلی الله عليه و آله نتوانستند بر او چيره شوند و ناچار از او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و بعد از قضيه حكميت، عده ای يک بهانه دينی پيدا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تفسير غلط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نيز به بهانه خستگی از جنگ كنار كشيدند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بدين ترتيب، وضعيت جديدی پيدا شد و امام مورد ستم واقع گرديد و آنها به هيج وجه حاضر به همكاری با امام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كاری كردم اصلاح نشديد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موعظه قرآن نه با مواعظ انبيا و نه با سرزنش و تاديب با چوب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چاره شمشير و زور بود كه تاريخ بعدها همين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اين راه را قبول نداشت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تعبير روحيه مردم عراق را تشبيه به زن حامله ای كرده كه بعد از تحمل رنج بچه را سقط می كند يا شتران بی سرپرست كه جمع می شوند و پراكنده می گردند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گاهی نيز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قاتلكم اللّه لقد ملاتم قلبي قيحا و شحنتم صدري غيظا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انسرتم علي رأي بالعصيان و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لا رأي لمن لا يطاع</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سخنان امام وقتی واضح است كه عناصر تشكيل دهنده جامعه كوفه نيز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تشكيل دهنده جامعه كوفه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شعييان امام علی عليه السلام ؛ خوارج كه طرفدار جنگ با علی عليه السلام و معاويه بودند؛ موالی يا مسلمانان غير عرب؛ پيروان حزب اموی؛ عوام مردم كه فرقی بين امام و معاويه قايل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طبيعی، لشكر امام نيز از همين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در چنين اجتماع و با آن روحياتی كه گذشت وارث حكومتی شد كه معاويه از هر طرف آن را غارت می كرد و امام هرچه از مردم برای جنگ با معاويه دعوت كرد، هيچ كس جواب امام را نداد تا عدی بن حاتم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امامتان اطاعت نمی كنيد؟</w:t>
      </w:r>
    </w:p>
    <w:p>
      <w:pPr>
        <w:pStyle w:val="BookText"/>
        <w:rPr/>
      </w:pPr>
      <w:r>
        <w:rPr>
          <w:rFonts w:ascii="IRNazanin" w:hAnsi="IRNazanin" w:eastAsia="IRNazanin"/>
          <w:color w:val="111111"/>
          <w:sz w:val="28"/>
          <w:sz w:val="28"/>
          <w:szCs w:val="28"/>
          <w:rtl w:val="true"/>
          <w:lang w:bidi="fa-IR"/>
        </w:rPr>
        <w:t>برخی خواسته اند بگويند امام چهل هزار نيرو داشته است، ولی اين نمی تواند درست باشد و اين را به جهت اين ساخته اند كه بگويند امام خودش خواست صلح كند، به طوری كه در اين راستا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في نيّة الحسن اين يقاتل احدا و لكن غلبوه علي رايه</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اين سخنان در حالی است كه پس از تبليغات زياد و سخنرانی های مكرر امام و بعد از آن كه امام به نخيله رفت و كوتاهی مردم را ديد، تنها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لشگرگاه اجتماع كرده بودند</w:t>
      </w:r>
      <w:r>
        <w:rPr>
          <w:rFonts w:eastAsia="IRNazanin" w:cs="IRNazanin"/>
          <w:color w:val="111111"/>
          <w:sz w:val="28"/>
          <w:szCs w:val="28"/>
          <w:rtl w:val="true"/>
          <w:lang w:bidi="fa-IR"/>
        </w:rPr>
        <w:t>.</w:t>
      </w:r>
      <w:r>
        <w:rPr>
          <w:rStyle w:val="FootnoteAnchor"/>
          <w:rtl w:val="true"/>
        </w:rPr>
        <w:footnoteReference w:id="64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سپاهی را به فرماندهی عبداللّه بن عامر بن كريز عازم مدائن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عازم ساباط بود، به مدائن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آنجا به امام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فكر كرده اند كه امام سخنان صلح آميز گفته است كه خوارج حمله كرده اند، اما يعقوبی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p>
    <w:p>
      <w:pPr>
        <w:pStyle w:val="BookText"/>
        <w:rPr/>
      </w:pPr>
      <w:r>
        <w:rPr>
          <w:rFonts w:ascii="Amiri" w:hAnsi="Amiri" w:eastAsia="Amiri" w:cs="Amiri"/>
          <w:color w:val="111111"/>
          <w:sz w:val="28"/>
          <w:sz w:val="28"/>
          <w:szCs w:val="28"/>
          <w:rtl w:val="true"/>
          <w:lang w:bidi="ar-SA"/>
        </w:rPr>
        <w:t>مغيرة بن شعبه و عبداللّه بن عامر را فرستاد تا درباره صلح با امام حسن عليه السلام</w:t>
      </w:r>
    </w:p>
    <w:p>
      <w:pPr>
        <w:pStyle w:val="BookText"/>
        <w:rPr/>
      </w:pPr>
      <w:r>
        <w:rPr>
          <w:rFonts w:ascii="IRNazanin" w:hAnsi="IRNazanin" w:eastAsia="IRNazanin"/>
          <w:color w:val="111111"/>
          <w:sz w:val="28"/>
          <w:sz w:val="28"/>
          <w:szCs w:val="28"/>
          <w:rtl w:val="true"/>
          <w:lang w:bidi="fa-IR"/>
        </w:rPr>
        <w:t>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برگشتند با حيله پيش خوارج بلند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پسر پيامبر خون مردم را حفظ كرد و ميان آنها صلح برقرار نمود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جراح بن منان با گفتن اين سخنان كه توهم مثل پدرت كافر شده ای، امام را مجروح كرد، گر چه او توسط شيعيان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امام در مسكن مقابل سپاه معاويه ايستاد، در حالی كه خود امام مجروح در ساباط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باز از حيله استفاده كرد و عبدالرحمن بن سمره را پيش عبيداللّه فرستاد كه امام حسن عليه السلام تقاضای صلح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با گرفتن پول تسليم شد، در حالی كه اگر امام صلح كرده بود معاويه پول به عبيداللّه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توسط جاسوسان خبر مجروح شدن امام را دريافت و در بين سپاه گفت كه حسن مجروح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كه احتمال پيروزی معاويه را قوی دانستند گروه گروه پيش او رفتند يا اعلام وفاداری كردند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با اين شرايط، معاويه صلح را به امام تحميل كرد</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امام اول صلح را نپذيرفت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ما را به امری فرا می خواند كه هيچ شرافت و انصافی در آن نيست، اگر آماده كشته شدن هستيد، بگوييد تا با او جنگ كنيم، اگر طالب زندگی هستيد، پيشنهاد او را بپذيريم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معاوية دعانا الي امر ليس في عزّ و لا نصفه</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جمعيت از هر طرف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البُقيَه البُقيَه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صلح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صلح، امام حسن عليه السلام كاری كرد كه معاويه باطن خود را آشكار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نماز و روزه و حج با شما جنگ نكردم، بلكه به خاطر اينكه بر شما حكومت كنم جنگيدم</w:t>
      </w:r>
      <w:r>
        <w:rPr>
          <w:rFonts w:eastAsia="IRNazanin" w:cs="IRNazanin"/>
          <w:color w:val="111111"/>
          <w:sz w:val="28"/>
          <w:szCs w:val="28"/>
          <w:rtl w:val="true"/>
          <w:lang w:bidi="fa-IR"/>
        </w:rPr>
        <w:t>.</w:t>
      </w:r>
      <w:r>
        <w:rPr>
          <w:rStyle w:val="FootnoteAnchor"/>
          <w:rtl w:val="true"/>
        </w:rPr>
        <w:footnoteReference w:id="65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سستی مردم عراق در حمايت از امام، او را مجبور به پذيرش صلح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قاتلت معاوية لاخذوا بعنقي حتي يدفعوني اليه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اگر با معاويه درگير شوم گردن مرا گرفته به صورت اسير به او تحويل می دهند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مردم هيچ ميلی به ادامه نبرد نداشته و طالب صلح بودند،</w:t>
      </w:r>
      <w:r>
        <w:rPr>
          <w:rStyle w:val="FootnoteAnchor"/>
          <w:rtl w:val="true"/>
        </w:rPr>
        <w:footnoteReference w:id="655"/>
      </w:r>
      <w:r>
        <w:rPr>
          <w:rFonts w:ascii="IRNazanin" w:hAnsi="IRNazanin" w:eastAsia="IRNazanin"/>
          <w:color w:val="111111"/>
          <w:sz w:val="28"/>
          <w:sz w:val="28"/>
          <w:szCs w:val="28"/>
          <w:rtl w:val="true"/>
          <w:lang w:bidi="fa-IR"/>
        </w:rPr>
        <w:t>لذا در صورت ادامه جنگ،تاوان سستی آنان را بايد شيعيان امام می پرداختند كه امام با صلح خويش شيعه را حفظ كرد، از اين رو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لما رأيت ليس بكم قوة سلمت الامر لما بقي انا و انتم بين اظهركم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وقتی كمی توان شما شيعيان را ديدم، صلح كردم تا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فصالحت بقيا علي شيعتنا خاصة من القتل</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ما أتيت لما ترک من شيعتنا علي وجه الارض احد الا قتل</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اگر جنگ ادامه پيدا می كرد از شيعيان احدی بر روی زمين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ياران خالص خود مانند حجر بن عدی نيز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مثل شما نيستند كه تا آخر ايستادگی كنند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بعد از صلح امام حسن مجتبی عليه السلام با معاويه، عمرو بن عاص و ابو اعور سلمی، فرمانده جنگ معاويه، به معاويه اصرار كردند كه امام حسن عليه السلام را به منبر بفرستد تا او را تنقيص كنند تا او به لكنت زبان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نكنيد، به خدا قسم، من پيامبر صلی الله عليه و آله را ديدم كه زبان و لبان او را می مكيد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لسانی را كه رسول خدا صلی الله عليه و آله بمكد هرگز به لكنت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اصرار كردند و معاويه از امام حسن عليه السلام خواست تا به منبر رود و اعلام كند كه با معاويه بيعت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منبر رفت و بعد از حمد و ثنای خداوند متعال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خداوند شما را به وسيله ما هدايت كرد و خون های شما را محترم ساخت، من از معاويه پيمان گرفته ام كه درباره شما به عدالت رفتار </w:t>
      </w:r>
      <w:bookmarkStart w:id="969" w:name="pg19117_203663"/>
    </w:p>
    <w:p>
      <w:pPr>
        <w:pStyle w:val="BookText"/>
        <w:rPr/>
      </w:pPr>
      <w:bookmarkEnd w:id="969"/>
      <w:r>
        <w:rPr>
          <w:rFonts w:ascii="IRNazanin" w:hAnsi="IRNazanin" w:eastAsia="IRNazanin"/>
          <w:color w:val="111111"/>
          <w:sz w:val="28"/>
          <w:sz w:val="28"/>
          <w:szCs w:val="28"/>
          <w:rtl w:val="true"/>
          <w:lang w:bidi="fa-IR"/>
        </w:rPr>
        <w:t>كند، غنايم را بين شما تقسيم و سهم شما را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خواست از منبر پايين بيايد با انگشتان خود به معاويه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أدری لعله فتنة لكم و متاع الی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امام، بر معاويه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اعور و عمرو بن عاص مجددا با اصرار از معاويه خواستند اجازه دهد با امام احتجاج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اجازه داد و امام حسن عليه السلام نيز</w:t>
      </w:r>
    </w:p>
    <w:p>
      <w:pPr>
        <w:pStyle w:val="BookText"/>
        <w:rPr/>
      </w:pPr>
      <w:r>
        <w:rPr>
          <w:rFonts w:ascii="IRNazanin" w:hAnsi="IRNazanin" w:eastAsia="IRNazanin"/>
          <w:color w:val="111111"/>
          <w:sz w:val="28"/>
          <w:sz w:val="28"/>
          <w:szCs w:val="28"/>
          <w:rtl w:val="true"/>
          <w:lang w:bidi="fa-IR"/>
        </w:rPr>
        <w:t>پذيرفتو به هريک از آنان جملاتی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كرد به ابو اعور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صلی الله عليه و آله قبايل رعل و ذكوان و پدرت را لعن نكرد؟ سپس رو كرد به معاويه كه دوستان خود را در سخن گفتن كمک می كرد و به او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 دانی كه رسول خدا صلی الله عليه و آله رهبر احزاب و معاونش را لعن كرد كه يكی از آن دو ابو سفيان و ديگری ابو اعور سلمی بود</w:t>
      </w:r>
      <w:r>
        <w:rPr>
          <w:rFonts w:eastAsia="IRNazanin" w:cs="IRNazanin"/>
          <w:color w:val="111111"/>
          <w:sz w:val="28"/>
          <w:szCs w:val="28"/>
          <w:rtl w:val="true"/>
          <w:lang w:bidi="fa-IR"/>
        </w:rPr>
        <w:t>.</w:t>
      </w:r>
      <w:r>
        <w:rPr>
          <w:rStyle w:val="FootnoteAnchor"/>
          <w:rtl w:val="true"/>
        </w:rPr>
        <w:footnoteReference w:id="659"/>
      </w:r>
    </w:p>
    <w:p>
      <w:pPr>
        <w:pStyle w:val="Heading3"/>
        <w:numPr>
          <w:ilvl w:val="2"/>
          <w:numId w:val="1"/>
        </w:numPr>
        <w:rPr/>
      </w:pPr>
      <w:bookmarkStart w:id="970" w:name="__RefHeading___Toc15280125_1280447820"/>
      <w:bookmarkStart w:id="971" w:name="_Toc392"/>
      <w:bookmarkEnd w:id="970"/>
      <w:r>
        <w:rPr>
          <w:rtl w:val="true"/>
        </w:rPr>
        <w:t>متن صلح نامه امام حسن عليه السلام</w:t>
      </w:r>
      <w:bookmarkEnd w:id="9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كتاب، سنت و سيره خلفای 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چارچوبی برای معاويه معين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بعد از خود كسی را به وليعهدی نصب نكند و شورای ميان مسلمانان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مسلمانان از دست و زبان معاويه در امان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شيعيان از او ايمن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اهل بيت پيامبر صلی الله عليه و آله بدی نكند و توطئه پنهانی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هيچ يک از اين شروط عمل نكرد</w:t>
      </w:r>
      <w:r>
        <w:rPr>
          <w:rFonts w:eastAsia="IRNazanin" w:cs="IRNazanin"/>
          <w:color w:val="111111"/>
          <w:sz w:val="28"/>
          <w:szCs w:val="28"/>
          <w:rtl w:val="true"/>
          <w:lang w:bidi="fa-IR"/>
        </w:rPr>
        <w:t>.</w:t>
      </w:r>
      <w:r>
        <w:rPr>
          <w:rStyle w:val="FootnoteAnchor"/>
          <w:rtl w:val="true"/>
        </w:rPr>
        <w:footnoteReference w:id="660"/>
      </w:r>
    </w:p>
    <w:p>
      <w:pPr>
        <w:pStyle w:val="Heading3"/>
        <w:numPr>
          <w:ilvl w:val="2"/>
          <w:numId w:val="1"/>
        </w:numPr>
        <w:rPr/>
      </w:pPr>
      <w:bookmarkStart w:id="972" w:name="__RefHeading___Toc15280127_1280447820"/>
      <w:bookmarkStart w:id="973" w:name="_Toc393"/>
      <w:bookmarkEnd w:id="972"/>
      <w:r>
        <w:rPr>
          <w:rtl w:val="true"/>
        </w:rPr>
        <w:t>فرزندان امام حسن عليه السلام</w:t>
      </w:r>
      <w:bookmarkEnd w:id="97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كربلا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يازدهم محرم اسماء بن خارجه نگذاشت ابن سعد او را بكشد</w:t>
      </w:r>
      <w:r>
        <w:rPr>
          <w:rFonts w:eastAsia="IRNazanin" w:cs="IRNazanin"/>
          <w:color w:val="111111"/>
          <w:sz w:val="28"/>
          <w:szCs w:val="28"/>
          <w:rtl w:val="true"/>
          <w:lang w:bidi="fa-IR"/>
        </w:rPr>
        <w:t xml:space="preserve">. </w:t>
      </w:r>
      <w:bookmarkStart w:id="974" w:name="pg19117_203664"/>
    </w:p>
    <w:p>
      <w:pPr>
        <w:pStyle w:val="BookText"/>
        <w:rPr/>
      </w:pPr>
      <w:bookmarkEnd w:id="97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حسن كه با اسيران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بن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فرزندان حضرت در كربلا شركت داشتند كه چهار نفر اخير به شهادت رسيدند</w:t>
      </w:r>
      <w:r>
        <w:rPr>
          <w:rFonts w:eastAsia="IRNazanin" w:cs="IRNazanin"/>
          <w:color w:val="111111"/>
          <w:sz w:val="28"/>
          <w:szCs w:val="28"/>
          <w:rtl w:val="true"/>
          <w:lang w:bidi="fa-IR"/>
        </w:rPr>
        <w:t>.</w:t>
      </w:r>
    </w:p>
    <w:p>
      <w:pPr>
        <w:pStyle w:val="Heading3"/>
        <w:numPr>
          <w:ilvl w:val="2"/>
          <w:numId w:val="1"/>
        </w:numPr>
        <w:rPr/>
      </w:pPr>
      <w:bookmarkStart w:id="975" w:name="__RefHeading___Toc15280129_1280447820"/>
      <w:bookmarkStart w:id="976" w:name="_Toc394"/>
      <w:bookmarkEnd w:id="975"/>
      <w:r>
        <w:rPr>
          <w:rtl w:val="true"/>
        </w:rPr>
        <w:t>شهادت امام حسن مجتبی عليه السلام</w:t>
      </w:r>
      <w:bookmarkEnd w:id="976"/>
    </w:p>
    <w:p>
      <w:pPr>
        <w:pStyle w:val="BookText"/>
        <w:rPr/>
      </w:pPr>
      <w:r>
        <w:rPr>
          <w:rFonts w:ascii="IRNazanin" w:hAnsi="IRNazanin" w:eastAsia="IRNazanin"/>
          <w:color w:val="111111"/>
          <w:sz w:val="28"/>
          <w:sz w:val="28"/>
          <w:szCs w:val="28"/>
          <w:rtl w:val="true"/>
          <w:lang w:bidi="fa-IR"/>
        </w:rPr>
        <w:t xml:space="preserve">معاويه كه امام حسن را بزرگ ترين مانع اجرای اهداف پليد خود به ويژه ولايتعهدی يزيد می ديد، با دسيسه های متفاوت و به دست جَعْده دختر اشعث بن قيس، امام حسن عليه السلام را كه شوهر او بود مسموم كرد و در بيست و هشتم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رساند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پدر جعده، اشعث بن قيس، نيز با كمک خوارج در قتل امام علی شركت داشت</w:t>
      </w:r>
      <w:r>
        <w:rPr>
          <w:rStyle w:val="FootnoteAnchor"/>
          <w:rtl w:val="true"/>
        </w:rPr>
        <w:footnoteReference w:id="662"/>
      </w:r>
      <w:r>
        <w:rPr>
          <w:rFonts w:ascii="IRNazanin" w:hAnsi="IRNazanin" w:eastAsia="IRNazanin"/>
          <w:color w:val="111111"/>
          <w:sz w:val="28"/>
          <w:sz w:val="28"/>
          <w:szCs w:val="28"/>
          <w:rtl w:val="true"/>
          <w:lang w:bidi="fa-IR"/>
        </w:rPr>
        <w:t>و پسر اشعث در شهادت امام حسين شريک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عليه السلام نقل شده است كه وقتی علائم شهادت امام حسن عليه السلام آشكار شد، امام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تو بهترين موقعيت را نزد رسول خدا صلی الله عليه و آله داری، چقدر حج به جا آوردی، چقدر انفاق كردی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گريه می كنی؟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من از دو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لهول المطلع و فراق الاحبه</w:t>
      </w:r>
      <w:r>
        <w:rPr>
          <w:rFonts w:eastAsia="IRNazanin" w:cs="IRNazanin"/>
          <w:color w:val="111111"/>
          <w:sz w:val="28"/>
          <w:szCs w:val="28"/>
          <w:rtl w:val="true"/>
          <w:lang w:bidi="fa-IR"/>
        </w:rPr>
        <w:t>».</w:t>
      </w:r>
      <w:r>
        <w:rPr>
          <w:rStyle w:val="FootnoteAnchor"/>
          <w:rtl w:val="true"/>
        </w:rPr>
        <w:footnoteReference w:id="66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 وصيت كرد او را نزد قبر جدش رسول خدا صلی الله عليه و آله دفن كنند، اما وصيت كرد اگر ترسيديد شری بپا شود نزد مادرم مرا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همراه با يكی از زنان رسول خدا صلی الله عليه و آله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اين كه خانه از آن اوست مانع از دفن امام در روضه منوره رسول خدا شد و بناچار او را در بقيع و در كنار قبر مادرش فاطمه بنت اسد به خاک سپردند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وقتی بدن مطهر امام را به بقيع می بردند، عده ای از امويان به طرف جنازه مطهر آن حضرت تيراندازی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گلستان وجود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همه بود و نبود مصطفی</w:t>
      </w:r>
    </w:p>
    <w:p>
      <w:pPr>
        <w:pStyle w:val="BookText"/>
        <w:rPr/>
      </w:pPr>
      <w:r>
        <w:rPr>
          <w:rFonts w:ascii="IRNazanin" w:hAnsi="IRNazanin" w:eastAsia="IRNazanin"/>
          <w:color w:val="111111"/>
          <w:sz w:val="28"/>
          <w:sz w:val="28"/>
          <w:szCs w:val="28"/>
          <w:rtl w:val="true"/>
          <w:lang w:bidi="fa-IR"/>
        </w:rPr>
        <w:t>ای انيس تاب عمر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پر آب عمر فاطمه</w:t>
      </w:r>
    </w:p>
    <w:p>
      <w:pPr>
        <w:pStyle w:val="BookText"/>
        <w:rPr/>
      </w:pPr>
      <w:r>
        <w:rPr>
          <w:rFonts w:ascii="IRNazanin" w:hAnsi="IRNazanin" w:eastAsia="IRNazanin"/>
          <w:color w:val="111111"/>
          <w:sz w:val="28"/>
          <w:sz w:val="28"/>
          <w:szCs w:val="28"/>
          <w:rtl w:val="true"/>
          <w:lang w:bidi="fa-IR"/>
        </w:rPr>
        <w:t xml:space="preserve">شانه های مصطفی جای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گاه انبيا پای تو بود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كه بر اسلام دادی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از اش تو گيرد وضو </w:t>
      </w:r>
      <w:bookmarkStart w:id="977" w:name="pg19117_203666"/>
    </w:p>
    <w:p>
      <w:pPr>
        <w:pStyle w:val="Heading3"/>
        <w:numPr>
          <w:ilvl w:val="2"/>
          <w:numId w:val="1"/>
        </w:numPr>
        <w:rPr/>
      </w:pPr>
      <w:bookmarkStart w:id="978" w:name="__RefHeading___Toc15280131_1280447820"/>
      <w:bookmarkStart w:id="979" w:name="_Toc395"/>
      <w:bookmarkEnd w:id="977"/>
      <w:bookmarkEnd w:id="978"/>
      <w:r>
        <w:rPr>
          <w:rtl w:val="true"/>
        </w:rPr>
        <w:t>اعتكاف در قرآن</w:t>
      </w:r>
      <w:r>
        <w:rPr>
          <w:rtl w:val="true"/>
        </w:rPr>
        <w:t>/</w:t>
      </w:r>
      <w:r>
        <w:rPr>
          <w:rtl w:val="true"/>
        </w:rPr>
        <w:t>دائرة المعارف قرآن</w:t>
      </w:r>
      <w:bookmarkEnd w:id="979"/>
    </w:p>
    <w:p>
      <w:pPr>
        <w:pStyle w:val="BookText"/>
        <w:rPr/>
      </w:pPr>
      <w:r>
        <w:rPr>
          <w:rFonts w:ascii="Amiri" w:hAnsi="Amiri" w:eastAsia="Amiri" w:cs="Amiri"/>
          <w:color w:val="111111"/>
          <w:sz w:val="28"/>
          <w:sz w:val="28"/>
          <w:szCs w:val="28"/>
          <w:rtl w:val="true"/>
          <w:lang w:bidi="ar-SA"/>
        </w:rPr>
        <w:t xml:space="preserve">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در مسجد به قصد عبادت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اعتكاف ، مصدر باب افتعال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محبوس كردن و روی آوردن به چيزی است </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xml:space="preserve">راغب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به معنای روی آوردن و ملازمت با چيزی ، همراه با تعظيم آن است</w:t>
      </w:r>
      <w:r>
        <w:rPr>
          <w:rStyle w:val="FootnoteAnchor"/>
          <w:rtl w:val="true"/>
        </w:rPr>
        <w:footnoteReference w:id="666"/>
      </w:r>
      <w:r>
        <w:rPr>
          <w:rFonts w:ascii="IRNazanin" w:hAnsi="IRNazanin" w:eastAsia="IRNazanin"/>
          <w:color w:val="111111"/>
          <w:sz w:val="28"/>
          <w:sz w:val="28"/>
          <w:szCs w:val="28"/>
          <w:rtl w:val="true"/>
          <w:lang w:bidi="fa-IR"/>
        </w:rPr>
        <w:t xml:space="preserve">و در اصطلاح فقه ، عبارت است از توقف در مسجد به قصد عبادت </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 xml:space="preserve">واژه اعتكاف در قرآن نيامده ؛ ولی مشتقات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ثلاثی مجرد به صورت اسم فاعل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در شكل اسم مفعول و مضارع هركدام يک بار آمده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پيشينه اعتكاف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آيات قرآن برمی آيد كه اين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اديان توحيدی پيشين نيز مطرح بوده و پيامبران الهی و موحدان گاه برای راز و نياز با خداوند ، مدتی از زندگی و جامعه دوری می گزيدند و به مسجدالحرام يا معابد ديگر پناه می بردند و مدتی خود را برای عبادت با خدا و راز و نياز با او محبوس می كردند </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از جمله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است كه خداوند در آن به ابراهيم و فرزندش اسماعيل ، فرمان می دهد تا مسجدالحرام را برای طواف كنندگان </w:t>
      </w:r>
    </w:p>
    <w:p>
      <w:pPr>
        <w:pStyle w:val="BookText"/>
        <w:rPr/>
      </w:pPr>
      <w:r>
        <w:rPr>
          <w:rFonts w:ascii="IRNazanin" w:hAnsi="IRNazanin" w:eastAsia="IRNazanin"/>
          <w:color w:val="111111"/>
          <w:sz w:val="28"/>
          <w:sz w:val="28"/>
          <w:szCs w:val="28"/>
          <w:rtl w:val="true"/>
          <w:lang w:bidi="fa-IR"/>
        </w:rPr>
        <w:t xml:space="preserve">و معتكفان پاكيزه گردانند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اِلي اِبرهيمَ واِسمعيلَ اَن طَهِّرا بَيتِي لِلطّافينَ والعكِفينَ</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 xml:space="preserve">از اين آيه ،افزون براين كه استفاده می شود سنت اعتكاف درشريعت حضرت ابراهيم عليه السلام بوده ، اهميت فوق العاده اين عبادت در شريعت آن حضرت و ديگر اديان توحيدی كه نشئت گرفته از شريعت ابراهيم عليه السلام است نيز فهميده می شود ، زيرا خداوند از سويی دو پيامبر خود را مأمور كرده است تا مقدمات اين عبادت را فراهم سازند واز سوی ديگر ، خانه خود را كه بهترين مكان در روی زمين است ، جايگاه اين عبادت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اقامت و عبادت مريم عليهاالسلام در مسجدالاقصی را نيز از مصاديق اعتكاف برشمرد ، زيرا مادر آن حضرت نذر كرد كه مريم را وقف عبادت خدا كند</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قالَتِ اِمرَاَتُ عِمرنَ رَبِّ اِنّي نَذَرتُ لَكَ ما في بَطني مُحَرَّرًا </w:t>
      </w:r>
      <w:r>
        <w:rPr>
          <w:rFonts w:eastAsia="Amiri" w:cs="Amiri" w:ascii="Amiri" w:hAnsi="Amiri"/>
          <w:color w:val="111111"/>
          <w:sz w:val="28"/>
          <w:szCs w:val="28"/>
          <w:rtl w:val="true"/>
          <w:lang w:bidi="ar-SA"/>
        </w:rPr>
        <w:t>. .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و پس از بلوغ ، سرپرست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زكريا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جايگاهی در مسجدالاقصی آماده كرد ، تا به عبادت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مريم در مسجد اقامت گزيد و به عبادت پرداخت</w:t>
      </w:r>
      <w:r>
        <w:rPr>
          <w:rStyle w:val="FootnoteAnchor"/>
          <w:rtl w:val="true"/>
        </w:rPr>
        <w:footnoteReference w:id="672"/>
      </w:r>
      <w:r>
        <w:rPr>
          <w:rFonts w:ascii="IRNazanin" w:hAnsi="IRNazanin" w:eastAsia="IRNazanin"/>
          <w:color w:val="111111"/>
          <w:sz w:val="28"/>
          <w:sz w:val="28"/>
          <w:szCs w:val="28"/>
          <w:rtl w:val="true"/>
          <w:lang w:bidi="fa-IR"/>
        </w:rPr>
        <w:t xml:space="preserve">كه از نزد خدا با طعام های بهشتی پذيرايی می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يمَريَمُ اَنّي لَكِ هذا قالَت هُوَ مِن عِندِ اللّهِ</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از برخی آيات استفاده می شود كه توقف نزد بت ها و عبادت آنها ، در آيين های بت پرستی نيز رواج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حضرت ابراهيم ، آزر و قومش را به سبب عبادت بت ها و ملازمت با آنها نكوهش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 لاِبيهِ وقَومِهِ ما هذِهِ الَّتماثيلُ الَّتي اَنتُم لَها عكِفون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بت پرستان در بتكده ها ملازم بت ها بودند و آنها را عبادت </w:t>
      </w:r>
    </w:p>
    <w:p>
      <w:pPr>
        <w:pStyle w:val="BookText"/>
        <w:rPr/>
      </w:pPr>
      <w:r>
        <w:rPr>
          <w:rFonts w:ascii="IRNazanin" w:hAnsi="IRNazanin" w:eastAsia="IRNazanin"/>
          <w:color w:val="111111"/>
          <w:sz w:val="28"/>
          <w:sz w:val="28"/>
          <w:szCs w:val="28"/>
          <w:rtl w:val="true"/>
          <w:lang w:bidi="fa-IR"/>
        </w:rPr>
        <w:t xml:space="preserve">می كردند </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گزارش كرده كه بنی اسرائيل پس از عبور از دريا با بت پرستانی مواجه شدند كه سر بر آستان بتان خود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وجوَزنا بِبَني اِسرءيلَ البَحرَ فَاَتَوا عَلي قَومٍ يَعكُفونَ عَلي اَصنامٍ لَهُم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داستان بنی اسرائيل آمده است كه پس از رفتن موسی عليه السلام به كوه طور ، در اطراف گوساله سامری وقوف كرده و به پرستش پرداختند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نَبرَحَ عَلَيهِ عكِفينَ حَتّي يَرجِعَ اِلَينا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اعتكاف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نيز همچون شرايع پيشين ، سنت اعتكاف وجود داشته و مسلمانان به اين عبادت ترغيب و تشويق شده اند ؛ از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كه در آن به برخی احكام اعتكاف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تُبشِروهُنَّ واَنتُم عكِفونَ فِی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مشروعيت اين عمل در اسلام استفاده می شود</w:t>
      </w:r>
      <w:r>
        <w:rPr>
          <w:rStyle w:val="FootnoteAnchor"/>
          <w:rtl w:val="true"/>
        </w:rPr>
        <w:footnoteReference w:id="675"/>
      </w:r>
      <w:r>
        <w:rPr>
          <w:rFonts w:ascii="IRNazanin" w:hAnsi="IRNazanin" w:eastAsia="IRNazanin"/>
          <w:color w:val="111111"/>
          <w:sz w:val="28"/>
          <w:sz w:val="28"/>
          <w:szCs w:val="28"/>
          <w:rtl w:val="true"/>
          <w:lang w:bidi="fa-IR"/>
        </w:rPr>
        <w:t xml:space="preserve">؛ همچنين از رواياتی كه به جا آوردن اين عمل را به پيامبر اسلام صلی الله عليه و آله مستند می كند و مزد و پاداش فراوانی برای آن برشمرده است نيز جواز ، بلكه استحباب آن در اسلام استفاده می شود ؛ از جمله در روايتی آمده كه پيامبر پس از ورود به مدينه ، ابتدا در دهه نخست ماه رمضان و سپس در دهه دوم و در سال ديگر در دهه سوم ، در مسجد اعتكاف كردند و از آن پس پيوسته در سومين دهه ماه رمضان ، معتكف می شدند </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اعتكاف به نظر فقهای اسلامی در همه ايام سال به جز روزهايی كه در آن روزه حرام شده جايز است ، هرچند در ماه رمضان ، به ويژه در دهه پايانی آن ، افضل است </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شرايط و احكام 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شرايط عامه تكليف و نيت</w:t>
      </w:r>
      <w:r>
        <w:rPr>
          <w:rStyle w:val="FootnoteAnchor"/>
          <w:rtl w:val="true"/>
        </w:rPr>
        <w:footnoteReference w:id="678"/>
      </w:r>
      <w:r>
        <w:rPr>
          <w:rFonts w:ascii="IRNazanin" w:hAnsi="IRNazanin" w:eastAsia="IRNazanin"/>
          <w:color w:val="111111"/>
          <w:sz w:val="28"/>
          <w:sz w:val="28"/>
          <w:szCs w:val="28"/>
          <w:rtl w:val="true"/>
          <w:lang w:bidi="fa-IR"/>
        </w:rPr>
        <w:t xml:space="preserve">برای معتكف ، اعتكاف شرايط و احكام ديگری نيز دارد ، از جمله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فقهای اماميه ، با استناد به روايات ،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p>
    <w:p>
      <w:pPr>
        <w:pStyle w:val="BookText"/>
        <w:rPr/>
      </w:pPr>
      <w:r>
        <w:rPr>
          <w:rFonts w:ascii="IRNazanin" w:hAnsi="IRNazanin" w:eastAsia="IRNazanin"/>
          <w:color w:val="111111"/>
          <w:sz w:val="28"/>
          <w:sz w:val="28"/>
          <w:szCs w:val="28"/>
          <w:rtl w:val="true"/>
          <w:lang w:bidi="fa-IR"/>
        </w:rPr>
        <w:t xml:space="preserve">شرايط اعتكاف می دانند </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برخی اعتكاف پيامبر در ماه رمضان را دليل ديگری بر اين امر دانسته اند </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به نظر بعضی ظاهر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نيز اشعار به اين امر دارد ، زيرا مخاطبان نهی از آميزش ، در اين آيه روزه داران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اَتِمّوا الصِّيامَ اِلَي الَّيلِ ولا تُبشِروهُنَّ واَنتُم عكِفونَفِي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آيه ، اعتكاف تنها برای روزه داران جايز است و جواز آن برای غير روزه داران نيازمند دليل است </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البته گروهی از فقهای اهل سنت اعتكاف را بدون روزه نيز جايز می دانند </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حداقل اعتكاف به نظر اماميه سه روز</w:t>
      </w:r>
      <w:r>
        <w:rPr>
          <w:rStyle w:val="FootnoteAnchor"/>
          <w:rtl w:val="true"/>
        </w:rPr>
        <w:footnoteReference w:id="683"/>
      </w:r>
      <w:r>
        <w:rPr>
          <w:rFonts w:ascii="IRNazanin" w:hAnsi="IRNazanin" w:eastAsia="IRNazanin"/>
          <w:color w:val="111111"/>
          <w:sz w:val="28"/>
          <w:sz w:val="28"/>
          <w:szCs w:val="28"/>
          <w:rtl w:val="true"/>
          <w:lang w:bidi="fa-IR"/>
        </w:rPr>
        <w:t xml:space="preserve">و به نظر برخی از علمای اهل سنت يک شبانه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ديگر با استناد به اطلاق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مدت زمانی كوتاه را كه وقوف بر آن صدق كند ، كافی دانسته اند </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ديگر ، انجام دادن اين عبادت در مسجد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علمای اسلامی به جز حنفيان كه اعتكاف زن را در خانه اش جايز دانسته اند</w:t>
      </w:r>
      <w:r>
        <w:rPr>
          <w:rStyle w:val="FootnoteAnchor"/>
          <w:rtl w:val="true"/>
        </w:rPr>
        <w:footnoteReference w:id="685"/>
      </w:r>
      <w:r>
        <w:rPr>
          <w:rFonts w:ascii="Amiri" w:hAnsi="Amiri" w:eastAsia="Amiri" w:cs="Amiri"/>
          <w:color w:val="111111"/>
          <w:sz w:val="28"/>
          <w:sz w:val="28"/>
          <w:szCs w:val="28"/>
          <w:rtl w:val="true"/>
          <w:lang w:bidi="ar-SA"/>
        </w:rPr>
        <w:t xml:space="preserve">بر اين شرط اتفاق نظر دارند </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مستند اماميه دراين شرط روايات است ؛ اما گروهی از عالمان اهل سنت آن را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واَنتُم عكِفونَ فِي المَسجِد</w:t>
      </w:r>
      <w:r>
        <w:rPr>
          <w:rFonts w:eastAsia="Amiri" w:cs="Amiri" w:ascii="Amiri" w:hAnsi="Amiri"/>
          <w:color w:val="111111"/>
          <w:sz w:val="28"/>
          <w:szCs w:val="28"/>
          <w:rtl w:val="true"/>
          <w:lang w:bidi="ar-SA"/>
        </w:rPr>
        <w:t>».</w:t>
      </w:r>
      <w:r>
        <w:rPr>
          <w:rStyle w:val="FootnoteAnchor"/>
          <w:rtl w:val="true"/>
        </w:rPr>
        <w:footnoteReference w:id="68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استفاده كرده اند </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 xml:space="preserve">در ردّ اين استناد گفته شده كه آيه فقط بر حرمت مباشرت با زنان در حال اعتكاف در مسجد ، دلالت دارد ؛ نه بر شرطيت مسجد در اعتكاف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در اينكه مقصود از مسجد چه مسجدی است ، بين علمای اسلامی اختلاف است ؛ از ظاهر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اَنتُم عكِفونَ فِی المَسجِد </w:t>
      </w:r>
      <w:r>
        <w:rPr>
          <w:rFonts w:eastAsia="IRNazanin" w:cs="IRNazanin"/>
          <w:color w:val="111111"/>
          <w:sz w:val="28"/>
          <w:szCs w:val="28"/>
          <w:rtl w:val="true"/>
          <w:lang w:bidi="fa-IR"/>
        </w:rPr>
        <w:t>. . .»</w:t>
      </w:r>
      <w:r>
        <w:rPr>
          <w:rStyle w:val="FootnoteAnchor"/>
          <w:rtl w:val="true"/>
        </w:rPr>
        <w:footnoteReference w:id="690"/>
      </w:r>
      <w:r>
        <w:rPr>
          <w:rFonts w:ascii="IRNazanin" w:hAnsi="IRNazanin" w:eastAsia="IRNazanin"/>
          <w:color w:val="111111"/>
          <w:sz w:val="28"/>
          <w:sz w:val="28"/>
          <w:szCs w:val="28"/>
          <w:rtl w:val="true"/>
          <w:lang w:bidi="fa-IR"/>
        </w:rPr>
        <w:t>جواز اعتكاف در هر مسجدی استفاده می شود</w:t>
      </w:r>
      <w:r>
        <w:rPr>
          <w:rStyle w:val="FootnoteAnchor"/>
          <w:rtl w:val="true"/>
        </w:rPr>
        <w:footnoteReference w:id="691"/>
      </w:r>
      <w:r>
        <w:rPr>
          <w:rFonts w:ascii="Amiri" w:hAnsi="Amiri" w:eastAsia="Amiri" w:cs="Amiri"/>
          <w:color w:val="111111"/>
          <w:sz w:val="28"/>
          <w:sz w:val="28"/>
          <w:szCs w:val="28"/>
          <w:rtl w:val="true"/>
          <w:lang w:bidi="ar-SA"/>
        </w:rPr>
        <w:t xml:space="preserve">،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 و شامل همه مساجد است ؛ ولی اماميه با استناد به روايات ، عموم آيه را به مساجد چهارگانه ، يعنی مسجدالحرام ، مسجدالنبی مسجد كوفه و مسجد بصره</w:t>
      </w:r>
      <w:r>
        <w:rPr>
          <w:rStyle w:val="FootnoteAnchor"/>
          <w:rtl w:val="true"/>
        </w:rPr>
        <w:footnoteReference w:id="692"/>
      </w:r>
      <w:r>
        <w:rPr>
          <w:rFonts w:ascii="IRNazanin" w:hAnsi="IRNazanin" w:eastAsia="IRNazanin"/>
          <w:color w:val="111111"/>
          <w:sz w:val="28"/>
          <w:sz w:val="28"/>
          <w:szCs w:val="28"/>
          <w:rtl w:val="true"/>
          <w:lang w:bidi="fa-IR"/>
        </w:rPr>
        <w:t>ومسجد جامع هر شهر</w:t>
      </w:r>
      <w:r>
        <w:rPr>
          <w:rStyle w:val="FootnoteAnchor"/>
          <w:rtl w:val="true"/>
        </w:rPr>
        <w:footnoteReference w:id="693"/>
      </w:r>
      <w:r>
        <w:rPr>
          <w:rFonts w:ascii="IRNazanin" w:hAnsi="IRNazanin" w:eastAsia="IRNazanin"/>
          <w:color w:val="111111"/>
          <w:sz w:val="28"/>
          <w:sz w:val="28"/>
          <w:szCs w:val="28"/>
          <w:rtl w:val="true"/>
          <w:lang w:bidi="fa-IR"/>
        </w:rPr>
        <w:t xml:space="preserve">تخصيص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گروهی از اهل سنت نيز هميناست</w:t>
      </w:r>
      <w:r>
        <w:rPr>
          <w:rStyle w:val="FootnoteAnchor"/>
          <w:rtl w:val="true"/>
        </w:rPr>
        <w:footnoteReference w:id="694"/>
      </w:r>
      <w:r>
        <w:rPr>
          <w:rFonts w:ascii="IRNazanin" w:hAnsi="IRNazanin" w:eastAsia="IRNazanin"/>
          <w:color w:val="111111"/>
          <w:sz w:val="28"/>
          <w:sz w:val="28"/>
          <w:szCs w:val="28"/>
          <w:rtl w:val="true"/>
          <w:lang w:bidi="fa-IR"/>
        </w:rPr>
        <w:t xml:space="preserve">؛ ولی عده ای از فقهای فريقين ، بر مساجد فوق ، مساجدی ديگر افزوده اند </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 xml:space="preserve">شايان ذكر است كه حضور در مسجد و خارج نشدن از آن در مدت اعتكاف ، جز برای كارهای ضروری و رفع حاجت ، لازم است </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اجتناب از مباشرت با زنان </w:t>
      </w:r>
      <w:r>
        <w:rPr>
          <w:rFonts w:eastAsia="IRNazanin" w:cs="IRNazanin"/>
          <w:color w:val="111111"/>
          <w:sz w:val="28"/>
          <w:szCs w:val="28"/>
          <w:rtl w:val="true"/>
          <w:lang w:bidi="fa-IR"/>
        </w:rPr>
        <w:t>.</w:t>
      </w:r>
      <w:r>
        <w:rPr>
          <w:rStyle w:val="FootnoteAnchor"/>
          <w:rtl w:val="true"/>
        </w:rPr>
        <w:footnoteReference w:id="697"/>
      </w:r>
      <w:r>
        <w:rPr>
          <w:rFonts w:ascii="Amiri" w:hAnsi="Amiri" w:eastAsia="Amiri" w:cs="Amiri"/>
          <w:color w:val="111111"/>
          <w:sz w:val="28"/>
          <w:sz w:val="28"/>
          <w:szCs w:val="28"/>
          <w:rtl w:val="true"/>
          <w:lang w:bidi="ar-SA"/>
        </w:rPr>
        <w:t xml:space="preserve">قرآن مباشرت با زنان را بر معتكف ممنوع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تُبشِروهُنَّ واَنتُم عكِفونَ فِي المَسجِد</w:t>
      </w:r>
      <w:r>
        <w:rPr>
          <w:rFonts w:eastAsia="Amiri" w:cs="Amiri" w:ascii="Amiri" w:hAnsi="Amiri"/>
          <w:color w:val="111111"/>
          <w:sz w:val="28"/>
          <w:szCs w:val="28"/>
          <w:rtl w:val="true"/>
          <w:lang w:bidi="ar-SA"/>
        </w:rPr>
        <w:t>».</w:t>
      </w:r>
      <w:r>
        <w:rPr>
          <w:rStyle w:val="FootnoteAnchor"/>
          <w:rtl w:val="true"/>
        </w:rPr>
        <w:footnoteReference w:id="69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افزون بر آيه فوق ، روايات مستفيض نيز بر اين امر دلالت دارد </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به نظر علمای اماميه آيه و روايات پيشگفته شمول داشته و هرگونه لمس ، تقبيل و تماس شهوت آميز را نيز دربرمی گيرد</w:t>
      </w:r>
      <w:r>
        <w:rPr>
          <w:rStyle w:val="FootnoteAnchor"/>
          <w:rtl w:val="true"/>
        </w:rPr>
        <w:footnoteReference w:id="700"/>
      </w:r>
      <w:r>
        <w:rPr>
          <w:rFonts w:ascii="IRNazanin" w:hAnsi="IRNazanin" w:eastAsia="IRNazanin"/>
          <w:color w:val="111111"/>
          <w:sz w:val="28"/>
          <w:sz w:val="28"/>
          <w:szCs w:val="28"/>
          <w:rtl w:val="true"/>
          <w:lang w:bidi="fa-IR"/>
        </w:rPr>
        <w:t>، هرچند برخی از اماميه و جمعی از اهل سنت ، انصراف آيه را به آميزش دانسته و سرايت آن به مقدمات مذكور را بعيد می دانند</w:t>
      </w:r>
      <w:r>
        <w:rPr>
          <w:rStyle w:val="FootnoteAnchor"/>
          <w:rtl w:val="true"/>
        </w:rPr>
        <w:footnoteReference w:id="701"/>
      </w:r>
      <w:r>
        <w:rPr>
          <w:rFonts w:ascii="Amiri" w:hAnsi="Amiri" w:eastAsia="Amiri" w:cs="Amiri"/>
          <w:color w:val="111111"/>
          <w:sz w:val="28"/>
          <w:sz w:val="28"/>
          <w:szCs w:val="28"/>
          <w:rtl w:val="true"/>
          <w:lang w:bidi="ar-SA"/>
        </w:rPr>
        <w:t>، بلكه رد كرده اند</w:t>
      </w:r>
      <w:r>
        <w:rPr>
          <w:rStyle w:val="FootnoteAnchor"/>
          <w:rtl w:val="true"/>
        </w:rPr>
        <w:footnoteReference w:id="702"/>
      </w:r>
      <w:r>
        <w:rPr>
          <w:rFonts w:ascii="IRNazanin" w:hAnsi="IRNazanin" w:eastAsia="IRNazanin"/>
          <w:color w:val="111111"/>
          <w:sz w:val="28"/>
          <w:sz w:val="28"/>
          <w:szCs w:val="28"/>
          <w:rtl w:val="true"/>
          <w:lang w:bidi="fa-IR"/>
        </w:rPr>
        <w:t xml:space="preserve">؛ همچنين از اينكه در آيه مورد بحث ، قرآن مباشرت با زنان در شب های ماه رمضان را برای روزه داران روا شمرده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 بشِروهُنَّ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معتكفان را ازاين عمل منع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تُبشِروهُنَّ </w:t>
      </w:r>
      <w:bookmarkStart w:id="980" w:name="pg19117_203671"/>
    </w:p>
    <w:p>
      <w:pPr>
        <w:pStyle w:val="BookText"/>
        <w:rPr/>
      </w:pPr>
      <w:bookmarkEnd w:id="980"/>
      <w:r>
        <w:rPr>
          <w:rFonts w:ascii="Amiri" w:hAnsi="Amiri" w:eastAsia="Amiri" w:cs="Amiri"/>
          <w:color w:val="111111"/>
          <w:sz w:val="28"/>
          <w:sz w:val="28"/>
          <w:szCs w:val="28"/>
          <w:rtl w:val="true"/>
          <w:lang w:bidi="ar-SA"/>
        </w:rPr>
        <w:t>واَنتُم عكِفونَ فِی المَسجِد</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 xml:space="preserve">به دست می آيد كه آميزش در شب های اعتكاف نيز بر معتكف حرام است </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فقهای فريقين نيز بر همين رأی هستند </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افزون بر حرمت آميزش با زنان ، اعمال ديگری چون استفاده از بوی خوش ، خريد و فروش ، مشاجره و جدال نيز در اين مدت بر معتكفان حرام است </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قرآن در پايان آيه مذكور ، احكام مطرح شده در اين آيه ، از جمله حكم اعتكاف را از حدود الهی می شمارد كه مؤمنان نبايد آن را سبک بشمارند و از آن تعدّی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حُدودُ اللّهِ فَلا تَقرَبوها</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سپس رعايت اين احكام را موجب ايجاد تقوا و پرهيزگاری در انسان دانسته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ءايتِهِ لِلنّاسِ لَعَلَّهُم يَتَّقون</w:t>
      </w:r>
      <w:r>
        <w:rPr>
          <w:rFonts w:eastAsia="Amiri" w:cs="Amiri" w:ascii="Amiri" w:hAnsi="Amiri"/>
          <w:color w:val="111111"/>
          <w:sz w:val="28"/>
          <w:szCs w:val="28"/>
          <w:rtl w:val="true"/>
          <w:lang w:bidi="ar-SA"/>
        </w:rPr>
        <w:t>».</w:t>
      </w:r>
      <w:r>
        <w:rPr>
          <w:rStyle w:val="FootnoteAnchor"/>
          <w:rtl w:val="true"/>
        </w:rPr>
        <w:footnoteReference w:id="708"/>
      </w:r>
    </w:p>
    <w:p>
      <w:pPr>
        <w:pStyle w:val="Heading3"/>
        <w:numPr>
          <w:ilvl w:val="2"/>
          <w:numId w:val="1"/>
        </w:numPr>
        <w:rPr/>
      </w:pPr>
      <w:bookmarkStart w:id="981" w:name="__RefHeading___Toc15280133_1280447820"/>
      <w:bookmarkStart w:id="982" w:name="_Toc396"/>
      <w:bookmarkEnd w:id="981"/>
      <w:r>
        <w:rPr>
          <w:rtl w:val="true"/>
        </w:rPr>
        <w:t>منابع</w:t>
      </w:r>
      <w:bookmarkEnd w:id="98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القرآن ، جصاص ؛ تاج العروس من جواهر القاموس ؛ تفسير راهنما ؛ التفسير الكبير ؛ جامع احاديث الشيعة في احكام الشريعه ؛ الجامع لاحكام القرآن ، قرطبي ؛ جامع البيان عن تأويل آي القرآن ؛ جواهر الكلام في شرح شرايع الاسلام ؛ روض الجنان و روح الجنان ؛ شرايع الاسلام في مسائل الحلال و الحرام ؛ العروة الوثقي ؛ الفرقان في تفسير القرآن ؛ الفقه الاسلامي و ادلته ؛ كتاب الخلاف ؛ الكشاف ؛ كنز العرفان في فقه القرآن ؛ لسان العرب ؛ مجمع البحرين ؛ مجمع البيان في تفسير القرآن ؛ مسالك الافهام ؛ مستمسك العروة الوثقي ؛ مفردات الفاظ القرآن ؛ الميزان في تفسير القرآن ؛ وسائل الشيعه </w:t>
      </w:r>
      <w:r>
        <w:rPr>
          <w:rFonts w:eastAsia="Amiri" w:cs="Amiri" w:ascii="Amiri" w:hAnsi="Amiri"/>
          <w:color w:val="111111"/>
          <w:sz w:val="28"/>
          <w:szCs w:val="28"/>
          <w:rtl w:val="true"/>
          <w:lang w:bidi="ar-SA"/>
        </w:rPr>
        <w:t xml:space="preserve">. </w:t>
      </w:r>
      <w:bookmarkStart w:id="983" w:name="pg19117_203672"/>
    </w:p>
    <w:p>
      <w:pPr>
        <w:pStyle w:val="Heading3"/>
        <w:numPr>
          <w:ilvl w:val="2"/>
          <w:numId w:val="1"/>
        </w:numPr>
        <w:rPr/>
      </w:pPr>
      <w:bookmarkStart w:id="984" w:name="__RefHeading___Toc15280135_1280447820"/>
      <w:bookmarkStart w:id="985" w:name="_Toc397"/>
      <w:bookmarkEnd w:id="983"/>
      <w:bookmarkEnd w:id="984"/>
      <w:r>
        <w:rPr>
          <w:rtl w:val="true"/>
        </w:rPr>
        <w:t>شب قدر</w:t>
      </w:r>
      <w:r>
        <w:rPr>
          <w:rtl w:val="true"/>
        </w:rPr>
        <w:t>/</w:t>
      </w:r>
      <w:r>
        <w:rPr>
          <w:rtl w:val="true"/>
        </w:rPr>
        <w:t>حمزه مهدی زاده</w:t>
      </w:r>
      <w:bookmarkEnd w:id="9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اَنزَلنهُ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اَدركَ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اَلفِ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المَلكَةُ والرّوحُ فيها بِاِذنِ رَبِّهِم مِن كُلِّ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هِي حَتّي مَطلَعِ الفَجر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قدر نازل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 دانی شب قدر چيست؟ 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است مملو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قدر ، به سبب نزول قرآن و تقدير مقدرات هستی ، و در بر داشتن خيرات و بركات فراوان آن مورد توجه همگان است </w:t>
      </w:r>
      <w:r>
        <w:rPr>
          <w:rFonts w:eastAsia="IRNazanin" w:cs="IRNazanin"/>
          <w:color w:val="111111"/>
          <w:sz w:val="28"/>
          <w:szCs w:val="28"/>
          <w:rtl w:val="true"/>
          <w:lang w:bidi="fa-IR"/>
        </w:rPr>
        <w:t>.</w:t>
      </w:r>
    </w:p>
    <w:p>
      <w:pPr>
        <w:pStyle w:val="Heading3"/>
        <w:numPr>
          <w:ilvl w:val="2"/>
          <w:numId w:val="1"/>
        </w:numPr>
        <w:rPr/>
      </w:pPr>
      <w:bookmarkStart w:id="986" w:name="__RefHeading___Toc15280137_1280447820"/>
      <w:bookmarkStart w:id="987" w:name="_Toc398"/>
      <w:bookmarkEnd w:id="986"/>
      <w:r>
        <w:rPr>
          <w:rtl w:val="true"/>
        </w:rPr>
        <w:t>فضيلت شب قدر</w:t>
      </w:r>
      <w:bookmarkEnd w:id="987"/>
    </w:p>
    <w:p>
      <w:pPr>
        <w:pStyle w:val="BookText"/>
        <w:rPr/>
      </w:pP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وَهب لامّتي ليلة القدرِ لَم يُعطها مَنْ كان قبلهم</w:t>
      </w:r>
      <w:r>
        <w:rPr>
          <w:rFonts w:eastAsia="Amiri" w:cs="Amiri" w:ascii="Amiri" w:hAnsi="Amiri"/>
          <w:color w:val="111111"/>
          <w:sz w:val="28"/>
          <w:szCs w:val="28"/>
          <w:rtl w:val="true"/>
          <w:lang w:bidi="ar-SA"/>
        </w:rPr>
        <w:t>».</w:t>
      </w:r>
      <w:r>
        <w:rPr>
          <w:rStyle w:val="FootnoteAnchor"/>
          <w:rtl w:val="true"/>
        </w:rPr>
        <w:footnoteReference w:id="710"/>
      </w:r>
      <w:bookmarkStart w:id="988" w:name="pg19117_203673"/>
    </w:p>
    <w:p>
      <w:pPr>
        <w:pStyle w:val="BookText"/>
        <w:rPr/>
      </w:pPr>
      <w:bookmarkEnd w:id="9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امت من شب قدر را بخشيد و احدی از امت های پيشين از اينموهبت برخوردار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ديگر از آن حضرت چنين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سِيّدُ الشهور ، و ليلةُ القدر سيّدة الليّالی</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 سرور ماه ها و شب قدر ، سرور شب 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صادق عليه السلام نيز در فضيلت شب قدر فرموده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شهر رمضان ليلةُ القدر</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قلب ماه رمضان ، شب قدر است </w:t>
      </w:r>
      <w:r>
        <w:rPr>
          <w:rFonts w:eastAsia="IRNazanin" w:cs="IRNazanin"/>
          <w:color w:val="111111"/>
          <w:sz w:val="28"/>
          <w:szCs w:val="28"/>
          <w:rtl w:val="true"/>
          <w:lang w:bidi="fa-IR"/>
        </w:rPr>
        <w:t>.</w:t>
      </w:r>
    </w:p>
    <w:p>
      <w:pPr>
        <w:pStyle w:val="Heading3"/>
        <w:numPr>
          <w:ilvl w:val="2"/>
          <w:numId w:val="1"/>
        </w:numPr>
        <w:rPr/>
      </w:pPr>
      <w:bookmarkStart w:id="989" w:name="__RefHeading___Toc15280139_1280447820"/>
      <w:bookmarkStart w:id="990" w:name="_Toc399"/>
      <w:bookmarkEnd w:id="989"/>
      <w:r>
        <w:rPr>
          <w:rtl w:val="true"/>
        </w:rPr>
        <w:t>فضيلت قرائت سوره قدر</w:t>
      </w:r>
      <w:bookmarkEnd w:id="990"/>
    </w:p>
    <w:p>
      <w:pPr>
        <w:pStyle w:val="BookText"/>
        <w:rPr/>
      </w:pPr>
      <w:r>
        <w:rPr>
          <w:rFonts w:ascii="IRNazanin" w:hAnsi="IRNazanin" w:eastAsia="IRNazanin"/>
          <w:color w:val="111111"/>
          <w:sz w:val="28"/>
          <w:sz w:val="28"/>
          <w:szCs w:val="28"/>
          <w:rtl w:val="true"/>
          <w:lang w:bidi="fa-IR"/>
        </w:rPr>
        <w:t xml:space="preserve">خواندن سوره قدر در شب قدر دارای پاداشی است كه در احاديث تأكيد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اكرم صلی الله عليه و آله وارد گشته كه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اُعطي مِن الاجرِ كَمَن صام رَمَضان وَ اَحيا ليلةَ القدرِ</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سوره قدر بخواند ، پاداش كسی را دارد كه ماه رمضان را روزه گرفته و شب قدر را احياء كرده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امام صادق عليه السلام نقل شده كه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فريضةٍ من الفرائض ، نادي منادٍ 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غفرلك مامضي فاستأنِفِ العمل</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سوره قدر را در نماز واجب بخواند ، منادی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ات آمرزيده شد ، اكنون زندگی را از نو شروع كن</w:t>
      </w:r>
      <w:r>
        <w:rPr>
          <w:rFonts w:eastAsia="IRNazanin" w:cs="IRNazanin"/>
          <w:color w:val="111111"/>
          <w:sz w:val="28"/>
          <w:szCs w:val="28"/>
          <w:rtl w:val="true"/>
          <w:lang w:bidi="fa-IR"/>
        </w:rPr>
        <w:t>».</w:t>
      </w:r>
    </w:p>
    <w:p>
      <w:pPr>
        <w:pStyle w:val="Heading3"/>
        <w:numPr>
          <w:ilvl w:val="2"/>
          <w:numId w:val="1"/>
        </w:numPr>
        <w:rPr/>
      </w:pPr>
      <w:bookmarkStart w:id="991" w:name="__RefHeading___Toc15280141_1280447820"/>
      <w:bookmarkStart w:id="992" w:name="_Toc400"/>
      <w:bookmarkEnd w:id="991"/>
      <w:r>
        <w:rPr>
          <w:rtl w:val="true"/>
        </w:rPr>
        <w:t>آداب ورود به شب قدر</w:t>
      </w:r>
      <w:bookmarkEnd w:id="99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ورد به چنين شب عظيمی در كتب ما از اهل بيت عليهم السلام آدابی نقل شده است تا با رعايت كردن آنها بتوان هر چه بيشتر و بهتر از معنويات آن استفاده كرد كه عبارتند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w:t>
      </w:r>
    </w:p>
    <w:p>
      <w:pPr>
        <w:pStyle w:val="BookText"/>
        <w:rPr/>
      </w:pPr>
      <w:r>
        <w:rPr>
          <w:rFonts w:ascii="IRNazanin" w:hAnsi="IRNazanin" w:eastAsia="IRNazanin"/>
          <w:color w:val="111111"/>
          <w:sz w:val="28"/>
          <w:sz w:val="28"/>
          <w:szCs w:val="28"/>
          <w:rtl w:val="true"/>
          <w:lang w:bidi="fa-IR"/>
        </w:rPr>
        <w:t xml:space="preserve">غسل در شب 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اوّل شب سفارش شده و هدف از آن تطهير جسمانی برای آمادگی روحی و پاک شدن از تمامی زشتی ها و پليدی های روحی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جان از آلودگی ها پاک نشود روح نيز پاک نخواهد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صادق عليه السلام فرمودند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برای شب های هفدهم ، نوزدهم ، بيست يكم و بيست سوم ماه مبارک رمضان ، كه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آنها می رود ، غسل انجام دهد ، از گناهان پاک می گردد ، و مانند روزی می شود كه از مادر متولد گرديده باشد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صلی الله عليه و آله در شب بيست و سوم به صورت افراد آب می پاشيد تا آنها را خواب فرا نگيرد </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و حضرت زهرا عليهاالسلام اعضای خانواده را وادار می كرد روز بخوابند ، و كم غذا بخورند تا شب بيست و سوم را بيدار بمانند و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محروم كسی است ، كه از خير و فضيلت اين شب محروم بماند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و امام صادق عليه السلام می فرمايد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بنده ای كه شب قدر را به ركوع و سجود ، احياء نمايد و گناهان خود را در مقابل ديدگان خود مجسم نمايد و بر انجام آن ها گريه كند ، اگر چنين كرد اميدوارم كه بخواست خدا نااميد نشود</w:t>
      </w:r>
      <w:r>
        <w:rPr>
          <w:rFonts w:eastAsia="IRNazanin" w:cs="IRNazanin"/>
          <w:color w:val="111111"/>
          <w:sz w:val="28"/>
          <w:szCs w:val="28"/>
          <w:rtl w:val="true"/>
          <w:lang w:bidi="fa-IR"/>
        </w:rPr>
        <w:t>».</w:t>
      </w:r>
      <w:r>
        <w:rPr>
          <w:rStyle w:val="FootnoteAnchor"/>
          <w:rtl w:val="true"/>
        </w:rPr>
        <w:footnoteReference w:id="718"/>
      </w:r>
      <w:bookmarkStart w:id="993" w:name="pg19117_203675"/>
    </w:p>
    <w:p>
      <w:pPr>
        <w:pStyle w:val="BookText"/>
        <w:rPr/>
      </w:pPr>
      <w:bookmarkEnd w:id="99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بر سر گذاشتن</w:t>
      </w:r>
    </w:p>
    <w:p>
      <w:pPr>
        <w:pStyle w:val="BookText"/>
        <w:rPr/>
      </w:pPr>
      <w:r>
        <w:rPr>
          <w:rFonts w:ascii="Amiri" w:hAnsi="Amiri" w:eastAsia="Amiri" w:cs="Amiri"/>
          <w:color w:val="111111"/>
          <w:sz w:val="28"/>
          <w:sz w:val="28"/>
          <w:szCs w:val="28"/>
          <w:rtl w:val="true"/>
          <w:lang w:bidi="ar-SA"/>
        </w:rPr>
        <w:t xml:space="preserve">از امام صادق عليه السلام نقل شده كه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المصحفَ في ثلاث ليال من شهر رمضان فتنشره و تضعهبين يديك</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قرآن را در سه شب از ماه رمضان بر دار و بگشا و جلوی روی خود قرار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فرمود ، چنين بگوييد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اسئلك بكتابك المنزل ، و ما فيه و فيه اسمك الاكبر ، و اسمائك الحسني ، و ما يخاف و يرجي ان تجعلني من عتقائك من النار</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 از تو می خواهم بحق اين كتابی كه نازل كردی ، و بحق آنچه در اوست و بحق اسم اعظمت و به اسمای حسنايت و بحق آنچه كه بيم و اميد داری مرا از آزاد شده های آتش خود قرار بده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و توبه</w:t>
      </w:r>
    </w:p>
    <w:p>
      <w:pPr>
        <w:pStyle w:val="BookText"/>
        <w:rPr/>
      </w:pPr>
      <w:r>
        <w:rPr>
          <w:rFonts w:ascii="IRNazanin" w:hAnsi="IRNazanin" w:eastAsia="IRNazanin"/>
          <w:color w:val="111111"/>
          <w:sz w:val="28"/>
          <w:sz w:val="28"/>
          <w:szCs w:val="28"/>
          <w:rtl w:val="true"/>
          <w:lang w:bidi="fa-IR"/>
        </w:rPr>
        <w:t xml:space="preserve">ديگر عمل مهم شب های قدر استغفار و توبه نمودن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شرائط توبه ، حضرت امير عليه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علی اربعة دعائم ، ندم القلب ، و استغفار باللسان ، و عمل بالجوارح ، و عزم ان لايعود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بر چهار پايه استوار است ، پشيمانی درونی ، اعتراف زبانی ، اصلاح گذشته ، عزم برنگشتن به گذشته</w:t>
      </w:r>
      <w:r>
        <w:rPr>
          <w:rFonts w:eastAsia="IRNazanin" w:cs="IRNazanin"/>
          <w:color w:val="111111"/>
          <w:sz w:val="28"/>
          <w:szCs w:val="28"/>
          <w:rtl w:val="true"/>
          <w:lang w:bidi="fa-IR"/>
        </w:rPr>
        <w:t>».</w:t>
      </w:r>
    </w:p>
    <w:p>
      <w:pPr>
        <w:pStyle w:val="Heading3"/>
        <w:numPr>
          <w:ilvl w:val="2"/>
          <w:numId w:val="1"/>
        </w:numPr>
        <w:rPr/>
      </w:pPr>
      <w:bookmarkStart w:id="994" w:name="__RefHeading___Toc15280143_1280447820"/>
      <w:bookmarkStart w:id="995" w:name="_Toc401"/>
      <w:bookmarkEnd w:id="994"/>
      <w:r>
        <w:rPr>
          <w:rtl w:val="true"/>
        </w:rPr>
        <w:t>درخواست هاس شب قدر</w:t>
      </w:r>
      <w:bookmarkEnd w:id="99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شب قدر اقتضا می كند كه از خدا بهترين چيز را طلب كنيم ، پيامبر اكرم صلی الله عليه و آله در جواب </w:t>
      </w:r>
    </w:p>
    <w:p>
      <w:pPr>
        <w:pStyle w:val="BookText"/>
        <w:rPr/>
      </w:pPr>
      <w:r>
        <w:rPr>
          <w:rFonts w:ascii="IRNazanin" w:hAnsi="IRNazanin" w:eastAsia="IRNazanin"/>
          <w:color w:val="111111"/>
          <w:sz w:val="28"/>
          <w:sz w:val="28"/>
          <w:szCs w:val="28"/>
          <w:rtl w:val="true"/>
          <w:lang w:bidi="fa-IR"/>
        </w:rPr>
        <w:t xml:space="preserve">كسی كه سؤال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انا اَدركتُ ليلةَ القدر فما أسال ربّی؟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عليه و آله العافية</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 از حضرت موسی نقل شده كه به خدا عرضه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 اُريدُ قربك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قربي لِمَن يَستَيغِظُ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اُريد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رحمتي لِمَن رحم المساكين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اُريد الجوازَ علي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تصدّق بصدقة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اُريد اَشجارَ الجنّة و ثمارها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سبّحَ تسبيحةً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اُريد النجاة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استغفر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اُريد 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رضاي لِمَن صلّي رَكعَتَين في ليلة القدر</w:t>
      </w:r>
      <w:r>
        <w:rPr>
          <w:rFonts w:eastAsia="Amiri" w:cs="Amiri" w:ascii="Amiri" w:hAnsi="Amiri"/>
          <w:color w:val="111111"/>
          <w:sz w:val="28"/>
          <w:szCs w:val="28"/>
          <w:rtl w:val="true"/>
          <w:lang w:bidi="ar-SA"/>
        </w:rPr>
        <w:t>»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حضرت موسی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نزديكی به تو 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نزديكی به من ، برای كسی است كه شب قدر را بيدار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تو 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من ، برای كسی است كه در شب قدر بر بينوايان ترحم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صراط 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برای كسی است كه در شب قدر ، صدقه ای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و ميوه های بهشتی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برای كسی است كه در شب قدر ، تسبيح گويد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رهايی از آتش 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w:t>
      </w:r>
      <w:bookmarkStart w:id="996" w:name="pg19117_203677"/>
    </w:p>
    <w:p>
      <w:pPr>
        <w:pStyle w:val="BookText"/>
        <w:rPr/>
      </w:pPr>
      <w:bookmarkEnd w:id="996"/>
      <w:r>
        <w:rPr>
          <w:rFonts w:ascii="IRNazanin" w:hAnsi="IRNazanin" w:eastAsia="IRNazanin"/>
          <w:color w:val="111111"/>
          <w:sz w:val="28"/>
          <w:sz w:val="28"/>
          <w:szCs w:val="28"/>
          <w:rtl w:val="true"/>
          <w:lang w:bidi="fa-IR"/>
        </w:rPr>
        <w:t xml:space="preserve">برای كسی است كه در شب قدر ، آمرزش بخواهد و استغفار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خرسندی تو 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خرسندی من ، برای كسی است كه در شب قدر ، دو ركعت نماز بگذارد </w:t>
      </w:r>
      <w:r>
        <w:rPr>
          <w:rFonts w:eastAsia="IRNazanin" w:cs="IRNazanin"/>
          <w:color w:val="111111"/>
          <w:sz w:val="28"/>
          <w:szCs w:val="28"/>
          <w:rtl w:val="true"/>
          <w:lang w:bidi="fa-IR"/>
        </w:rPr>
        <w:t>.</w:t>
      </w:r>
    </w:p>
    <w:p>
      <w:pPr>
        <w:pStyle w:val="Heading3"/>
        <w:numPr>
          <w:ilvl w:val="2"/>
          <w:numId w:val="1"/>
        </w:numPr>
        <w:rPr/>
      </w:pPr>
      <w:bookmarkStart w:id="997" w:name="__RefHeading___Toc15280145_1280447820"/>
      <w:bookmarkStart w:id="998" w:name="_Toc402"/>
      <w:bookmarkEnd w:id="997"/>
      <w:r>
        <w:rPr>
          <w:rtl w:val="true"/>
        </w:rPr>
        <w:t>شب قدر در چه شبی است</w:t>
      </w:r>
      <w:bookmarkEnd w:id="998"/>
    </w:p>
    <w:p>
      <w:pPr>
        <w:pStyle w:val="BookText"/>
        <w:rPr/>
      </w:pPr>
      <w:r>
        <w:rPr>
          <w:rFonts w:ascii="IRNazanin" w:hAnsi="IRNazanin" w:eastAsia="IRNazanin"/>
          <w:color w:val="111111"/>
          <w:sz w:val="28"/>
          <w:sz w:val="28"/>
          <w:szCs w:val="28"/>
          <w:rtl w:val="true"/>
          <w:lang w:bidi="fa-IR"/>
        </w:rPr>
        <w:t xml:space="preserve">حال كه پی برديم شب قدر شب بسيار با ارزشی است اين سؤال مطرح می شود كه شب قدر در چه ماه و چه شب و چه 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پاسخ به اين سؤالات می توانيم به خود قرآن مراجعه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دخان می خوانيم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اَنزَلنهُ في لَيلَةٍ مُبرَكَةٍ اِنّا كُنّا مُنذِرين</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اين كتاب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آن را در شبی پر بركت نازل كرديم، ما همواره انذار كننده بوده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به ما می فهماند كه قرآن در شب بسيار مباركی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قرينه و دلالت سوره قدر كه می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اَنزَلنهُ فی لَيلَةٍ القدر</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می فهميم كه آن شب مبارک همان شب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كنار هم قرار دادن اين آيات و آيه سوره بقره كه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اُنزِلَ فيهِ القُرءانُ هُدًي لِلنّاسِ وبَيِّنتٍ مِّنَ الهُدي والفُرقانِ</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به اين نتيجه می رسيم كه آن شب مبارک كه شب قدر باشد در ماه رمضان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آيات همين مقدار برداشت می شود كه شب قدر در ماه رمضان می باشد ولی در كدام يک از شب های ماه رمضان چيزی استفاده نمی شود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كمک روايات می توان فی الجمله پی برد كه شب قدر كی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اكرم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را در دهه آخر ماه رمضان بجوييد </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و از امام باقر عليه السلام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را حضرت امير عليه السلام در شب نوزده و بيست و يكم و بيست و سوم جستجو می كرد </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 در برخی احاديث به دو شب اشاره شده ، شب بيست و يكم و ديگر شب بيست و سوم</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و در حديث جُهَنی كه به پيامبر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كه خانه امدور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شب را دستور بده كه بيايم و در مدينه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ليلةَ ثلاثٍ و عشرين</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بيست و سوم 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ميان اهل سنت نيز شب قدر ، به احتمال زياد شب بيست و هفتم رمضان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عليه السلام وجه جمعی برای قدر بودن شب نوزدهم و بيست و يكم و بيست و سوم نقل شده كه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في ليلة تسعَ عَشرَةَ ، و الابرام في ليلة احدي و عشرين ، و الامضاء في ليلة ثلاث و عشرين</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سرنوشت ها، در شب نوزدهم است و محكم ساختن، در شب بيست و يكم و امضا ، در شب بيست و سوم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لازم است كه انسان در تمامی اين شب ها و روزهای قدر تلاش وافر داشته باشد كه موفق به درک شب قدر گردد و سرّ مخفی بودن آن نيز همين زمزمه كردن و دعا كردن در اين شب ها است چرا كه اگر شب قدر مشخص بود آدمی تنها به همان اكتفا می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مطلب از حضرت امير عليه السلام در شرح نهج البلاغه آمده</w:t>
      </w:r>
      <w:r>
        <w:rPr>
          <w:rFonts w:eastAsia="IRNazanin" w:cs="IRNazanin"/>
          <w:color w:val="111111"/>
          <w:sz w:val="28"/>
          <w:szCs w:val="28"/>
          <w:rtl w:val="true"/>
          <w:lang w:bidi="fa-IR"/>
        </w:rPr>
        <w:t xml:space="preserve">: </w:t>
      </w:r>
      <w:bookmarkStart w:id="999" w:name="pg19117_203679"/>
    </w:p>
    <w:p>
      <w:pPr>
        <w:pStyle w:val="BookText"/>
        <w:rPr/>
      </w:pPr>
      <w:bookmarkEnd w:id="9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اِنما يسترها عنكم نظرا لكم ، لأنّه لو اَعَلمَكموها عملتم فيها و تركتم غيرها</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بخاطر كمک كردن و مهلت دادن به شما آن را از شما می پوشاند ، چون اگر آن را به شما اعلام می كرد ، در همان شب ، عمل می كرديد و در غيرآن شب ، عبادت را ترک می كرديد</w:t>
      </w:r>
      <w:r>
        <w:rPr>
          <w:rFonts w:eastAsia="IRNazanin" w:cs="IRNazanin"/>
          <w:color w:val="111111"/>
          <w:sz w:val="28"/>
          <w:szCs w:val="28"/>
          <w:rtl w:val="true"/>
          <w:lang w:bidi="fa-IR"/>
        </w:rPr>
        <w:t>».</w:t>
      </w:r>
    </w:p>
    <w:p>
      <w:pPr>
        <w:pStyle w:val="Heading3"/>
        <w:numPr>
          <w:ilvl w:val="2"/>
          <w:numId w:val="1"/>
        </w:numPr>
        <w:rPr/>
      </w:pPr>
      <w:bookmarkStart w:id="1000" w:name="__RefHeading___Toc15280147_1280447820"/>
      <w:bookmarkStart w:id="1001" w:name="_Toc403"/>
      <w:bookmarkEnd w:id="1000"/>
      <w:r>
        <w:rPr>
          <w:rtl w:val="true"/>
        </w:rPr>
        <w:t>معنای تقدير مقدرات در شب قدر</w:t>
      </w:r>
      <w:bookmarkEnd w:id="1001"/>
    </w:p>
    <w:p>
      <w:pPr>
        <w:pStyle w:val="BookText"/>
        <w:rPr/>
      </w:pPr>
      <w:r>
        <w:rPr>
          <w:rFonts w:ascii="IRNazanin" w:hAnsi="IRNazanin" w:eastAsia="IRNazanin"/>
          <w:color w:val="111111"/>
          <w:sz w:val="28"/>
          <w:sz w:val="28"/>
          <w:szCs w:val="28"/>
          <w:rtl w:val="true"/>
          <w:lang w:bidi="fa-IR"/>
        </w:rPr>
        <w:t xml:space="preserve">شب قدر يعنی شب برنامه نويسی و برنامه ريزی يک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آغاز و پايان هر سال است</w:t>
      </w:r>
      <w:r>
        <w:rPr>
          <w:rFonts w:eastAsia="IRNazanin" w:cs="IRNazanin"/>
          <w:color w:val="111111"/>
          <w:sz w:val="28"/>
          <w:szCs w:val="28"/>
          <w:rtl w:val="true"/>
          <w:lang w:bidi="fa-IR"/>
        </w:rPr>
        <w:t>».</w:t>
      </w:r>
      <w:r>
        <w:rPr>
          <w:rStyle w:val="FootnoteAnchor"/>
          <w:rtl w:val="true"/>
        </w:rPr>
        <w:footnoteReference w:id="733"/>
      </w:r>
      <w:r>
        <w:rPr>
          <w:rFonts w:ascii="Amiri" w:hAnsi="Amiri" w:eastAsia="Amiri" w:cs="Amiri"/>
          <w:color w:val="111111"/>
          <w:sz w:val="28"/>
          <w:sz w:val="28"/>
          <w:szCs w:val="28"/>
          <w:rtl w:val="true"/>
          <w:lang w:bidi="ar-SA"/>
        </w:rPr>
        <w:t xml:space="preserve">و در همين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كُلُّ اَمرٍ حَكيم</w:t>
      </w:r>
      <w:r>
        <w:rPr>
          <w:rFonts w:eastAsia="Amiri" w:cs="Amiri" w:ascii="Amiri" w:hAnsi="Amiri"/>
          <w:color w:val="111111"/>
          <w:sz w:val="28"/>
          <w:szCs w:val="28"/>
          <w:rtl w:val="true"/>
          <w:lang w:bidi="ar-SA"/>
        </w:rPr>
        <w:t>»</w:t>
      </w:r>
      <w:r>
        <w:rPr>
          <w:rStyle w:val="FootnoteAnchor"/>
          <w:rtl w:val="true"/>
        </w:rPr>
        <w:footnoteReference w:id="734"/>
      </w:r>
      <w:r>
        <w:rPr>
          <w:rFonts w:ascii="IRNazanin" w:hAnsi="IRNazanin" w:eastAsia="IRNazanin"/>
          <w:color w:val="111111"/>
          <w:sz w:val="28"/>
          <w:sz w:val="28"/>
          <w:szCs w:val="28"/>
          <w:rtl w:val="true"/>
          <w:lang w:bidi="fa-IR"/>
        </w:rPr>
        <w:t xml:space="preserve">هر امری بر طبق حكمت تنظيم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كارها از اوضاع و احوال اجتماعی گرفته تا فردی همگی در شب قدر رقم می خورد و تا يک سال آينده نوشته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تقدير هيچ گونه تضادی با آزادی انسان و مسئله اختيار او ندارد ، چرا كه تقدير الهی به وسيله فرشتگان بر طبق شايستگی ها و لياقت های افراد ، و ميزان ايمان و تقوی و پاكی نيت و اعمال آنها است </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يعنی برای هر كس آن مقدر می شود كه لايق آن است ، و در كنار همه اين ها باز اين دست توانمند و مشيّت خداوند است كه اگر بنده ای متحوّل شد سرنوشت او را تغيير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قُدِّر فی تلك اللّيلة و قُضی فهو من المحتوم و للّه فيه المشية</w:t>
      </w:r>
      <w:r>
        <w:rPr>
          <w:rFonts w:eastAsia="Amiri" w:cs="Amiri" w:ascii="Amiri" w:hAnsi="Amiri"/>
          <w:color w:val="111111"/>
          <w:sz w:val="28"/>
          <w:szCs w:val="28"/>
          <w:rtl w:val="true"/>
          <w:lang w:bidi="ar-SA"/>
        </w:rPr>
        <w:t>».</w:t>
      </w:r>
      <w:r>
        <w:rPr>
          <w:rStyle w:val="FootnoteAnchor"/>
          <w:rtl w:val="true"/>
        </w:rPr>
        <w:footnoteReference w:id="73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آن شب ، مقدر و معين شده ، حتمی است و خدا می تواند در آنها آن گونه كه بخواهد عمل كند</w:t>
      </w:r>
      <w:r>
        <w:rPr>
          <w:rFonts w:eastAsia="IRNazanin" w:cs="IRNazanin"/>
          <w:color w:val="111111"/>
          <w:sz w:val="28"/>
          <w:szCs w:val="28"/>
          <w:rtl w:val="true"/>
          <w:lang w:bidi="fa-IR"/>
        </w:rPr>
        <w:t xml:space="preserve">». </w:t>
      </w:r>
      <w:bookmarkStart w:id="1002" w:name="pg19117_203680"/>
    </w:p>
    <w:p>
      <w:pPr>
        <w:pStyle w:val="Heading3"/>
        <w:numPr>
          <w:ilvl w:val="2"/>
          <w:numId w:val="1"/>
        </w:numPr>
        <w:rPr/>
      </w:pPr>
      <w:bookmarkStart w:id="1003" w:name="__RefHeading___Toc15280149_1280447820"/>
      <w:bookmarkStart w:id="1004" w:name="_Toc404"/>
      <w:bookmarkEnd w:id="1002"/>
      <w:bookmarkEnd w:id="1003"/>
      <w:r>
        <w:rPr>
          <w:rtl w:val="true"/>
        </w:rPr>
        <w:t>آثار و نتايج شب قدر</w:t>
      </w:r>
      <w:bookmarkEnd w:id="1004"/>
    </w:p>
    <w:p>
      <w:pPr>
        <w:pStyle w:val="BookText"/>
        <w:rPr/>
      </w:pPr>
      <w:r>
        <w:rPr>
          <w:rFonts w:ascii="IRNazanin" w:hAnsi="IRNazanin" w:eastAsia="IRNazanin"/>
          <w:color w:val="111111"/>
          <w:sz w:val="28"/>
          <w:sz w:val="28"/>
          <w:szCs w:val="28"/>
          <w:rtl w:val="true"/>
          <w:lang w:bidi="fa-IR"/>
        </w:rPr>
        <w:t xml:space="preserve">شب قدر آثار و ثمرات متعددی دارد كه به پاره ای از آنها اشاره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انسان در آن شب برابر با هزار شبی است كه در آن شب قدر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الف شهر</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امام صادق عليه السلام در كلامی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 فيها من الصلاة و الزكاة و انواعِ الخير ، خيرٌ من العمل في الف شهر ليس فيها ليلة القدر</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قدر شب تحول و دگرگونی و شب نقش بازی كردن در سرنوشت خود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اَمرٍ حَكيم</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المَلكَةُ والرّوحُ فيها بِاِذنِ رَبِّهِم مِن كُلِّ اَمر</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سلامتی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هِي حَتّي مَطلَعِ الفَجر</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 اسارت شياطين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لايخرجُ في هذه الليلة</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فرود آمدن كتاب سرنوشت ساز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اَنزَلنهُ في لَيلَةٍ مُبرَكَةٍ</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اَنزَلنهُ في لَيلَةِ القَدر</w:t>
      </w:r>
      <w:r>
        <w:rPr>
          <w:rFonts w:eastAsia="Amiri" w:cs="Amiri" w:ascii="Amiri" w:hAnsi="Amiri"/>
          <w:color w:val="111111"/>
          <w:sz w:val="28"/>
          <w:szCs w:val="28"/>
          <w:rtl w:val="true"/>
          <w:lang w:bidi="ar-SA"/>
        </w:rPr>
        <w:t>».</w:t>
      </w:r>
      <w:r>
        <w:rPr>
          <w:rStyle w:val="FootnoteAnchor"/>
          <w:rtl w:val="true"/>
        </w:rPr>
        <w:footnoteReference w:id="74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اُنزِلَ فيهِ القُرءانُ</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نزول فرشتگان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اعظم از ملائكه است </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جالب است كه بدانيم كه نزول فرشتگان هر ساله در شب قدر تكرار می گردد چرا كه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كه دلالت بر استمرار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فرشتگان الهی بايد بدانيم كه در قرآن در آيات زيادی مطرح شده و اين بخاطر نقش بسزای آنان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قرآن توسط فرشته امين الهی جبرئيل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لَتَنزيلُ 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الاَمين</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مجريان الهی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فَالمُدَبِّرتِ اَمرا</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انسان ها تحت الحمايه و حفاظت فرشتگانند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مُعَقِّبتٌ مِن بَينِ يَدَيهِ ومِن خَلفِهِ يَحفَظونَهُ مِن اَمرِ اللّهِ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ما توسط فرشتگان نوشته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اِلاّ لَدَيهِ رَقيبٌ عَتيد</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برای انسان ها دعا و استغفار می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والمَلكَةُ يُسَبِّحونَ بِحَمدِ رَبِّهِم ويَستَغفِرونَ لِمَن فِي الاَرضِ</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بد مورد لعن فرشتگانند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اُولكَ جَزاؤُهُم اَنَّ عَلَيهِم لَعنَةَ اللّهِ والمَلكَةِ</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ها توسط فرشتگان و فرشته مخصوص گرفته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يَتَوَفّئكُم مَلَكُ المَوتِ</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والمَلكَةُ باسِطوا اَيديهِم اَخرِجوا اَنفُسَكُمُ</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امداد گران الهی می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يوحي رَبُّكَ اِلَي المَلَكَةِ اَنّي مَعَكُم فَثَبِّتوا الَّذينَ ءامَنوا</w:t>
      </w:r>
      <w:r>
        <w:rPr>
          <w:rFonts w:eastAsia="Amiri" w:cs="Amiri" w:ascii="Amiri" w:hAnsi="Amiri"/>
          <w:color w:val="111111"/>
          <w:sz w:val="28"/>
          <w:szCs w:val="28"/>
          <w:rtl w:val="true"/>
          <w:lang w:bidi="ar-SA"/>
        </w:rPr>
        <w:t>».</w:t>
      </w:r>
      <w:r>
        <w:rPr>
          <w:rStyle w:val="FootnoteAnchor"/>
          <w:rtl w:val="true"/>
        </w:rPr>
        <w:footnoteReference w:id="75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آيات و آيات ديگر قرآن پی می بريم كه نزول فرشتگان در شب قدر نعمت و رحمتی ديگر برای بندگان است </w:t>
      </w:r>
      <w:r>
        <w:rPr>
          <w:rFonts w:eastAsia="IRNazanin" w:cs="IRNazanin"/>
          <w:color w:val="111111"/>
          <w:sz w:val="28"/>
          <w:szCs w:val="28"/>
          <w:rtl w:val="true"/>
          <w:lang w:bidi="fa-IR"/>
        </w:rPr>
        <w:t xml:space="preserve">. </w:t>
      </w:r>
      <w:bookmarkStart w:id="1005" w:name="pg19117_203683"/>
    </w:p>
    <w:p>
      <w:pPr>
        <w:pStyle w:val="Heading3"/>
        <w:numPr>
          <w:ilvl w:val="2"/>
          <w:numId w:val="1"/>
        </w:numPr>
        <w:rPr/>
      </w:pPr>
      <w:bookmarkStart w:id="1006" w:name="__RefHeading___Toc15280151_1280447820"/>
      <w:bookmarkStart w:id="1007" w:name="_Toc405"/>
      <w:bookmarkEnd w:id="1005"/>
      <w:bookmarkEnd w:id="1006"/>
      <w:r>
        <w:rPr>
          <w:rtl w:val="true"/>
        </w:rPr>
        <w:t>منابع</w:t>
      </w:r>
      <w:bookmarkEnd w:id="10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ابن طاووس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كلينی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تقی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هاشم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سيد محمد حسين طباطبايی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ناصر مكارم شيرازی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الصغير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الحسن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المراقبات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محمدی ری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المفهرس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الحرالعاملی</w:t>
      </w:r>
      <w:r>
        <w:rPr>
          <w:rFonts w:eastAsia="IRNazanin" w:cs="IRNazanin"/>
          <w:color w:val="111111"/>
          <w:sz w:val="28"/>
          <w:szCs w:val="28"/>
          <w:rtl w:val="true"/>
          <w:lang w:bidi="fa-IR"/>
        </w:rPr>
        <w:t xml:space="preserve">). </w:t>
      </w:r>
      <w:bookmarkStart w:id="1008" w:name="pg19117_203684"/>
    </w:p>
    <w:p>
      <w:pPr>
        <w:pStyle w:val="Heading3"/>
        <w:numPr>
          <w:ilvl w:val="2"/>
          <w:numId w:val="1"/>
        </w:numPr>
        <w:rPr/>
      </w:pPr>
      <w:bookmarkStart w:id="1009" w:name="__RefHeading___Toc15280153_1280447820"/>
      <w:bookmarkStart w:id="1010" w:name="_Toc406"/>
      <w:bookmarkEnd w:id="1008"/>
      <w:bookmarkEnd w:id="1009"/>
      <w:r>
        <w:rPr>
          <w:rtl w:val="true"/>
        </w:rPr>
        <w:t>قداست فلسطين در آموزه های قرآن</w:t>
      </w:r>
      <w:r>
        <w:rPr>
          <w:rtl w:val="true"/>
        </w:rPr>
        <w:t xml:space="preserve">/ </w:t>
      </w:r>
      <w:r>
        <w:rPr>
          <w:rtl w:val="true"/>
        </w:rPr>
        <w:t>خليل پور منصوری</w:t>
      </w:r>
      <w:bookmarkEnd w:id="1010"/>
    </w:p>
    <w:p>
      <w:pPr>
        <w:pStyle w:val="BookText"/>
        <w:rPr/>
      </w:pPr>
      <w:r>
        <w:rPr>
          <w:rFonts w:ascii="IRNazanin" w:hAnsi="IRNazanin" w:eastAsia="IRNazanin"/>
          <w:color w:val="111111"/>
          <w:sz w:val="28"/>
          <w:sz w:val="28"/>
          <w:szCs w:val="28"/>
          <w:rtl w:val="true"/>
          <w:lang w:bidi="fa-IR"/>
        </w:rPr>
        <w:t xml:space="preserve">قدس ، بيت المقدس و سرزمين مبارک نام های سرزمينی است كه از سوی خداوند تبرک و قداست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همه مناطق زمين به جهت آيه و نشانه ای الهی بودن و انتساب به آفريدگارشان ازجايگاهی بلند و رفيع برخوردار بوده و از قداست و بركت بهره مند می باشند </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به شرط آن كه مختص سرزمين خاورميانه ندانيم ؛ چنان كه يمن نيز در اين آيه به عنوان سرزمين مبارک خوانده شده است</w:t>
      </w:r>
      <w:r>
        <w:rPr>
          <w:rStyle w:val="FootnoteAnchor"/>
          <w:rtl w:val="true"/>
        </w:rPr>
        <w:footnoteReference w:id="757"/>
      </w:r>
      <w:r>
        <w:rPr>
          <w:rFonts w:ascii="IRNazanin" w:hAnsi="IRNazanin" w:eastAsia="IRNazanin"/>
          <w:color w:val="111111"/>
          <w:sz w:val="28"/>
          <w:sz w:val="28"/>
          <w:szCs w:val="28"/>
          <w:rtl w:val="true"/>
          <w:lang w:bidi="fa-IR"/>
        </w:rPr>
        <w:t xml:space="preserve">، ولی سرزمين فلسطين تنها سرزمينی است كه در قرآن به عنوان سرزمين مقدس توصيف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گاه سرزمين های ديگری نيز از سوی خداوند به صفت و ويژگی بركت متصف شده است ؛ همان گونه درباره سرزمين مكه كه خانه خدا در آن قرار دارد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بيت وضع للناس للذی ببكة مباركا و هدي للعالمين</w:t>
      </w:r>
      <w:r>
        <w:rPr>
          <w:rFonts w:eastAsia="IRNazanin" w:cs="IRNazanin"/>
          <w:color w:val="111111"/>
          <w:sz w:val="28"/>
          <w:szCs w:val="28"/>
          <w:rtl w:val="true"/>
          <w:lang w:bidi="fa-IR"/>
        </w:rPr>
        <w:t>».</w:t>
      </w:r>
      <w:r>
        <w:rPr>
          <w:rStyle w:val="FootnoteAnchor"/>
          <w:rtl w:val="true"/>
        </w:rPr>
        <w:footnoteReference w:id="75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خانه ای كه برای مردمان قرار داده شده آنی است كه در 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مركز هدايت جهانيان است</w:t>
      </w:r>
      <w:r>
        <w:rPr>
          <w:rFonts w:eastAsia="IRNazanin" w:cs="IRNazanin"/>
          <w:color w:val="111111"/>
          <w:sz w:val="28"/>
          <w:szCs w:val="28"/>
          <w:rtl w:val="true"/>
          <w:lang w:bidi="fa-IR"/>
        </w:rPr>
        <w:t xml:space="preserve">». </w:t>
      </w:r>
      <w:bookmarkStart w:id="1011" w:name="pg19117_203685"/>
    </w:p>
    <w:p>
      <w:pPr>
        <w:pStyle w:val="Heading3"/>
        <w:numPr>
          <w:ilvl w:val="2"/>
          <w:numId w:val="1"/>
        </w:numPr>
        <w:rPr/>
      </w:pPr>
      <w:bookmarkStart w:id="1012" w:name="__RefHeading___Toc15280155_1280447820"/>
      <w:bookmarkStart w:id="1013" w:name="_Toc407"/>
      <w:bookmarkEnd w:id="1011"/>
      <w:bookmarkEnd w:id="1012"/>
      <w:r>
        <w:rPr>
          <w:rtl w:val="true"/>
        </w:rPr>
        <w:t>قداست فلسطين در آيات قرآن</w:t>
      </w:r>
      <w:bookmarkEnd w:id="1013"/>
    </w:p>
    <w:p>
      <w:pPr>
        <w:pStyle w:val="BookText"/>
        <w:rPr/>
      </w:pPr>
      <w:r>
        <w:rPr>
          <w:rFonts w:ascii="IRNazanin" w:hAnsi="IRNazanin" w:eastAsia="IRNazanin"/>
          <w:color w:val="111111"/>
          <w:sz w:val="28"/>
          <w:sz w:val="28"/>
          <w:szCs w:val="28"/>
          <w:rtl w:val="true"/>
          <w:lang w:bidi="fa-IR"/>
        </w:rPr>
        <w:t xml:space="preserve">در همه آياتی كه ارتباط به سرزمين فلسطين دارد سخن از دو وصف قداست و مبارک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اين سرزمين افزون بر ويژگی مبارک بودن سرزمينی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ويژگی انحصاری اين سرزمين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قداست سرزمين اختصاص به شهر قدس و بيت المقدس نداشته بلكه در آيات قرآنی به بخش های ديگری از سرزمين فلسطين نيز اين صفت داده شده است ، كه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اتيها نودي يا موسي اني انا ربك فاخلع نعليك انك بالواد المقدس طوی</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كه موسی به سرزمين مقدس درآمد از سوی خدا موسی خوانده شد كه من خود پروردگار توام؛ پس كفش هايت را بركن ؛ زيرا تو در سرزمين و وادی مقدس طوی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صراحت سرزمين و وادی طوی به عنوان سرزمين مقدس مورد تأكيد قرار گرفته و به همين سبب قداست از وی خواسته شده تا كفش هايش را به احترام و قداست سرزمين از پای خويش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همين سرزمين به سرزمين مبارك نيز ستوده و توصيف شده است كه بيان خصوصيت و ويژگی ديگری برای اين سرزمين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خوبی نشان می دهد كه تنها سرزمين بيت المقدس به عنوان سرزمين مقدس نخواهد بود بلكه دست كم بخش ديگری از سرزمين فلسطين به عنوان سرزمين مقدس ستوده شده و برای آن احكام و دستورهای خاصی از سوی خداوند فروفرستاده شده كه يكی از آن ها پابرهنه بودن در آن سرزمين مقدس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ای ديگر ، سرزمين مقدس همه سرزمين فلسطين دانسته شده است و خداوند هنگامی كه موسی و قومش از مصر گريخته و به آن سوی رود نيل رسيدند ، در تقديس سرزمينی كه در آن وارد شده اند از زبان موسی می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الارض المقدسه التي كتب اللّه لكم و لا ترتدوا علي ادباركم فتنقلبوا خاسرين</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سرزمين مقدسی درآييد كه خداوند آن را برای شما قرار داده و به گذشته خود باز نگرديد و راه پيشين را نرويد تا زيانكار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سرزمينی كه آن سوی نيل قرار دارد از سوی خدا و به زبان موسی عليه السلام سرزمين مقدس دانسته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همه سرزمين فلسطين را سرزمين مقدسی برنشمريم دست كم دو منطقه مهم آن يعنی وادی ايمن در طوی و نيز سرزمين قدس و بيت المقدس از سرزمين های خاصی هستند كه تنها به اين ويژگی خاص يعنی قداست ستوده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آيات قرآن سرزمين اورشليم و بيت المقدس به طور خاص به اين نام ستوده نشده است ؛ زيرا در آيات قرآن درباره اين بخش از سرزمين فلسطين ، به مبارک بودن آن بسنده كرده است و آن را به صفت خاص قداست نستوده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كه از نظر موسی عليه السلام و خدای موسی همه سرزمين فلسطين مقدس است ؛ چنان كه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بدان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آنان مدت بسياری را در سرزمين فلسطين به ويژه بيابان سينا زيستند و از مواهب الهی چون مَن و سَلوی بهره مند شدند و چشمه های دوازده گانه از درون سنگ به اعجازی پديدار شد تا از آب شيرين و گوارای آن بنوشند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خوی زياده طلبی و رفاه خواهی ، ايشان را وادار ساخت تا از بيابان سينا بيرون بروند و از خدا بخواهند تا ايشان به شكل ديگر مردمان از خوراكی های زمين بهره مند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مامور می شوند برای رسيدن به اين خواسته وارد شهری از شهرها</w:t>
      </w:r>
      <w:r>
        <w:rPr>
          <w:rStyle w:val="FootnoteAnchor"/>
          <w:rtl w:val="true"/>
        </w:rPr>
        <w:footnoteReference w:id="761"/>
      </w:r>
      <w:r>
        <w:rPr>
          <w:rFonts w:ascii="IRNazanin" w:hAnsi="IRNazanin" w:eastAsia="IRNazanin"/>
          <w:color w:val="111111"/>
          <w:sz w:val="28"/>
          <w:sz w:val="28"/>
          <w:szCs w:val="28"/>
          <w:rtl w:val="true"/>
          <w:lang w:bidi="fa-IR"/>
        </w:rPr>
        <w:t xml:space="preserve">درآيند ولی نتيجه شهرنشينی به آنان گوشزد می شود كه اگر بخواهند به شهری با نظام سياسی و اجتماعی در آيند بايد ذلت و مسكنت را نيز بپذيرند ؛ زيرا نظام سياسی هيچ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شهرهای آن زمان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را به مهاجران نمی داد كه بخواهند به دلخواه زندگی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می بايست وابستگی به قدرت را حفظ كنند و لازمه آن نيز پذيرش ذلت و خواری و تنگناهای اقتصادی بود </w:t>
      </w:r>
    </w:p>
    <w:p>
      <w:pPr>
        <w:pStyle w:val="BookText"/>
        <w:rPr/>
      </w:pPr>
      <w:r>
        <w:rPr>
          <w:rFonts w:ascii="IRNazanin" w:hAnsi="IRNazanin" w:eastAsia="IRNazanin"/>
          <w:color w:val="111111"/>
          <w:sz w:val="28"/>
          <w:sz w:val="28"/>
          <w:szCs w:val="28"/>
          <w:rtl w:val="true"/>
          <w:lang w:bidi="fa-IR"/>
        </w:rPr>
        <w:t xml:space="preserve">كه پيش از اين خود در شهر مصر گرفتار آن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قرآن به مصر در اين آيه به خوبی نشان می دهد كه مراد از شهری از شهرها ، مناطقی بوده كه دارای نظام سياسی و حكومتی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اسرائيل كه در نظام سياسی فرعونی به سر می بردند هر منطقه ای كه دارای نظام سياسی و حكومتی بوده است به عنوان مصرمی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اصطلاح و كاربرد قرآنی اين واژه به تبعيت از نگرش بنی اسرائيل ، مصر عبارت از شهرهايی است كه دارای نظام سياسی و حكومتی است و در حقيقت دولت شهری است همانند دولت شهرهايی كه بعدها در يونان پديدار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قرآنی به خوبی نشان می دهد كه دولت شهرها پيش از آن كه در يونان شكل بگيرد در مناطق خاورميانه در ميانرودان و سپس در فلسطين وجود داشته و اين شيوه زندگی سپس با تمدن های فينقی وارد يونان و آن سوی دريای مديترانه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آيات سخن از دولت شهرهايی با نظام حكومتی است كه مصر ناميده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ايشان می خواهد كه در جست وجوی زندگی پيشين خود در مصر فرعونی ، می توانيد به هر يک از دولت شهرهای فلسطينی درآييد ، ولی ذلت و مسكنت دوباره را نيز می بايد پذيرا باشيد ؛ زيرا ورود به دولت شهرها و بهره مندی از حمايت و امنيت و خوراک و آسايش آن جا به معنای پذيرش نظام سياسی آن جا و ذلت و خواری دوباره در حوزه معنوی و تنگدستی و فقر و مسكنت در حوزه اقتصادی و زندگی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پذيرش نظام سياسی برای شما جز خواری معنوی و فقر مادی چيزی به دنبال نخواهد داشت و در حقيقت از همان چيزی كه گريخته ايد بدان گرفتار می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راهكار دومی كه قرآن پيشنهاد می دهد آن است كه به جای داخل شدن به دولت شهرهای سرزمين فلسطين می توانيد به يكی از آبادی های آن درآييد كه از نظام سياسی برخوردار نيستند و می توانيد با آرامش به آسايش دنيوی دست يابيد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اسرائيل هر چند كه شهرنشينی را دوست می دارند ، ولی نمی توانند آن را آشكار كنند ؛ زيرا پيش از اين در راه سرزمين فلسطين به قومی برخورد كرده بودند كه اشيايی را به جای خدا می پرستيدند و از آن حضرت خواسته بودند كه برای آنان خدای مجسم و بتی بياورد تا او را </w:t>
      </w:r>
    </w:p>
    <w:p>
      <w:pPr>
        <w:pStyle w:val="BookText"/>
        <w:rPr/>
      </w:pPr>
      <w:r>
        <w:rPr>
          <w:rFonts w:ascii="IRNazanin" w:hAnsi="IRNazanin" w:eastAsia="IRNazanin"/>
          <w:color w:val="111111"/>
          <w:sz w:val="28"/>
          <w:sz w:val="28"/>
          <w:szCs w:val="28"/>
          <w:rtl w:val="true"/>
          <w:lang w:bidi="fa-IR"/>
        </w:rPr>
        <w:t xml:space="preserve">پرستش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عليه السلام برای رهايی از گرفتاری قوم مجبور شد افزون بر پند و اندرز ، آنان را از شهرهايی كه فرهنگ غالب آن می توانست جمعيت اندک آنان را استحاله فرهنگی كند دور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رفتن به شهرها همين خطر را افزون بر خطر پيشين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مدتی كه حضرت در بيابان ، ايشان را رها ساخته بود تا چاره ای برايشان بينديشد و نظام نامه شهرنشينی را از خدا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نام تورات ناميده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گوساله پرستی می شوند و در دام عقايدی شبيه عقايد و مناسک شهرنيشن های فلسطين می افتند و مجازات می شوند و اكنون دوباره ممكن است كه چنين پيش آمدی تكرار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آباديی می روند كه از نظر جمعيتی كم و ازنظر نظام سياسی و اجتماعی ساده و بی حكومت و دولت شهرند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جست وجوی اين خواسته به آباديی از آبادی های سرزمين مقدس فلسطين می رسند كه از آن به نام آن آبادی خاص ياد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كاربردهای قرآنی دلالت بر نوعی خاص از اجتماع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هنوز مردمانش به شهرنشينی و قواعد و نظام های آن دست نيافته و يا نيازی نبوده است تا دارای نظام های سياسی و اجتماعی و قضايی پيچيده ای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واژه مدينه و مدن و مصر كه به معنا و مفهوم شهرهايی با قانون و نظام هايی سياسی و اجتماعی 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ميان نظام هايی كه به عنوان مدينه و يا مدن خوانده می شود با نظام سياسی و اجتماعی مصر فرق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كه نظام مدن را بتوان مصداق درست واژه دولت شهر دانست و مصر دولت شهرهايی با تفاوت های محسوسی است كه در آن حكومت از نظام استبدادی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مدينه دولت شهرهای با نظام سياسی است ، كه قانون بر آن حكومت می كند ، ولی در مصر هر چند كه قانون وجود دارد اما آن كسی كه در واقع حاكم است شخص است نه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پيامبر نخستين دولت اسلامی را به نام مدينه معرفی می كند تا نشان دهد كه حكومت از آن شخص او نيست بلكه از آن قانون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مهم و جزيی را می توان در ميان دولت شهرهايی كه مدينه خوانده و يا از آن ها به مصر نام برده می شود به خوبی به دست آورد و نشان داد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كه اين آبادی و به تعبير قرآن آبادی خاصی كه مشهور برای بنی اسرائيل بود و ما اكنون به نام اورشليم ، بيت المقدس و قدس آن را می شناسيم ، زمانی آبادی كوچكی بود </w:t>
      </w:r>
    </w:p>
    <w:p>
      <w:pPr>
        <w:pStyle w:val="BookText"/>
        <w:rPr/>
      </w:pPr>
      <w:r>
        <w:rPr>
          <w:rFonts w:ascii="IRNazanin" w:hAnsi="IRNazanin" w:eastAsia="IRNazanin"/>
          <w:color w:val="111111"/>
          <w:sz w:val="28"/>
          <w:sz w:val="28"/>
          <w:szCs w:val="28"/>
          <w:rtl w:val="true"/>
          <w:lang w:bidi="fa-IR"/>
        </w:rPr>
        <w:t xml:space="preserve">كه تنها ديوارهايی برای محافظت از يورش دشمنان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كسی می توانست وارد اين شهر شده و در آن جا سكونت كرده و از بركات آن بهره مند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آبادی به گونه ای نبوده است كه ورود و خروج بيگانگان و يا سكونت در آن موجب رنجش كسی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جمعيت چند هزاری و يا چند صد هزاری بنی اسرائيل به گونه ای بود كه می توانست تعادل جمعيتی بومی آن را به نفع مهاجران به هم بزند ، ولی مردمان اين سرزمين به سبب وسعت خاک و كثرت روزی نيازی نمی ديدند كه از ورود اقوام صلح طلب جلوگيری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آنان حتی خود حاضر بودند كه چنين جمعيتی با علم و دانش و ثروت و فرهنگ در منطقه و آبادی آنان سكونت كند تا از فوايد وجودی آنان بهره مند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قرآن اين مسئله به خوبی و روشنی نمودار است كه ساكنان آبادی نه تنهامردمان صلح خواه و مهربانی بوده بلكه پذيرای انبوه مهاجرانی چند هزار نفری و يا چند صدهزار نفری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خداوند به بنی اسرائيل فرمان می دهد كه از راه دروازه های آبادی به درون آن درآييد و هنگامی كه به پای دروازه ها رسيديد به مردم آن جا احترام بگذاريد و كرنشی كنيد و از آنان امان بخواهيد و پناه جويی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اگر چنين رفتاری را از شما ببينند كه مردمان متجاوز نيستيد شما را در ميان خويش می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نكنيد و كلامی غير از آن چه گفته شد به زبان نياوريد </w:t>
      </w:r>
      <w:r>
        <w:rPr>
          <w:rFonts w:eastAsia="IRNazanin" w:cs="IRNazanin"/>
          <w:color w:val="111111"/>
          <w:sz w:val="28"/>
          <w:szCs w:val="28"/>
          <w:rtl w:val="true"/>
          <w:lang w:bidi="fa-IR"/>
        </w:rPr>
        <w:t>.</w:t>
      </w:r>
      <w:r>
        <w:rPr>
          <w:rStyle w:val="FootnoteAnchor"/>
          <w:rtl w:val="true"/>
        </w:rPr>
        <w:footnoteReference w:id="76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بنی اسرائيل نه تنها به اين دستور و فرمان عمل نكردند بلكه راه تندخويی و خشونت را در پيش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حضرت موسی می خواستند كه مردمان آن آبادی را بيرون كرده و خود زمام اختيار آن جا را در دست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اين كه مردمان آبادی را بيرون كند و در حق آنان ظلم و ستم روا دارد شايسته ندانسته و با آنان به مخالفت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مردمان آبادی را بيرون نكنيد ما در اين آبادی وارد نمی شويم </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 xml:space="preserve">تحليل و توجيه ايشان آن بود كه مردمانش جبار و زورگو هستند و ما نمی توانيم با آنان زندگی كنيم بنابراين يا ما و يا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حالی بود كه خلاف حكم الهی است كه كسی را از سرزمين خويش آواره سازند بی آن كه جرم و گناهی كرده باشند </w:t>
      </w:r>
      <w:r>
        <w:rPr>
          <w:rFonts w:eastAsia="IRNazanin" w:cs="IRNazanin"/>
          <w:color w:val="111111"/>
          <w:sz w:val="28"/>
          <w:szCs w:val="28"/>
          <w:rtl w:val="true"/>
          <w:lang w:bidi="fa-IR"/>
        </w:rPr>
        <w:t xml:space="preserve">. </w:t>
      </w:r>
      <w:bookmarkStart w:id="1014" w:name="pg19117_203690"/>
    </w:p>
    <w:p>
      <w:pPr>
        <w:pStyle w:val="Heading3"/>
        <w:numPr>
          <w:ilvl w:val="2"/>
          <w:numId w:val="1"/>
        </w:numPr>
        <w:rPr/>
      </w:pPr>
      <w:bookmarkStart w:id="1015" w:name="__RefHeading___Toc15280157_1280447820"/>
      <w:bookmarkStart w:id="1016" w:name="_Toc408"/>
      <w:bookmarkEnd w:id="1014"/>
      <w:bookmarkEnd w:id="1015"/>
      <w:r>
        <w:rPr>
          <w:rtl w:val="true"/>
        </w:rPr>
        <w:t>حضرت موسی عليه السلام</w:t>
      </w:r>
      <w:bookmarkEnd w:id="1016"/>
    </w:p>
    <w:p>
      <w:pPr>
        <w:pStyle w:val="BookText"/>
        <w:rPr/>
      </w:pPr>
      <w:r>
        <w:rPr>
          <w:rFonts w:ascii="IRNazanin" w:hAnsi="IRNazanin" w:eastAsia="IRNazanin"/>
          <w:color w:val="111111"/>
          <w:sz w:val="28"/>
          <w:sz w:val="28"/>
          <w:szCs w:val="28"/>
          <w:rtl w:val="true"/>
          <w:lang w:bidi="fa-IR"/>
        </w:rPr>
        <w:t xml:space="preserve">و دو نفر از همراهان با وفای ايشان به بنی اسرائيل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رفتار خويش دست بكشيد و بدون آنكه جنگ و خون ريزی كنيد می توانيد از همين دروازه به آبادی درآييد و از نعمت های آن جا بهره مند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شما آن چنان زياد است كه نيازی به درگيری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صلح وارد شويد و با آنان زندگی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شما وارد آبادی شويد از نظر جمعيتی آن چنان زياد هستيد كه برايشان برتری می يابيد و شما اختيار و زمام آبادی را در اختيار می گيرد بدون آن كه جنگ و خون ريزی انجام شود و يا مردمی بی گناه آواره شوند </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ولی آنان جز به بيرون راندن مردمان آبادی و جنگ و خون ريزی راضی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ساز جنگ نواختند و آن گاه كه خواستند با جنگ و خون ريزی در آبادی درآيند ديگر بار خود در عمل كوتاهی كرده و از خدا و موسی عليه السلام خواستند كه ما اين جا می نشينيم تو و خدايت برويد و آن جا را اشغال كنيد تا ما وارد اين آبادی شويم </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 xml:space="preserve">اين چنين شد كه چهل سال به تنبيه در پيرامون اين شهر و در منطقهسرگردان شدند و نتوانستند وارد آن شوند </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در اين آيات آبادی كه ما از آن به نام قدس ياد می كنيم ، هر چند سرزمين مباركی خوانده شده ، ولی به نام اختصاصی قدس ياد نمی شود ، در حالی كه درباره سرزمين طوی اين واژه به صراحت وارد شده و خداوند آن را بقعه مبارک و سرزمين مقدس بر می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آيات قرآن برمی آيد كه سرزمين فلسطين سرزمين مقدسی است و اين تقدس و قداست اختصاصی به شهر بيت المقدس و يا وادی طوی در سرزمين سينا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قداست طوی به جهاتی مورد تأكيد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موسی عليه السلام همه سرزمينی كه مردم بنی اسرائيل مأمور شدند تا پس از رهايی از دست فرعونيان در آن سكونت گزيند و زندگی كنند ، سرزمين مقدس دانسته شده است ؛</w:t>
      </w:r>
      <w:r>
        <w:rPr>
          <w:rStyle w:val="FootnoteAnchor"/>
          <w:rtl w:val="true"/>
        </w:rPr>
        <w:footnoteReference w:id="767"/>
      </w:r>
      <w:r>
        <w:rPr>
          <w:rFonts w:ascii="IRNazanin" w:hAnsi="IRNazanin" w:eastAsia="IRNazanin"/>
          <w:color w:val="111111"/>
          <w:sz w:val="28"/>
          <w:sz w:val="28"/>
          <w:szCs w:val="28"/>
          <w:rtl w:val="true"/>
          <w:lang w:bidi="fa-IR"/>
        </w:rPr>
        <w:t xml:space="preserve">بنابراين همه سرزمين فلسطين مقدس و مبارک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آياتی از قرآن</w:t>
      </w:r>
      <w:r>
        <w:rPr>
          <w:rStyle w:val="FootnoteAnchor"/>
          <w:rtl w:val="true"/>
        </w:rPr>
        <w:footnoteReference w:id="768"/>
      </w:r>
      <w:r>
        <w:rPr>
          <w:rFonts w:ascii="IRNazanin" w:hAnsi="IRNazanin" w:eastAsia="IRNazanin"/>
          <w:color w:val="111111"/>
          <w:sz w:val="28"/>
          <w:sz w:val="28"/>
          <w:szCs w:val="28"/>
          <w:rtl w:val="true"/>
          <w:lang w:bidi="fa-IR"/>
        </w:rPr>
        <w:t xml:space="preserve">سرزمين فلسطين و شرق و غرب آن به عنوان سرزمين مبارک ياد شده است كه زمانی بنی اسرائيل از آن بهره مند شدند تا خداوند نعمت وعده داده خويش را برآنان به بهترين شكل به كمال برساند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حقيقت در اختيار گرفتن حكومت منطقه فلسطين و پيرامون آن از آن رو به بنی اسرائيل داده شد كه خداوند از سوی موسی به آنان وعده داده بود تا آن حضرت را در جنگ با فرعون ياری داده و همراه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بود كه خداوند به وعده خويش عمل كرد و آنان را وارث آن سرزمين مقدس و مبارک گرداند </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اگر به پيشينه اين توصيف در گزارش های قرآنی بپردازيم درمی يابيم كه اين سرزمين در زمان حضرت ابراهيم عليه السلام به عنوان سرزمين مباركی مسكن آن حضرت انتخاب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مهاجرت حضرت ابراهيم از سرزمين بابل پس از آتش سوزی مشهور و رهايی از آن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نجيناه و لوطا الی الارض التی باركنا فيها للعالمين</w:t>
      </w:r>
      <w:r>
        <w:rPr>
          <w:rFonts w:eastAsia="IRNazanin" w:cs="IRNazanin"/>
          <w:color w:val="111111"/>
          <w:sz w:val="28"/>
          <w:szCs w:val="28"/>
          <w:rtl w:val="true"/>
          <w:lang w:bidi="fa-IR"/>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ابراهيم را به همراه لوط از دست دشمنان كافرش نجات داده و به سوی سرزمين برديم كه آن را برای جهانيان مبارک گردانيديم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 در اين آيه آن است كه اين سرزمين خاص را كه حضرت ابراهيم و يارانش را به آن جا كوچانده و از بدی دشمنانش رهايی بخشيده ، سرزمينی مبارک برای جهانيان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می توان گفت كه خاص قوم و قبيله و يا دينی نيست و همه انسان ها بلكه جهانيان از جن و انس از آن سود می برند و از بركات آن استفاده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به جهت آن كه شرايع آسمانی و قوانين وحيانی الهی در اين سرزمين بر جهانيان نازل شده را علت اصلی آن دانسته اند كه خداوند اين سرزمين را برای جهانيان مبارک دانسته است ؛ زيرا همه اديان توحيدی الهی از اين سرزمين به جهان گسترش يافته و همگان از آن بهره مند شده اند </w:t>
      </w:r>
      <w:r>
        <w:rPr>
          <w:rFonts w:eastAsia="IRNazanin" w:cs="IRNazanin"/>
          <w:color w:val="111111"/>
          <w:sz w:val="28"/>
          <w:szCs w:val="28"/>
          <w:rtl w:val="true"/>
          <w:lang w:bidi="fa-IR"/>
        </w:rPr>
        <w:t>.</w:t>
      </w:r>
      <w:r>
        <w:rPr>
          <w:rStyle w:val="FootnoteAnchor"/>
          <w:rtl w:val="true"/>
        </w:rPr>
        <w:footnoteReference w:id="77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اين سرزمين مبارک كه حضرت ابراهيم به آن جا كوچ كرده ، سرزمين كنعان ناميده شده</w:t>
      </w:r>
      <w:r>
        <w:rPr>
          <w:rStyle w:val="FootnoteAnchor"/>
          <w:rtl w:val="true"/>
        </w:rPr>
        <w:footnoteReference w:id="772"/>
      </w:r>
      <w:r>
        <w:rPr>
          <w:rFonts w:ascii="IRNazanin" w:hAnsi="IRNazanin" w:eastAsia="IRNazanin"/>
          <w:color w:val="111111"/>
          <w:sz w:val="28"/>
          <w:sz w:val="28"/>
          <w:szCs w:val="28"/>
          <w:rtl w:val="true"/>
          <w:lang w:bidi="fa-IR"/>
        </w:rPr>
        <w:t>و آن را در زمره سرزمين های ميان فرات تا نيل</w:t>
      </w:r>
      <w:r>
        <w:rPr>
          <w:rStyle w:val="FootnoteAnchor"/>
          <w:rtl w:val="true"/>
        </w:rPr>
        <w:footnoteReference w:id="773"/>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bookmarkStart w:id="1017" w:name="pg19117_203692"/>
    </w:p>
    <w:p>
      <w:pPr>
        <w:pStyle w:val="BookText"/>
        <w:rPr/>
      </w:pPr>
      <w:bookmarkEnd w:id="1017"/>
      <w:r>
        <w:rPr>
          <w:rFonts w:ascii="IRNazanin" w:hAnsi="IRNazanin" w:eastAsia="IRNazanin"/>
          <w:color w:val="111111"/>
          <w:sz w:val="28"/>
          <w:sz w:val="28"/>
          <w:szCs w:val="28"/>
          <w:rtl w:val="true"/>
          <w:lang w:bidi="fa-IR"/>
        </w:rPr>
        <w:t xml:space="preserve">به هر حال سرزمين فلسطين در آيات قرآنی سرزمينی مقدس و مبارک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آيات قرآن گستره بيش تری از فلسطين امروزی به عنوان سرزمين مبارک ياد شده است كه می توان گفت شامل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 ، اردن ، سوريه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سرزمين فلسطين به نام های نيک ديگری نيز ستايش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صدق و راستی</w:t>
      </w:r>
      <w:r>
        <w:rPr>
          <w:rStyle w:val="FootnoteAnchor"/>
          <w:rtl w:val="true"/>
        </w:rPr>
        <w:footnoteReference w:id="774"/>
      </w:r>
      <w:r>
        <w:rPr>
          <w:rFonts w:ascii="IRNazanin" w:hAnsi="IRNazanin" w:eastAsia="IRNazanin"/>
          <w:color w:val="111111"/>
          <w:sz w:val="28"/>
          <w:sz w:val="28"/>
          <w:szCs w:val="28"/>
          <w:rtl w:val="true"/>
          <w:lang w:bidi="fa-IR"/>
        </w:rPr>
        <w:t xml:space="preserve">و سرزمين بلند و والا مقامی كه از امنيت و آب فراوان بهره مند است ياد و ستوده شده است </w:t>
      </w:r>
      <w:r>
        <w:rPr>
          <w:rFonts w:eastAsia="IRNazanin" w:cs="IRNazanin"/>
          <w:color w:val="111111"/>
          <w:sz w:val="28"/>
          <w:szCs w:val="28"/>
          <w:rtl w:val="true"/>
          <w:lang w:bidi="fa-IR"/>
        </w:rPr>
        <w:t>.</w:t>
      </w:r>
      <w:r>
        <w:rPr>
          <w:rStyle w:val="FootnoteAnchor"/>
          <w:rtl w:val="true"/>
        </w:rPr>
        <w:footnoteReference w:id="775"/>
      </w:r>
    </w:p>
    <w:p>
      <w:pPr>
        <w:pStyle w:val="Heading3"/>
        <w:numPr>
          <w:ilvl w:val="2"/>
          <w:numId w:val="1"/>
        </w:numPr>
        <w:rPr/>
      </w:pPr>
      <w:bookmarkStart w:id="1018" w:name="__RefHeading___Toc15280159_1280447820"/>
      <w:bookmarkStart w:id="1019" w:name="_Toc409"/>
      <w:bookmarkEnd w:id="1018"/>
      <w:r>
        <w:rPr>
          <w:rtl w:val="true"/>
        </w:rPr>
        <w:t>قدس در اديان آسمانی</w:t>
      </w:r>
      <w:bookmarkEnd w:id="1019"/>
    </w:p>
    <w:p>
      <w:pPr>
        <w:pStyle w:val="BookText"/>
        <w:rPr/>
      </w:pPr>
      <w:r>
        <w:rPr>
          <w:rFonts w:ascii="IRNazanin" w:hAnsi="IRNazanin" w:eastAsia="IRNazanin"/>
          <w:color w:val="111111"/>
          <w:sz w:val="28"/>
          <w:sz w:val="28"/>
          <w:szCs w:val="28"/>
          <w:rtl w:val="true"/>
          <w:lang w:bidi="fa-IR"/>
        </w:rPr>
        <w:t xml:space="preserve">سرزمين فلسطين و قدس به جهاتی در نزد همه اديان ابراهيمی از ارزش و جايگاه بالا و مقام عالی برخوردار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پيروان هر يک از سه شريعت ابراهيمی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يهود و مسيحيت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تقدس آن را معتبر دانسته و از قداست آن ياد و دفاع می كنند </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آثار و بناهای دينی فراوانی در اين سرزمين برای هر يک از پيروان اين سه شريعت توحيدی آسمانی وجود دارد كه می توان از ديوار ندبه برای يهوديان ، كليسای قيامت برای مسيحيان و مسجد الاقصی برای مسلمانان ياد كرد </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چنان كه گفته شد قداست سرزمين اختصاص به شهر قدس نداشته بلكه همه سرزمين فلسطين از چنين قداستی برخوردار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روايات اسلامی نيز تأييد می كند ؛ زيرا در بيان قداست فلسطين رواياتی وارد شده كه اختصاص به شهر قدس و جايی كه مسجد الاقصی قرار گرفته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قداست شهر الخليل به عنوان مكان كوچ و هجرت حضرت ابراهيم عليه السلام و نيز محل دفن آن حضرت</w:t>
      </w:r>
      <w:r>
        <w:rPr>
          <w:rStyle w:val="FootnoteAnchor"/>
          <w:rtl w:val="true"/>
        </w:rPr>
        <w:footnoteReference w:id="778"/>
      </w:r>
      <w:r>
        <w:rPr>
          <w:rFonts w:ascii="Amiri" w:hAnsi="Amiri" w:eastAsia="Amiri" w:cs="Amiri"/>
          <w:color w:val="111111"/>
          <w:sz w:val="28"/>
          <w:sz w:val="28"/>
          <w:szCs w:val="28"/>
          <w:rtl w:val="true"/>
          <w:lang w:bidi="ar-SA"/>
        </w:rPr>
        <w:t xml:space="preserve">اشاره كرد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سرزمين به جهانی چند مقدس و مبارک گفته شده است كه از آن جمله به جهت فراوانی آب و سرزمين حاصل خيز</w:t>
      </w:r>
      <w:r>
        <w:rPr>
          <w:rStyle w:val="FootnoteAnchor"/>
          <w:rtl w:val="true"/>
        </w:rPr>
        <w:footnoteReference w:id="779"/>
      </w:r>
      <w:r>
        <w:rPr>
          <w:rFonts w:ascii="IRNazanin" w:hAnsi="IRNazanin" w:eastAsia="IRNazanin"/>
          <w:color w:val="111111"/>
          <w:sz w:val="28"/>
          <w:sz w:val="28"/>
          <w:szCs w:val="28"/>
          <w:rtl w:val="true"/>
          <w:lang w:bidi="fa-IR"/>
        </w:rPr>
        <w:t>است و ديگر گهواره شرايع آسمانی و توحيدی است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 مسكن صالحان و پيامبران</w:t>
      </w:r>
      <w:r>
        <w:rPr>
          <w:rStyle w:val="FootnoteAnchor"/>
          <w:rtl w:val="true"/>
        </w:rPr>
        <w:footnoteReference w:id="781"/>
      </w:r>
      <w:r>
        <w:rPr>
          <w:rFonts w:ascii="Amiri" w:hAnsi="Amiri" w:eastAsia="Amiri" w:cs="Amiri"/>
          <w:color w:val="111111"/>
          <w:sz w:val="28"/>
          <w:sz w:val="28"/>
          <w:szCs w:val="28"/>
          <w:rtl w:val="true"/>
          <w:lang w:bidi="ar-SA"/>
        </w:rPr>
        <w:t xml:space="preserve">از مهم ترين دلايل اين ستايش بيان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 اين قداست و مبارک بودن به دو جهت مادی و معنوی مورد تأييد و گزارش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علت معنوی را بر علل ديگر ترجيح داد ؛ زيرا رسالت پيامبران و دعوت مردمان به توحيد كه از اين سرزمين آغاز شده اصل اساسی در تبرک سرزمين به شمار می رود ؛ چون همين مسئله رسالت پيامبران است كه زمينه ساز بركت و خير فراوان بر مردمان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علت های ديگر نيز می تواند خود از بركات همين نعمت عظيم باشد ؛ چه اين كه قرآن هدايت بشری و عمل به آموزه های وحيانی را از علل نزول بركات زمينی و آسمانی برشمرده است ، كه می توان گفت علت اصلی تبرک سرزمينی همين مسئله توحيد و پرستش خدای يگانه و عمل به دستورهای وی بوده باشد ؛ زيرا در يک نظام اعتقادی توحيدی ، تقدس و تبرک سرزمينی و يا مكان و يا زمانی در بيشتر موارد به سبب رخ دادهای مهمدينی است كه در آن ها روی داد و يا مناسكی است كه بايد در آن زمان و يا مكان به جا آورده شود كه از آن جمله می توان به مسئله تبرک سحر و ماه رمضان و ذی الحجه و سرزمين مكه و عرفات و مِنا ياد كرد </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مبارک خواندن خانه خدا</w:t>
      </w:r>
      <w:r>
        <w:rPr>
          <w:rStyle w:val="FootnoteAnchor"/>
          <w:rtl w:val="true"/>
        </w:rPr>
        <w:footnoteReference w:id="783"/>
      </w:r>
      <w:r>
        <w:rPr>
          <w:rFonts w:ascii="IRNazanin" w:hAnsi="IRNazanin" w:eastAsia="IRNazanin"/>
          <w:color w:val="111111"/>
          <w:sz w:val="28"/>
          <w:sz w:val="28"/>
          <w:szCs w:val="28"/>
          <w:rtl w:val="true"/>
          <w:lang w:bidi="fa-IR"/>
        </w:rPr>
        <w:t>و يا اطراف مسجد الاقصی</w:t>
      </w:r>
      <w:r>
        <w:rPr>
          <w:rStyle w:val="FootnoteAnchor"/>
          <w:rtl w:val="true"/>
        </w:rPr>
        <w:footnoteReference w:id="784"/>
      </w:r>
      <w:r>
        <w:rPr>
          <w:rFonts w:ascii="Amiri" w:hAnsi="Amiri" w:eastAsia="Amiri" w:cs="Amiri"/>
          <w:color w:val="111111"/>
          <w:sz w:val="28"/>
          <w:sz w:val="28"/>
          <w:szCs w:val="28"/>
          <w:rtl w:val="true"/>
          <w:lang w:bidi="ar-SA"/>
        </w:rPr>
        <w:t>و يا شب قدر</w:t>
      </w:r>
      <w:r>
        <w:rPr>
          <w:rStyle w:val="FootnoteAnchor"/>
          <w:rtl w:val="true"/>
        </w:rPr>
        <w:footnoteReference w:id="785"/>
      </w:r>
      <w:r>
        <w:rPr>
          <w:rFonts w:ascii="IRNazanin" w:hAnsi="IRNazanin" w:eastAsia="IRNazanin"/>
          <w:color w:val="111111"/>
          <w:sz w:val="28"/>
          <w:sz w:val="28"/>
          <w:szCs w:val="28"/>
          <w:rtl w:val="true"/>
          <w:lang w:bidi="fa-IR"/>
        </w:rPr>
        <w:t xml:space="preserve">از سوی خدا نيز بر همين پايه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تمام منابع اسلامی و يهودی قداست اختصاصی به آبادی قدس و اورشليم نداشته بلكه شامل همه فلسطين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اختلاف نظرهايی در تعيين حدود سرزمين مقدس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اين سرزمين مقدس بر پايه باورهايی يهودی متغير است و اين تغيير به دوره های گوناگونی بر می گردد كه يهوديان بر مناطقی چيره بوده و يا آن را از دست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معيار در قداست به وجود دولت يهودی و چيرگی آنان بستگی می يابد كه همواره در دوره های مختلف متغير بوده است </w:t>
      </w:r>
      <w:r>
        <w:rPr>
          <w:rFonts w:eastAsia="IRNazanin" w:cs="IRNazanin"/>
          <w:color w:val="111111"/>
          <w:sz w:val="28"/>
          <w:szCs w:val="28"/>
          <w:rtl w:val="true"/>
          <w:lang w:bidi="fa-IR"/>
        </w:rPr>
        <w:t>.</w:t>
      </w:r>
      <w:r>
        <w:rPr>
          <w:rStyle w:val="FootnoteAnchor"/>
          <w:rtl w:val="true"/>
        </w:rPr>
        <w:footnoteReference w:id="78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باورهای تورات يهوديان درباره مرزهای دولت موعود می توان گفت مرزهای </w:t>
      </w:r>
      <w:bookmarkStart w:id="1020" w:name="pg19117_203694"/>
    </w:p>
    <w:p>
      <w:pPr>
        <w:pStyle w:val="BookText"/>
        <w:rPr/>
      </w:pPr>
      <w:bookmarkEnd w:id="1020"/>
      <w:r>
        <w:rPr>
          <w:rFonts w:ascii="IRNazanin" w:hAnsi="IRNazanin" w:eastAsia="IRNazanin"/>
          <w:color w:val="111111"/>
          <w:sz w:val="28"/>
          <w:sz w:val="28"/>
          <w:szCs w:val="28"/>
          <w:rtl w:val="true"/>
          <w:lang w:bidi="fa-IR"/>
        </w:rPr>
        <w:t>آن برای يهوديان مشخص است</w:t>
      </w:r>
      <w:r>
        <w:rPr>
          <w:rStyle w:val="FootnoteAnchor"/>
          <w:rtl w:val="true"/>
        </w:rPr>
        <w:footnoteReference w:id="787"/>
      </w:r>
      <w:r>
        <w:rPr>
          <w:rFonts w:ascii="IRNazanin" w:hAnsi="IRNazanin" w:eastAsia="IRNazanin"/>
          <w:color w:val="111111"/>
          <w:sz w:val="28"/>
          <w:sz w:val="28"/>
          <w:szCs w:val="28"/>
          <w:rtl w:val="true"/>
          <w:lang w:bidi="fa-IR"/>
        </w:rPr>
        <w:t xml:space="preserve">كه در برخی از تفاسير اسلامی نيز اين محدوده بازتاب يافته است </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با اين همه در بينش و نگرش بيشتر مفسران و مورخان اسلامی كه قداست سرزمين فلسطين را فراتر از جريان مالكيت بنی اسرائيل بر آن می نگرند ، با توجه به آيات گوناگون قرآن ديدگاه متعددی درباره حدود آن ارايه داده اند كه می توان آن ها را به سه منطقه ؛ تمام سرزمين شام ؛ مصر تا فرات و بخش هايی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قداست از آنِ سرزمين فلسطين است كه شامل صحرای سينا و سرزمين فلسطين كنونی و بخشی از اردن و لبنان و سوريه را شامل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كه تسرّی قداست آن به پيرامون ، به مناسبت های گوناگونی است كه برای پيامبران ابراهيمی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قداست را به همه سرزمين و منطقه شامات تسری داده اند كه مهد پيامبران و محل ظهورو گسترش اديان توحيدی و الهی بوده است </w:t>
      </w:r>
      <w:r>
        <w:rPr>
          <w:rFonts w:eastAsia="IRNazanin" w:cs="IRNazanin"/>
          <w:color w:val="111111"/>
          <w:sz w:val="28"/>
          <w:szCs w:val="28"/>
          <w:rtl w:val="true"/>
          <w:lang w:bidi="fa-IR"/>
        </w:rPr>
        <w:t>.</w:t>
      </w:r>
      <w:r>
        <w:rPr>
          <w:rStyle w:val="FootnoteAnchor"/>
          <w:rtl w:val="true"/>
        </w:rPr>
        <w:footnoteReference w:id="789"/>
      </w:r>
    </w:p>
    <w:p>
      <w:pPr>
        <w:pStyle w:val="Heading3"/>
        <w:numPr>
          <w:ilvl w:val="2"/>
          <w:numId w:val="1"/>
        </w:numPr>
        <w:rPr/>
      </w:pPr>
      <w:bookmarkStart w:id="1021" w:name="__RefHeading___Toc15280161_1280447820"/>
      <w:bookmarkStart w:id="1022" w:name="_Toc410"/>
      <w:bookmarkEnd w:id="1021"/>
      <w:r>
        <w:rPr>
          <w:rtl w:val="true"/>
        </w:rPr>
        <w:t>ويژگی های بيت المقدس</w:t>
      </w:r>
      <w:bookmarkEnd w:id="1022"/>
    </w:p>
    <w:p>
      <w:pPr>
        <w:pStyle w:val="BookText"/>
        <w:rPr/>
      </w:pPr>
      <w:r>
        <w:rPr>
          <w:rFonts w:ascii="IRNazanin" w:hAnsi="IRNazanin" w:eastAsia="IRNazanin"/>
          <w:color w:val="111111"/>
          <w:sz w:val="28"/>
          <w:sz w:val="28"/>
          <w:szCs w:val="28"/>
          <w:rtl w:val="true"/>
          <w:lang w:bidi="fa-IR"/>
        </w:rPr>
        <w:t xml:space="preserve">بيت المقدس ، قدس و يا اورشليم به باور بيشتری و بلكه همه مفسران ، همان قريه و آبادی است كه بنی اسرائيل پس از رهايی از ستم فرعونی و درخواست بهره مندی از نعمت های زمينی دنيا ، مأمور شدند تا وارد آن شوند </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اين سرزمين ، سرزمين آباد و پر بركتی بوده است كه در قرآن</w:t>
      </w:r>
      <w:r>
        <w:rPr>
          <w:rStyle w:val="FootnoteAnchor"/>
          <w:rtl w:val="true"/>
        </w:rPr>
        <w:footnoteReference w:id="791"/>
      </w:r>
      <w:r>
        <w:rPr>
          <w:rFonts w:ascii="IRNazanin" w:hAnsi="IRNazanin" w:eastAsia="IRNazanin"/>
          <w:color w:val="111111"/>
          <w:sz w:val="28"/>
          <w:sz w:val="28"/>
          <w:szCs w:val="28"/>
          <w:rtl w:val="true"/>
          <w:lang w:bidi="fa-IR"/>
        </w:rPr>
        <w:t xml:space="preserve">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بيان فراوانی نعمت و بركت اين سرزمين استفاده شده كه راغب اصفهانی می 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واژه به معنای پاک و فراوان است</w:t>
      </w:r>
      <w:r>
        <w:rPr>
          <w:rFonts w:eastAsia="IRNazanin" w:cs="IRNazanin"/>
          <w:color w:val="111111"/>
          <w:sz w:val="28"/>
          <w:szCs w:val="28"/>
          <w:rtl w:val="true"/>
          <w:lang w:bidi="fa-IR"/>
        </w:rPr>
        <w:t>».</w:t>
      </w:r>
      <w:r>
        <w:rPr>
          <w:rStyle w:val="FootnoteAnchor"/>
          <w:rtl w:val="true"/>
        </w:rPr>
        <w:footnoteReference w:id="79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اشاره ای كه در اين آيه به مسئله خوردن می شود و رغدا به عنوان حال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می توان اين برداشت را درست دانست كه مراد از فراوانی و پاک در اين آيه ، فراوانی نعمت های خوراكی پاكی است كه بنی اسرائيل از خدا و پيامبرش خواسته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از اين فراوانی سرزمينی به عنوان سرزمين مبارک ياد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هر چند اختصاص به نعمت های مادی ندارد بلكه بركات معنوی را شامل می شود ، در هر حال به فراوانی نعمت های اين سرزمين اشاره مستقيمی نيز می كند </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از ويژگی های برجسته بيت المقدس وجود مسجدالاقصی در اين سرزمين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سوره اسراء</w:t>
      </w:r>
      <w:r>
        <w:rPr>
          <w:rStyle w:val="FootnoteAnchor"/>
          <w:rtl w:val="true"/>
        </w:rPr>
        <w:footnoteReference w:id="794"/>
      </w:r>
      <w:r>
        <w:rPr>
          <w:rFonts w:ascii="IRNazanin" w:hAnsi="IRNazanin" w:eastAsia="IRNazanin"/>
          <w:color w:val="111111"/>
          <w:sz w:val="28"/>
          <w:sz w:val="28"/>
          <w:szCs w:val="28"/>
          <w:rtl w:val="true"/>
          <w:lang w:bidi="fa-IR"/>
        </w:rPr>
        <w:t xml:space="preserve">به روشنی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آن است كه قرآن زمانی از مسجدالاقصی سخن می گويد كه هنور در اختيار مسلمانان قرار نگرفته است و روميان برآن حكومت می كردند و به ظاهر معبدی برای يهوديان و مسيحيان بوده است </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در قرآن از آن به نام خاص مسجد الاقصی ياد می كند كه تعبير هم سنگ مسجدالحرام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دو مسجد هم سنگ يک ديگر قرار می گيرند و از آن به نام معبد و كليسا و يا كنيسه ياد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خود نشان دهنده آن است كه در زمانی كه آيه نازل شده است دست كم مؤمنان از آن به نام مسجد تحليل می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از آن جا تقويت می شود كه مسجدالاقصی در زمان های نخست بيعت تا زمانی كه در مدينه تغيير قبله انجام می گيرد ، به عنوان قبله و مسجد در نظر مسلمانان از جايگاه خاص برخوردار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قبله بودن مسجد الاقصی آمده</w:t>
      </w:r>
      <w:r>
        <w:rPr>
          <w:rStyle w:val="FootnoteAnchor"/>
          <w:rtl w:val="true"/>
        </w:rPr>
        <w:footnoteReference w:id="796"/>
      </w:r>
      <w:r>
        <w:rPr>
          <w:rFonts w:ascii="IRNazanin" w:hAnsi="IRNazanin" w:eastAsia="IRNazanin"/>
          <w:color w:val="111111"/>
          <w:sz w:val="28"/>
          <w:sz w:val="28"/>
          <w:szCs w:val="28"/>
          <w:rtl w:val="true"/>
          <w:lang w:bidi="fa-IR"/>
        </w:rPr>
        <w:t xml:space="preserve">كه اكنون به فرمان الهی از آن عدول شده و بايد مسجد الحرام به عنوان قبله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اين برداشت را تقويت كرد كه در كاربرد مسجد الاقصی و مسجد الحرام در سوره اسراء به طور نمادين به مسئله قبله بودن اين دو مسجد و قداست و جايگاه خاص آن اشاره می شود كه محل سير و معراج پيامبر اكرم صلی الله عليه و آله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آيه به اين نكته نيز توجه داده شده است كه بركت سرزمين پيرامونی مسجد الاقصی به خاطر وجود اين مسجد و قبله گاه 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وجود مسحد الاقصی كه قبله نخستين مسلمانان بوده خود عاملی برای بركت و فراوانی روزی مادی و معنوی اين سرزمين می باشد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از زمان های گذشته مورد احترام يهوديان و مسيجيان بوده است ، </w:t>
      </w:r>
    </w:p>
    <w:p>
      <w:pPr>
        <w:pStyle w:val="BookText"/>
        <w:rPr/>
      </w:pPr>
      <w:r>
        <w:rPr>
          <w:rFonts w:ascii="IRNazanin" w:hAnsi="IRNazanin" w:eastAsia="IRNazanin"/>
          <w:color w:val="111111"/>
          <w:sz w:val="28"/>
          <w:sz w:val="28"/>
          <w:szCs w:val="28"/>
          <w:rtl w:val="true"/>
          <w:lang w:bidi="fa-IR"/>
        </w:rPr>
        <w:t xml:space="preserve">ولی يهوديان كه خود را تنها دين برحق الهی می دانستند با مسيحيان با خشونت برخورد می كردند و نمی گذاشتند كه آنان از اين مسجد برای مراسم عبادی خويش استفاده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آيه ای درباره رفتار يهوديان نسبت به مسجد الاقصی و اهمال و تخريب آن و نيز بازداشت مسيحيان از بهره گيری از آن مسجد مقدس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اظلم ممن منع مساجد اللّه ان يذكر فيها اسمه و سعي في خرابها اولئك ما كان لهم ان يدخلوها الا خائفين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كسی ستمگرتر از كسانی است كه مردمان را از مساجد خدا باز می داشتند تا در آن مساجد ياد خدا نشود و می كوشيدند تا آن مساجد رو به ويرانی رود و خراب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در حالی كه ترسندگان بودند در آن مساجد در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چنان كه صاحب مجمع البيان بيان می كند مراد از مساجد مسجد الاقصی است كه يهوديان نه تنها خود در آبادی آن نمی كوشيدند بلكه در گزارش هايی كه تاريخ نيز آن را تاييدمی كند با جلوگيری از بهره گيری ديگران از آن كاری كردند تا رو به ويرانی نهاد و زمانی كه پيامبر صلی الله عليه و آله برای معراج به آن جا رفته بود ويرانه بود كه بعدها پس از فتح اسلامی ساخته و بازسازی شد </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فخر رازی در باره كسانی كه از ورود به مساجد خدا از سوی يهوديان منع شده بودند می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مسيحيان فلسطين بودند كه هرگاه می خواستند وارد مسجد الاقصی برای عبادت شوند با ترس و خوف از رفتار يهوديان به آن جا می رفتند و عبادت می كردند </w:t>
      </w:r>
      <w:r>
        <w:rPr>
          <w:rFonts w:eastAsia="IRNazanin" w:cs="IRNazanin"/>
          <w:color w:val="111111"/>
          <w:sz w:val="28"/>
          <w:szCs w:val="28"/>
          <w:rtl w:val="true"/>
          <w:lang w:bidi="fa-IR"/>
        </w:rPr>
        <w:t>.</w:t>
      </w:r>
      <w:r>
        <w:rPr>
          <w:rStyle w:val="FootnoteAnchor"/>
          <w:rtl w:val="true"/>
        </w:rPr>
        <w:footnoteReference w:id="79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گزارش های قرآن به اين نكته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مسجدالاقصی مكانی مقدس برای يهوديان ، مسيحيان و مسلمانان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صورتی است كه رفتار يهوديان را نسبت به مسيحيان از آن رو بدانيم كه آنان نمی خواستند غير از خودشان كسانی ديگر از اين مكان مقدس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رفتار يهوديان دوران پيامبر با مسجد كه می گذاشتند تا تعمير نشود و خود به ويرانی بگذارد را اين گونه توجيه كنيم كه آنان هر چند اين مكان را مقدس </w:t>
      </w:r>
      <w:bookmarkStart w:id="1023" w:name="pg19117_203697"/>
    </w:p>
    <w:p>
      <w:pPr>
        <w:pStyle w:val="BookText"/>
        <w:rPr/>
      </w:pPr>
      <w:bookmarkEnd w:id="1023"/>
      <w:r>
        <w:rPr>
          <w:rFonts w:ascii="IRNazanin" w:hAnsi="IRNazanin" w:eastAsia="IRNazanin"/>
          <w:color w:val="111111"/>
          <w:sz w:val="28"/>
          <w:sz w:val="28"/>
          <w:szCs w:val="28"/>
          <w:rtl w:val="true"/>
          <w:lang w:bidi="fa-IR"/>
        </w:rPr>
        <w:t xml:space="preserve">می شمردند و خود برای عبادت های گاه و بی گاه از آن بهره می بردند ولی تلاشی برای آبادانی آن نداشته و می گذاشتند تا به ويرانی و خرابی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شايد بازتاب قداستی بود كه مسيحيان از اين مكان به عمل می آوردند و می كوشيدند تا عبادت خويش را در آن مكان به جا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از آن جا تأييد می شود كه يهوديان و مسيحيان هر دو اين مكان را همانند مسلمانان آغازين قبله نماز خود می دانستند و بدان سو نماز و دعا می گذاشتند ، چنان كه اين مسئله در آيات مربوط به تغيير قبله برای مسلمانان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امير مؤمنان علی عليه السلام روايت شده است كه بيت المقدس و مسجدالاقصی يكی از چهار مكان مقدس در دنياست كه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 مسجد الاقصی يا بيت المقدس ، مسجد النبی و مسجد كوفه </w:t>
      </w:r>
      <w:r>
        <w:rPr>
          <w:rFonts w:eastAsia="IRNazanin" w:cs="IRNazanin"/>
          <w:color w:val="111111"/>
          <w:sz w:val="28"/>
          <w:szCs w:val="28"/>
          <w:rtl w:val="true"/>
          <w:lang w:bidi="fa-IR"/>
        </w:rPr>
        <w:t>.</w:t>
      </w:r>
      <w:r>
        <w:rPr>
          <w:rStyle w:val="FootnoteAnchor"/>
          <w:rtl w:val="true"/>
        </w:rPr>
        <w:footnoteReference w:id="799"/>
      </w:r>
    </w:p>
    <w:p>
      <w:pPr>
        <w:pStyle w:val="Heading3"/>
        <w:numPr>
          <w:ilvl w:val="2"/>
          <w:numId w:val="1"/>
        </w:numPr>
        <w:rPr/>
      </w:pPr>
      <w:bookmarkStart w:id="1024" w:name="__RefHeading___Toc15280163_1280447820"/>
      <w:bookmarkStart w:id="1025" w:name="_Toc411"/>
      <w:bookmarkEnd w:id="1024"/>
      <w:r>
        <w:rPr>
          <w:rtl w:val="true"/>
        </w:rPr>
        <w:t>قدس و يهوديان</w:t>
      </w:r>
      <w:bookmarkEnd w:id="1025"/>
    </w:p>
    <w:p>
      <w:pPr>
        <w:pStyle w:val="BookText"/>
        <w:rPr/>
      </w:pPr>
      <w:r>
        <w:rPr>
          <w:rFonts w:ascii="IRNazanin" w:hAnsi="IRNazanin" w:eastAsia="IRNazanin"/>
          <w:color w:val="111111"/>
          <w:sz w:val="28"/>
          <w:sz w:val="28"/>
          <w:szCs w:val="28"/>
          <w:rtl w:val="true"/>
          <w:lang w:bidi="fa-IR"/>
        </w:rPr>
        <w:t xml:space="preserve">آنچه در گزارشی از تورات ، سرزمين مقدس فلسطين ، سرزمين موعود يهوديان دانسته شده است ، برخی از مفسران با توجه به آياتی كه سرزمين های شرق و غرب بيت المقدس و فلسطين رابه عنوان ميراث ايشان بيان كرده است براين باورند كه همه مناطق خاورميانه و دست كم از نيل تا فرات سرزمين موعود ايشان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اورثنا القوم الذين كانوا يستضعفون مشارق الارض و مغاربها التي باركنا فيها و تمت كلمت ربك الحسني علي بني اسرائيل بما صبروا</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سرزمين های شرقی و غربی آن سرزمينی كه مبارک گردانيدم را به قومی به ارث داديم كه به استضعاف كشيده شده بودند و اين گونه حكم نيكو و زيبای خداوند بر قوم بنی اسرائيل به سبب صبر و مقاومت در راه دين به كمال رسيد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قوم بنی اسرائيل بر سرزمين فلسطين و يا بيت المقدس و شرق و غرب آن از سوی خداوند چيره و مسلط شدند ؛ زيرا مستضعفانی بودند كه در راه دين خدا پايداری </w:t>
      </w:r>
    </w:p>
    <w:p>
      <w:pPr>
        <w:pStyle w:val="BookText"/>
        <w:rPr/>
      </w:pPr>
      <w:r>
        <w:rPr>
          <w:rFonts w:ascii="IRNazanin" w:hAnsi="IRNazanin" w:eastAsia="IRNazanin"/>
          <w:color w:val="111111"/>
          <w:sz w:val="28"/>
          <w:sz w:val="28"/>
          <w:szCs w:val="28"/>
          <w:rtl w:val="true"/>
          <w:lang w:bidi="fa-IR"/>
        </w:rPr>
        <w:t xml:space="preserve">و مقاومت كرده بودند و اين پاداش مقاومت و پايداری ايشان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و نيز آيات ديگر</w:t>
      </w:r>
      <w:r>
        <w:rPr>
          <w:rStyle w:val="FootnoteAnchor"/>
          <w:rtl w:val="true"/>
        </w:rPr>
        <w:footnoteReference w:id="801"/>
      </w:r>
      <w:r>
        <w:rPr>
          <w:rFonts w:ascii="IRNazanin" w:hAnsi="IRNazanin" w:eastAsia="IRNazanin"/>
          <w:color w:val="111111"/>
          <w:sz w:val="28"/>
          <w:sz w:val="28"/>
          <w:szCs w:val="28"/>
          <w:rtl w:val="true"/>
          <w:lang w:bidi="fa-IR"/>
        </w:rPr>
        <w:t>ماجرای قدرت گرفتن و تسلط بنی اسرائيل بر سرزمين فلسطين و پيرامون آن پس از بيان ماجرای غرق شدن فرعونيان بيان شده و در سوره شعراء</w:t>
      </w:r>
      <w:r>
        <w:rPr>
          <w:rStyle w:val="FootnoteAnchor"/>
          <w:rtl w:val="true"/>
        </w:rPr>
        <w:footnoteReference w:id="802"/>
      </w:r>
      <w:r>
        <w:rPr>
          <w:rFonts w:ascii="IRNazanin" w:hAnsi="IRNazanin" w:eastAsia="IRNazanin"/>
          <w:color w:val="111111"/>
          <w:sz w:val="28"/>
          <w:sz w:val="28"/>
          <w:szCs w:val="28"/>
          <w:rtl w:val="true"/>
          <w:lang w:bidi="fa-IR"/>
        </w:rPr>
        <w:t xml:space="preserve">نيز به صراحت و شفافيت از جانشينی ايشان به جای فرعونيان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با توجه به سلطه فرعونيان بر سرزمين های فلسطين و اطراف آن ، منظور از اين آيات استخلاف و تسلط بنی اسرائيل در جای فرعونيان و كشورهای مستعمره ايشان است كه شامل تسلط بر سرزمين فلسطين و شام و اردن باشد </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قرآن در آيات ديگری اين دولت و چيره گی ايشان را محدود به عواملی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برخی از مفسران و دانشمندان اسلامی هنگام سخن گفتن از دوگانگی و تعارض در فرمان خداوند مبنی بر واگذاری سرزمين های مقدس به بنی اسرائيل از يک سو و حرام شمردن ورود ايشان به آن سرزمين ها در آيات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اين حكومت و وراثت و خلافت را مشروط به طاعت و بندگی خدا دانسته اند </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xml:space="preserve">زيرا چنان كه بيان شد يهوديان در همان زمانبه خاطر تخلف از فرمان خداوند دچار سرگردانی شده و چهل سال در تيه و بيابان های اطراف بيت المقدس و فلسطين می گشتند و اجازه ورود به شهر و آباديی را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 گونه كه در آغاز از نعمت وراثت به جهت طغيان و سركشی بازماندند ، هر زمانی ديگری كه چنين كنند از آن جا رانده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يستخلفكم في الارض فينظر بما تعملون</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زمين خليفه گردانيديم تا بنگريم چگونه عمل می كنند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خلافت ايشان برای روشن شدن عمل كرد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خوبی و درستی عمل كنند از آن سود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خلافت ايشان مشروط به عمل كرد درست 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در آيات ديگری به خوبی بيان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گزارش های قرآن از وضعيت بيت المقدس و حكومت يهوديان به خوبی برمی آيد كه آنان زمانی كه بر پايه آموزه های وحيانی عمل می كردند ، از حكومت و اقتدار بر سرزمين برخوردار بودند ، ولی همين كه عمل كردی نادرست داشتند نه تنها حكومت و قدرت از ايشان گرفته شد بلكه مجبور به ترک خانه و كاشانه خود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آغاز سوره اسراء نيز از سلطه اقوامی ديگر بر سرزمين های مقدس برای مجازات بنی اسرائيل ياد می كند و از تكرار آن در صورت بدكرداری دوباره آنان خبر می دهد و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قضينا الی بنی اسرائيل فی الكتاب لتفسدن فی الارض مرتين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فاذا جاء وعد اوليهما بعثنا عليكم عبادا لنا اولی باس شديد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فاذا جاء وعد الاخره ليسئوا وجوهكم و ليدخلوا المسجد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ان عدتم عدنا</w:t>
      </w:r>
      <w:r>
        <w:rPr>
          <w:rFonts w:eastAsia="IRNazanin" w:cs="IRNazanin"/>
          <w:color w:val="111111"/>
          <w:sz w:val="28"/>
          <w:szCs w:val="28"/>
          <w:rtl w:val="true"/>
          <w:lang w:bidi="fa-IR"/>
        </w:rPr>
        <w:t>».</w:t>
      </w:r>
      <w:r>
        <w:rPr>
          <w:rStyle w:val="FootnoteAnchor"/>
          <w:rtl w:val="true"/>
        </w:rPr>
        <w:footnoteReference w:id="80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به روشنی از دو تمرد ياد می شود كه يكی پيش از بعثت پيامبر صلی الله عليه و آله اتفاق افتاده است كه موجب شد تا بخت النصر بر ايشان بتازد و ايشان را به بردگی به بابل برد و قرن های طولانی گرفتار باشند و ديگر وعده ای است كه هنوز انجام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می فرمايد كه ايشان دوباره از نظر جمعيت و مال به اندازه قدرتمند شوند كه بتوانند بر فلسطين چيره شوند و آن گاه باز اگر طغيان كردند و و بدكرداری را پيشه خود ساختند ما نيز باز می گرديم و با ايشانچنان كنيم كه مرتبه نخست انجام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اين همان زمانی است كه يهوديان دوباره با جمعيت و قدرت و مال فراوان وارد بيت المقدس شدند و مسجدالاقصی را در تصاحب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نيز دست به خون و خون ريزی زده و برخلاف آموزه های وحيانی كه به ايشان حكم كرده است كه مردمان را از خانه هايشان آواره نسازند قرآن اين حكم را در سوره بقره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ايشان مردمان فلسطين را آواره ساخته و به دولت مردان خويش می گويند تا مردمان اين جا را نكشيد و يا از خانه هايشان بيرون نكنيد ما به اين سرزمين نمی آييم و دولت مردان نيز برای رضايت يهوديان دست به جنايت و كشتار می زنند و خانه های فلسطينان را به عنوان قوم جبار و گروهی سركش و تروريست خراب می سازند و جوانانشان را می كشند و زنان و مردانشان را آواره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دوباره طغيان را آغاز كرده اند و اين گونه است </w:t>
      </w:r>
      <w:bookmarkStart w:id="1026" w:name="pg19117_203700"/>
    </w:p>
    <w:p>
      <w:pPr>
        <w:pStyle w:val="BookText"/>
        <w:rPr/>
      </w:pPr>
      <w:bookmarkEnd w:id="1026"/>
      <w:r>
        <w:rPr>
          <w:rFonts w:ascii="IRNazanin" w:hAnsi="IRNazanin" w:eastAsia="IRNazanin"/>
          <w:color w:val="111111"/>
          <w:sz w:val="28"/>
          <w:sz w:val="28"/>
          <w:szCs w:val="28"/>
          <w:rtl w:val="true"/>
          <w:lang w:bidi="fa-IR"/>
        </w:rPr>
        <w:t xml:space="preserve">كه خداوند چنان كه وعده داده است كه اگر ايشان دوباره همان رفتار را پيش گيرند ما نيز همانند قبل عمل می كنيم و به زودی ايشان را آواره می سازيم </w:t>
      </w:r>
      <w:r>
        <w:rPr>
          <w:rFonts w:eastAsia="IRNazanin" w:cs="IRNazanin"/>
          <w:color w:val="111111"/>
          <w:sz w:val="28"/>
          <w:szCs w:val="28"/>
          <w:rtl w:val="true"/>
          <w:lang w:bidi="fa-IR"/>
        </w:rPr>
        <w:t>.</w:t>
      </w:r>
    </w:p>
    <w:p>
      <w:pPr>
        <w:pStyle w:val="Heading3"/>
        <w:numPr>
          <w:ilvl w:val="2"/>
          <w:numId w:val="1"/>
        </w:numPr>
        <w:rPr/>
      </w:pPr>
      <w:bookmarkStart w:id="1027" w:name="__RefHeading___Toc15280165_1280447820"/>
      <w:bookmarkStart w:id="1028" w:name="_Toc412"/>
      <w:bookmarkEnd w:id="1027"/>
      <w:r>
        <w:rPr>
          <w:rtl w:val="true"/>
        </w:rPr>
        <w:t xml:space="preserve">نگاهی به جنگ </w:t>
      </w:r>
      <w:r>
        <w:rPr/>
        <w:t>33</w:t>
      </w:r>
      <w:r>
        <w:rPr>
          <w:rtl w:val="true"/>
        </w:rPr>
        <w:t xml:space="preserve"> </w:t>
      </w:r>
      <w:r>
        <w:rPr>
          <w:rtl w:val="true"/>
        </w:rPr>
        <w:t>روزه</w:t>
      </w:r>
      <w:bookmarkEnd w:id="1028"/>
    </w:p>
    <w:p>
      <w:pPr>
        <w:pStyle w:val="BookText"/>
        <w:rPr/>
      </w:pPr>
      <w:r>
        <w:rPr>
          <w:rFonts w:ascii="IRNazanin" w:hAnsi="IRNazanin" w:eastAsia="IRNazanin"/>
          <w:color w:val="111111"/>
          <w:sz w:val="28"/>
          <w:sz w:val="28"/>
          <w:szCs w:val="28"/>
          <w:rtl w:val="true"/>
          <w:lang w:bidi="fa-IR"/>
        </w:rPr>
        <w:t xml:space="preserve">در نيم سده گذشته كه برخی از يهوديان در قالب تشكلی سياسی به نام صهيونيزم به سرزمين های مقدس بازگشته اند ، با رفتاری وحشيانه كوشيدند تا مردمان سرزمين های مقدس را از آن جا آواره سازند و برخلاف پيمان قرآن در اين سرزمين ها به تباهی و فساد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صهيونيست ها برای تخريب مسجد به عنوان پژوهش های تاريخی و باستان شناسی رفتار زشت و نابهنجاری است كه از آن باز داشته شده اند ولی با همه اين ها حتی برخلاف آموزه های توراتی عمل كرده و به تخريب خانه ها و كاشانه مردمان پرداخته و زنان و سالخوردگان را به بدترين شكل مورد اذيت و آزار قرار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اخذنا ميثاقكم لاتفسكون دماءكم و لاتخرجون انفسكم من دياركم ثم اقررتم و انتم تشهدون</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و يادآور هنگامی كه از شما يهوديان پيمان گرفتيم تا خون يک ديگر نريزيد و برخی از شما ديگرانی را از خانه ها و كاشانه هايشان آواره نسازد ، ولی شما برخلاف آن عمل كرديد و رفتار آنان را تأييد نموديد درحالی كه شاهد بر آن كارها بوديد و اين اعمال جلوی چشمانتانانجام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مردمانی هستند كه با خودشان چنين رفتار وحشيانه ای در پيش گرفته اند و حتی گاه يک ديگر را اسير می كردند و در برابر آزادی شان پول و مال می خواستند در حالی كه گرفتن آن برايشان حرام بود </w:t>
      </w:r>
      <w:r>
        <w:rPr>
          <w:rFonts w:eastAsia="IRNazanin" w:cs="IRNazanin"/>
          <w:color w:val="111111"/>
          <w:sz w:val="28"/>
          <w:szCs w:val="28"/>
          <w:rtl w:val="true"/>
          <w:lang w:bidi="fa-IR"/>
        </w:rPr>
        <w:t>.</w:t>
      </w:r>
      <w:r>
        <w:rPr>
          <w:rStyle w:val="FootnoteAnchor"/>
          <w:rtl w:val="true"/>
        </w:rPr>
        <w:footnoteReference w:id="80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اين نيم سده كه از قدرت و چيره گی بنی اسرائيل و يهوديان صهيونيزم بر سرزمين های مقدس فلسطين می گذرد روزی نيست كه ايشان برخلاف آموزه های تورات عمل نكرده و دست به كشتار و جنايت ضد بشريت نزده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مصداق بارز و آشكار </w:t>
      </w:r>
    </w:p>
    <w:p>
      <w:pPr>
        <w:pStyle w:val="BookText"/>
        <w:rPr/>
      </w:pPr>
      <w:r>
        <w:rPr>
          <w:rFonts w:ascii="Amiri" w:hAnsi="Amiri" w:eastAsia="Amiri" w:cs="Amiri"/>
          <w:color w:val="111111"/>
          <w:sz w:val="28"/>
          <w:sz w:val="28"/>
          <w:szCs w:val="28"/>
          <w:rtl w:val="true"/>
          <w:lang w:bidi="ar-SA"/>
        </w:rPr>
        <w:t>مفسد في الارض</w:t>
      </w:r>
      <w:r>
        <w:rPr>
          <w:rStyle w:val="FootnoteAnchor"/>
          <w:rtl w:val="true"/>
        </w:rPr>
        <w:footnoteReference w:id="809"/>
      </w:r>
      <w:r>
        <w:rPr>
          <w:rFonts w:ascii="IRNazanin" w:hAnsi="IRNazanin" w:eastAsia="IRNazanin"/>
          <w:color w:val="111111"/>
          <w:sz w:val="28"/>
          <w:sz w:val="28"/>
          <w:szCs w:val="28"/>
          <w:rtl w:val="true"/>
          <w:lang w:bidi="fa-IR"/>
        </w:rPr>
        <w:t xml:space="preserve">می باشند كه قرآن به آن وعده داده و بيان داشته است كه در اين مرتبه دوم نيز همانند فرعون استكبار می ورزند و علو و برتری بر ديگران را می جويند </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بنابراين همانند گذشته انسان هايی را بر ايشان می گماريم كه در تمام سرزمين های مقدس در پی اين ستمگران می گردند تا ايشان را يافته از دم شمشير بگذرانند و بكشند </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در آيات قرآن بيان شده كه ايشان در هنگام چيره گی و تسلط دوباره بر زمين های مقدس از نظر جمعيت و ثروت برتری می يابند</w:t>
      </w:r>
      <w:r>
        <w:rPr>
          <w:rStyle w:val="FootnoteAnchor"/>
          <w:rtl w:val="true"/>
        </w:rPr>
        <w:footnoteReference w:id="812"/>
      </w:r>
      <w:r>
        <w:rPr>
          <w:rFonts w:ascii="IRNazanin" w:hAnsi="IRNazanin" w:eastAsia="IRNazanin"/>
          <w:color w:val="111111"/>
          <w:sz w:val="28"/>
          <w:sz w:val="28"/>
          <w:szCs w:val="28"/>
          <w:rtl w:val="true"/>
          <w:lang w:bidi="fa-IR"/>
        </w:rPr>
        <w:t xml:space="preserve">و چنان كه می دانيم در زمان ما بيش از نيمی از ثروت بشر در اختيار آنان است و بزرگ ترين تراست ها و كارتل های نفتی و غيرنفتی و شركت های بزرگ چند مليتی از آن يهوديان صهيونيزم است كه با اين پول و ثروت در سرزمين های اشغالی و مقدس جنايت می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برنامه ای از پيش تعيين شده و تحت آزادی دو گروگان به لبنان كه در آيات قرآنی بخشی از سرزمين های مقدس به شمار می آيد يورش برده و آن جا را به خاک و خون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مقاومت قوی حزب اللّه و مردم مقاوم جنوب لبنان نشان داد كه باز اين دست خداست كه به ياری مظلومان آمده و شكست تلخی را بر صهيونيست ها وارد ساخته است تا مقدمه ای شود كه اين بندگان خدا به تعبير قرآن</w:t>
      </w:r>
      <w:r>
        <w:rPr>
          <w:rStyle w:val="FootnoteAnchor"/>
          <w:rtl w:val="true"/>
        </w:rPr>
        <w:footnoteReference w:id="813"/>
      </w:r>
      <w:r>
        <w:rPr>
          <w:rFonts w:ascii="IRNazanin" w:hAnsi="IRNazanin" w:eastAsia="IRNazanin"/>
          <w:color w:val="111111"/>
          <w:sz w:val="28"/>
          <w:sz w:val="28"/>
          <w:szCs w:val="28"/>
          <w:rtl w:val="true"/>
          <w:lang w:bidi="fa-IR"/>
        </w:rPr>
        <w:t xml:space="preserve">از سوی خدا مأمور شوند تا دوباره در سرزمين های مقدس در جست وجوی خانه به خانه يهوديان صهيونيزم تباهكار و گردنكشیباشند و ايشان را بكشند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خلال الديار به معنای جست وجوی شهر به شهر و يا خانه به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زمان آن رسيده است تا مردان خدا به حكم الهی نشان دهند كه هر تباهكار و مستكبری كه در خانه خدا و سرزمين های مقدس تباهی و فساد كند بايد طعم و مزه مرگ را با تيرهای رزمندگان خدا بچشند </w:t>
      </w:r>
      <w:r>
        <w:rPr>
          <w:rFonts w:eastAsia="IRNazanin" w:cs="IRNazanin"/>
          <w:color w:val="111111"/>
          <w:sz w:val="28"/>
          <w:szCs w:val="28"/>
          <w:rtl w:val="true"/>
          <w:lang w:bidi="fa-IR"/>
        </w:rPr>
        <w:t xml:space="preserve">. </w:t>
      </w:r>
      <w:bookmarkStart w:id="1029" w:name="pg19117_203702"/>
    </w:p>
    <w:p>
      <w:pPr>
        <w:pStyle w:val="Heading3"/>
        <w:numPr>
          <w:ilvl w:val="2"/>
          <w:numId w:val="1"/>
        </w:numPr>
        <w:rPr/>
      </w:pPr>
      <w:bookmarkStart w:id="1030" w:name="__RefHeading___Toc15280167_1280447820"/>
      <w:bookmarkStart w:id="1031" w:name="_Toc413"/>
      <w:bookmarkEnd w:id="1029"/>
      <w:bookmarkEnd w:id="1030"/>
      <w:r>
        <w:rPr>
          <w:rtl w:val="true"/>
        </w:rPr>
        <w:t xml:space="preserve">يهود و دولت صهيونيسم </w:t>
      </w:r>
      <w:r>
        <w:rPr>
          <w:rtl w:val="true"/>
        </w:rPr>
        <w:t>(</w:t>
      </w:r>
      <w:r>
        <w:rPr>
          <w:rtl w:val="true"/>
        </w:rPr>
        <w:t>به مناسبت روز جهانی قدس</w:t>
      </w:r>
      <w:r>
        <w:rPr>
          <w:rtl w:val="true"/>
        </w:rPr>
        <w:t xml:space="preserve">) / </w:t>
      </w:r>
      <w:r>
        <w:rPr>
          <w:rtl w:val="true"/>
        </w:rPr>
        <w:t>محمدمهدی كريمی نيا</w:t>
      </w:r>
      <w:bookmarkEnd w:id="1031"/>
    </w:p>
    <w:p>
      <w:pPr>
        <w:pStyle w:val="Heading3"/>
        <w:numPr>
          <w:ilvl w:val="2"/>
          <w:numId w:val="1"/>
        </w:numPr>
        <w:rPr/>
      </w:pPr>
      <w:bookmarkStart w:id="1032" w:name="__RefHeading___Toc15280169_1280447820"/>
      <w:bookmarkStart w:id="1033" w:name="_Toc414"/>
      <w:bookmarkEnd w:id="1032"/>
      <w:r>
        <w:rPr>
          <w:rtl w:val="true"/>
        </w:rPr>
        <w:t>مقدمه</w:t>
      </w:r>
      <w:bookmarkEnd w:id="1033"/>
    </w:p>
    <w:p>
      <w:pPr>
        <w:pStyle w:val="BookText"/>
        <w:rPr/>
      </w:pPr>
      <w:r>
        <w:rPr>
          <w:rFonts w:ascii="IRNazanin" w:hAnsi="IRNazanin" w:eastAsia="IRNazanin"/>
          <w:color w:val="111111"/>
          <w:sz w:val="28"/>
          <w:sz w:val="28"/>
          <w:szCs w:val="28"/>
          <w:rtl w:val="true"/>
          <w:lang w:bidi="fa-IR"/>
        </w:rPr>
        <w:t>امام خمينی قدس سره در مورد روز قدس چنين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آخر ماه مبارک رمضان، روز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كه همجوار شب قدر است، لازم است كه در بين مسلمانان احيا شود و مبدأ بيداری و هوشياری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مسلمانان جهان و مستضعفان گيتی، به پا 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كی بايد قدس شما در زير چكمه تفاله های آمريكا، اسرائيل غاصب پايكوب شود؟ تا كی سرزمين قدس، فلسطين، لبنان و مسلمانان مظلوم آن ديار در زير سلطه جنايتكاران به سر برند و شما تماشاچی باشيد؟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جمعه آخر ماه رمضان، يادآور حضور ميليونی مردم مسلمان ايران و ديگر مسلمانان جهان در اعلام همدردی با ملت مظلوم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كه بيش از پنجاه سال از سرزمين مادری خود آواره و بی خانمان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روايت نبی اكرم قدس سره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 لَم يَهتَمَّ بِاُمُورِ المُسلِمينَ فَلَيسَ بِمُسلِمٍ</w:t>
      </w:r>
      <w:r>
        <w:rPr>
          <w:rFonts w:eastAsia="Amiri" w:cs="Amiri" w:ascii="Amiri" w:hAnsi="Amiri"/>
          <w:color w:val="111111"/>
          <w:sz w:val="28"/>
          <w:szCs w:val="28"/>
          <w:rtl w:val="true"/>
          <w:lang w:bidi="ar-SA"/>
        </w:rPr>
        <w:t xml:space="preserve">». </w:t>
      </w:r>
      <w:bookmarkStart w:id="1034" w:name="pg19117_203703"/>
    </w:p>
    <w:p>
      <w:pPr>
        <w:pStyle w:val="BookText"/>
        <w:rPr/>
      </w:pPr>
      <w:bookmarkEnd w:id="1034"/>
      <w:r>
        <w:rPr>
          <w:rFonts w:ascii="IRNazanin" w:hAnsi="IRNazanin" w:eastAsia="IRNazanin"/>
          <w:color w:val="111111"/>
          <w:sz w:val="28"/>
          <w:sz w:val="28"/>
          <w:szCs w:val="28"/>
          <w:rtl w:val="true"/>
          <w:lang w:bidi="fa-IR"/>
        </w:rPr>
        <w:t>اعلام همدردی و اهتمام به وضعيت مسلمانان مظلوم فلسطين، نه تنها يک وظيفه سياسی، بلكه يک وظيفه شرعی و دينی نيز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به انديشه های يهود و رژيم اسرائيل و عملكرد آنها در طول تاريخ اشارهمی شود و سعی شده است كه از آيات، شأن نزول آنها و ديگر شواهد مسلّم تاريخی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قوم يهود به خاطر پيمان شكنی، خيانت و تجاوز به حقوق مردم و حدود الهی، تحريف كتاب خدا، دنياگرايی و دلبستگی فوق العاده به لذايذ دنيوی، مرگ گريزی، كشتن انبيا و صالحان، ترک امر به معروف و نهی از منكر، كفران نعمت های الهی، نژادپرستی و خودخواهی، سزاوار مذمت و غضب الهی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نيز برای بيان عقايد يهود،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روشن خواهد شد كه با وجود اين همه سوابق آشكار، دشمنی و فتنه انگيزی اسرائيل و يهود در ذات آنها نهفته است و صلح طلبی و همزيستی مسالمت آميز با كشورهای اسلامی، شعار فريبنده ای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همچنان به شرارت، ظلم و پيمان شكنی خود ادامه می دهند و هدف آنان از مذاكراتی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 ديويدِ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رسيدن به آن اهدافی است كه از طريق جنگ نتوانستند به آن دست يابند</w:t>
      </w:r>
      <w:r>
        <w:rPr>
          <w:rFonts w:eastAsia="IRNazanin" w:cs="IRNazanin"/>
          <w:color w:val="111111"/>
          <w:sz w:val="28"/>
          <w:szCs w:val="28"/>
          <w:rtl w:val="true"/>
          <w:lang w:bidi="fa-IR"/>
        </w:rPr>
        <w:t>.</w:t>
      </w:r>
    </w:p>
    <w:p>
      <w:pPr>
        <w:pStyle w:val="Heading3"/>
        <w:numPr>
          <w:ilvl w:val="2"/>
          <w:numId w:val="1"/>
        </w:numPr>
        <w:rPr/>
      </w:pPr>
      <w:bookmarkStart w:id="1035" w:name="__RefHeading___Toc15280171_1280447820"/>
      <w:bookmarkStart w:id="1036" w:name="_Toc415"/>
      <w:bookmarkEnd w:id="1035"/>
      <w:r>
        <w:rPr/>
        <w:t>1</w:t>
      </w:r>
      <w:r>
        <w:rPr>
          <w:rtl w:val="true"/>
        </w:rPr>
        <w:t xml:space="preserve"> . </w:t>
      </w:r>
      <w:r>
        <w:rPr>
          <w:rtl w:val="true"/>
        </w:rPr>
        <w:t>روابط بين الملل در آيين يهود</w:t>
      </w:r>
      <w:bookmarkEnd w:id="1036"/>
    </w:p>
    <w:p>
      <w:pPr>
        <w:pStyle w:val="BookText"/>
        <w:rPr/>
      </w:pPr>
      <w:r>
        <w:rPr>
          <w:rFonts w:ascii="IRNazanin" w:hAnsi="IRNazanin" w:eastAsia="IRNazanin"/>
          <w:color w:val="111111"/>
          <w:sz w:val="28"/>
          <w:sz w:val="28"/>
          <w:szCs w:val="28"/>
          <w:rtl w:val="true"/>
          <w:lang w:bidi="fa-IR"/>
        </w:rPr>
        <w:t xml:space="preserve">يهوديان، همانند بسياری از ملت های معاصر خويش از قبيل يونانيان و روميان، خود را نژاد برتر دانسته و هيچ ملتی را همتای خويش نمی دانند و آيين يهود را نيز آيين انحصاری خويش دانسته و حتی برای گسترش آن در ميان ديگر ملل، تبليغی نداشته و ندارند؛ زيرا آيين يهود را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افراد غيراسرائيلی را، اگرچه به آيين يهود در آيند، در رديف بنی اسرائيل قرار نمی دهند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زيادی از قرآن كريم، مربوط به يهود و قوم بنی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اعمال و عقايد ناپسند اين جماعت، مورد سرزنش قرار گرفته است كه از جمله، نژادپرستی يهوديان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كريم، در تورات فعلی نيز به برتری جويی اين گروه اشاره شده است كه در جای خود بدان اشاره می شود</w:t>
      </w:r>
      <w:r>
        <w:rPr>
          <w:rFonts w:eastAsia="IRNazanin" w:cs="IRNazanin"/>
          <w:color w:val="111111"/>
          <w:sz w:val="28"/>
          <w:szCs w:val="28"/>
          <w:rtl w:val="true"/>
          <w:lang w:bidi="fa-IR"/>
        </w:rPr>
        <w:t xml:space="preserve">. </w:t>
      </w:r>
      <w:bookmarkStart w:id="1037" w:name="pg19117_203704"/>
    </w:p>
    <w:p>
      <w:pPr>
        <w:pStyle w:val="Heading3"/>
        <w:numPr>
          <w:ilvl w:val="2"/>
          <w:numId w:val="1"/>
        </w:numPr>
        <w:rPr/>
      </w:pPr>
      <w:bookmarkStart w:id="1038" w:name="__RefHeading___Toc15280173_1280447820"/>
      <w:bookmarkStart w:id="1039" w:name="_Toc416"/>
      <w:bookmarkEnd w:id="1037"/>
      <w:bookmarkEnd w:id="1038"/>
      <w:r>
        <w:rPr/>
        <w:t>2</w:t>
      </w:r>
      <w:r>
        <w:rPr>
          <w:rtl w:val="true"/>
        </w:rPr>
        <w:t xml:space="preserve"> . </w:t>
      </w:r>
      <w:r>
        <w:rPr>
          <w:rtl w:val="true"/>
        </w:rPr>
        <w:t>نژادپرستی يهود از نظر قرآن كريم</w:t>
      </w:r>
      <w:bookmarkEnd w:id="103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فرزندان و دوستان خاص خداوند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الّذينَ هادوا اِن زَعَمتُم أنَّكُم أولياءُ للّه مِن دونِ النّاسِ فَتَمَّنَوُا المَوتَ إن كُنتُم صادِقينَ</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می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دوستان خداييد نه ساير مردم، پس اگر راست می گوييد، آرزوی مرگ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لقای محبوب تان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اين ادّعای دروغين را رد می كند و می گويد كه اگر شما راست می گوييد و دوست خاص او هستيد، پس چرا اين قدر به زندگی دنيا چسبيده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از مرگ وحشت داريد؟ اين دليل بر اين است كه شما در ادّعای خود صادق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مهم تر اين كه آنها آيين خويش را تنها آيين حق دانسته و ديگران را پيروان خدايان دروغين و محكوم به نابودی و فنا می دانسته اند و حتی حاضر به انعقاد پيمان با مخالفان خود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كمترين لطف و ترحمی نسبت به آنان توصيه نشده است و در مواقع جنگ، كمترين حقوقی برای آنان قايل نبوده اند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قرآن كريم در آيه ای ديگر، از زبان يهود و نصارا چنين 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و النَصاری نَحنُ أبناءُ اللّه و أحباوءه قُل فَلِمَ يُعَذِّبُكُم بِذُنوبِكُم بَل اَنتُم بَشَرٌ مِمَّن خَلَقَ يَغفِرُ لِمَن يَشاءُ و يُعَذِّبُ مَن يَشاءُ</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خدا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 شما را به خاطر گناهانتان مجازات می كند؟ بلكه شما هم بشری هستيد از مخلوقاتی كه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كسی را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بخشد و هر كسی را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مجازات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مجمع البيان نيز در ذيل آيه مورد بحث، نقل شده است كه جمعی از يهوديان در برابر تهديد پيامبر صلی الله عليه و آله به مجازات الهی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تهديد مكن؛ زيرا ما فرزندان خدا و دوستان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ما خمشگين شود، همانند خشمی است كه انسان نسبت به فرزند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به زودی اين خشم فرو می نشيند</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با توجه به آيه شريفه، تنها يهوديان ادّعای دوستی و فرزندی خدا را نمی نمودند، بلكه مسيحيان نيز در اين عقيده با يهوديان شريک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شكی نيست كه آنها خود را حقيقتا فرزند خدا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تنها عيسی عليه السلام را فرزند حقيقی خدا می دانند و به آن تصريح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منظورشان از انتخاب اين نام و عنوان برای خود، اين بود كه بگويند رابطه خاصی با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كس كه از نژاد آنها بود و يا جزو آنها می شد، بدون اينكه اعمال صالحی داشته باشد، خود به خود از دوستان و فرزندان خدا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 گِئِر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دين يهود، با وجود اينكه يک آيين جهانی بوده است، در مقايسه با ديگر اديان، دارای پيروان كمتری است، اظهارشگفتی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همان امتيازات ويژه ای است كه اين گروه برای خود قايلند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آنكه اين مذهب توحيدی و اين آيين جهانی، به علّت حوادث تاريخی، به يک قوم خاص منحصر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سرنوشت اين قوم، مخلوط و مربوط شد، و گرنه می بايستی كه مقبول بسياری از اقوام می گرديد</w:t>
      </w:r>
      <w:r>
        <w:rPr>
          <w:rFonts w:eastAsia="IRNazanin" w:cs="IRNazanin"/>
          <w:color w:val="111111"/>
          <w:sz w:val="28"/>
          <w:szCs w:val="28"/>
          <w:rtl w:val="true"/>
          <w:lang w:bidi="fa-IR"/>
        </w:rPr>
        <w:t>».</w:t>
      </w:r>
      <w:r>
        <w:rPr>
          <w:rStyle w:val="FootnoteAnchor"/>
          <w:rtl w:val="true"/>
        </w:rPr>
        <w:footnoteReference w:id="81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منطق اسلام، همه ملّت ها در پيشگاه پروردگار، برابر و يكسانند و هيچ برتری وجود ندارد مگر به تقوا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عِندَاللّه أَتقيكُم</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گرامی ترين شما در نزد خدا، باتقواترين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بهترين ملّت را اين گونه توصيف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اُمَّةٍ اُخرِجت لِلنَّاسِ تَأمُرُونَ بِالمَعروفِ وَ تَنهَونَ عَنِ المنكَرِ وَ تُؤمِنونَ بِاللّه وَ لَو آمَنَ اَهلُ الكتابِ لَكانَ خَيرا لَهُمَ مِنهُم المؤمِنونَ وَ اَكثَرُهُمُ الفاسِقونَ</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بهترين امتی بوديد كه به سود انسان ها آفريده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منكر می كنيد و به خدا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چنين برنامه و آيين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آورند، برای آنان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كمی از آنها با ايمانند و بيشتر آنها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ملت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عذاب برای قوم 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دلايل خودخواهی و اعتقاد به برتری ملت يهود، اين است كه آنان خود را تافته ای جدا بافته دانسته و معقتدند كه گنهكاران ملّت يهود، فقط چند روزی بيشتر مجازات نخواهند شد و سپس بهشت الهی برای ابد در اختيار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امتيازطلبی، با هيچ منطقی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گونه تفاوتی در ميان انسان ها، از نظر كيفر و پاداش اعمال در پيشگاه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يكی از گفته های بی اساس يهود كه آنان را به خود مغرور ساخته و سرچشمه قسمتی از انحرافات آنها شده است، اشاره كرده و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تَمَسَّنا النارُ إلّا أيّاما مَعدودةً قُل أَتَّخَذتُم عِندَاللّه عَهدا فَلَن يُخلِفَ اللّه عهدَهُ أم تَقولونَ عَلي اللّه ما لاتَعلَمونَ</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آتش دوزخ، جز چند روزی، به ما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پيمانی از خدا گرفته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هرگز از پيمانش تخلّف نمی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چيزی را كه نمی دانيد، به خدا نسبت می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يهوديان چه كرده بودند كه می بايست تبصره ای به سود آنها بر قانون كلی مجازات زده شود؟ به هر حال، آيه فوق با يک بيان منطقی، اين پندار غلط را ابطال می كند و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شما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عهد و پيمان خاصی از خدا در اين زمينه گرفته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نگرفته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خدا دروغ و تهمت می 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مورد بحث، استفاده می شود كه روح تبعيض نژادی يهود كه امروز نيز در دنيا سرچشمه بدبختی های فراوان شده، از ديرباز در ميان يهود وجود داشته است و امتيازات موهومی برای نژاد بنی اسرائيل قايل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بعد از گذشتن هزاران سال، هنوز آن روحيه بر آنها حاكم است و در واقع، پيدايش كشور غاصب اسرائيل نيز نشانگر همين روح نژادپرستیاست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مجمع البيان و تفاسير ديگر آمده است كه مسلمانان و اهل كتاب بر يكديگر افتخار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ما قبل از پيامبر شما بوده است و كتاب ما از كتاب شما سابقه 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مسلمانان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ما خاتم پيامبران است و كتابش آخرين و كامل ترين كتاب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شما برتری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روايت ديگری، يهوديان می گفتند كه ما ملتی برگزيده ايم و آتش دوزخ، جز روزهای معدودی به ما نخواهد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تَمَسَّنَا النارُ إِلّا أيّاما مَعدودَةً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مسلمانان می گفتند كه ما بهترين امتها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درباره ما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اُمَةٍ</w:t>
      </w:r>
      <w:r>
        <w:rPr>
          <w:rFonts w:eastAsia="Amiri" w:cs="Amiri" w:ascii="Amiri" w:hAnsi="Amiri"/>
          <w:color w:val="111111"/>
          <w:sz w:val="28"/>
          <w:szCs w:val="28"/>
          <w:rtl w:val="true"/>
          <w:lang w:bidi="ar-SA"/>
        </w:rPr>
        <w:t>».</w:t>
      </w:r>
      <w:r>
        <w:rPr>
          <w:rStyle w:val="FootnoteAnchor"/>
          <w:rtl w:val="true"/>
        </w:rPr>
        <w:footnoteReference w:id="82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تفاخر المسلمون و اهل الكتاب فقال اهل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فَنَبيُّنا قَبل نبيِّكم و كتابنا قبل كتابكم و نحن اولى باللّه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نبيّنا خاتم النبيين و كتابنا يقضى على الكتاب و ديننا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بطلان ادعاهای فوق، آيه ذيل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بِأمانيِّكُم و لا أمانی أهلِ الكتابِ مَن يَعمَلُ سوءًا يُجزَبِهِ و لا يَجِد لَهُ مِن دونِ اللّه وَليّا و لا نصيرا</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آرزوهای شما و آرزوهای اهل كتاب نيست؛ هر كسی كه عمل بدی كند، كيفر داده می شود و ولی و ياوری جز خدا، برای خود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نبود عذاب برای قوم يهود، در كتات تورات هم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 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غضب و بسيار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ابد محاكمه نخواهد نمود و خشم را هميشه نگاه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مطابق گناهانمان عمل ننموده و به ما به حسب خطاهايمان جزا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قدر كه آسمان از زمين بلندتر است، رحمت او هم بر ترسندگانش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مشرق از مغرب دور است و به همان اندازه، گناهان ما را دور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كه پدر بر فرزندان خود رئوف است، خداوند نيز بر ترسندگان خود رأفت می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سرشت ما را می داند و به ياد دارد كه ما خاک هستيم</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همچنين در بخشی از تورات آمده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ارتداد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داده، ايشان را بدون هيچ چشم داشتی، دوست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خشم من از ايشان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اسرائيل، مثل شبنم خواهم بود و او مانند سوسن، گل خواهد كرد و مثل لُبنان، ريشه های خود را خواهد دوانيد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هايش پراكنده شده، زيبايی او مثل درخت زيتون و عطرش مانند لُبنان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كه زير سايه اش ساكن می باشند، مثل گندم خواهند زيست و مانند مو گل خواهند آورد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دسته جمعی 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اعتقادات يهود اين است كه سعادت و نجات ابدی را جمعی می دانند، نه فردی و مجرد انتساب به ذرّيه حضرت ابراهيم عليه السلام نجات جاودانی را برای شخص، تضمين می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توهم باطل، قرنهای متمادی، بر افكار يهود سايه افكنده بود و آنها را به صورت گناهكارترين مردم از نظر انحرافات اخلاقی و اعمال ناپسند در آورد و در نتيجه از طرف تمام اقوام و مللی كه با آنان همزيستی داشتند، مورد تحقير و اهانت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 اين انديشه گمراه، آيات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نازل شد كه در قسمتی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می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گنهكاريم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زودی ما را می بخشد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پرستی يهود</w:t>
      </w:r>
    </w:p>
    <w:p>
      <w:pPr>
        <w:pStyle w:val="BookText"/>
        <w:rPr/>
      </w:pPr>
      <w:r>
        <w:rPr>
          <w:rFonts w:ascii="IRNazanin" w:hAnsi="IRNazanin" w:eastAsia="IRNazanin"/>
          <w:color w:val="111111"/>
          <w:sz w:val="28"/>
          <w:sz w:val="28"/>
          <w:szCs w:val="28"/>
          <w:rtl w:val="true"/>
          <w:lang w:bidi="fa-IR"/>
        </w:rPr>
        <w:t>در تاريخ بشر، ملتی در پول پرستی و مال اندوزی، همچون قوم يهود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رسيدن به اين مقصود، تمام راه های مشروع و غيرمشروع را پيموده اند و تا حدّ پرستش، با حرصو ولع خاصی به جمع آوری مال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جايی كه حضرت عيسی مسيح كه خداوند او را برای هدايت بنی اسرائيل فرستاد، به آنان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تَعبُدوا 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پروردگار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پول</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شايد اين مسئله، با عقيده يهود كه خود را ملّت برگزيده خدا می پندارند،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بدين طريق، می خواهند كه بر جهان استيلا داشته باشند و البته مال و ثروت، از عوامل مهمّی است كه آنها را به هدف و مقصود خود خواهد رساند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هم علّت آن، تفكّر مادّی پيروان اين دين باشد كه بجز ظاهر زندگی مادّی، به چيز ديگری ايمان نداشته و زندگانی جاويدان سرای ديگر، از نظر آنها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می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تَتَولَّوا قَوما غَضِبَ اللّه عَلَيهِم قَد يَئِسُوا مِنَ الاخِرَةِ كَما يَئِسَ الْكُفّارُ مِنْ أصحابِ القُبور</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كسانی كه ايمان آورده ايد، با قومی كه خداوند آنها را مورد غضب قرار داده، دوستی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آخرت مأيوسند، همان گونه كه كفّارِ مدفون در قبرها مأيوس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ظهور اسلام، بعضی از يهوديان مدّعی بودند كه ثواب و پاداش روز رستاخيز مختص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برای روشن شدن كذب ادعايشان از آنها خواست كه تقاضای مرگ كنند تا آنان را به نعيمِ خالص و خاص خود برسانند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الاخِرَةُ عِندَاللّه خالِصَةً مِن دونِ النّاسِ فَتَمَنَّوُا المَوتَ اِن كُنتُم صادِقينَ</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مدعی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ديگر در نزد خدا مخصوص شما است، نه ساير مردم، پس اگر راست می گوييد، آرزوی مرگ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با گفتن اين سخن ها كه بهشت، مخصوص ماست يا ما چند روزی بيشتر در آتشنمی سوزيم، می خواستند كه مسلمانان را نسبت به آيين شان دلسرد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پرده از روی دروغ و تزوير آنان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بعد، قرآن مجيد اضافه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هرگز به خاطر اعمال بدی كه پيش از خود فرستاده اند، آرزوی مردن نخواهند كرد و خداوند بر اعمال ستمگران آگاه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حريص ترين مردم، حتّی حريص تر از مشركان بر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 و اندوختن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هريک از آنها دوست دارد كه هزار سال عمر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اين عمر طولانی، او را از عِقاب خداوند باز نخواهد داشت و خداوند به اعمال آنها بينا است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بی شك، سرچشمه بسياری از جنگ ها و خونريزی ها در طول تاريخ بشر، برتری جويی نژادی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جنگ جهانی اوّل و دوم كه بزرگترين رقم تلفات و ويرانی را در تاريخ به همراه داشت، نژاد پرستی آلمان ها يا حزب نازی، عامِل غير قابل انكاری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شود كه نژادپرستان جهان را رده بندی كنيم، بدون شك، يهود در رده های بالا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كشوری را كه آنها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داده اند، بر مبنای همين مسئله نژادپرستی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جنايت های هولناكی كه برای آن مرتكب شدند، و چه جنايت های وحشتناكی كه برای نگهداری آن مرتكب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مهم ترين كتاب آداب و تعاليم يهود به شمار می 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امتياز ارواح يهود از غيريهود، به اين است كه ارواح يهود، جزئی از خدا هستند، همچنان كه پسر، جزئی از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يهود، پيش خدا نسبت به ارواح ديگران،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ارواح غير يهود، ارواحی شيطانی و شبيه به ارواح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غير يهودی، مانند نطفه ديگر حيوانات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فرد يهودی لازم است كه تمام كوشش خود را صرف جلوگيری از حيات و پيشرفت ديگر ملّت ها نمايد تا قدرت مطلقه، تنها برای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يهود بر همه ملّت ها پيروز شود، لازم است كه جنگ به حالت خود باقی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يک فرد يهودی، در نزد خدا از ملائكه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غيريهودی، يهودی را بزند، مثل اين است كه عزّت الهی را زده و مستحق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يهودی آفريده نشده بود، بركت از زمين می رفت و باران نمی باريد و خورشيدی آفريده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ميان انسان و حيوان، مانند فرق ميان يهودی و ديگر ملّت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 كه ديگر ملّت ها از آن، آفريده می شوند، نطفه چهار پا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های ديگر، مانند سگ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اعياد مقدسه، برای آنها و برای سگ ها آفريده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از غير يهودی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اعياد، جايز است كه به سگها غذا دهند، امّا به غير يهودی جايز نيست</w:t>
      </w:r>
      <w:r>
        <w:rPr>
          <w:rFonts w:eastAsia="IRNazanin" w:cs="IRNazanin"/>
          <w:color w:val="111111"/>
          <w:sz w:val="28"/>
          <w:szCs w:val="28"/>
          <w:rtl w:val="true"/>
          <w:lang w:bidi="fa-IR"/>
        </w:rPr>
        <w:t xml:space="preserve">. </w:t>
      </w:r>
      <w:bookmarkStart w:id="1040" w:name="pg19117_203712"/>
    </w:p>
    <w:p>
      <w:pPr>
        <w:pStyle w:val="BookText"/>
        <w:rPr/>
      </w:pPr>
      <w:bookmarkEnd w:id="104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صالح غيريهودی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يهودی حرام است كه غيريهودی را از مرگ و يا چاهی كه در آن افتاده است، نجات بدهد، بلكه سزاوار است كه جلوی آن را با سنگ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كشتن و غصب كردن مال غيراسرائيلی، بر اسرائيلی ها جايز، بلكه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املاک غير يهود، مانند مال متروک است و يهودی حق دارد كه آن را تملّک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يهوديان اجازه داده است كه فرآورده های غيريهودی را مالک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كشتن افراد مسيحی، از اموری است كه لازم است كه از ناحيه يهوديان، عملی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تنها ملّت برگزيده خدا در زمين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لطفی كه به ما داشته است، حيواناتی از جنس انسان كه عبارت از ساير ملل باشند، برای ما آفريده و آنها را مسخّر 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خوبی می دانسته است كه ما نيازمند دو نوع حيوان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نوح حيوان لال، مانند چهارپايان و پرندگان؛ و يک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مانند مسيحی ها، مسلمان ها، بودايی ها و ساير ملل از شرق و غرب</w:t>
      </w:r>
      <w:r>
        <w:rPr>
          <w:rFonts w:eastAsia="IRNazanin" w:cs="IRNazanin"/>
          <w:color w:val="111111"/>
          <w:sz w:val="28"/>
          <w:szCs w:val="28"/>
          <w:rtl w:val="true"/>
          <w:lang w:bidi="fa-IR"/>
        </w:rPr>
        <w:t>».</w:t>
      </w:r>
      <w:r>
        <w:rPr>
          <w:rStyle w:val="FootnoteAnchor"/>
          <w:rtl w:val="true"/>
        </w:rPr>
        <w:footnoteReference w:id="832"/>
      </w:r>
    </w:p>
    <w:p>
      <w:pPr>
        <w:pStyle w:val="Heading3"/>
        <w:numPr>
          <w:ilvl w:val="2"/>
          <w:numId w:val="1"/>
        </w:numPr>
        <w:rPr/>
      </w:pPr>
      <w:bookmarkStart w:id="1041" w:name="__RefHeading___Toc15280175_1280447820"/>
      <w:bookmarkStart w:id="1042" w:name="_Toc417"/>
      <w:bookmarkEnd w:id="1041"/>
      <w:r>
        <w:rPr/>
        <w:t>3</w:t>
      </w:r>
      <w:r>
        <w:rPr>
          <w:rtl w:val="true"/>
        </w:rPr>
        <w:t xml:space="preserve"> . </w:t>
      </w:r>
      <w:r>
        <w:rPr>
          <w:rtl w:val="true"/>
        </w:rPr>
        <w:t>برخورد يهود با اسلام</w:t>
      </w:r>
      <w:bookmarkEnd w:id="1042"/>
    </w:p>
    <w:p>
      <w:pPr>
        <w:pStyle w:val="BookText"/>
        <w:rPr/>
      </w:pPr>
      <w:r>
        <w:rPr>
          <w:rFonts w:ascii="IRNazanin" w:hAnsi="IRNazanin" w:eastAsia="IRNazanin"/>
          <w:color w:val="111111"/>
          <w:sz w:val="28"/>
          <w:sz w:val="28"/>
          <w:szCs w:val="28"/>
          <w:rtl w:val="true"/>
          <w:lang w:bidi="fa-IR"/>
        </w:rPr>
        <w:t>عدم پذيرش اسلام توسط يهود، در مرحله اوّل باعث دشمنی ميان مسلمانان و آنان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يهوديان ديدند كه پيامبر اسلام صلی الله عليه و آله با تبليغ رسالتش، در دل ها الفت و برادری ايجاد نموده و چنان توده واحد و يكپارچه ا ی از آنها ساخت كه قدرت و حكمروايی آنان را تهديد خواهد كرد، به مخالفت با پيغمبر صلی الله عليه و آله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بعضی از نيّات آنان را در مبارزهبا اسلام آشكار كرد تا مسلمانان از آسيبشان بر 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بعضی از برخوردهای آنان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يهوديان، برای منصرف كردن مسلمانان از آيين خود، اقدام به كار جديدی نمودند </w:t>
      </w:r>
    </w:p>
    <w:p>
      <w:pPr>
        <w:pStyle w:val="BookText"/>
        <w:rPr/>
      </w:pPr>
      <w:r>
        <w:rPr>
          <w:rFonts w:ascii="IRNazanin" w:hAnsi="IRNazanin" w:eastAsia="IRNazanin"/>
          <w:color w:val="111111"/>
          <w:sz w:val="28"/>
          <w:sz w:val="28"/>
          <w:szCs w:val="28"/>
          <w:rtl w:val="true"/>
          <w:lang w:bidi="fa-IR"/>
        </w:rPr>
        <w:t>و با خودداری از پرداخت هرگونه دِين، امانت و يا معاملاتی كه بر ذمّه آنها بود، برای افرادی كه به دين مقدّس اسلام مشرف شده بودند، مشكل اقتصادی ايجاد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ميان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كسانی هستند كه اگر ثروت زيادی به رسم امانت به آنها بسپاری، به تو باز می گردانند و برخی ديگر از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كسانی هستند كه اگر يک دينار هم به آنان بسپاری، به تو باز نمی گردانند، مگر تا زمانی كه بالای سر آنها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می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برابر امّيين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 دروغ می بندند، در حالی كه می 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گويند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گروهی از مردم، قبل از اسلام، كالايی را به يهوديان فروختند و پس از فروش كالا،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پول كالا را از آنان مطالبه نمودند، يهوديان گفتند كه هيچ امانت و ادای دِينی از شما بر گردن ما نيست، زيرا شما آيين خود را ترک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كردند كه اين دستور در كتابشان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كتاب هستيم و پيامبر و كتاب آسمانی، در ميان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اموال ديگران برای ما احترامی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به قدری در نزد آنان مسلّم بود كه جنبه اعتقادی و مذهبی به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می گفتند كه ما در تصرف و غصب اموال عرب مجاز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مشركند و از مرام موسی پيروی نمی كنند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انگيزی در ميان مسلمانان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يكی از يهوديان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پيرمردی تاريكدل و در كفر و عناد، كم نظير بود، روزی ار كنار گروهی از مسلمانان می گذشت و ديد كه جمعی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ها با هم جنگ های خونينی داشتند، در نهايت صفا و صميميت گرد هم نشسته، مجلس اُنسی به وجود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از ديدن اين صحنه، بسيار ناراحت شد و با خود گفت كه اگر اين ها تحت رهبری محمّد صلی الله عليه و آله به همين راه پيش روند، موجوديت يهود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نقشه ای به نظر او رسيد؛ به يكی از جوانان يهودی دستور داد كه به جمع آنها بپيوندد و حوادث خونين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محلی كه جنگ شديد اوس و خزرج در آن نقطه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آنها بياورد و آن حوادث را پيش چشم آنها مجسّم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اين نقشه كه به مهارت آن جوان يهودی پياده شد، مؤثر واقع گرديد و جمعی از مسلمانان، با شنيدن اين جريان به گفتگو پرداختند و حتی بعضی از افراد طايفه اُوس و خَزرَج، يكديگر را به تجديد آن صحنه ها تهديد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نمانده بود كه آن آتش خاموش ديرينه، بار ديگر شعله 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پيامبر صلی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با جمعی از مهاجرين به سراغ آنها آمد و با اندرزهای مؤثر و سخنان تكان دهنده خود، آنها را بيدار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چون سخنان آرام بخش پيامبر صلی الله عليه و آله را شنيدند، از تصميم خود برگشتند و سلاح ها را بر زمين گذاشته، دست در گردن هم افكنده، به شدّت گريه كردند و فهميدند كه اين از نقشه های دشمنان اسلام بوده و صلح، صفا و آشتی، بار ديگر، كينه هايی را كه می خواست زنده شود، شستشو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چهار آيه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در دو آيه نخست، يهوديانِ اغوا كننده را نكوش می كند و در دو آيه بعد، به مسلمانان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افكنی در ميان مسلمانان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مخصوصا يهود، برای دور ساختن مسلمانان از اسلام، از هيچ گونه كوششی فرو گذار نبودند و مسلما اگر می توانستند كه در يک يا چند نفر از ياران نزديک پيامبر اكرم صلی الله عليه و آله نفوذ كنند، ضربه بزرگی بر اسلام وارد می شد و برای تزلزل ديگران نيز زمينه كاملاً مساعدی فراهم می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مفسّران نقل كرده اند كه جمعی از يهود، كوشش داشتند كه افراد سرشناس و مبارزی از مسلمانان پاكدل،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آيين خود دعوت كنند و با وسوسه های شيطانی، از اسلام باز گردانند كه اين آيه نازل شد و به همه مسلمانان اخطار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وَدَّت طائفةٌ مِن أهلِ الكتابِ لَو يُضِلّونَكُم و ما يُضِلّونَ اِلّا أَنفُسَهم و ما يَشعُرونَ</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گمراه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بايد بدانند كه نمی توانند شما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خودشان را گمراه می كنند و اين موضوع را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يهود برای تغيير عقيده مسلمانان</w:t>
      </w:r>
    </w:p>
    <w:p>
      <w:pPr>
        <w:pStyle w:val="BookText"/>
        <w:rPr/>
      </w:pPr>
      <w:r>
        <w:rPr>
          <w:rFonts w:ascii="IRNazanin" w:hAnsi="IRNazanin" w:eastAsia="IRNazanin"/>
          <w:color w:val="111111"/>
          <w:sz w:val="28"/>
          <w:sz w:val="28"/>
          <w:szCs w:val="28"/>
          <w:rtl w:val="true"/>
          <w:lang w:bidi="fa-IR"/>
        </w:rPr>
        <w:t>خداوند، در قرآن می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بسياری از اهل كتاب، با اينكه حق برای آنها كاملاً روشن شده است، از روی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وجود آنها ريشه دوانده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كردند كه شما را بعد از اسلام و ايمان، به كفر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آنها را عفو كنيد و گذشت نماييد تا خداوند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چيزی تواناست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بسياری از اهل كتاب، مخصوصا يهود، نه تنها آيين اسلام را نپذيرفتند، بلكه اصرار داشتند كه مؤمنان نيز از ايمانشان بازگردند و انگيزه آنها در اين كار، چيزی جز حسد نبود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حتّی در آن زمان، آنقدر قدرت داشتند كه عفو و گذشت نكنند و به مقابله با دشمنان بپردازند، ولی خدا برای اينكه اگر دشمن قابل اصلاح است، اصلاح شود، نخست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نخستين برنامه در برابر دشمن، هرگز نبايد خشونت باشد، بلكه اخلاق اسلامی ايجاب می كند كه نخستين برنامه، عفو و گذشت باشد، </w:t>
      </w:r>
      <w:bookmarkStart w:id="1043" w:name="pg19117_203716"/>
    </w:p>
    <w:p>
      <w:pPr>
        <w:pStyle w:val="BookText"/>
        <w:rPr/>
      </w:pPr>
      <w:bookmarkEnd w:id="1043"/>
      <w:r>
        <w:rPr>
          <w:rFonts w:ascii="IRNazanin" w:hAnsi="IRNazanin" w:eastAsia="IRNazanin"/>
          <w:color w:val="111111"/>
          <w:sz w:val="28"/>
          <w:sz w:val="28"/>
          <w:szCs w:val="28"/>
          <w:rtl w:val="true"/>
          <w:lang w:bidi="fa-IR"/>
        </w:rPr>
        <w:t>اگر فايده نداشت، آنگاه توسّل به خشونت مانعی ندارد</w:t>
      </w:r>
      <w:r>
        <w:rPr>
          <w:rFonts w:eastAsia="IRNazanin" w:cs="IRNazanin"/>
          <w:color w:val="111111"/>
          <w:sz w:val="28"/>
          <w:szCs w:val="28"/>
          <w:rtl w:val="true"/>
          <w:lang w:bidi="fa-IR"/>
        </w:rPr>
        <w:t>.</w:t>
      </w:r>
      <w:r>
        <w:rPr>
          <w:rStyle w:val="FootnoteAnchor"/>
          <w:rtl w:val="true"/>
        </w:rPr>
        <w:footnoteReference w:id="837"/>
      </w:r>
    </w:p>
    <w:p>
      <w:pPr>
        <w:pStyle w:val="Heading3"/>
        <w:numPr>
          <w:ilvl w:val="2"/>
          <w:numId w:val="1"/>
        </w:numPr>
        <w:rPr/>
      </w:pPr>
      <w:bookmarkStart w:id="1044" w:name="__RefHeading___Toc15280177_1280447820"/>
      <w:bookmarkStart w:id="1045" w:name="_Toc418"/>
      <w:bookmarkEnd w:id="1044"/>
      <w:r>
        <w:rPr/>
        <w:t>4</w:t>
      </w:r>
      <w:r>
        <w:rPr>
          <w:rtl w:val="true"/>
        </w:rPr>
        <w:t xml:space="preserve"> . </w:t>
      </w:r>
      <w:r>
        <w:rPr>
          <w:rtl w:val="true"/>
        </w:rPr>
        <w:t>يهود و همزيستی مسالمت آميز با مسلمانان</w:t>
      </w:r>
      <w:r>
        <w:rPr>
          <w:rtl w:val="true"/>
        </w:rPr>
        <w:t>!</w:t>
      </w:r>
      <w:bookmarkEnd w:id="1045"/>
    </w:p>
    <w:p>
      <w:pPr>
        <w:pStyle w:val="BookText"/>
        <w:rPr/>
      </w:pPr>
      <w:r>
        <w:rPr>
          <w:rFonts w:ascii="IRNazanin" w:hAnsi="IRNazanin" w:eastAsia="IRNazanin"/>
          <w:color w:val="111111"/>
          <w:sz w:val="28"/>
          <w:sz w:val="28"/>
          <w:szCs w:val="28"/>
          <w:rtl w:val="true"/>
          <w:lang w:bidi="fa-IR"/>
        </w:rPr>
        <w:t xml:space="preserve">براساس تعاليم تورات موجود و عملكرد يهوديان در طول تاريخ، جايی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همزيستی مسالمت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بين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برای تحقّق اين ايده، همواره در فكر سلطه و چيرگی بر ديگر اديان و ملل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 كه به پيشنهادهای ديگران تن داده اند، جز از روی ضعف و ناتوانی نبوده است و هر موقع كه قدرتی يافته اند، كشتار عظيمی به راه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بيشتر با مسيحيان و امروزه با مسلمانان چنين برخوردی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اخير نيز، گروهی از قوم يهود،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به غصب سرزمين های ديگران و آواره ساختن آنها از وطن هايشان و كشتن و نابود كردن فرزندانشان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حتی احترام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نگاه نداشتند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شاهد فجايع اين گروه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اشغال آن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مايكل 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آتشی در اين مسجد برافروخت كه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از مساحت مسجد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آتش سوزی،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گنيد مسجد كه دارای آثار معماری اسلامی باارزشی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مسجد اقصی،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خيلی چيزهای ديگر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ميلادی، گروهی از يهودی ها، مراسم مذهبی خودشان را در مسجد اقصی به جا آوردند و اين عمل را چندين بار تكرار كردند و وقتی با اعتراض مسلمانان روبه رو شدند، قاضی يهود به محق بودن يهود حكم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يک يهودی آمريكايی، مسجد و نمازگزارانِ آن را با آتش مورد تعرّض قرار داد و در همان سال، فرد ديگری با مواد منفجره، قسمتی از حرم را تخريب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زيادی از يهوديان اعلام نمودند كه بايد اين مسجد خراب شود و به جای آن، معبد يهودی ها ساخته </w:t>
      </w:r>
      <w:bookmarkStart w:id="1046" w:name="pg19117_203717"/>
    </w:p>
    <w:p>
      <w:pPr>
        <w:pStyle w:val="BookText"/>
        <w:rPr/>
      </w:pPr>
      <w:bookmarkEnd w:id="1046"/>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يكی از نويسندگان عرب، در مورد رفتار جنگ طلبانه صهيونيست ها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دارای دليل واضحی بر توحّش يهود در طی جنگ های فلسطين، از سال</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ميلادی به بعد می باشيم، به گونه ای كه آنان در توحّش و خونريزی، ضرب المثل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كشتارهای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شهرهای فلسطين</w:t>
      </w:r>
      <w:r>
        <w:rPr>
          <w:rFonts w:eastAsia="IRNazanin" w:cs="IRNazanin"/>
          <w:color w:val="111111"/>
          <w:sz w:val="28"/>
          <w:szCs w:val="28"/>
          <w:rtl w:val="true"/>
          <w:lang w:bidi="fa-IR"/>
        </w:rPr>
        <w:t>».</w:t>
      </w:r>
      <w:r>
        <w:rPr>
          <w:rStyle w:val="FootnoteAnchor"/>
          <w:rtl w:val="true"/>
        </w:rPr>
        <w:footnoteReference w:id="839"/>
      </w:r>
    </w:p>
    <w:p>
      <w:pPr>
        <w:pStyle w:val="Heading3"/>
        <w:numPr>
          <w:ilvl w:val="2"/>
          <w:numId w:val="1"/>
        </w:numPr>
        <w:rPr/>
      </w:pPr>
      <w:bookmarkStart w:id="1047" w:name="__RefHeading___Toc15280179_1280447820"/>
      <w:bookmarkStart w:id="1048" w:name="_Toc419"/>
      <w:bookmarkEnd w:id="1047"/>
      <w:r>
        <w:rPr/>
        <w:t>5</w:t>
      </w:r>
      <w:r>
        <w:rPr>
          <w:rtl w:val="true"/>
        </w:rPr>
        <w:t xml:space="preserve"> . </w:t>
      </w:r>
      <w:r>
        <w:rPr>
          <w:rtl w:val="true"/>
        </w:rPr>
        <w:t>تشكيل دولت اسرائيل</w:t>
      </w:r>
      <w:bookmarkEnd w:id="1048"/>
    </w:p>
    <w:p>
      <w:pPr>
        <w:pStyle w:val="BookText"/>
        <w:rPr/>
      </w:pPr>
      <w:r>
        <w:rPr>
          <w:rFonts w:ascii="IRNazanin" w:hAnsi="IRNazanin" w:eastAsia="IRNazanin"/>
          <w:color w:val="111111"/>
          <w:sz w:val="28"/>
          <w:sz w:val="28"/>
          <w:szCs w:val="28"/>
          <w:rtl w:val="true"/>
          <w:lang w:bidi="fa-IR"/>
        </w:rPr>
        <w:t>خاورميانه برای مدّت چندين قرن، تحت استعمار استعمارگران، مخصوصا انگليس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نفوذ و تسلط، بتدريج به ضعف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كه جای خالی خود را با نيرويی مطمئن و هميشگی پر نمايند تا منافع استعماری آنان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در سال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صهيونيستی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كنفرانسی را تشكيل داد و در آن، اساس تشكيل دولت يهود پايه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صهيونيسم در آن كنفرانس، علاوه بر تعيين هدف نهايی، ابزار لازم را نيز مشخص كرد كه از جمله آن،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صهيونی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تشكيلات اقتصادی و سياسی لازم جهت تسهيل امر و رفع موانع مهاجرت يهوديان به فلسطين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تا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ميلادی، به علّت ترس از اعتراض جهانيان،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می بردند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مهاجرت يهوديان به فلسطين، با خريد زمين های فلسطينی و اسكان يهوديان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تا قبل از جنگ جهانی اوّل، به علّت مخالفت امپراتور عثمانی، از گستره و رونق كمتری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يافتن جنگ اوّل و فروپاشی امپراتوری عثمانی، دولت انگليس از آزادی عمل بيشتری برخوردار شد و فلسطين، به طور رسمی، تحت قيمومت انگليس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يهوديان به فلسطين، به صورت گسترده تری ادامه پيدا كرد و وقتی فلسطينيان از فروش زمين های خود امتناع ورزيدند با قتل، غارت، تجاوز و انواع ظلم ها مواجه شدند</w:t>
      </w:r>
      <w:r>
        <w:rPr>
          <w:rFonts w:eastAsia="IRNazanin" w:cs="IRNazanin"/>
          <w:color w:val="111111"/>
          <w:sz w:val="28"/>
          <w:szCs w:val="28"/>
          <w:rtl w:val="true"/>
          <w:lang w:bidi="fa-IR"/>
        </w:rPr>
        <w:t xml:space="preserve">. </w:t>
      </w:r>
      <w:bookmarkStart w:id="1049" w:name="pg19117_203718"/>
    </w:p>
    <w:p>
      <w:pPr>
        <w:pStyle w:val="BookText"/>
        <w:rPr/>
      </w:pPr>
      <w:bookmarkEnd w:id="1049"/>
      <w:r>
        <w:rPr>
          <w:rFonts w:ascii="IRNazanin" w:hAnsi="IRNazanin" w:eastAsia="IRNazanin"/>
          <w:color w:val="111111"/>
          <w:sz w:val="28"/>
          <w:sz w:val="28"/>
          <w:szCs w:val="28"/>
          <w:rtl w:val="true"/>
          <w:lang w:bidi="fa-IR"/>
        </w:rPr>
        <w:t>با افزايش جمعيت مهاجر يهودی، صهيونيست ها موجوديت دولت اسرائيل را اعلام كردند و كشورهايی همچون انگليس و آمريكا، فورا آن را به رسميّت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كشورهای عرب و مسلمان، به مقابله با اين امر پرداختند كه نمونه آن، جنگ شش روزه اعراب و اسرائيل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به دليل تهديدهای ابرقدرت ها عليه مسلمانان و دعوت به آتش بس، ارسال تجهيزات فراوان برای رژيم اشغالگر و حمله ناگهانی هواپيماهای اسرائيل به فرودگاه های كشورهای عربی، منجر به شكست مسلمانان شد و اراضی اشغالی را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ميليونكيلومتر، به بيش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كيلومتر رساندند و غير از چند شهر مهم،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فلسطين را تصاحب كردند و علاوه بر كشتار و ظلم های فراوان،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گناه را آواره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آمريكا و كشورهای اروپايی، برای شكست مسلمانان جشن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به بعد، اسرائيل و حاميانش با ايجاد اختلاف در ميان كشورهای اسلامی، به دنبال مشروعيت و تحكيم موقعيت اقتصادی و سياسی خود می باشند و با شعار صلح طلبی و همزيستی مسالمت آميز، به رابطه خود با كشورهای اسلامی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بعضی از كشورهای منطقه مانند مصر، با انعقاد قرارداد صلح، آب به آسياب دشمن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با حذف شوروی از صحنه رقابت های سياسی خاورميانه، اسرائيل به دنبال تحكيم موقعيت و موجوديت خود از راه های اقتصادی و تكنولوژيک می باشد تا در دراز مدّت، مركز ثقل توليد، ابداع، تكنولوژی و تحقيق در خاورميانه شود</w:t>
      </w:r>
      <w:r>
        <w:rPr>
          <w:rFonts w:eastAsia="IRNazanin" w:cs="IRNazanin"/>
          <w:color w:val="111111"/>
          <w:sz w:val="28"/>
          <w:szCs w:val="28"/>
          <w:rtl w:val="true"/>
          <w:lang w:bidi="fa-IR"/>
        </w:rPr>
        <w:t>.</w:t>
      </w:r>
    </w:p>
    <w:p>
      <w:pPr>
        <w:pStyle w:val="Heading3"/>
        <w:numPr>
          <w:ilvl w:val="2"/>
          <w:numId w:val="1"/>
        </w:numPr>
        <w:rPr/>
      </w:pPr>
      <w:bookmarkStart w:id="1050" w:name="__RefHeading___Toc15280181_1280447820"/>
      <w:bookmarkStart w:id="1051" w:name="_Toc420"/>
      <w:bookmarkEnd w:id="1050"/>
      <w:r>
        <w:rPr/>
        <w:t>6</w:t>
      </w:r>
      <w:r>
        <w:rPr>
          <w:rtl w:val="true"/>
        </w:rPr>
        <w:t xml:space="preserve"> . </w:t>
      </w:r>
      <w:r>
        <w:rPr>
          <w:rtl w:val="true"/>
        </w:rPr>
        <w:t>مبارزه حق طلبانه مردم لبنان و فلسطين</w:t>
      </w:r>
      <w:bookmarkEnd w:id="105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مظلوم لبنان و فلسطين، از دولت های اسلامی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پيروزی الهام بخش انقلاب اسلامی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ميلادی، موجب اميدواری آنان برای مبارزات حق طلبانه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انقلابی حزب 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عباس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جنبش به دفاع و دفع تجاوز اسرائيل از جنوب لبنان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 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رهبری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فتحی شقاقی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ميلادی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مسلم گروه های مبارز مسلمان، جهاد، فداكاری و شهادت در راه هدف مقدس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bookmarkStart w:id="1052" w:name="pg19117_203719"/>
    </w:p>
    <w:p>
      <w:pPr>
        <w:pStyle w:val="BookText"/>
        <w:rPr/>
      </w:pPr>
      <w:bookmarkEnd w:id="1052"/>
      <w:r>
        <w:rPr>
          <w:rFonts w:ascii="IRNazanin" w:hAnsi="IRNazanin" w:eastAsia="IRNazanin"/>
          <w:color w:val="111111"/>
          <w:sz w:val="28"/>
          <w:sz w:val="28"/>
          <w:szCs w:val="28"/>
          <w:rtl w:val="true"/>
          <w:lang w:bidi="fa-IR"/>
        </w:rPr>
        <w:t>ديگر، انتفاضه قيام مردم فلسطين در سرزمين های اشغالی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فلسطين با سنگ و چوب، به مقابله با سربازان مسلح اسرائيل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های مبارزی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حركت مقاوت اسلامی بود كه بزودی به صف مبارزات مردم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معنوی حماس،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فلسطين و جنوب لبنان، پس از سال ها تجاوز و اشغالگری رژيم اسرائيل، طعم شيرين پيروزی را 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اعلام كرد كه در يک برنامه زمان بندی شده، جنوب لبنان را ترک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زودتر از موعدِ مقرر، مجبور به خاتمه اشغال جنوب لبنان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خوشحالی مسلمانان جنوب لبنان و ديگر كشورهای اسلامی شد و شكست اسرائيل در جنوب لبنان، كه هميشه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آهنينو شكست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شد را به يكديگر تبريک می گفتند</w:t>
      </w:r>
      <w:r>
        <w:rPr>
          <w:rFonts w:eastAsia="IRNazanin" w:cs="IRNazanin"/>
          <w:color w:val="111111"/>
          <w:sz w:val="28"/>
          <w:szCs w:val="28"/>
          <w:rtl w:val="true"/>
          <w:lang w:bidi="fa-IR"/>
        </w:rPr>
        <w:t>.</w:t>
      </w:r>
    </w:p>
    <w:p>
      <w:pPr>
        <w:pStyle w:val="Heading3"/>
        <w:numPr>
          <w:ilvl w:val="2"/>
          <w:numId w:val="1"/>
        </w:numPr>
        <w:rPr/>
      </w:pPr>
      <w:bookmarkStart w:id="1053" w:name="__RefHeading___Toc15280183_1280447820"/>
      <w:bookmarkStart w:id="1054" w:name="_Toc421"/>
      <w:bookmarkEnd w:id="1053"/>
      <w:r>
        <w:rPr/>
        <w:t>7</w:t>
      </w:r>
      <w:r>
        <w:rPr>
          <w:rtl w:val="true"/>
        </w:rPr>
        <w:t xml:space="preserve"> . </w:t>
      </w:r>
      <w:r>
        <w:rPr>
          <w:rtl w:val="true"/>
        </w:rPr>
        <w:t>مذاكرات سازش خاورميانه</w:t>
      </w:r>
      <w:bookmarkEnd w:id="1054"/>
    </w:p>
    <w:p>
      <w:pPr>
        <w:pStyle w:val="BookText"/>
        <w:rPr/>
      </w:pPr>
      <w:r>
        <w:rPr>
          <w:rFonts w:ascii="IRNazanin" w:hAnsi="IRNazanin" w:eastAsia="IRNazanin"/>
          <w:color w:val="111111"/>
          <w:sz w:val="28"/>
          <w:sz w:val="28"/>
          <w:szCs w:val="28"/>
          <w:rtl w:val="true"/>
          <w:lang w:bidi="fa-IR"/>
        </w:rPr>
        <w:t xml:space="preserve">پس از فروپاشی اتحاد جماهير شوروی و پايان جنگ آمريكا با عراق، قراردادی ميان نخست وزير اسرائيل و ياسر عرفات،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رسيد كه دوره پنج ساله ای را برای انتقال قدرت حكومتی و تحقق خودمختاری فلسطينيان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اسرائيل كه متعهد شده بود كه از بخش هايی از خاک فلسطين عقب نشينی نمايد، به بهانه های مختلف و با طرح شروط جديد، فقط به بخشی از تعهدات خود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بعدی،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گِريلَند ريور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آبان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كاخ سفيد و با حضور رئيس جمهور آمريكا، شاه حسين پادشاه اردن، نخست وزير اسرائيل و رئيس تشكيلات خودگردان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قرارداد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های تروريستی غيرقانونی شناخته شوند و مبارزه عليه آنها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فلسطينی، بايد افراد خاصی كه مشكوک به اقدامات تروريستی هستند را بازداشت، تعقيب و مجازات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فلسطينی، </w:t>
      </w:r>
    </w:p>
    <w:p>
      <w:pPr>
        <w:pStyle w:val="BookText"/>
        <w:rPr/>
      </w:pPr>
      <w:r>
        <w:rPr>
          <w:rFonts w:ascii="IRNazanin" w:hAnsi="IRNazanin" w:eastAsia="IRNazanin"/>
          <w:color w:val="111111"/>
          <w:sz w:val="28"/>
          <w:sz w:val="28"/>
          <w:szCs w:val="28"/>
          <w:rtl w:val="true"/>
          <w:lang w:bidi="fa-IR"/>
        </w:rPr>
        <w:t>نام افراد پليس خود را در اختيار طرف اسرائيلی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واردات، ساخت، كسب و مالكيت سلاح های گرم در مناطق تحت حاكميت قضايی</w:t>
      </w:r>
    </w:p>
    <w:p>
      <w:pPr>
        <w:pStyle w:val="BookText"/>
        <w:rPr/>
      </w:pPr>
      <w:r>
        <w:rPr>
          <w:rFonts w:ascii="IRNazanin" w:hAnsi="IRNazanin" w:eastAsia="IRNazanin"/>
          <w:color w:val="111111"/>
          <w:sz w:val="28"/>
          <w:sz w:val="28"/>
          <w:szCs w:val="28"/>
          <w:rtl w:val="true"/>
          <w:lang w:bidi="fa-IR"/>
        </w:rPr>
        <w:t>فلسطين، جرم باشد و سلاح های غيرقانونی، جمع 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از طرف فلسطين موافقت كرد كه در اجرای اين برنامه كمک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اجرايی سازمان آزادی بخش فلسطين، به رئيس جمهور آمريكا قول داد كه مواد ضدّاسرائيلی منشور ملی فلسطين را لغو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قرارداد، امتيازات گسترده ای برای اسرائيل لحاظ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ريور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يک مورد، به كلمه صلح اشاره ای نشده است و در عوض، عرفات، از سی و سه بندِ تشكيل دهنده منشور فلسطين، بيست و هشت بند آن را حذف نمود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مذاكرات بعدی،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 ديويد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خرداد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آمريكا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مذاكرات، نتايجی قطعی به دنبال نداشت و آمريكا به عرفات هشدار داد كه از اعلام كشور مستقل فلسطينی خودداری ورزد و عرفات نيز در شهريور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رسما از اعلامكشور مستقل فلسطينی، منصرف گشت</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5" w:name="pg19117_203722"/>
      <w:bookmarkStart w:id="1056" w:name="pg19117_203722"/>
      <w:bookmarkEnd w:id="1056"/>
    </w:p>
    <w:p>
      <w:pPr>
        <w:pStyle w:val="Heading3"/>
        <w:numPr>
          <w:ilvl w:val="2"/>
          <w:numId w:val="1"/>
        </w:numPr>
        <w:rPr/>
      </w:pPr>
      <w:bookmarkStart w:id="1057" w:name="pg19117_203722"/>
      <w:bookmarkStart w:id="1058" w:name="__RefHeading___Toc15280185_1280447820"/>
      <w:bookmarkStart w:id="1059" w:name="_Toc422"/>
      <w:bookmarkEnd w:id="1057"/>
      <w:bookmarkEnd w:id="1058"/>
      <w:r>
        <w:rPr>
          <w:rtl w:val="true"/>
        </w:rPr>
        <w:t xml:space="preserve">قداست منبر و محراب توصيه های عارف باللّه ميرزا جواد آقا ملكی تبريزی قدّس اللّه نفسه الزكيّة </w:t>
      </w:r>
      <w:r>
        <w:rPr>
          <w:rtl w:val="true"/>
        </w:rPr>
        <w:t xml:space="preserve">/ </w:t>
      </w:r>
      <w:r>
        <w:rPr>
          <w:rtl w:val="true"/>
        </w:rPr>
        <w:t>سيد محمدرضا غياثی كرمانی</w:t>
      </w:r>
      <w:bookmarkEnd w:id="1059"/>
    </w:p>
    <w:p>
      <w:pPr>
        <w:pStyle w:val="Heading3"/>
        <w:numPr>
          <w:ilvl w:val="2"/>
          <w:numId w:val="1"/>
        </w:numPr>
        <w:rPr/>
      </w:pPr>
      <w:bookmarkStart w:id="1060" w:name="__RefHeading___Toc15280187_1280447820"/>
      <w:bookmarkStart w:id="1061" w:name="_Toc423"/>
      <w:bookmarkEnd w:id="1060"/>
      <w:r>
        <w:rPr>
          <w:rtl w:val="true"/>
        </w:rPr>
        <w:t>منبر</w:t>
      </w:r>
      <w:bookmarkEnd w:id="1061"/>
    </w:p>
    <w:p>
      <w:pPr>
        <w:pStyle w:val="BookText"/>
        <w:rPr/>
      </w:pPr>
      <w:r>
        <w:rPr>
          <w:rFonts w:ascii="IRNazanin" w:hAnsi="IRNazanin" w:eastAsia="IRNazanin"/>
          <w:color w:val="111111"/>
          <w:sz w:val="28"/>
          <w:sz w:val="28"/>
          <w:szCs w:val="28"/>
          <w:rtl w:val="true"/>
          <w:lang w:bidi="fa-IR"/>
        </w:rPr>
        <w:t xml:space="preserve">منبر واژه ای دير آشناست كه همزمان با حضور بشر در كره خاكی و حتی پيش از آن يعنی در بهشت برزخی بر سر زبان ها افتاده و در روايات از آن سخن گفته شده است و از صعود آدم عليه السلام بر منبری از نور خبر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منبر همان مكان مرتفعی است كه از رفعت گوينده ای كه بر فراز آن قرار گرفته حكايت می كند و صد البته گويای اين واقعيت نيز هست كه بايد مطالب و گفته های مطرح شده نيز از ارزش و اهميّت خاصی برخوردار بوده و موجب هدايت ، اميد و بيم در يک كلام موعظه گردد و بی شک از واعظی متّعظ چنين هنری ساخته است نه از هر گوينده و سخنران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صلی الله عليه و آله در آغاز تبليغ خويش بر ستونی تكيه می داد و خطبه های جانفزا ايراد می فرمود تا آنكه ياران درخواست اجازه ساخت منبری نمودند و آن ستون از فراق يار به ناله و ندبه درآمد و حنّانه گشت و از آن روز تاكنون منبر عنوان مقدس و متبركی يافت و هرجا كه چنين جايگاهی وجود داشته باشد ، مردمان مؤمن آن را می بوسند و تبرک به آن می جويند و از آن حاجت می خواهند و به حق لقب منبر رسول اللّه صلی الله عليه و آله به آن می دهند </w:t>
      </w:r>
      <w:r>
        <w:rPr>
          <w:rFonts w:eastAsia="IRNazanin" w:cs="IRNazanin"/>
          <w:color w:val="111111"/>
          <w:sz w:val="28"/>
          <w:szCs w:val="28"/>
          <w:rtl w:val="true"/>
          <w:lang w:bidi="fa-IR"/>
        </w:rPr>
        <w:t xml:space="preserve">. </w:t>
      </w:r>
      <w:bookmarkStart w:id="1062" w:name="pg19117_203723"/>
    </w:p>
    <w:p>
      <w:pPr>
        <w:pStyle w:val="BookText"/>
        <w:rPr/>
      </w:pPr>
      <w:bookmarkEnd w:id="1062"/>
      <w:r>
        <w:rPr>
          <w:rFonts w:ascii="IRNazanin" w:hAnsi="IRNazanin" w:eastAsia="IRNazanin"/>
          <w:color w:val="111111"/>
          <w:sz w:val="28"/>
          <w:sz w:val="28"/>
          <w:szCs w:val="28"/>
          <w:rtl w:val="true"/>
          <w:lang w:bidi="fa-IR"/>
        </w:rPr>
        <w:t xml:space="preserve">منبر با توجه به جايگاه رفيعی كه دارد از قداست خاصی نيز برخوردار است و هرگز هيچ وسيله ای جای آن را نخواهد گرفت و همچنان در هدايت مردمان حرف اوّل را می زند و هر شهر و روستايی را كه اهل منبر در آن هستند بيمه نموده و بصورتی محسوس و ملموس می توان شاهدگسترش فرهنگ ناب محمّدی صلی الله عليه و آله بود و حتی رسانه های گروهی هم كه در نشر معارف توفيقاتی داشته اند مديون منبر و اهل منبر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منبر كه به معنای ويژه اهليّت برای منبر دارند در دل اهل دل غوغا بپا می كنند و سخن خدا و پيامبر صلی الله عليه و آله و امامان عليهم السلام را كه همان ندای عقل و فطرت است بازگو كرده و ياد معاد را در دل ها زنده می كنند وگاه انقلاب های منطقه ای و ملی و جهانی ايجاد می كنند ، انقلاب اسلامی ايران نيز مديون همين منبرهاست كه آغاز آن از فيضيّه و درس های اخلاق امام ، بنيانگذار انقلاب و ديگر بزرگان دين و دانش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وظايف و دستورالعمل هايی را يادآور می شويم كه از سوی عارف بزرگ و درد آشنای حوزه دين و دينداری و منبر و تبليغ حضرت حجه الحق ميرزا جوادآقا ملكی تبريزی در كتاب گران سنگ المراقبات مطرح شده و با اندكی توضيح و تشريح به محضر اهل منبر ارائه می گردد </w:t>
      </w:r>
      <w:r>
        <w:rPr>
          <w:rFonts w:eastAsia="IRNazanin" w:cs="IRNazanin"/>
          <w:color w:val="111111"/>
          <w:sz w:val="28"/>
          <w:szCs w:val="28"/>
          <w:rtl w:val="true"/>
          <w:lang w:bidi="fa-IR"/>
        </w:rPr>
        <w:t>.</w:t>
      </w:r>
    </w:p>
    <w:p>
      <w:pPr>
        <w:pStyle w:val="Heading3"/>
        <w:numPr>
          <w:ilvl w:val="2"/>
          <w:numId w:val="1"/>
        </w:numPr>
        <w:rPr/>
      </w:pPr>
      <w:bookmarkStart w:id="1063" w:name="__RefHeading___Toc15280189_1280447820"/>
      <w:bookmarkStart w:id="1064" w:name="_Toc424"/>
      <w:bookmarkEnd w:id="1063"/>
      <w:r>
        <w:rPr>
          <w:rtl w:val="true"/>
        </w:rPr>
        <w:t>توصيه هايی به وعاظ و اهل منبر</w:t>
      </w:r>
      <w:bookmarkEnd w:id="1064"/>
    </w:p>
    <w:p>
      <w:pPr>
        <w:pStyle w:val="BookText"/>
        <w:rPr/>
      </w:pPr>
      <w:r>
        <w:rPr>
          <w:rFonts w:ascii="IRNazanin" w:hAnsi="IRNazanin" w:eastAsia="IRNazanin"/>
          <w:color w:val="111111"/>
          <w:sz w:val="28"/>
          <w:sz w:val="28"/>
          <w:szCs w:val="28"/>
          <w:rtl w:val="true"/>
          <w:lang w:bidi="fa-IR"/>
        </w:rPr>
        <w:t xml:space="preserve">مرحوم حاج ميرزا جواد آقا ملكی تبريزی ، در رابطه با وعاظ و اهل منبر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نيز بايد بداند كه موعظه آفات فراوان دارد كه بيشتر آن از ناحيه زبان پيدا می شود كه بزرگان در پرهيز از آن اظهار عجز كرده و در نتيجه سكوت پيشه نموده اند ، با اينكه سخن گفتن بر سكوت ترجيح دارد و خيرات فراوانی از راه سخن گفتن حاصل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يک واعظ و سخنران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اخلاص داشته باشد ؛ و اين چند مورد را رعايت كند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دروغی به خدا نسبت ندهد ؛ ممكن است كه كسی از شدّت علاقه به هدايت مردم و يا روی آوردن به عبادت و مستّحبات سخنی را به دروغ به خداوند نسبت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 ترديد چنين كسی خود را به هلاكت افكنده و مرتكب گناه كبيره شده است و در عوض معلوم نيست كه كسی هم راه به جايی برده و به سعادتش رسيده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 آگاهی مطلبی را نگويد ؛ ممكن است نادانسته و تحقيق نكرده مطلبی را بگويد و به مجرّد شنيدن يا خواندن يک مطلب در يک كتاب بی اعتبار موجب گسترش يک فرهنگ يا سنّت نادرست شده و مردم به سبب اعتمادی كه به يک گوينده مذهبی دارند باور كرده و اندک اندک در جامعه رسوخ پيدا كرده و به صورت فرهنگ عمومی درآيد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خودستايی و تعريف از خود نكند ؛ ممكن است كه كسی در حال سخن گفتن مطالبی را مطرح كند كه مستمعان از آن بوی خودستايی استشمام كنند و مثلاً بخواهد او را به عنوان يک مدرّس عالی مقام كه دارای شاگردانی فراوان و يا درجات علمی بالا و يا مجاهدت هايی در ميدان های نبرد و يا اهل تهجّد و نماز شب است قلمداد كنند كه اثری بسيار نامطلوب دارد و موجب تنفر و روی گردانی آنها گشته و قطعا از اثرات تبليغی او می كاهد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خوش سروده است شيخ اجل سعدی شيراز كه می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نگو تا بگويند شكرت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خود گفتی از كس توقّع مدار</w:t>
      </w:r>
    </w:p>
    <w:p>
      <w:pPr>
        <w:pStyle w:val="BookText"/>
        <w:rPr/>
      </w:pPr>
      <w:r>
        <w:rPr>
          <w:rFonts w:ascii="IRNazanin" w:hAnsi="IRNazanin" w:eastAsia="IRNazanin"/>
          <w:color w:val="111111"/>
          <w:sz w:val="28"/>
          <w:sz w:val="28"/>
          <w:szCs w:val="28"/>
          <w:rtl w:val="true"/>
          <w:lang w:bidi="fa-IR"/>
        </w:rPr>
        <w:t xml:space="preserve">مشک آن است كه خود ببويد و نيازی به گفتن عطاّر نيست كه بزرگ عطّار جهان خود و كلام را در جهان می پراكند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جهل نگه ندارد ؛ ممكن است كسی از مطلبی خود آگاه نيست و به دلايلی مانع از آگاه شدن ديگران گردد و يا خودآگاه است ولی مثلاً برای حفظ منفعتی مادّی و زودگذر جلو روشن شدن مردم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بسياری از خرافات و يا رو آوردن مردم به قبرهايی مجهول و اعتقاد به مقدساتی مشكوک ، محصول ناآگاهی و در جهل نگه داشته شدن مردم از سوی برخی از واعظان بوده 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انگيزی نكند ؛ واعظ و سخنران در يک منطقه بايد در هنگام بروز فتنه ها مانند ابن لبون باشد كه نه شير برای دوشيدن و نه پشت برای سوار شدن دارد و نبايد در نزاع های محلی و طايفه ای و فرقه ای وارد شده و پشتيبانی از يک گروه و جناح و محلّه و منطقه كند و با مطرح كردن آيات و روايات حكايات موجب تهييج يک دسته و شورش دسته ديگر شود ، </w:t>
      </w:r>
    </w:p>
    <w:p>
      <w:pPr>
        <w:pStyle w:val="BookText"/>
        <w:rPr/>
      </w:pPr>
      <w:r>
        <w:rPr>
          <w:rFonts w:ascii="IRNazanin" w:hAnsi="IRNazanin" w:eastAsia="IRNazanin"/>
          <w:color w:val="111111"/>
          <w:sz w:val="28"/>
          <w:sz w:val="28"/>
          <w:szCs w:val="28"/>
          <w:rtl w:val="true"/>
          <w:lang w:bidi="fa-IR"/>
        </w:rPr>
        <w:t xml:space="preserve">بلكه بايد مانند پيامبر صلی الله عليه و آله موجب صلح و صفا و اخوّت و برادری را فراهم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عقايد گمراه نكند ؛ ممكن است گاهی يک سخنران و واعظ با طرح شبهات عقيدتی موجب گمراهی افرادی شود كه از عهده پاسخ گويی و تعقل و انديشه برنمی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كسی شبهه صراط های مستقيم يا ابن كومنه يا جبر و اختيار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مطرح كند و خود نتواند از عهده پاسخ برآيد و يا همه مستمعان نتوانند خوب پاسخ ها را تحليل كنند و در نتيجه با كوله باری از سؤال و شبهه جلسه را ترک كرده و تخم فتنه عقيدتی كاشته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راستا بايد در فضاهای مخصوص و بسترهای مناسب شبهات را با روشی احتياط آميز و دقيق پاسخ گفت و از كشاندن همه مطالب به كوچه و بازار خود داری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 و اميد دادن افراط نكند ؛ ممكن است كسی در سخنرانی روايات و آياتی رامطرح كند كه موجب جرئت و جسارت بر گناه و اميد كاذب به عفو الهی شود و يا از سوی ديگر آيات و رواياتی را مطرح كند كه موجب نااميدی مردم از درگاه خدا شود طبيعی است كه هر دو راه اشتباه و راه درست همان اعتدال ميان خوف و 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روايات آمده است كه بايد خوف و رجا مثل دو بال برای پرنده بطور مساوی و هم آهنگ باشند كه اگر يكی از آنها بيشتر باشد تعادل بهم خورده و از ادامه راه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غَرَّكَ بِرَبِّكَ الكَريم و هم لاتقنطوا من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هم بايد گفت و تفسير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در عقايد نسبت به انبياء و اوليا نكند ؛ ممكن است كسی مباحثی را مطرح كند كه در جای خود درست باشد ، ولی شنوندگان بواسطه تحليل ناصحيح به عقايد افراطی و غلوآميز دچار گردند چنانچه اميرمؤمنان علی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فِی اثنانِ مُحبّ غال وَ مبغُض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دو گروه هلاک شدند ، نخست آنكه در محبّت نسبت به من غلو و افراط نمود و ديگر آنكه با من دشمنی ورزيد و مرا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راه مستقيم همان است كه مرزهای عقيده و كلام حفظ گردد و شأن و جايگاه بزرگان و انبيا و اوليا عليهم السلام به همان مقدار كه هست حفظ گردد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مردم بويژه بزرگان و خواصّ را نبرد ؛ ممكن است افرادی مرتكب كاری شده باشند كه وظيفه يک مبلّغ دينی پرده پوشی و ستّاريّت و اقتدای به حضرت حقّ باشد و اگر آن مطلب فاش شود موجب آبرو ريزی آن افراد و وابستگان آنها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نيز ممكن است كه وابسته يک مسئول مملكتی يا استانی و منطقه ای مرتكب خلافی شده باشد كه بازگو كردن آن موجب هتک حيثيّت وی شده در حالی كه هيچ گناه و همكاری در انجام آن جرم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اموات غيبت نكند ؛ ممكن است كه يک سخنران به مناسبت لازم بداند كه از گذشتگان يادی كند و مثالی ذكر كند ، ولی بايد مواظب باشد كه از آنان غيبت و بدگويی نكند ، چنانكه نبی اكرم صلی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مَوتاكُم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را به نيكی ياد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بدگويی از اموات افزون بر آنكه غيبت است و گناه ويژه خود را دارد ، موجب آزار و سرشكستگی باز ماندگان هم می شود و گناه مضاعف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بزرگان و انبياء و اوصياء دروغ نبندد ؛ يكی از آفات سخن ذاتی آن است كه انسان ممكن است خواسته يا ناخواسته بر بزرگی دروغی ببندد و برای تحريک احساسات يا جلوگيری از يک جريان و حركت اجتماعی متوسل به دروغ شود كه گرچه هدف او مقدّساست ، ولی هدف وسيله را توجيه نمی كند و نزاهت از دروغ و افترا برای همه و مخصوصا اهل منبر و موعظه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بدبينی به شرع و پيشوايان دينی نشود ؛ ممكن است كه يک سخنران با صدق نيّت ولی ناآگاهی نسبت به زمان و يا نشناختن مخاطب ، مطالبی را بگويد كه مردم نسبت به احكام شرع يا علما و مراجع تقليد بدبين شوند و گاه نسبت به انبيا و اوصيا و حتی خداوند بی اعتقاد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 و 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ظرافت خاصی مطرح شوند كه مبادا كسی انديشه بدی نسبت به مراجع و حوزه ها پيدا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عدالت خداوند بايد به گونه ای دقيق بحث شود كه كسی ترديد و شک پيدا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موضع گيری امامان در رويارويی با حاكم ظالم نبايد برخی از روايات خوانده شوند كه مردم گمان كنند كه آن بزرگواران در مقابل ظالمان خضوع داشته و آنها را اميرالمؤمنين می دانستند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بيان نكات اخلاقی از آبروی بزرگان مايه نگذارد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ای يوسف مصری كه كردت سلطنت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نمونه های 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سخت گيری دلسرد نكند ؛ ممكن است يک سخنران با شدّت وحدّت احكام دينی را به گونه ای مطرح كند كه اگر افرادی قصد بندگی خدا را داشته اند منصرف و دلسرد گردند ، مثلاً نبايد در رابطه با كفّارات و قضای نمازها و روزه ها و حجاب و پرداخت خمس و يا وادار كردن مردم مخصوصا جوانان و نوجوانان به عبادتهای سنگين و طاقت فرسا و دعاهای طولانی و احياء شب های قدر با اعمال شاقّه موجبات گريز و فرار آنها را فراهم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شريعت سمحه سهله را بايد با همه ابعاد و زيبايی هايش مطرح كرد و در ضمن و با كمال احتياط حقايق و احكام را هم بطور تدريجی و با الفاظی متناسب با فهم مخاطبان بيان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بدآموزی نداشته باشد ؛ ممكن است يک سخنران با باز گو كردن حكايت و سرگذشت زندگی برخی از اشرار و تبهكاران باعث شود كه افرادی راه شرارت و تباهی را ياد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جريان دقيق يک دزدی را شرح دهد و افراد مستعدّ راه دزدی را ياد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راه بدام انداختن يک دختر و زن را با شرح زندگی يک تبهكار حرفه ای آموزش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حيله های شرعی را به مردم ياد ندهد ؛ در برخی از رساله های علميه گاهی برای فرار از برخی از معاملات حرام و گناهان علنی و آشكار و در هنگام ضرورت ،راه های شرعی مطرح شده كه از آن به حيله های شرعی ياد می شود ، و يا توريه را كه معمولاً مردم برداشت نادرستی از آن دارند و يا راه های روزه خوری علنی را به آنها ياد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ناز و عشوه مخصوصا در جمع بانوان صحبت نكند ؛ ممكن است كه كسی با حركات نا مناسب چشم و آبرو و يا الفاظ مناسب با حريم های خصوصی و يا داستان های مهيّج و تكيه بر فرازهای حسّاس يک داستان قرآنی همچون مراوده زليخا موجبات فتنه در قلب های بيمار مخاطبان گردد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و حرف های زشت را صريحا توضيح ندهد ؛ ممكن است كه كسی بی توجّه به پيش آمدهای كار خود بخواهد مسائلی مانند استبراء يا مسائل زناشويی و حدّ وجوب غسل و ختنه گاه و امثال اين ها را توضيح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آفات ديگری نيز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واعظ بايد در تمام اين اعمال مراقب صدق و اخلاص نيّت در بيانات خود باشد و سخن خدای را در </w:t>
      </w:r>
      <w:bookmarkStart w:id="1065" w:name="pg19117_203728"/>
    </w:p>
    <w:p>
      <w:pPr>
        <w:pStyle w:val="BookText"/>
        <w:rPr/>
      </w:pPr>
      <w:bookmarkEnd w:id="1065"/>
      <w:r>
        <w:rPr>
          <w:rFonts w:ascii="IRNazanin" w:hAnsi="IRNazanin" w:eastAsia="IRNazanin"/>
          <w:color w:val="111111"/>
          <w:sz w:val="28"/>
          <w:sz w:val="28"/>
          <w:szCs w:val="28"/>
          <w:rtl w:val="true"/>
          <w:lang w:bidi="fa-IR"/>
        </w:rPr>
        <w:t xml:space="preserve">نظر داشته باشد كه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اَتَأمُرونَ النّاسَ بِالبِرِّ وتَنسَونَ اَنفُسَكُم</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كوتاه سخن آنكه واعظ با مردم بايد مثل پدری حكيم باشد كه در تربيت فرزندان خود كوشش می كند و آنها را اصلاح نمايد ، نه آنكه آنها را به هلاكت و زيان رساند </w:t>
      </w:r>
      <w:r>
        <w:rPr>
          <w:rFonts w:eastAsia="IRNazanin" w:cs="IRNazanin"/>
          <w:color w:val="111111"/>
          <w:sz w:val="28"/>
          <w:szCs w:val="28"/>
          <w:rtl w:val="true"/>
          <w:lang w:bidi="fa-IR"/>
        </w:rPr>
        <w:t>.</w:t>
      </w:r>
    </w:p>
    <w:p>
      <w:pPr>
        <w:pStyle w:val="Heading3"/>
        <w:numPr>
          <w:ilvl w:val="2"/>
          <w:numId w:val="1"/>
        </w:numPr>
        <w:rPr/>
      </w:pPr>
      <w:bookmarkStart w:id="1066" w:name="__RefHeading___Toc15280191_1280447820"/>
      <w:bookmarkStart w:id="1067" w:name="_Toc425"/>
      <w:bookmarkEnd w:id="1066"/>
      <w:r>
        <w:rPr>
          <w:rtl w:val="true"/>
        </w:rPr>
        <w:t>وعاظ ، بايسته ها و شايسته ها</w:t>
      </w:r>
      <w:bookmarkEnd w:id="1067"/>
    </w:p>
    <w:p>
      <w:pPr>
        <w:pStyle w:val="BookText"/>
        <w:rPr/>
      </w:pPr>
      <w:r>
        <w:rPr>
          <w:rFonts w:ascii="IRNazanin" w:hAnsi="IRNazanin" w:eastAsia="IRNazanin"/>
          <w:color w:val="111111"/>
          <w:sz w:val="28"/>
          <w:sz w:val="28"/>
          <w:szCs w:val="28"/>
          <w:rtl w:val="true"/>
          <w:lang w:bidi="fa-IR"/>
        </w:rPr>
        <w:t xml:space="preserve">وعاظ و اهل منبر بايد ويژگی هايی داشته باشند كه مرحوم حاج ميرزا جواد آقا ملكی تبريزی با عنوان چند توصيه مهم به وعاظ و اهل منبر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بايد بداند كه مطابقت گفتار و عمل در موعظه بسيار مؤثر است و عدم مطابقت اين دو باعث می شود كه شنونده جرئت بر گناه و معصيت پيدا كند و از علما بلكه انبيا سلب اعتماد نمايد و از دين خارج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بايد برخی از رواياتی را كه برای عمل كم ، ثواب فراوانی ذكر نموده اند و تصديق و باور كردن آن برای مردم مشكل است بر روی منبر بيان نكند ، مگر آنكه مباحثی پيرامون قدرت خدا به آن ها ضميمه كند و توضيحاتی بدهد و به اصطلاح توجيه كند تا كسی آن را از نظر عقلی محال نشمارد ، بويژه در اين زمان كه ماترياليست ها و ماديّون و منكران فراوانندو بسياری از شكوک و شبهات و ايرادها را بر مسلمانان وارد می كنند تا آنها را از دين خارج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نمی گويم كه اصلاً اين روايات را نگويند ، ولی می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به آنها ضميمه كنند تا رفع استبعاد عقلی شود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كه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 ركعت نماز بگزارد در مقابل هر حرفی از اين نماز خداوند به او قصری از مرواريد و زمرد عطا می كند ، بايد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خيال بنگريد كه به هر انسانی بدون عمل و سؤال چه عطا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قادر است در خيال خود هزار شهد از مرواريد بيافريند و خداوندی كه اين خيال را آفريده می تواند آنچه را كه در خيال آدميان می گذرد به اموری خارجی مبدّل سازد ، چنانكه درباره اهل بهشت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يُوجدُونَ وَ يَجدوُنَ كُلّما يُريدوُنَ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بهشتيان هر چه را كه بخواهند می آفرينند و می يابند و اين بدان سبب است كه می توانند صورت ها را به عين خارجی مبدّل سازند ، يعنی آن صورت را حقيقت دهند و بعيد نيست كه خداوند كه به بندگان خود در عوالم آخرت چنين قدرتی عطا می كند در دنيا نيز به آنها چنين قدرتی عطا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نشنيدی كه حضرت رضا عليه السلام به تصوير شيری كه روی پرده بود ، عينيّت خارجی بخشيد و شير آن پليد را دريد؟ مگر خداوند به موسای كليم عليه السلام قدرتی نبخشيد كه عصا را به صورت اژدها مبدّل سازد؟ مگر به عيسی عليه السلام قدرت زنده كردن مرده را نداد؟ مگر به پيغمبر اكرم صلی الله عليه و آله قدرت شق القمر و احيای اموات و سخن گفتن سنگريزه و شفای بيماران را عطا ننمود؟</w:t>
      </w:r>
    </w:p>
    <w:p>
      <w:pPr>
        <w:pStyle w:val="BookText"/>
        <w:rPr/>
      </w:pPr>
      <w:r>
        <w:rPr>
          <w:rFonts w:ascii="IRNazanin" w:hAnsi="IRNazanin" w:eastAsia="IRNazanin"/>
          <w:color w:val="111111"/>
          <w:sz w:val="28"/>
          <w:sz w:val="28"/>
          <w:szCs w:val="28"/>
          <w:rtl w:val="true"/>
          <w:lang w:bidi="fa-IR"/>
        </w:rPr>
        <w:t xml:space="preserve">انسان های معمولی نيز در خواب يا خيال می توانند صورت های فراوان خلق كنند و اگر موانع برطرف شود می توانند با استمرار آن حالت در خارج هم صورت هايی را عينيت ببخشند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قدرت الهی و نيز لطف و عنايت پروردگار بعيد نيست كه چنين كاری تحقق پيدا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واعظ اين گونه مقدمات را با آن گونه پاداش ها همراه و توصيف كند ، عقل های ضعيف استبعاد نمی كنند و در دين هم خللی وارد نمی آيد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بايد قادر باشد كه مستمعان بيمار را كه به امراض گوناگون روحی مبتلايند معالجه كند و نفس او چون پزشک معالج و گفتار او چون دارو و معجون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آنچه را كه يک پزشک در معالجه بيماران بويژه كسانی كه بيماری های صعب العلاج دارند بكار می بندد ، واعظ نيز بيشتر بايد احتياط و مراقبت به كار بندد ،چرا كه بيماری های روحی خطرناک تر و پنهان ترند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بايد در آموزش اعمال خود در شبانه روز به ياد طلايه داران ، يعنی ائمه اطهار عليهم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واعظ در حقيقت سرباز ائمه عليهم السلام و بويژه امام زمان عليه السلام است و بايد همواره به ياد فرمانده و پيشوای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سلوک علمی و هم سيره عملی آنها در تبليغ خود بهره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نادانان و جاهلان صبر و بردباری پيشه كند و با بزرگواری از كنار تمسخرها و ناسزاهای آنان بگذرد و پاداش خود را از خدا بخواهد </w:t>
      </w:r>
      <w:r>
        <w:rPr>
          <w:rFonts w:eastAsia="IRNazanin" w:cs="IRNazanin"/>
          <w:color w:val="111111"/>
          <w:sz w:val="28"/>
          <w:szCs w:val="28"/>
          <w:rtl w:val="true"/>
          <w:lang w:bidi="fa-IR"/>
        </w:rPr>
        <w:t xml:space="preserve">. </w:t>
      </w:r>
      <w:bookmarkStart w:id="1068" w:name="pg19117_203730"/>
    </w:p>
    <w:p>
      <w:pPr>
        <w:pStyle w:val="BookText"/>
        <w:rPr/>
      </w:pPr>
      <w:bookmarkEnd w:id="106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بايد قبل از موعظه طلب ياری از خدا كند و بعد از حمد و صلوات دعا كند و از شر شيطان و نفس به خدا پناه ببرد تا خدا او را حفظ كرده و كلام او را سودمند و مؤثر قرار دهد و بر نور حكمت آن بيفزايد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بايد همّت خود را بر اين بگمارد كه عقيده مستمعان را در تعظيم امر دين محكم و استوار كند و دوستی خدا و انبيا و اوليا را در قلوب آنها جا بدهد و از نعمت ها و غضب پروردگار بسيار سخن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بايد حق ادب مراقبت با خدا و انبيا را به شنوندگان خود بياموزد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بايد مردم را از زرق و برق زندگی و زر و زيور برحذر دارد و زهد نسبت به دنيا را در آنها نهادينه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بايد حالات معنوی اهل مراقبت و عبادت و شوق آنها به لقاء اللّه و لطف الهی در مورد آنها را برای مردم ياد آوری و باز گو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بايد در اثنای سخن ، برخی از معارف و حقايق را با زبان نرم و قابل فهم و الفاظ مأنوس با ذهن و فرهنگ مخاطبان بيان دارد </w:t>
      </w:r>
      <w:r>
        <w:rPr>
          <w:rFonts w:eastAsia="IRNazanin" w:cs="IRNazanin"/>
          <w:color w:val="111111"/>
          <w:sz w:val="28"/>
          <w:szCs w:val="28"/>
          <w:rtl w:val="true"/>
          <w:lang w:bidi="fa-IR"/>
        </w:rPr>
        <w:t>.</w:t>
      </w:r>
    </w:p>
    <w:p>
      <w:pPr>
        <w:pStyle w:val="Heading3"/>
        <w:numPr>
          <w:ilvl w:val="2"/>
          <w:numId w:val="1"/>
        </w:numPr>
        <w:rPr/>
      </w:pPr>
      <w:bookmarkStart w:id="1069" w:name="__RefHeading___Toc15280193_1280447820"/>
      <w:bookmarkStart w:id="1070" w:name="_Toc426"/>
      <w:bookmarkEnd w:id="1069"/>
      <w:r>
        <w:rPr>
          <w:rtl w:val="true"/>
        </w:rPr>
        <w:t>محراب</w:t>
      </w:r>
      <w:bookmarkEnd w:id="1070"/>
    </w:p>
    <w:p>
      <w:pPr>
        <w:pStyle w:val="BookText"/>
        <w:rPr/>
      </w:pPr>
      <w:r>
        <w:rPr>
          <w:rFonts w:ascii="IRNazanin" w:hAnsi="IRNazanin" w:eastAsia="IRNazanin"/>
          <w:color w:val="111111"/>
          <w:sz w:val="28"/>
          <w:sz w:val="28"/>
          <w:szCs w:val="28"/>
          <w:rtl w:val="true"/>
          <w:lang w:bidi="fa-IR"/>
        </w:rPr>
        <w:t xml:space="preserve">محراب از كلمه حرب به معنای جنگ گرفته شده و به معنای محل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محراب برای امام جماعت به منزله ميدان نبرد رزمندگانی است كه با دشمن می جنگند ، با اين تفاوت كه جنگ آنان آشكار و رودررو ، ولی اين جنگی پنهان و با دشمنی ناپيداست كه او را نمی توان ديد ، ولی او و لشكريانش انسان را می بينند و راه های نفود را به خوبی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محراب را خوب است كمی گودتر و پايين تر از سطح مأمومين قرا بدهند تا به صورتی نمادين و سمبليک بفهمانند كه تمام رفتار و حركات و سكنات امام جماعت ، زير نظر مأموميناست و شايد رمزی باشد از تواضع و فروتنی او كه خود را پايين تر از ديگران حتی كودكانی كه پشت سر او به نماز ايستاده اند بداند كه گفته اند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تواضع است نشان رسيدگان به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چون كه به مقصد رسد پياده شود </w:t>
      </w:r>
      <w:bookmarkStart w:id="1071" w:name="pg19117_203731"/>
    </w:p>
    <w:p>
      <w:pPr>
        <w:pStyle w:val="BookText"/>
        <w:rPr/>
      </w:pPr>
      <w:bookmarkEnd w:id="1071"/>
      <w:r>
        <w:rPr>
          <w:rFonts w:ascii="IRNazanin" w:hAnsi="IRNazanin" w:eastAsia="IRNazanin"/>
          <w:color w:val="111111"/>
          <w:sz w:val="28"/>
          <w:sz w:val="28"/>
          <w:szCs w:val="28"/>
          <w:rtl w:val="true"/>
          <w:lang w:bidi="fa-IR"/>
        </w:rPr>
        <w:t xml:space="preserve">محراب و جماعت نيز از همان آغازين روزهای حضور دين در كره خاكی به عنوان ارمغان پيامبران الهی جلوه ای خاص و زيبا داشته و نه تنها مردان كه زنان با فضيلت و بزرگی محراب را زينت بخشيده و زينت بخش آن بوده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نمونه ای از محراب بانوان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تَسَوَّرُو الِمحرابَ</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نمونه ای از محراب مردان بزرگ تاريخ است تا آنگاه كه ختم رسولان آمد و حالتی رفت كه محراب به فرياد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قسمت نيز به توصيه هايی از عارف باللّه و جمال سالكان ميرزا جوادآقا ملكی تبريزی می پردازيم كه به امامان جماعت و اهل محراب فرموده اند ، باشد كه اين كلمات از دل برخاسته ما را سودمند باشد </w:t>
      </w:r>
      <w:r>
        <w:rPr>
          <w:rFonts w:eastAsia="IRNazanin" w:cs="IRNazanin"/>
          <w:color w:val="111111"/>
          <w:sz w:val="28"/>
          <w:szCs w:val="28"/>
          <w:rtl w:val="true"/>
          <w:lang w:bidi="fa-IR"/>
        </w:rPr>
        <w:t>.</w:t>
      </w:r>
    </w:p>
    <w:p>
      <w:pPr>
        <w:pStyle w:val="Heading3"/>
        <w:numPr>
          <w:ilvl w:val="2"/>
          <w:numId w:val="1"/>
        </w:numPr>
        <w:rPr/>
      </w:pPr>
      <w:bookmarkStart w:id="1072" w:name="__RefHeading___Toc15280195_1280447820"/>
      <w:bookmarkStart w:id="1073" w:name="_Toc427"/>
      <w:bookmarkEnd w:id="1072"/>
      <w:r>
        <w:rPr>
          <w:rtl w:val="true"/>
        </w:rPr>
        <w:t>توصيه هايی به ائمه جماعات</w:t>
      </w:r>
      <w:bookmarkEnd w:id="1073"/>
    </w:p>
    <w:p>
      <w:pPr>
        <w:pStyle w:val="BookText"/>
        <w:rPr/>
      </w:pPr>
      <w:r>
        <w:rPr>
          <w:rFonts w:ascii="IRNazanin" w:hAnsi="IRNazanin" w:eastAsia="IRNazanin"/>
          <w:color w:val="111111"/>
          <w:sz w:val="28"/>
          <w:sz w:val="28"/>
          <w:szCs w:val="28"/>
          <w:rtl w:val="true"/>
          <w:lang w:bidi="fa-IR"/>
        </w:rPr>
        <w:t xml:space="preserve">اگر كسی از اهل علم و مجاهده با نفس است و فرق بين مجاهدت و شيطنت را شناخته ، بايد به دليل اهميّتی كه دين مقدس اسلام به نماز جماعت داده امامت جماعت را ترک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ديد كه انگيزه او از امامت جماعت خالصانه است اقدام كرده و گرنه اوّل به تحصيل اخلاص بپردازد و اگر در تحصيل اخلاص صادق باشد ، خداوند او را دستگيری خواهد كرد ، چنانكه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جَهَدُواْ فِينَا لَنَهْدِيَنَّهُمْ سُبُلَنَا</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راه ما جهاد كنند ، راه های خود را به آنها نشان خواهيم داد</w:t>
      </w:r>
      <w:r>
        <w:rPr>
          <w:rFonts w:eastAsia="IRNazanin" w:cs="IRNazanin"/>
          <w:color w:val="111111"/>
          <w:sz w:val="28"/>
          <w:szCs w:val="28"/>
          <w:rtl w:val="true"/>
          <w:lang w:bidi="fa-IR"/>
        </w:rPr>
        <w:t>».</w:t>
      </w:r>
    </w:p>
    <w:p>
      <w:pPr>
        <w:pStyle w:val="Heading3"/>
        <w:numPr>
          <w:ilvl w:val="2"/>
          <w:numId w:val="1"/>
        </w:numPr>
        <w:rPr/>
      </w:pPr>
      <w:bookmarkStart w:id="1074" w:name="__RefHeading___Toc15280197_1280447820"/>
      <w:bookmarkStart w:id="1075" w:name="_Toc428"/>
      <w:bookmarkEnd w:id="1074"/>
      <w:r>
        <w:rPr>
          <w:rtl w:val="true"/>
        </w:rPr>
        <w:t>لزوم اخلاص در امام جماعت</w:t>
      </w:r>
      <w:bookmarkEnd w:id="107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جماعت بايد با چند راه خودش را بيازمايد و ببيند كه آيا قصد او از امامت خالص است و يا حبّ جاه و مقام پيشوايی خلق را دارد؟ </w:t>
      </w:r>
      <w:bookmarkStart w:id="1076" w:name="pg19117_203732"/>
    </w:p>
    <w:p>
      <w:pPr>
        <w:pStyle w:val="BookText"/>
        <w:rPr/>
      </w:pPr>
      <w:bookmarkEnd w:id="1076"/>
      <w:r>
        <w:rPr>
          <w:rFonts w:ascii="Amiri" w:hAnsi="Amiri" w:eastAsia="Amiri" w:cs="Amiri"/>
          <w:color w:val="111111"/>
          <w:sz w:val="28"/>
          <w:sz w:val="28"/>
          <w:szCs w:val="28"/>
          <w:rtl w:val="true"/>
          <w:lang w:bidi="ar-SA"/>
        </w:rPr>
        <w:t xml:space="preserve">اين راه ها عبارتند از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مأمومين او اندک باشند ناراحت می شود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حضور علما در جماعت او كم باشد ، اندوهگين می گردد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مايل است كه برای ثروتمندان امامت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چنين است ، بداند كه قصد او خالص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ممكن است كه شيطان و نفس امّاره ، اندوه و يا رغبت اين امام جماعت را چنين توجيه كنند كه ميل زياد بودن ثواب و ترويج امر دين و تعظيم شعائر الهی است و نيز ميل و رغبت به امامت برای اشراف و ثروتمندان و پادشاهان برای آن است كه نماز جماعت با شكوه می شود و شعائر الهی در بين آنها تعظيم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چنين محاكمه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 اگر ثواب دو نفر بيشتر بود تا چند هزار نفر ؛</w:t>
      </w:r>
    </w:p>
    <w:p>
      <w:pPr>
        <w:pStyle w:val="BookText"/>
        <w:rPr/>
      </w:pPr>
      <w:r>
        <w:rPr>
          <w:rFonts w:ascii="IRNazanin" w:hAnsi="IRNazanin" w:eastAsia="IRNazanin"/>
          <w:color w:val="111111"/>
          <w:sz w:val="28"/>
          <w:sz w:val="28"/>
          <w:szCs w:val="28"/>
          <w:rtl w:val="true"/>
          <w:lang w:bidi="fa-IR"/>
        </w:rPr>
        <w:t>دوم ، اگر ثواب شركت چند فقير بيشتر بود از شركت ثروتمندان ؛</w:t>
      </w:r>
    </w:p>
    <w:p>
      <w:pPr>
        <w:pStyle w:val="BookText"/>
        <w:rPr/>
      </w:pPr>
      <w:r>
        <w:rPr>
          <w:rFonts w:ascii="IRNazanin" w:hAnsi="IRNazanin" w:eastAsia="IRNazanin"/>
          <w:color w:val="111111"/>
          <w:sz w:val="28"/>
          <w:sz w:val="28"/>
          <w:szCs w:val="28"/>
          <w:rtl w:val="true"/>
          <w:lang w:bidi="fa-IR"/>
        </w:rPr>
        <w:t xml:space="preserve">سوم ، اگر اين جماعت توسط يكی از همكاران او برگزار می شد و ثواب آن بيشتر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باز هم مايل به امامت خودش و برای جمعيت زياد و يا ثروتمندان و يا صاحب منصبان بود يا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اخلاص و صدق از مو باريک تر است و گاهی بر عمل كنندگان سال های متمادی پوشيده است و شايد بعد از سال ها امامت متوجّه شوند كه كارشان اخلاص نداشته است </w:t>
      </w:r>
      <w:r>
        <w:rPr>
          <w:rFonts w:eastAsia="IRNazanin" w:cs="IRNazanin"/>
          <w:color w:val="111111"/>
          <w:sz w:val="28"/>
          <w:szCs w:val="28"/>
          <w:rtl w:val="true"/>
          <w:lang w:bidi="fa-IR"/>
        </w:rPr>
        <w:t>.</w:t>
      </w:r>
    </w:p>
    <w:p>
      <w:pPr>
        <w:pStyle w:val="Heading3"/>
        <w:numPr>
          <w:ilvl w:val="2"/>
          <w:numId w:val="1"/>
        </w:numPr>
        <w:rPr/>
      </w:pPr>
      <w:bookmarkStart w:id="1077" w:name="__RefHeading___Toc15280199_1280447820"/>
      <w:bookmarkStart w:id="1078" w:name="_Toc429"/>
      <w:bookmarkEnd w:id="1077"/>
      <w:r>
        <w:rPr>
          <w:rtl w:val="true"/>
        </w:rPr>
        <w:t>داستان يكی از علما</w:t>
      </w:r>
      <w:bookmarkEnd w:id="107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 كنند كه يكی از علما سی سال در صف اوّل نماز جماعت ايستاد ، روزی در صف اوّل جا نشد و از ايستادن در صف دوم خجالت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متنبّه شد كه اين مدّت سی سال به بيماری ريا مبتلا بوده است و لذا تمام آن نمازها را قضا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او پيش نماز و امام جماعت نبود ، ولی با پيدا شدن اين شبهه سی سال نماز خود را قضا كرد ، امامت جماعت به مراتب سخت تر و دشوارتر است </w:t>
      </w:r>
      <w:r>
        <w:rPr>
          <w:rFonts w:eastAsia="IRNazanin" w:cs="IRNazanin"/>
          <w:color w:val="111111"/>
          <w:sz w:val="28"/>
          <w:szCs w:val="28"/>
          <w:rtl w:val="true"/>
          <w:lang w:bidi="fa-IR"/>
        </w:rPr>
        <w:t>.</w:t>
      </w:r>
      <w:r>
        <w:rPr>
          <w:rStyle w:val="FootnoteAnchor"/>
          <w:rtl w:val="true"/>
        </w:rPr>
        <w:footnoteReference w:id="84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9" w:name="pg19117_203734"/>
      <w:bookmarkStart w:id="1080" w:name="pg19117_203734"/>
      <w:bookmarkEnd w:id="1080"/>
    </w:p>
    <w:p>
      <w:pPr>
        <w:pStyle w:val="Heading3"/>
        <w:numPr>
          <w:ilvl w:val="2"/>
          <w:numId w:val="1"/>
        </w:numPr>
        <w:rPr/>
      </w:pPr>
      <w:bookmarkStart w:id="1081" w:name="pg19117_203734"/>
      <w:bookmarkStart w:id="1082" w:name="__RefHeading___Toc15280201_1280447820"/>
      <w:bookmarkStart w:id="1083" w:name="_Toc430"/>
      <w:bookmarkEnd w:id="1081"/>
      <w:bookmarkEnd w:id="1082"/>
      <w:r>
        <w:rPr>
          <w:rtl w:val="true"/>
        </w:rPr>
        <w:t>عيد فطر</w:t>
      </w:r>
      <w:bookmarkEnd w:id="1083"/>
    </w:p>
    <w:p>
      <w:pPr>
        <w:pStyle w:val="BookText"/>
        <w:rPr/>
      </w:pPr>
      <w:r>
        <w:rPr>
          <w:rFonts w:ascii="Amiri" w:hAnsi="Amiri" w:eastAsia="Amiri" w:cs="Amiri"/>
          <w:color w:val="111111"/>
          <w:sz w:val="28"/>
          <w:sz w:val="28"/>
          <w:szCs w:val="28"/>
          <w:rtl w:val="true"/>
          <w:lang w:bidi="ar-SA"/>
        </w:rPr>
        <w:t>عيد فطر</w:t>
      </w:r>
      <w:r>
        <w:rPr>
          <w:rStyle w:val="FootnoteAnchor"/>
          <w:rtl w:val="true"/>
        </w:rPr>
        <w:footnoteReference w:id="845"/>
      </w:r>
      <w:r>
        <w:rPr>
          <w:rFonts w:ascii="IRNazanin" w:hAnsi="IRNazanin" w:eastAsia="IRNazanin"/>
          <w:color w:val="111111"/>
          <w:sz w:val="28"/>
          <w:sz w:val="28"/>
          <w:szCs w:val="28"/>
          <w:rtl w:val="true"/>
          <w:lang w:bidi="fa-IR"/>
        </w:rPr>
        <w:t xml:space="preserve">ابن منظور در لسان العرب گفته است كه برخی بر آن هستند كه اصل واژه عيد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جمع آمدن در آن روز، عادت كرده اند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چنانكه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يعتاده من حبها 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يزيد بن حكم ثقفی در ستايش سليمان بن عبدالملک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امسي باسماء هذا القلب معمودا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اقول صحا يعتاده عيدا</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به گفته 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در نزد عرب، زمانی است كه در آن شادی ها يا اندوه ها، باز می گردد و تكرار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اعرابی آن را منحصر به شادی ها دانسته است</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واژه عيد تنها يک بار در قرآن به كار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رَبَّنا أنزِل عَلَينا مائِدَةً مِن السماءِ تَكونُ لَنا عيدا لِأوّلِنا و آخِرِنا و آيَةً مِنك</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در تفسير نمونه ذيل اين آيه گفته شده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عيد در لغت از ماده عود به معنی بازگشت است، و لذا به روزهايی كه مشكلات قوم و جمعيتی برطرف می شود و بازگشت به پيروزی ها و راحتی های نخستين می كند عيد گفته می شود، و در اعياد اسلامی به مناسبت </w:t>
      </w:r>
    </w:p>
    <w:p>
      <w:pPr>
        <w:pStyle w:val="BookText"/>
        <w:rPr/>
      </w:pPr>
      <w:r>
        <w:rPr>
          <w:rFonts w:ascii="IRNazanin" w:hAnsi="IRNazanin" w:eastAsia="IRNazanin"/>
          <w:color w:val="111111"/>
          <w:sz w:val="28"/>
          <w:sz w:val="28"/>
          <w:szCs w:val="28"/>
          <w:rtl w:val="true"/>
          <w:lang w:bidi="fa-IR"/>
        </w:rPr>
        <w:t>اينكه در پرتو اطاعت يک ماه مبارک رمضان و يا انجام فريضه بزرگ حج،صفا و پاكی فطری نخستين به روح و جان باز می گردد، و آلودگی هايی كه برخلاف فطرت است، از ميان می رود، عيد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روز نزول مائده نيز، روز بازگشت به پيروزی و پاكی و ايمان به خدا بوده است، حضرت مسيح عليه السلام آن را عيد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روايات وارد شده،</w:t>
      </w:r>
    </w:p>
    <w:p>
      <w:pPr>
        <w:pStyle w:val="BookText"/>
        <w:rPr/>
      </w:pPr>
      <w:r>
        <w:rPr>
          <w:rFonts w:ascii="IRNazanin" w:hAnsi="IRNazanin" w:eastAsia="IRNazanin"/>
          <w:color w:val="111111"/>
          <w:sz w:val="28"/>
          <w:sz w:val="28"/>
          <w:szCs w:val="28"/>
          <w:rtl w:val="true"/>
          <w:lang w:bidi="fa-IR"/>
        </w:rPr>
        <w:t>نزول مائده در روز يكشنبه بوده و شايد يكی از علل احترام روز يكشنبه در نظر مسيحيان نيز همين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روايتی كه از علی عليه السلام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يَومٍ لا يُعصَي اللّه فيهِ فَهوَ يَومُ 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روز كه در آن معصيت خدا نشود، روز عيد است، نيز اشاره به همين موضوع دارد، زيرا روز ترک گناه، روز پيروزی و پاكی و بازگشت به فطرت نخستين است</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بر اميرالمومنين علی عليه السلام وارد شدم و ديدم كه نزد او نان گندم و خطيفه</w:t>
      </w:r>
      <w:r>
        <w:rPr>
          <w:rStyle w:val="FootnoteAnchor"/>
          <w:rtl w:val="true"/>
        </w:rPr>
        <w:footnoteReference w:id="851"/>
      </w:r>
      <w:r>
        <w:rPr>
          <w:rFonts w:ascii="Amiri" w:hAnsi="Amiri" w:eastAsia="Amiri" w:cs="Amiri"/>
          <w:color w:val="111111"/>
          <w:sz w:val="28"/>
          <w:sz w:val="28"/>
          <w:szCs w:val="28"/>
          <w:rtl w:val="true"/>
          <w:lang w:bidi="ar-SA"/>
        </w:rPr>
        <w:t>و ملبنة</w:t>
      </w:r>
      <w:r>
        <w:rPr>
          <w:rStyle w:val="FootnoteAnchor"/>
          <w:rtl w:val="true"/>
        </w:rPr>
        <w:footnoteReference w:id="852"/>
      </w:r>
      <w:r>
        <w:rPr>
          <w:rFonts w:ascii="IRNazanin" w:hAnsi="IRNazanin" w:eastAsia="IRNazanin"/>
          <w:color w:val="111111"/>
          <w:sz w:val="28"/>
          <w:sz w:val="28"/>
          <w:szCs w:val="28"/>
          <w:rtl w:val="true"/>
          <w:lang w:bidi="fa-IR"/>
        </w:rPr>
        <w:t>است؛ پس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و خطيفه؟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هذا عيد من غفرله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كسی است كه آمرزيده شده است</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نيز در يكی از اعياد،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عيدٌ لِمَن قَبِلَ اللّه صيامَهُ، و شَكَرَ قيامَهُ، و كُلُّ يَومٍ لا يُعصَي اللّه فيهِ فَهوَ يَومُ 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تنها عيد كسی است كه خداوند روزه اش را پذيرفته و عبادتش را سپاس گزارده است؛ هر روزی كه خداوند مورد نافرمانی قرار نگيرد، عيد راستين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اسلامی برای اعياد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اعياد مذهبی، از جمله عيد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خاصی مقدّر شده؛ در حديثی از معصوم عليه السلام آمده است</w:t>
      </w:r>
      <w:r>
        <w:rPr>
          <w:rFonts w:eastAsia="IRNazanin" w:cs="IRNazanin"/>
          <w:color w:val="111111"/>
          <w:sz w:val="28"/>
          <w:szCs w:val="28"/>
          <w:rtl w:val="true"/>
          <w:lang w:bidi="fa-IR"/>
        </w:rPr>
        <w:t xml:space="preserve">: </w:t>
      </w:r>
      <w:bookmarkStart w:id="1084" w:name="pg19117_203736"/>
    </w:p>
    <w:p>
      <w:pPr>
        <w:pStyle w:val="BookText"/>
        <w:rPr/>
      </w:pPr>
      <w:bookmarkEnd w:id="10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أعيادكُم بِالتَكبيرِ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عيدهای خودتان را با تكبير زينت بخشيد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العيدَينِ بِالتَهليلِ و التَكبيرِ و التَحميدِ و التَقديسِ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 و قربان را با گفتن ذكر لا اله إلّا اللّه ، اللّه اكبر، الحمد لِلّهِ و سبحان اللّه ، زينت بخشيد</w:t>
      </w:r>
      <w:r>
        <w:rPr>
          <w:rFonts w:eastAsia="IRNazanin" w:cs="IRNazanin"/>
          <w:color w:val="111111"/>
          <w:sz w:val="28"/>
          <w:szCs w:val="28"/>
          <w:rtl w:val="true"/>
          <w:lang w:bidi="fa-IR"/>
        </w:rPr>
        <w:t>».</w:t>
      </w:r>
    </w:p>
    <w:p>
      <w:pPr>
        <w:pStyle w:val="Heading3"/>
        <w:numPr>
          <w:ilvl w:val="2"/>
          <w:numId w:val="1"/>
        </w:numPr>
        <w:rPr/>
      </w:pPr>
      <w:bookmarkStart w:id="1085" w:name="__RefHeading___Toc15280203_1280447820"/>
      <w:bookmarkStart w:id="1086" w:name="_Toc431"/>
      <w:bookmarkEnd w:id="1085"/>
      <w:r>
        <w:rPr>
          <w:rtl w:val="true"/>
        </w:rPr>
        <w:t>عيد فطر</w:t>
      </w:r>
      <w:bookmarkEnd w:id="1086"/>
    </w:p>
    <w:p>
      <w:pPr>
        <w:pStyle w:val="BookText"/>
        <w:rPr/>
      </w:pPr>
      <w:r>
        <w:rPr>
          <w:rFonts w:ascii="IRNazanin" w:hAnsi="IRNazanin" w:eastAsia="IRNazanin"/>
          <w:color w:val="111111"/>
          <w:sz w:val="28"/>
          <w:sz w:val="28"/>
          <w:szCs w:val="28"/>
          <w:rtl w:val="true"/>
          <w:lang w:bidi="fa-IR"/>
        </w:rPr>
        <w:t>عيد فطر يكی از دو عيد بزرگِ اسلامی است كه درباره آن احاديث و روايات بيشماری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روزه دار كه ماه رمضان را به روزه گذرانده و از خوردن و آشاميدن و بسياری از كارهای مباح ديگر امتناع ورزيده اند، اكنون پس از گذشت ماه رمضان در نخستين روز ماه شوال اجر و پاداش خود را از خداوند می طلبند؛ اجر و پاداشی كه خود خداوند به آنان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المومنين عليه السلام در يكی از اعياد فطر خطبه ای خوانده اند و در آن مؤمنان را بشارت و مبطلان را بيم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صلي الله عليه و سلمخَطَبَ اميرُالمؤمنينَ علي بنُ أبي طالبٍ عليه السلام يومَ الفطرِ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يَومَكُم هذا يَومٌ يُثابُ فيهِ الُمحسِنونَ و يَخسَرُ فيه المُبطِلونَ و هو يَومٍ أشبَهُ بِيَومِ قيامِكُم، فَاذكُروا بِخُروجِكُم مِن مَنازِلِكُم إلي رَبِّكُم و اذكُروا بِوقوفِكُم في مُصَلّاكُم وُقوفَكُم بَينَ يَدَي رَبِّكُم، و اذكُروا بِرُجوعِكُم إلي مَنازِلِكُم رُجوعَكُم إلي مَنازِلِكُم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أدني ما لِلصائمينَ و الصائِماتِ أن يُناديَهُم مَلِكٌ في آخِرِ يومٍ مِن شَهرِ رمَضانَ أبشِروا عِبادَ اللّه فَقَد غَفَرَ لَكُم ما سَلَفَ مِن ذُنوبِكُم فَانظُروا كيفَ تَكونونَ فيما تستأنفون</w:t>
      </w:r>
      <w:r>
        <w:rPr>
          <w:rFonts w:eastAsia="Amiri" w:cs="Amiri" w:ascii="Amiri" w:hAnsi="Amiri"/>
          <w:color w:val="111111"/>
          <w:sz w:val="28"/>
          <w:szCs w:val="28"/>
          <w:rtl w:val="true"/>
          <w:lang w:bidi="ar-SA"/>
        </w:rPr>
        <w:t>».</w:t>
      </w:r>
      <w:r>
        <w:rPr>
          <w:rStyle w:val="FootnoteAnchor"/>
          <w:rtl w:val="true"/>
        </w:rPr>
        <w:footnoteReference w:id="85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شما روزی است كه نيكوكاران در آن پاداش می گيرند و زيانكاران و تبهكاران در آن مأيوس و نااميد می گردند و اين شباهتی زياد </w:t>
      </w:r>
    </w:p>
    <w:p>
      <w:pPr>
        <w:pStyle w:val="BookText"/>
        <w:rPr/>
      </w:pPr>
      <w:r>
        <w:rPr>
          <w:rFonts w:ascii="IRNazanin" w:hAnsi="IRNazanin" w:eastAsia="IRNazanin"/>
          <w:color w:val="111111"/>
          <w:sz w:val="28"/>
          <w:sz w:val="28"/>
          <w:szCs w:val="28"/>
          <w:rtl w:val="true"/>
          <w:lang w:bidi="fa-IR"/>
        </w:rPr>
        <w:t>به روز قيامت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خروج از منازل و رهسپاری به سوی جايگاهِ نماز عيد، خروجتان از قبر و رفتنتان را به سوی پروردگار به ياد آوريد، و با ايستادن در جايگاه نماز، ايستادن در برابر پروردگارتان را ياد كنيد، و با بازگشت به سوی منازل خود، بازگشتتان به سوی منازلتان در بهشت برين را متذكرشويد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چيزی كه به زنان و مردان روزه دار داده می شود، اين است كه فرشته ای در آخرين روز ماه رمضان به آنان ندا می دهد و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باد، ای بندگان خدا كه گناهان گذشته تان آمرزيده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فكر آينده خويش باشيد كه چگونه بقيه ايام را بگذرانيد؟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جواد آقا ملكی تبريزی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عيد فطر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 روزی است كه خداوند آنان را از ميان ديگر روزها برگزيده است و مخصوص هديه بخشيدن و جايزه دادن به بندگان خويش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اجازه داده است تا در اين روز نزد حضرتش گرد آيند و بر خوان كرم او بنشينند و ادب بندگی به جای آرند؛ چشم اميد به درگاه او دوزند و از خطاهای خويش پوزش خواهند؛ نيازهای خويش به نزد او آرند و آرزوهای خويش از او خواهند و نيز آنان را وعده و مژده داده است كه هر نيازی به او آرند، برآوَرَد و بيش از آنچه چشم دارند به آنان ببخشد، از مهربانی و بنده نوازی، بخشايش و كارسازی در حق آنان روا دارد كه گمان نيز نمی برند</w:t>
      </w:r>
      <w:r>
        <w:rPr>
          <w:rFonts w:eastAsia="IRNazanin" w:cs="IRNazanin"/>
          <w:color w:val="111111"/>
          <w:sz w:val="28"/>
          <w:szCs w:val="28"/>
          <w:rtl w:val="true"/>
          <w:lang w:bidi="fa-IR"/>
        </w:rPr>
        <w:t>».</w:t>
      </w:r>
      <w:r>
        <w:rPr>
          <w:rStyle w:val="FootnoteAnchor"/>
          <w:rtl w:val="true"/>
        </w:rPr>
        <w:footnoteReference w:id="85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 ماه شوال را بدين سبب عيد فطر خوانده اند كه در اين روز، امر امساک و صوم از خوردن و آشاميدن برداشته شد و رخصت داده شد كه مؤمنان در روز افطار كنند و روزه خود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و فَطر و فطور به معنای خوردن و آشاميدن است و گفته شده است كه به معنای آغاز خوردن و آشاميدن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پس از اتمام روز و هنگام مغرب شرعی در روزهای ماه رمضان، انسان افطار می كند، يعنی اجازه خوردن، پس از امساک از خوردن به او داده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عيد فطر دارای اعمال و عباداتی است كه در روايات معصومين عليهم السلام به آنها پرداخته شده و ادعيه خاصی نيز درباره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معصومين عليهم السلام چنين استفاده می شود كه روز عيد فطر، روز گرفتن مزد است، و لذا در اين روز مستحب است كه انسان بسيار دعا كند و به ياد خدا باشد و روز خود را به بطالت و تنبلی نگذراند و خير دنيا و آخرت را بطلبد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قنوت نماز عيد مي خوانيم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أسئلُكَ بِحَقِّ هذا اليَومِ الّذي جَعَلتَهُ لِلمُسلِمينَ عيدا و لُِمحَمَّدٍ صلّي اللّه عَليهِ و آلِهِ ذُخرا و شَرَفا و كَرامَةٍ و مَزيدا أن تُصَلّي عَلي مُحَمَّدٍ و آلِ مُحَمَّدٍ و اَن تُدخِلَني في كُلِّ خَيرٍ أدخَلتَ فيهِ مُحَمَّدَا و آلَ مُحَمَّدٍ و اَن تُخرِجَني مِن كُلِّ سوءٍ أخرَجتَ مِنهُ مُحَمَّدَا و آلَ مُحَمَّدٍ، صَلَواتُكَ عَليهِ و عليهِم اللّهمّ إنّي أسأَلُكَ خَيرَ ما سَئَلَكَ عِبادُكَ الصالِحونَ و أعوذُ بِكَ مِمّا استَعاذَ مِنهُ عِبادُكَ الُمخلَصونَ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اين روز كه آن را برای مسلمانان عيد و برای محمد صلی الله عليه و آله ذخيره و شرافت و كرامت و فضيلت قرار داد، از تو می خواهم كه بر محمّد و آل محمّد درود بفرستی و مرا در هر خيری وارد كنی كه محمّد و آل محمّد را در آن وارد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سوء و بدی كه محمّد و آل محمّد را از آن خارج ساختی خارج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تو بر او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طلبم آنچه بندگان شايسته ات از تو خواستند و به تو پناه می برم از آنچه بندگان خالصت به تو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صحيفه سجاديه نيز دعايی از امام سجاد عليه السلام به مناسب وداع ماه مبارک رمضان و استقبال عيد سعيد فطر وارد شده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 آلِهِ و اجبُر مُصيبَتَنا بِشَهرِنا و بارِك لَنا في يَومِ عيدِنا و فِطرِنا و اجعَلهُ مِن خَيرِ يَومٍ مَرَّ عَلَينا، أجلَبِهِ لِعَفوٍ و أمحاهُ لِذَنبٍ و اغفِر لَنا ما خَفي مِن ذُنوبِنا و ما 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نَتوبُ إليكَ في يَومِ فِطرِنا </w:t>
      </w:r>
    </w:p>
    <w:p>
      <w:pPr>
        <w:pStyle w:val="BookText"/>
        <w:rPr/>
      </w:pPr>
      <w:r>
        <w:rPr>
          <w:rFonts w:ascii="Amiri" w:hAnsi="Amiri" w:eastAsia="Amiri" w:cs="Amiri"/>
          <w:color w:val="111111"/>
          <w:sz w:val="28"/>
          <w:sz w:val="28"/>
          <w:szCs w:val="28"/>
          <w:rtl w:val="true"/>
          <w:lang w:bidi="ar-SA"/>
        </w:rPr>
        <w:t>الّذي جَعَلتَهُ لِلمؤمنينَ عيدا و سُرورا و لِأهلِ مِلَّتِكَ مَجمَعا و مُحتَشَدا، مِن كُلِّ ذَنبٍ اذنَبناهُ أو سوءٍ أسلَفناهُ أو خاطِرِ شَرٍّ أضمَرناه تَوبَةَ مَن لا يَنطَوي عَلي رُجوعٍ إلي ذَنبٍ و لا يَعودُ بَعدَها في خَطيئَة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مصيبت ما را در اين ماه جبران كن و روز فطر را بر ما عيدی مبارک و خجسته بگردان و آن را از بهترين روزهايی قرار ده كه بر ما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روز بيشتر ما را مورد عفو قرار دهی و گناهانمان را بشويی و بر ما ببخشايی گناهانی را كه در پنهان و آشكارا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اين روز عيد فطر، كه برای مؤمنان روز عيد و خوشحالی و برای مسلمانان روز اجتماع و گردهمايی است، از هر گناهیكه مرتكب شده ايم و هر كار بدی كه كرده ايم و هر نيت ناشايسته ای كه در ضميرمان نقش بسته است به سوی تو باز می گرديم و توبه می كنيم، توبه ای كه در آن بازگشت به گناه هرگز نباشد و بازگشتی كه در آن هرگز روی آوردن به معصيت نباشد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را بر تمام مؤمنان مبارک گردان و در اين روز، ما را توفيق بازگشت به سوی خود و توبه از گناهان عطا فرما</w:t>
      </w:r>
      <w:r>
        <w:rPr>
          <w:rFonts w:eastAsia="IRNazanin" w:cs="IRNazanin"/>
          <w:color w:val="111111"/>
          <w:sz w:val="28"/>
          <w:szCs w:val="28"/>
          <w:rtl w:val="true"/>
          <w:lang w:bidi="fa-IR"/>
        </w:rPr>
        <w:t>».</w:t>
      </w:r>
      <w:r>
        <w:rPr>
          <w:rStyle w:val="FootnoteAnchor"/>
          <w:rtl w:val="true"/>
        </w:rPr>
        <w:footnoteReference w:id="856"/>
      </w:r>
      <w:bookmarkStart w:id="1087" w:name="pg19117_203740"/>
    </w:p>
    <w:p>
      <w:pPr>
        <w:pStyle w:val="Heading2"/>
        <w:numPr>
          <w:ilvl w:val="1"/>
          <w:numId w:val="1"/>
        </w:numPr>
        <w:rPr/>
      </w:pPr>
      <w:bookmarkStart w:id="1088" w:name="__RefHeading___Toc15280205_1280447820"/>
      <w:bookmarkStart w:id="1089" w:name="_Toc432"/>
      <w:bookmarkEnd w:id="1087"/>
      <w:bookmarkEnd w:id="1088"/>
      <w:r>
        <w:rPr>
          <w:rtl w:val="true"/>
        </w:rPr>
        <w:t>بخش دوّم</w:t>
      </w:r>
      <w:r>
        <w:rPr>
          <w:rtl w:val="true"/>
        </w:rPr>
        <w:t xml:space="preserve">: </w:t>
      </w:r>
      <w:r>
        <w:rPr>
          <w:rtl w:val="true"/>
        </w:rPr>
        <w:t>معارف قرآن</w:t>
      </w:r>
      <w:bookmarkEnd w:id="108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0" w:name="__RefHeading___Toc15280207_1280447820"/>
      <w:bookmarkStart w:id="1091" w:name="_Toc433"/>
      <w:bookmarkEnd w:id="1090"/>
      <w:r>
        <w:rPr>
          <w:rtl w:val="true"/>
        </w:rPr>
        <w:t>اشاره</w:t>
      </w:r>
      <w:bookmarkEnd w:id="109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2" w:name="pg19117_203742"/>
      <w:bookmarkStart w:id="1093" w:name="pg19117_203742"/>
      <w:bookmarkEnd w:id="1093"/>
    </w:p>
    <w:p>
      <w:pPr>
        <w:pStyle w:val="Heading3"/>
        <w:numPr>
          <w:ilvl w:val="2"/>
          <w:numId w:val="1"/>
        </w:numPr>
        <w:rPr/>
      </w:pPr>
      <w:bookmarkStart w:id="1094" w:name="pg19117_203742"/>
      <w:bookmarkStart w:id="1095" w:name="__RefHeading___Toc15280209_1280447820"/>
      <w:bookmarkStart w:id="1096" w:name="_Toc434"/>
      <w:bookmarkEnd w:id="1094"/>
      <w:bookmarkEnd w:id="1095"/>
      <w:r>
        <w:rPr>
          <w:rtl w:val="true"/>
        </w:rPr>
        <w:t>حلم در قرآن</w:t>
      </w:r>
      <w:r>
        <w:rPr>
          <w:rtl w:val="true"/>
        </w:rPr>
        <w:t>/</w:t>
      </w:r>
      <w:r>
        <w:rPr>
          <w:rtl w:val="true"/>
        </w:rPr>
        <w:t>مصطفی كريمی</w:t>
      </w:r>
      <w:bookmarkEnd w:id="1096"/>
    </w:p>
    <w:p>
      <w:pPr>
        <w:pStyle w:val="BookText"/>
        <w:rPr/>
      </w:pPr>
      <w:r>
        <w:rPr>
          <w:rFonts w:ascii="IRNazanin" w:hAnsi="IRNazanin" w:eastAsia="IRNazanin"/>
          <w:color w:val="111111"/>
          <w:sz w:val="28"/>
          <w:sz w:val="28"/>
          <w:szCs w:val="28"/>
          <w:rtl w:val="true"/>
          <w:lang w:bidi="fa-IR"/>
        </w:rPr>
        <w:t xml:space="preserve">حلم به معنای نگاه داشتن نفس از هيجان غضب و احساسات است به گونه ای كه حالت سكون ، آرامش و صبر در مقابل ناملايمات به انسان دست می دهد و از سبک مغزی ، اقدامات نابخردانه و بی پروايی پرهيز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 معروف قرآن ، راغب در مفردات می نويسد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ضَبْطُ النَّفْسِ والطبع عَنْ هَيَجَانِ الْغَضَبِ</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حلم كنترل كردن نفس از طغيان خشم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حلم آن است كه اگر از كسی به شخصی بدی برسد ، درگذرد با اين كه قادر برانتقام می باشد ؛ بنابراين می توان گفت كه حلم محصول اعتدال در قوه غضب است و حليم كسی است كه اهل افراط و تفريط در اعمال قوه غضب نباشد ؛ در نتيجه به كسی كه با داشتن قدرت بر انتقام و كيفر ، عجله نكند حليم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حليم از اوصاف فعلی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طريحی حليم را اين گونه معنا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 الَّذِی لَمْ يُعَاجِل بِالْعُقُوبَةِ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 كسی است كه در عقوبت عجله نمی كند</w:t>
      </w:r>
      <w:r>
        <w:rPr>
          <w:rFonts w:eastAsia="IRNazanin" w:cs="IRNazanin"/>
          <w:color w:val="111111"/>
          <w:sz w:val="28"/>
          <w:szCs w:val="28"/>
          <w:rtl w:val="true"/>
          <w:lang w:bidi="fa-IR"/>
        </w:rPr>
        <w:t>».</w:t>
      </w:r>
      <w:r>
        <w:rPr>
          <w:rStyle w:val="FootnoteAnchor"/>
          <w:rtl w:val="true"/>
        </w:rPr>
        <w:footnoteReference w:id="85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حليم صفتی است كه هم در ارتباط با خدا و هم در ارتباط با انسان تفسير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خدا حلم از صفات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خداوند از شتاب و پريشانی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حليم يكی از </w:t>
      </w:r>
      <w:bookmarkStart w:id="1097" w:name="pg19117_203743"/>
    </w:p>
    <w:p>
      <w:pPr>
        <w:pStyle w:val="BookText"/>
        <w:rPr/>
      </w:pPr>
      <w:bookmarkEnd w:id="1097"/>
      <w:r>
        <w:rPr>
          <w:rFonts w:ascii="IRNazanin" w:hAnsi="IRNazanin" w:eastAsia="IRNazanin"/>
          <w:color w:val="111111"/>
          <w:sz w:val="28"/>
          <w:sz w:val="28"/>
          <w:szCs w:val="28"/>
          <w:rtl w:val="true"/>
          <w:lang w:bidi="fa-IR"/>
        </w:rPr>
        <w:t xml:space="preserve">اسماء حسنی است و حليم بودن خداوند بدان معناست كه در برابر سركشی و گناهكاری و مخالفت ورزيدن بندگان در كارها پريشان نمی شود و بر آنان خشم نمی گيرد و با آن كه دارایقدرت بی كران است و می تواند هرچه بخواهد انجام دهد در كار كيفر دادن سركشان گناهكار پيش از آنكه اجل شان فرا رسد اقدام نمی كند و در اين راه شتاب نمی ورزد </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xml:space="preserve">خداوند در قرآن كريم از اين تأخير عقوبت تا بدان گاه كه اجل گناهكاران فرا رسد سخن 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يُؤَاخِذ اللّه النَّاس بِظُلْمِهِمْ مَا تَرَكَ عَلَيْهَا مِنْ دَابَّه وَلكِنْ يُؤَخِّرُهُمْ الَي اجَلٍ مُسَمًّی</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هم حلم او قوام زمين كرده كوی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عزم او به كاه كشان برده كاه را</w:t>
      </w:r>
      <w:r>
        <w:rPr>
          <w:rStyle w:val="FootnoteAnchor"/>
          <w:rtl w:val="true"/>
        </w:rPr>
        <w:footnoteReference w:id="861"/>
      </w:r>
    </w:p>
    <w:p>
      <w:pPr>
        <w:pStyle w:val="Heading3"/>
        <w:numPr>
          <w:ilvl w:val="2"/>
          <w:numId w:val="1"/>
        </w:numPr>
        <w:rPr/>
      </w:pPr>
      <w:bookmarkStart w:id="1098" w:name="__RefHeading___Toc15280211_1280447820"/>
      <w:bookmarkStart w:id="1099" w:name="_Toc435"/>
      <w:bookmarkEnd w:id="1098"/>
      <w:r>
        <w:rPr>
          <w:rtl w:val="true"/>
        </w:rPr>
        <w:t>حلم در قرآن كريم</w:t>
      </w:r>
      <w:bookmarkEnd w:id="1099"/>
    </w:p>
    <w:p>
      <w:pPr>
        <w:pStyle w:val="BookText"/>
        <w:rPr/>
      </w:pPr>
      <w:r>
        <w:rPr>
          <w:rFonts w:ascii="IRNazanin" w:hAnsi="IRNazanin" w:eastAsia="IRNazanin"/>
          <w:color w:val="111111"/>
          <w:sz w:val="28"/>
          <w:sz w:val="28"/>
          <w:szCs w:val="28"/>
          <w:rtl w:val="true"/>
          <w:lang w:bidi="fa-IR"/>
        </w:rPr>
        <w:t xml:space="preserve">قرآن مجيد حلم را از اوصاف حضرت حق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انبيای الهی به عنوان انسان های حليم ياد كرده است و تا مردم از حضرت حق و انبيای الهی درس گرفته و به نور حلم و بردباری متصف شوند كه راه نجات همرنگی با خدا و انبيای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واژه حلم با تعبير حليم پانزده بار آمده كه يازده بار آن ، به عنوان يكی از صفات خداوند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حليم در اين آيات با صفات ديگر خداوند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 و شكور به كار رفته است كه دقت در چينش اين اوصاف در كنار صفت حلمِ خداوند نيز قابل دقت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اين واژه به عنوان يكی از خصال پيامبران همچون ابراهيم خليل ، اسماعيل و شعيب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اين نوشتار به برخی از اين آيات اشاره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لايُؤَاخِذُكُمُ اللّه بِالَّلغْوِ فِي ايمَانِكُمْ وَلكنْ يُؤَاخِذُكُم بِمَا كَسَبَتْ قُلُوبكُمْ وَ اللّه غَفُورٌ حَلِيمٌ</w:t>
      </w:r>
      <w:r>
        <w:rPr>
          <w:rFonts w:eastAsia="Amiri" w:cs="Amiri" w:ascii="Amiri" w:hAnsi="Amiri"/>
          <w:color w:val="111111"/>
          <w:sz w:val="28"/>
          <w:szCs w:val="28"/>
          <w:rtl w:val="true"/>
          <w:lang w:bidi="ar-SA"/>
        </w:rPr>
        <w:t>».</w:t>
      </w:r>
      <w:r>
        <w:rPr>
          <w:rStyle w:val="FootnoteAnchor"/>
          <w:rtl w:val="true"/>
        </w:rPr>
        <w:footnoteReference w:id="86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به خاطر سوگندهايی كه بدون توجه ياد می كنيد ، مؤاخذه نخواهد كرد ، </w:t>
      </w:r>
    </w:p>
    <w:p>
      <w:pPr>
        <w:pStyle w:val="BookText"/>
        <w:rPr/>
      </w:pPr>
      <w:r>
        <w:rPr>
          <w:rFonts w:ascii="IRNazanin" w:hAnsi="IRNazanin" w:eastAsia="IRNazanin"/>
          <w:color w:val="111111"/>
          <w:sz w:val="28"/>
          <w:sz w:val="28"/>
          <w:szCs w:val="28"/>
          <w:rtl w:val="true"/>
          <w:lang w:bidi="fa-IR"/>
        </w:rPr>
        <w:t xml:space="preserve">اما به آنچه دل های شما كسب كرده ، مؤاخذه می كند و خداوند آمرزنده و بردبار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يكی از جلوه های حلم و مغفرت الهی ، گذشت از خطاهای غير عمدی انسان است </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انَّ اللّه يَعْلَمُ مَا فِي انْفُسِكُم فَاحْذَرُوهُ وَ اعْلَمُوا انَّ اللّه غَفُورٌ حَلِيمٌ</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بدانيد خداوند آنچه را در دل داريد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او بپرهيزيد ؛ و بدانيد خداوند ، آمرزنده و مهربان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مِنْ شَي ءٍ الا يُسَبِّحُ بِحَمْدِهِ وَلكِنْ لا تَفْقَهُونَ تَسْبيحَهُمْ انَّهُ كَانَ حَليماً غَفُوراً</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موجودی تسبيح و حمد او می گويد ؛ ولی شما تسبيح آنها را نمی فهميد او بردبار و آمرزنده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مَعْرُوفٌ وَ مَغْفِرَةٌ خَيْرٌ مِنْ صَدَقَةٍ يَتْبَعُهَا اذًي وَ اللّه غَنِي حَلِيمٌ</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پسنديده و عفو ، از بخششی كه آزاری به دنبال آن باشد بهتر است ؛ و خداوند ، بی نياز و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لَيدْخِلَنَّهُمْ مدْخَلاً يرْضوْنَهُ وَ انَّ اللّه لَعَليِمٌ حَلِيمٌ</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در محلی وارد می كند كه از آن خشنود خواهند بود ؛ و خداوند دانا و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تُقْرِضُوا اللّه قَرْضاً حَسَناً يُضَاعِفه لَكُمْ وَ يَغْفِر لَكُمْ وَ اللّه شَكُورٌ حَلِيمٌ</w:t>
      </w:r>
      <w:r>
        <w:rPr>
          <w:rFonts w:eastAsia="Amiri" w:cs="Amiri" w:ascii="Amiri" w:hAnsi="Amiri"/>
          <w:color w:val="111111"/>
          <w:sz w:val="28"/>
          <w:szCs w:val="28"/>
          <w:rtl w:val="true"/>
          <w:lang w:bidi="ar-SA"/>
        </w:rPr>
        <w:t>».</w:t>
      </w:r>
      <w:r>
        <w:rPr>
          <w:rStyle w:val="FootnoteAnchor"/>
          <w:rtl w:val="true"/>
        </w:rPr>
        <w:footnoteReference w:id="86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قرض الحسنه دهيد آن را برای شما مضاعف می سازد و شما را می بخشد و خداوند شكر كننده و بردبار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در آيات ديگری نيز به حلم و خويشتن داری سفارش شده است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احْسَن فَاذا الَّذِي بَيْنَكَ وَ بَيْنَهُ عَدَاوَة كَانَّهُ وَلِي حَمِيمٌ</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بدی را با نيكی دفع كن ، ناگاه همان كس كه ميان تو و او دشمنی است ، گويی دوستی گرم و صميمی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به يكی از آثار درخشان حلم اشاره كرده و دستور می دهد كه با برخورد نيک و ابراز محبت و عكس العمل نيكو در برابر ناملايمات ، زندگی را بر خود آرام كنيد زيرا در اين صورت دشمنی ها و كينه ها به دوستی تبديل شده ، شعله های فتنه ها خاموش گشته و جامعه به همسويی و مهر و محبت و برادری سوق داده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متعال خوبان درگاه خود را به وصف حلم می ستايد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يَجْتَنِبُونَ كَبَائِرَ الاثْمِ وَ الْفَوَاحِش وَ اذَا مَا غَضبُوا هُمْ يَغْفِرُون</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همان كسانی كه از گناهان بزرگ و اعمال زشت اجتناب می ورزند و هنگامی كه خشمگين شوند عفو می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آيه آنها نيز غضبناک می شوند اما بر غضب خويش مسلطند و واكنشی انجام نمی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الَّرحْمن الَّذِينَ يَمْشُونَ عَلَي الارْضِ هوْناً وَ اذَا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بندگان خدای رحمان ، كسانی هستند كه با آرامش و بی تكبر بر زمين راه می روند ؛ و هنگامی كه جاهلان آنها را مخاطب سازند به آنها سلام می گويند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دارای خصلت حلم هستند و بر اعصاب و احساسات خود مسلط می باشند و با خويشتن داری و خود نگه داری در برابر برخوردهای نااهلان ، از مرز اخلاق اسلامی خارج </w:t>
      </w:r>
      <w:bookmarkStart w:id="1100" w:name="pg19117_203746"/>
    </w:p>
    <w:p>
      <w:pPr>
        <w:pStyle w:val="BookText"/>
        <w:rPr/>
      </w:pPr>
      <w:bookmarkEnd w:id="1100"/>
      <w:r>
        <w:rPr>
          <w:rFonts w:ascii="IRNazanin" w:hAnsi="IRNazanin" w:eastAsia="IRNazanin"/>
          <w:color w:val="111111"/>
          <w:sz w:val="28"/>
          <w:sz w:val="28"/>
          <w:szCs w:val="28"/>
          <w:rtl w:val="true"/>
          <w:lang w:bidi="fa-IR"/>
        </w:rPr>
        <w:t xml:space="preserve">نمی شوند و با كرامت و بزرگواری ، اسير و مرعوب خشم و غضب خود نمی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صدف ياد گير نكته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برد سرش ، گوهر بخشد</w:t>
      </w:r>
    </w:p>
    <w:p>
      <w:pPr>
        <w:pStyle w:val="Heading3"/>
        <w:numPr>
          <w:ilvl w:val="2"/>
          <w:numId w:val="1"/>
        </w:numPr>
        <w:rPr/>
      </w:pPr>
      <w:bookmarkStart w:id="1101" w:name="__RefHeading___Toc15280213_1280447820"/>
      <w:bookmarkStart w:id="1102" w:name="_Toc436"/>
      <w:bookmarkEnd w:id="1101"/>
      <w:r>
        <w:rPr>
          <w:rtl w:val="true"/>
        </w:rPr>
        <w:t>پيامبران ستوده شده به صفت حلم در قرآن</w:t>
      </w:r>
      <w:bookmarkEnd w:id="1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يَا شُعَيْب اَصَلاتُكَ تَامُرُكَ انْ نَتْرُكَ مَا يَعْبُدُ ابَاءَنَا اوْ انْ نَفْعَلَ فِي امْوَالِنَا مَا نَشَاء انَّكَ لانْتَ الْحَلِيمُ الَّرشِيد</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نمازت به تو دستور می دهد كه آنچه پدرانمان می پرستيدند ، ترک كنيم ؛ يا آنچه را می خواهيم در اموالمان انجام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مرد بردبار و فهميده ای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ابْرَاهِيمُ لاوَّاهٌ حَلِيمٌ</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يقين ابراهيم مهربان و بردبار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ابْرَاهِيمُ لَحَليِمٌ اوَّاه مُنِيب</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ابراهيم ، بردبار و دلسوز و بازگشت كننده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نوجوانی بردبار و صبور بشارت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آموزنده در اين سه آيه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ابراهيم خليل و فرزندش اسماعيل دارای عالی ترين ارزش ها و خصلت های انسانی بودند تنها سخن از خصلت حلم آنها به ميان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يكی ديگر از آياتی كه دستور حلم و نرمش به پيامبر می دهد اين آيه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رحمت الهی ،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شدی ؛ و اگر خشن و سنگدل بودی از اطراف تو پراكنده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گرايش مردم صدر اسلام به دين خدا را معلول بردباری و حلم و شكيبايی و اخلاق پيامبر بزرگ اسلام می داند </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اگر بردباری رسول خدا در برابر آن همه حوادثو طوفان ها و امواج آزار دهنده نبود چگونه موج آيين الهی عالم گير می شد؟</w:t>
      </w:r>
    </w:p>
    <w:p>
      <w:pPr>
        <w:pStyle w:val="BookText"/>
        <w:rPr/>
      </w:pPr>
      <w:r>
        <w:rPr>
          <w:rFonts w:ascii="Amiri" w:hAnsi="Amiri" w:eastAsia="Amiri" w:cs="Amiri"/>
          <w:color w:val="111111"/>
          <w:sz w:val="28"/>
          <w:sz w:val="28"/>
          <w:szCs w:val="28"/>
          <w:rtl w:val="true"/>
          <w:lang w:bidi="ar-SA"/>
        </w:rPr>
        <w:t xml:space="preserve">ره رو منزل عشقيم و ز سر حد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اقليم وجود اين همه راه آمده ايم</w:t>
      </w:r>
    </w:p>
    <w:p>
      <w:pPr>
        <w:pStyle w:val="BookText"/>
        <w:rPr/>
      </w:pPr>
      <w:r>
        <w:rPr>
          <w:rFonts w:ascii="IRNazanin" w:hAnsi="IRNazanin" w:eastAsia="IRNazanin"/>
          <w:color w:val="111111"/>
          <w:sz w:val="28"/>
          <w:sz w:val="28"/>
          <w:szCs w:val="28"/>
          <w:rtl w:val="true"/>
          <w:lang w:bidi="fa-IR"/>
        </w:rPr>
        <w:t xml:space="preserve">سبزه خط تو ديديم و ز بستان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طلبكاری اين مهر گياه آمده ايم</w:t>
      </w:r>
    </w:p>
    <w:p>
      <w:pPr>
        <w:pStyle w:val="BookText"/>
        <w:rPr/>
      </w:pPr>
      <w:r>
        <w:rPr>
          <w:rFonts w:ascii="IRNazanin" w:hAnsi="IRNazanin" w:eastAsia="IRNazanin"/>
          <w:color w:val="111111"/>
          <w:sz w:val="28"/>
          <w:sz w:val="28"/>
          <w:szCs w:val="28"/>
          <w:rtl w:val="true"/>
          <w:lang w:bidi="fa-IR"/>
        </w:rPr>
        <w:t xml:space="preserve">با چنين گنج كه شد خازن او روح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گدايی به در خانه شاه آمده ايم</w:t>
      </w:r>
    </w:p>
    <w:p>
      <w:pPr>
        <w:pStyle w:val="BookText"/>
        <w:rPr/>
      </w:pPr>
      <w:r>
        <w:rPr>
          <w:rFonts w:ascii="IRNazanin" w:hAnsi="IRNazanin" w:eastAsia="IRNazanin"/>
          <w:color w:val="111111"/>
          <w:sz w:val="28"/>
          <w:sz w:val="28"/>
          <w:szCs w:val="28"/>
          <w:rtl w:val="true"/>
          <w:lang w:bidi="fa-IR"/>
        </w:rPr>
        <w:t xml:space="preserve">لنگر حلم تو ای كشتی توفيق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بحر كرم غرق گناه آمده ايم</w:t>
      </w:r>
    </w:p>
    <w:p>
      <w:pPr>
        <w:pStyle w:val="BookText"/>
        <w:rPr/>
      </w:pPr>
      <w:r>
        <w:rPr>
          <w:rFonts w:ascii="IRNazanin" w:hAnsi="IRNazanin" w:eastAsia="IRNazanin"/>
          <w:color w:val="111111"/>
          <w:sz w:val="28"/>
          <w:sz w:val="28"/>
          <w:szCs w:val="28"/>
          <w:rtl w:val="true"/>
          <w:lang w:bidi="fa-IR"/>
        </w:rPr>
        <w:t xml:space="preserve">آبرو می رود ای ابر خطاپوش ببار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ديوان عمل نامه سياه آمده ايم</w:t>
      </w:r>
    </w:p>
    <w:p>
      <w:pPr>
        <w:pStyle w:val="BookText"/>
        <w:rPr/>
      </w:pPr>
      <w:r>
        <w:rPr>
          <w:rFonts w:ascii="IRNazanin" w:hAnsi="IRNazanin" w:eastAsia="IRNazanin"/>
          <w:color w:val="111111"/>
          <w:sz w:val="28"/>
          <w:sz w:val="28"/>
          <w:szCs w:val="28"/>
          <w:rtl w:val="true"/>
          <w:lang w:bidi="fa-IR"/>
        </w:rPr>
        <w:t xml:space="preserve">حافظ اين خرقه پشمينه مينداز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قافله با آتش آه آمده ايم</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اگر حلم خدا در برابر مردم عاصی نبود ، اگر انبيای الهی از حلم برخوردار نبودند ، تمام گناهكاران به سرعت به عذاب دچار می شدند و از عنايتی به عنوان توبه آثاری برجای نمی ماند و بسياری از صالحان كه از نسل عاصيان گذشته بودند به معذب شدن عاصيان و از بين رفتن آنان به وجود نمی آمدند كه حلم خدا و انبيا باعث شد بسياری از عاصيان موفق به توبه شوند و صالحان روزگار هم به لباس حيات آراسته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مانع از مواخذه حق و نفرين انبيا در حق عاصيان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در برابر گناه بسيار بزرگ فرزندان يعقوب حلم ورزيد و يعقوب بزرگوار از نفرين در حق فرزندانش خودداری كرد و اين حلم حق و يعقوب باعث گشت كه فرزندان گنهكار يعقوب موفق به توبه شدند و با زنده ماندنشان باعث به وجود آمدن نسل صالحی از انبيای بعد از يعقوب شدند كه تمام بنی اسرائيل تا عيسی از نسل فرزندان حضرت يعقوب بوده و اين همه نتيجه حلم و بردباری حق و حضرت يعقوب بود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نيكوست كه ما هم در برابر برخورد نامناسب پدر و مادر ، زن و فرزند و اقوام و دوستان و تمامی مردمی كه با آنها سر و كار داريم همانند حضرت حق و انبيا حلم بورزيم </w:t>
      </w:r>
      <w:r>
        <w:rPr>
          <w:rFonts w:eastAsia="IRNazanin" w:cs="IRNazanin"/>
          <w:color w:val="111111"/>
          <w:sz w:val="28"/>
          <w:szCs w:val="28"/>
          <w:rtl w:val="true"/>
          <w:lang w:bidi="fa-IR"/>
        </w:rPr>
        <w:t xml:space="preserve">. </w:t>
      </w:r>
      <w:bookmarkStart w:id="1103" w:name="pg19117_203748"/>
    </w:p>
    <w:p>
      <w:pPr>
        <w:pStyle w:val="Heading3"/>
        <w:numPr>
          <w:ilvl w:val="2"/>
          <w:numId w:val="1"/>
        </w:numPr>
        <w:rPr/>
      </w:pPr>
      <w:bookmarkStart w:id="1104" w:name="__RefHeading___Toc15280215_1280447820"/>
      <w:bookmarkStart w:id="1105" w:name="_Toc437"/>
      <w:bookmarkEnd w:id="1103"/>
      <w:bookmarkEnd w:id="1104"/>
      <w:r>
        <w:rPr>
          <w:rtl w:val="true"/>
        </w:rPr>
        <w:t>داستان ها</w:t>
      </w:r>
      <w:bookmarkEnd w:id="1105"/>
    </w:p>
    <w:p>
      <w:pPr>
        <w:pStyle w:val="Heading3"/>
        <w:numPr>
          <w:ilvl w:val="2"/>
          <w:numId w:val="1"/>
        </w:numPr>
        <w:rPr/>
      </w:pPr>
      <w:bookmarkStart w:id="1106" w:name="__RefHeading___Toc15280217_1280447820"/>
      <w:bookmarkStart w:id="1107" w:name="_Toc438"/>
      <w:bookmarkEnd w:id="1106"/>
      <w:r>
        <w:rPr>
          <w:rtl w:val="true"/>
        </w:rPr>
        <w:t>حلم در سيره پيامبر صلی الله عليه و آله و اهل بيت مكرم ايشان</w:t>
      </w:r>
      <w:bookmarkEnd w:id="1107"/>
    </w:p>
    <w:p>
      <w:pPr>
        <w:pStyle w:val="BookText"/>
        <w:rPr/>
      </w:pPr>
      <w:r>
        <w:rPr>
          <w:rFonts w:ascii="IRNazanin" w:hAnsi="IRNazanin" w:eastAsia="IRNazanin"/>
          <w:color w:val="111111"/>
          <w:sz w:val="28"/>
          <w:sz w:val="28"/>
          <w:szCs w:val="28"/>
          <w:rtl w:val="true"/>
          <w:lang w:bidi="fa-IR"/>
        </w:rPr>
        <w:t xml:space="preserve">پيامبر و اهل بيت ايشان مظهر تام و تمام حلم الهی می باشند ؛ پيامبر گرامی در مورد حضرت امير عليه السلام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احْلَمُ الَّناسِ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از همه مردم حليم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بيان ديگری می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انْتَ افْضَلُ امَّتِي فَضْلاً وَ اوْفَرهُمْ حِلْماً</w:t>
      </w:r>
      <w:r>
        <w:rPr>
          <w:rFonts w:eastAsia="IRNazanin" w:cs="IRNazanin"/>
          <w:color w:val="111111"/>
          <w:sz w:val="28"/>
          <w:szCs w:val="28"/>
          <w:rtl w:val="true"/>
          <w:lang w:bidi="fa-IR"/>
        </w:rPr>
        <w:t>» .</w:t>
      </w:r>
      <w:r>
        <w:rPr>
          <w:rStyle w:val="FootnoteAnchor"/>
          <w:rtl w:val="true"/>
        </w:rPr>
        <w:footnoteReference w:id="879"/>
      </w:r>
      <w:r>
        <w:rPr>
          <w:rFonts w:ascii="IRNazanin" w:hAnsi="IRNazanin" w:eastAsia="IRNazanin"/>
          <w:color w:val="111111"/>
          <w:sz w:val="28"/>
          <w:sz w:val="28"/>
          <w:szCs w:val="28"/>
          <w:rtl w:val="true"/>
          <w:lang w:bidi="fa-IR"/>
        </w:rPr>
        <w:t xml:space="preserve">امير مومنان و ساير امامان معصوم ازبعد عملی در مرحله ای از حلم قرار دارند كه بيش از آن امكان ندارد ؛ چنان كه در زيارت جامعه ايشان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مُنْتَهَي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اين مجال به چند نمونه اشارتی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بن مالک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رسول خدا بودم عبايی كه حاشيه غليظی داشت بر دوشش بود يک نفر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حضرت آمد و عبای او را گرفت و محكم كشيد به طوری كه حاشيه عبا گردن آن حضرت را خراشيد سپس گستاخانه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از مال خدا كه در نزد تو هست بر اين دو شترم بار كن تا ببرم چرا كه اين اموال نه مال تو است و نه مال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اندكی سكوت كرد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مال خدا است و من بنده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آسيبی كه به من رساندی به تو برسانم؟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 بدی را با بدی پاسخ نمی دهی بلكه آن را به خوبی دفع می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اين سخن خنديد و سپس دستور داد تا بر يكی از شتران او جو و بر ديگر خرما بار كردند و به او دادند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زندگی اميرمؤمنان آمده كه در عصر خلافتش روزی خطاب به جمعيت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سؤال داريد از من بپرسيد هر سؤالی كه مربوط به پايين تر از عرش باشد پاسخ می دهم و چنين ادعايی را بعد از من جز دروغگو نمی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مردی بلند قامت در گوشه مجلس برخواست در حالی كه كتابی در گردنش آويزان بود و گويی از عرب های يهودی بوده با صدای بلند و با كمال گستاخی خطاب به علی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مدعی چيزی كه نمی دانی و پيشی گيرنده نابجا من از تو سؤال می كنم كه از جواب آنها درمانده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جمعی از شيعيان و دوستان علی عليه السلام برخاستند تا به او حمله و او را تنبيه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آنها را </w:t>
      </w:r>
    </w:p>
    <w:p>
      <w:pPr>
        <w:pStyle w:val="BookText"/>
        <w:rPr/>
      </w:pPr>
      <w:r>
        <w:rPr>
          <w:rFonts w:ascii="IRNazanin" w:hAnsi="IRNazanin" w:eastAsia="IRNazanin"/>
          <w:color w:val="111111"/>
          <w:sz w:val="28"/>
          <w:sz w:val="28"/>
          <w:szCs w:val="28"/>
          <w:rtl w:val="true"/>
          <w:lang w:bidi="fa-IR"/>
        </w:rPr>
        <w:t xml:space="preserve">به شدت از اين كار بازداشت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رهايش كنيد ، شتابزدگی و تندی و خشم را از خود دور نماييد با اين كارها حجت های خدا بر مردم تمام نشده و براهين الهی آشكار نخواهد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كمال حلم و بزرگواری به آن مرد رو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سؤالی داری بپرس او سؤال های خود را مطرح كرد و حضرت علی عليه السلام به همه آنها پاسخ داد او شيفته علم و حلم علی عليه السلام شد و اشعاری در مدح علی عليه السلام سرود و خواند و آن حضرت را صاحب علم و راهنمای گمراهان و رامرد كمال و ارزش های والای انسانی خواند </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زندگی حضرت علی عليه السلام آمده است كه روزی شخصی در محضر آن حضرتبه قنبر غلام آن بزرگوار ناسزا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خواست پاسخ او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او را صدا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قنبر آرام باش دشنام دهنده خود را از روی بی اعتنايی رها كن تا پروردگار را خشنود و شيطان را خشمگين و دشمنت را عقوبت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عقوبتی برای او بدتر از بی اعتنايی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خدايی كه دانه را شكافت و انسان ها را آفريد مومن به هيچ چيزی مثل حلم ، پروردگارش را راضی نمی كند و هيچ چيزی مثل خويشتن داری و تحمل ناراحت نمی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و نادان هم به چيزی مثل سكوت كيفر نمی بيند </w:t>
      </w:r>
      <w:r>
        <w:rPr>
          <w:rFonts w:eastAsia="IRNazanin" w:cs="IRNazanin"/>
          <w:color w:val="111111"/>
          <w:sz w:val="28"/>
          <w:szCs w:val="28"/>
          <w:rtl w:val="true"/>
          <w:lang w:bidi="fa-IR"/>
        </w:rPr>
        <w:t>.</w:t>
      </w:r>
      <w:r>
        <w:rPr>
          <w:rStyle w:val="FootnoteAnchor"/>
          <w:rtl w:val="true"/>
        </w:rPr>
        <w:footnoteReference w:id="88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امام حسن عليه السلام سواره بودند و مردی از اهل شام را ملاقات كردند و پی درپی او را لعن و ناسزا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هيچ نفرمود تا مرد شامی از دشنام دادن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رو به مرد شامی كرد و سلام نمود و خنده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 گمان می كنم غريب باشی و گويا امر بر تو مشتبه شده ؛ اگر از ما طلب رضايت می جويی از تو راضی می شويم ، اگر چيزی سؤال كنی عطا می كنيم ، اگر طلب ارشاد كنی تو را ارشاد می كنيم ، اگر گرسنه باشی تو را سير می كنيم ، اگر برهنه باشی تو را می پوشانيم ، اگر محتاج باشی تو را بی نيازت می كنيم ، اگر رانده شده ای تو را پناه می دهيم ، اگر حاجت داری حاجتت را برمی آوريم ، اگر بار خود را بر خانه ما فرود آوری و ميهمان ما باشی تا وقت رفتن برای تو بهتر خواهد بود زيرا خانه ما وسيع و از امكانات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شامی اين سخنان را از آن حضرت شنيد ،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كه تويی خليفه خدا بر روی زمين و خدا بهتر می داند كه خلافت و رسالت خود را در كجا قرار دهد </w:t>
      </w:r>
      <w:r>
        <w:rPr>
          <w:rFonts w:eastAsia="IRNazanin" w:cs="IRNazanin"/>
          <w:color w:val="111111"/>
          <w:sz w:val="28"/>
          <w:szCs w:val="28"/>
          <w:rtl w:val="true"/>
          <w:lang w:bidi="fa-IR"/>
        </w:rPr>
        <w:t xml:space="preserve">. </w:t>
      </w:r>
      <w:bookmarkStart w:id="1108" w:name="pg19117_203750"/>
    </w:p>
    <w:p>
      <w:pPr>
        <w:pStyle w:val="BookText"/>
        <w:rPr/>
      </w:pPr>
      <w:bookmarkEnd w:id="1108"/>
      <w:r>
        <w:rPr>
          <w:rFonts w:ascii="IRNazanin" w:hAnsi="IRNazanin" w:eastAsia="IRNazanin"/>
          <w:color w:val="111111"/>
          <w:sz w:val="28"/>
          <w:sz w:val="28"/>
          <w:szCs w:val="28"/>
          <w:rtl w:val="true"/>
          <w:lang w:bidi="fa-IR"/>
        </w:rPr>
        <w:t xml:space="preserve">پيش از آن كه تو را ملاقات كنم تو و پدرت دشمن ترين خلق نزد من بوديد و الان محبوبترين خلق نزد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 خود را به خانه حضرت فرود آورد و تا در مدينه بود مهمان امام بود و از محبان و معتقدان اهل بيت گرديد </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خصلت حلم امام حسن عليه السلام در حدی بود كه مروان يكی از دشمنان پركينه خاندان رسالت كه امام حسن را بسيار رنج داد و آزرد گفت اين كارها را برای كسی انجام می دهم كه حلم و خويشتن داری او با كوه ها برابری می كند </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از جانب عبدالملک مروان والی مدينه و مردی ستمگر بود وی بيش از هركس به حضرت زين العابدين عليه السلام ستم روا داشت اما روزگاری گذشت و ورق برگشت و او نيز همچون ظالمان ديگر سرنگون شد و مورد غضب عبدالملک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اعلام كرد هر كس از او شكايت دارد برای دادخواهی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كرد قبل از هر كس امام سجاد عليه السلام از او شكايت كند و از اين بابت بسيار هراسناک بود اما امام سجاد عليه السلام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شكايتی ندارم و به كسانی كه سخن مرا می شنوند نيز می گويم از تو شكايت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اگر حاجتی داری كه به دستم روا می شود دريغ نمی كنم </w:t>
      </w:r>
      <w:r>
        <w:rPr>
          <w:rFonts w:eastAsia="IRNazanin" w:cs="IRNazanin"/>
          <w:color w:val="111111"/>
          <w:sz w:val="28"/>
          <w:szCs w:val="28"/>
          <w:rtl w:val="true"/>
          <w:lang w:bidi="fa-IR"/>
        </w:rPr>
        <w:t>.</w:t>
      </w:r>
    </w:p>
    <w:p>
      <w:pPr>
        <w:pStyle w:val="Heading3"/>
        <w:numPr>
          <w:ilvl w:val="2"/>
          <w:numId w:val="1"/>
        </w:numPr>
        <w:rPr/>
      </w:pPr>
      <w:bookmarkStart w:id="1109" w:name="__RefHeading___Toc15280219_1280447820"/>
      <w:bookmarkStart w:id="1110" w:name="_Toc439"/>
      <w:bookmarkEnd w:id="1109"/>
      <w:r>
        <w:rPr>
          <w:rtl w:val="true"/>
        </w:rPr>
        <w:t>حلم در سيره بزرگان اسلام</w:t>
      </w:r>
      <w:bookmarkEnd w:id="1110"/>
    </w:p>
    <w:p>
      <w:pPr>
        <w:pStyle w:val="BookText"/>
        <w:rPr/>
      </w:pPr>
      <w:r>
        <w:rPr>
          <w:rFonts w:ascii="IRNazanin" w:hAnsi="IRNazanin" w:eastAsia="IRNazanin"/>
          <w:color w:val="111111"/>
          <w:sz w:val="28"/>
          <w:sz w:val="28"/>
          <w:szCs w:val="28"/>
          <w:rtl w:val="true"/>
          <w:lang w:bidi="fa-IR"/>
        </w:rPr>
        <w:t xml:space="preserve">اهميت و فضيلت حلم به قدری است كه انسان های باتقوا و خداترس سعی می كنند خود را به اين صفت مجهز كنند و از اين فضيلت برخوردار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به چند نمونه از حلم شاگردان مكتب اهل بيت اشاره می كنيم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اشتر شاگرد قهرمان علی عليه السلام سردار بی بديل سپاه آن حضرت روزی از بازار كوفه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بازار كه او را نمی شناخت ته مانده سبزی را به سوی او پرتاب كرد و از تلخ كاری خود خنديد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بی آنكه به او چيزی بگويد از آنجا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بازاريان </w:t>
      </w:r>
    </w:p>
    <w:p>
      <w:pPr>
        <w:pStyle w:val="BookText"/>
        <w:rPr/>
      </w:pPr>
      <w:r>
        <w:rPr>
          <w:rFonts w:ascii="IRNazanin" w:hAnsi="IRNazanin" w:eastAsia="IRNazanin"/>
          <w:color w:val="111111"/>
          <w:sz w:val="28"/>
          <w:sz w:val="28"/>
          <w:szCs w:val="28"/>
          <w:rtl w:val="true"/>
          <w:lang w:bidi="fa-IR"/>
        </w:rPr>
        <w:t xml:space="preserve">به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 كه از اينجا عبور كرد مالک اشتر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ترسان و لرزان به دنبال مالک دويد تا از او عذرخواهی كند ديد كه مالک به مسجد رفت و مشغول نماز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پس از نماز نزد مالک رفت و به عذرخواهی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من به مسجد نيامدم مگر اين كه از درگاه خدا برای تو طلب آمرزش كنم تا خداوند اخلاق تو را اصلاح كند و تو را ببخشد </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كه حضرت امام خمينی در اوايل پيروزی انقلاب در قم تشريف داشتند روزی جمعی از چماق به دستان بدخواه از خانه ای بيرون آمدند و با شعار و داد و فرياد نزديک بيت امام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اگر اشاره ای می كرد مردم به آنها حمله می كردند و آنها را تار و مار می كردند ولی امام در عين شجاعت و صلابت بی نظيری كه داشت در اين مورد صلاح اسلام را در حلم انقلابی ديدند و با حلم كم نظيری سكوت كردند و قريب به اين مضمون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كاری به آنها نداشته باشيد ، مسأله به مرور زمان حل خواهد شد </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ابو علی ثقفی را همسايه ای بود كبوتر باز ، كبوتران وی بر بام خانه شيخ می نشستند و خود برای پرواز دادن كبوتران پيوسته سنگ پرتاب می كرد و شيخ از اين جهت در اذيت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شيخ در خانه خود نشسته و به خواندن قرآن اشتغال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به قصد كبوتران سنگی پرتاب كرد و سنگ بر پيشانی شيخ آمد و پيشانی او شكست و خون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شاد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شيخ نزد حاكم شهر خواهد رفت و دفع شر كبوتر باز را خواستار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خدمتكار خود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برو و شاخی از درخت بياور ، خادم رفت و شاخه ای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چوب را پيش كبوتر باز ببر و بگو از اين پس كبوتران خود را با اين چوب پرواز دهد و سنگ نيندازد </w:t>
      </w:r>
      <w:r>
        <w:rPr>
          <w:rFonts w:eastAsia="IRNazanin" w:cs="IRNazanin"/>
          <w:color w:val="111111"/>
          <w:sz w:val="28"/>
          <w:szCs w:val="28"/>
          <w:rtl w:val="true"/>
          <w:lang w:bidi="fa-IR"/>
        </w:rPr>
        <w:t>.</w:t>
      </w:r>
      <w:r>
        <w:rPr>
          <w:rStyle w:val="FootnoteAnchor"/>
          <w:rtl w:val="true"/>
        </w:rPr>
        <w:footnoteReference w:id="88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را از قيس بن عاصم منقری آموخته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بار او را ديدم كه در جلو منزلش تكيه به شمشير خود داده بود و مردم را موعظه می كرد و اندرز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كشته ای را با مردی كه دستهايش را بسته بودند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برادر </w:t>
      </w:r>
      <w:bookmarkStart w:id="1111" w:name="pg19117_203752"/>
    </w:p>
    <w:p>
      <w:pPr>
        <w:pStyle w:val="BookText"/>
        <w:rPr/>
      </w:pPr>
      <w:bookmarkEnd w:id="1111"/>
      <w:r>
        <w:rPr>
          <w:rFonts w:ascii="IRNazanin" w:hAnsi="IRNazanin" w:eastAsia="IRNazanin"/>
          <w:color w:val="111111"/>
          <w:sz w:val="28"/>
          <w:sz w:val="28"/>
          <w:szCs w:val="28"/>
          <w:rtl w:val="true"/>
          <w:lang w:bidi="fa-IR"/>
        </w:rPr>
        <w:t xml:space="preserve">توست كه پسرت را كشته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نه سخنش را قطع كرد و نه از تكيه ای كه بر شمشير داده بود بلند شد بلكه به سخن خود ادامه داد و به پايان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سخنرانی فارغ شد متوجه پسر برادرش گرديد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بد كاری مرتكب شدی ، خدايت را نافرمانی كردی ، رحم و خويشاوندی خود را بريدی ، تير خود را درباره خودت به كار بردی و افراد قومت را كم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پسر ديگرش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بازوهای پسر عمويت را باز كن و برادرت را به خاک بسپار و صد شتر ديه برادرت را از مال من به مادرت اختصاص بده ، زيرا او از فاميل ديگر است </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يكی از علمای بزرگ و حليم شيخ جعفر كاشف الغطا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شيخ مبلغی بين فقرای اصفهان تقسيم كرد ، پس از اتمام پول ، به نماز جماعت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نماز كه مردم مشغول تعقيبات بودند ، سيدی فقير آمد و با بی ادبی مقابل امام جماعت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دير آمدی ، متأسفانه چيزی باقی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با كمال جسارت آب دهان خود را به ريش شيخ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نه تنها هيچ گونه عكس العمل خشونت آميزی از خود نشان نداد ، بلكه برخاست و در حالی كه دامن خود را گرفته بود در ميانصفوف نمازگزاران گردش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ريش شيخ را دوست دارد به اين سيد كمک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كه ناظر اين صحنه بودند اطاعت نموده دامن شيخ را پر از پول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پول ها را آورد و به آن سيد تقديم كرد و به نماز عصر ايستاد </w:t>
      </w:r>
      <w:r>
        <w:rPr>
          <w:rFonts w:eastAsia="IRNazanin" w:cs="IRNazanin"/>
          <w:color w:val="111111"/>
          <w:sz w:val="28"/>
          <w:szCs w:val="28"/>
          <w:rtl w:val="true"/>
          <w:lang w:bidi="fa-IR"/>
        </w:rPr>
        <w:t>.</w:t>
      </w:r>
      <w:r>
        <w:rPr>
          <w:rStyle w:val="FootnoteAnchor"/>
          <w:rtl w:val="true"/>
        </w:rPr>
        <w:footnoteReference w:id="888"/>
      </w:r>
    </w:p>
    <w:p>
      <w:pPr>
        <w:pStyle w:val="Heading3"/>
        <w:numPr>
          <w:ilvl w:val="2"/>
          <w:numId w:val="1"/>
        </w:numPr>
        <w:rPr/>
      </w:pPr>
      <w:bookmarkStart w:id="1112" w:name="__RefHeading___Toc15280221_1280447820"/>
      <w:bookmarkStart w:id="1113" w:name="_Toc440"/>
      <w:bookmarkEnd w:id="1112"/>
      <w:r>
        <w:rPr>
          <w:rtl w:val="true"/>
        </w:rPr>
        <w:t>آثار درخشان حلم و خويشتن داری</w:t>
      </w:r>
      <w:bookmarkEnd w:id="1113"/>
    </w:p>
    <w:p>
      <w:pPr>
        <w:pStyle w:val="BookText"/>
        <w:rPr/>
      </w:pPr>
      <w:r>
        <w:rPr>
          <w:rFonts w:ascii="IRNazanin" w:hAnsi="IRNazanin" w:eastAsia="IRNazanin"/>
          <w:color w:val="111111"/>
          <w:sz w:val="28"/>
          <w:sz w:val="28"/>
          <w:szCs w:val="28"/>
          <w:rtl w:val="true"/>
          <w:lang w:bidi="fa-IR"/>
        </w:rPr>
        <w:t xml:space="preserve">حلم و خويشتن داری آثار و بركات فراوانی در زندگی افراد دارد كه به چند نمونه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در آغاز يكی از خطبه هايش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الَّذِي عَظمَ حِلْمُهُ فَعَفَا</w:t>
      </w:r>
      <w:r>
        <w:rPr>
          <w:rFonts w:eastAsia="Amiri" w:cs="Amiri" w:ascii="Amiri" w:hAnsi="Amiri"/>
          <w:color w:val="111111"/>
          <w:sz w:val="28"/>
          <w:szCs w:val="28"/>
          <w:rtl w:val="true"/>
          <w:lang w:bidi="ar-SA"/>
        </w:rPr>
        <w:t>».</w:t>
      </w:r>
      <w:r>
        <w:rPr>
          <w:rStyle w:val="FootnoteAnchor"/>
          <w:rtl w:val="true"/>
        </w:rPr>
        <w:footnoteReference w:id="88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كه عظمت حلم او موجب عفو و بخشش او است</w:t>
      </w:r>
      <w:r>
        <w:rPr>
          <w:rFonts w:eastAsia="IRNazanin" w:cs="IRNazanin"/>
          <w:color w:val="111111"/>
          <w:sz w:val="28"/>
          <w:szCs w:val="28"/>
          <w:rtl w:val="true"/>
          <w:lang w:bidi="fa-IR"/>
        </w:rPr>
        <w:t xml:space="preserve">». </w:t>
      </w:r>
      <w:bookmarkStart w:id="1114" w:name="pg19117_203753"/>
    </w:p>
    <w:p>
      <w:pPr>
        <w:pStyle w:val="BookText"/>
        <w:rPr/>
      </w:pPr>
      <w:bookmarkEnd w:id="111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شدن ياران و دوستان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اميرمؤمنان فرمودند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بِالْحِلْمِ عَن السَّفِيهِ تكْثر الانْصَار</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حلم ورزی در برابر سفيهان بر ياران انسان می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شدن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انگيزه ها و نتايج حلم آن است كه از دامن آن ، همت متولد می شود و موجب حفظ آبروی انسان می گردد ؛ اميرمؤمنان عليه السلام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الْحِلْمُ وَ الاَنَاهُ تُوامَان يَنْتَجُهَا عُلُو الْهِمَّة</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و خونسردی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حوادث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دو قلويی هستند كه از همت بلند متولد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و سرافرازی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عليه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عِزَّ كَالْحِلْم</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عزتی چون حلم نيست ؛ يعنی حلم و خويشتن داری مايه عزّت و سربلندی در پيشگاه خدا و مردم می گردد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زندگی پسنديده و گوارا در پيشگاه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حَلُمَ لَمْ يَفَرّطْ فِي امْرِهِ وَ عَاشَ فِي النَّاسِ حَمِيداً</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حلم بورزد در كار خود تفريط و كوتاهی نمی كند و در ميان مردم به گونه پسنديده زندگی خواهد كرد</w:t>
      </w:r>
      <w:r>
        <w:rPr>
          <w:rFonts w:eastAsia="IRNazanin" w:cs="IRNazanin"/>
          <w:color w:val="111111"/>
          <w:sz w:val="28"/>
          <w:szCs w:val="28"/>
          <w:rtl w:val="true"/>
          <w:lang w:bidi="fa-IR"/>
        </w:rPr>
        <w:t>».</w:t>
      </w:r>
    </w:p>
    <w:p>
      <w:pPr>
        <w:pStyle w:val="Heading3"/>
        <w:numPr>
          <w:ilvl w:val="2"/>
          <w:numId w:val="1"/>
        </w:numPr>
        <w:rPr/>
      </w:pPr>
      <w:bookmarkStart w:id="1115" w:name="__RefHeading___Toc15280223_1280447820"/>
      <w:bookmarkStart w:id="1116" w:name="_Toc441"/>
      <w:bookmarkEnd w:id="1115"/>
      <w:r>
        <w:rPr>
          <w:rtl w:val="true"/>
        </w:rPr>
        <w:t>اهميت حلم</w:t>
      </w:r>
      <w:bookmarkEnd w:id="1116"/>
    </w:p>
    <w:p>
      <w:pPr>
        <w:pStyle w:val="BookText"/>
        <w:rPr/>
      </w:pPr>
      <w:r>
        <w:rPr>
          <w:rFonts w:ascii="IRNazanin" w:hAnsi="IRNazanin" w:eastAsia="IRNazanin"/>
          <w:color w:val="111111"/>
          <w:sz w:val="28"/>
          <w:sz w:val="28"/>
          <w:szCs w:val="28"/>
          <w:rtl w:val="true"/>
          <w:lang w:bidi="fa-IR"/>
        </w:rPr>
        <w:t xml:space="preserve">در حديثی از پيامبر اكرم می خوانيم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اخْبِركُمْ بِاشْبَهكُمْ بِي اخْلاقاً؟ قَالوُا بَلَي يَا رَسُولَ اللّه فَقَالَ احْسَنكُمْ اخلاقاً وَ اعْظَمكُمْ حِلْماً وَ ابَرّكُمْ بِقَرَابَتِه وَ اشدّكمْ انْصَافاً مِنْ نَفْسِهِ فِي الْغَضَبِ وَ الرِّضَا</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شما خبر دهم كدام يک از شما از جهت اخلاق به من شبيه تريد؟ عرض كردند آری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همه خوش خوتر ، و بردبارتر و نيكوكارتر نسبت به خويشاوندانش و با انصاف تر در حال خشم</w:t>
      </w:r>
    </w:p>
    <w:p>
      <w:pPr>
        <w:pStyle w:val="BookText"/>
        <w:rPr/>
      </w:pPr>
      <w:r>
        <w:rPr>
          <w:rFonts w:ascii="IRNazanin" w:hAnsi="IRNazanin" w:eastAsia="IRNazanin"/>
          <w:color w:val="111111"/>
          <w:sz w:val="28"/>
          <w:sz w:val="28"/>
          <w:szCs w:val="28"/>
          <w:rtl w:val="true"/>
          <w:lang w:bidi="fa-IR"/>
        </w:rPr>
        <w:t xml:space="preserve">و خشنودی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ديگر از پيامبر می خوانيم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الْمُومِن لَيدْرَك بِالْحِلْمِ وَ الّلينِ دَرَجَةَ الْعَابِدِ الْمُتَهَجِّد</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مؤمن با حلم و نرمش به مقام عبادت كننده شب زنده دار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به خوبی نشان می دهد كه حلم و بردباری از عبادات مهم در پيشگاه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اكرم صلی الله عليه و آله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لِلْحِلْمِ مَرْكَزاً وَ لِلْعِلْمِ مَعْدناً وَ لِلصَّبْرِ مَسْكَناً</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رسالت مبعوث گشتم تا كانون حلم و بردباری ، معدن علم و دانش و مسكن صبر و شكيبايی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نيم كوهم ز صبر و حلم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را كی در ربايد تند باد</w:t>
      </w:r>
    </w:p>
    <w:p>
      <w:pPr>
        <w:pStyle w:val="BookText"/>
        <w:rPr/>
      </w:pPr>
      <w:r>
        <w:rPr>
          <w:rFonts w:ascii="IRNazanin" w:hAnsi="IRNazanin" w:eastAsia="IRNazanin"/>
          <w:color w:val="111111"/>
          <w:sz w:val="28"/>
          <w:sz w:val="28"/>
          <w:szCs w:val="28"/>
          <w:rtl w:val="true"/>
          <w:lang w:bidi="fa-IR"/>
        </w:rPr>
        <w:t xml:space="preserve">تيغ حلم از تيغ آهن تيزتر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ز صد لشگر ظفر انگيزتر</w:t>
      </w:r>
      <w:r>
        <w:rPr>
          <w:rStyle w:val="FootnoteAnchor"/>
          <w:rtl w:val="true"/>
        </w:rPr>
        <w:footnoteReference w:id="89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عليه السلام روايت شده است كه اگر حليم نيستی خود را به حلم وادار كن ؛ زيرا كسی كه خود را شبيه به قومی كند كم كم مانند آنان می شود </w:t>
      </w:r>
      <w:r>
        <w:rPr>
          <w:rFonts w:eastAsia="IRNazanin" w:cs="IRNazanin"/>
          <w:color w:val="111111"/>
          <w:sz w:val="28"/>
          <w:szCs w:val="28"/>
          <w:rtl w:val="true"/>
          <w:lang w:bidi="fa-IR"/>
        </w:rPr>
        <w:t>.</w:t>
      </w:r>
      <w:r>
        <w:rPr>
          <w:rStyle w:val="FootnoteAnchor"/>
          <w:rtl w:val="true"/>
        </w:rPr>
        <w:footnoteReference w:id="898"/>
      </w:r>
      <w:r>
        <w:rPr>
          <w:rFonts w:ascii="Amiri" w:hAnsi="Amiri" w:eastAsia="Amiri" w:cs="Amiri"/>
          <w:color w:val="111111"/>
          <w:sz w:val="28"/>
          <w:sz w:val="28"/>
          <w:szCs w:val="28"/>
          <w:rtl w:val="true"/>
          <w:lang w:bidi="ar-SA"/>
        </w:rPr>
        <w:t xml:space="preserve">از امام صادق هم روايت شده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تَكُنْ حَلِيماً فَتَحَلَّم</w:t>
      </w:r>
      <w:r>
        <w:rPr>
          <w:rFonts w:eastAsia="Amiri" w:cs="Amiri" w:ascii="Amiri" w:hAnsi="Amiri"/>
          <w:color w:val="111111"/>
          <w:sz w:val="28"/>
          <w:szCs w:val="28"/>
          <w:rtl w:val="true"/>
          <w:lang w:bidi="ar-SA"/>
        </w:rPr>
        <w:t>»</w:t>
      </w:r>
      <w:r>
        <w:rPr>
          <w:rStyle w:val="FootnoteAnchor"/>
          <w:rtl w:val="true"/>
        </w:rPr>
        <w:footnoteReference w:id="899"/>
      </w:r>
      <w:r>
        <w:rPr>
          <w:rFonts w:ascii="IRNazanin" w:hAnsi="IRNazanin" w:eastAsia="IRNazanin"/>
          <w:color w:val="111111"/>
          <w:sz w:val="28"/>
          <w:sz w:val="28"/>
          <w:szCs w:val="28"/>
          <w:rtl w:val="true"/>
          <w:lang w:bidi="fa-IR"/>
        </w:rPr>
        <w:t xml:space="preserve">؛ اگر حليم نيستی خود را به حلم داشتن بزن و حليم جلوه گر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روان شناسی اين مطلب به اثبات رسيده كه شبيه سازی و همرنگ شدن در صفات خوب و بد تأثير بسزايی دارد ، مثلاً اگر كسی چند روز يا چند هفته با يک آدم وسواسی همراه باشد ، كم كم در روحيات او تأثير منفی می گذارد و او نيز وسواسی می شود و همين طور است در صفات خوب </w:t>
      </w:r>
      <w:r>
        <w:rPr>
          <w:rFonts w:eastAsia="IRNazanin" w:cs="IRNazanin"/>
          <w:color w:val="111111"/>
          <w:sz w:val="28"/>
          <w:szCs w:val="28"/>
          <w:rtl w:val="true"/>
          <w:lang w:bidi="fa-IR"/>
        </w:rPr>
        <w:t xml:space="preserve">. </w:t>
      </w:r>
      <w:bookmarkStart w:id="1117" w:name="pg19117_203755"/>
    </w:p>
    <w:p>
      <w:pPr>
        <w:pStyle w:val="Heading3"/>
        <w:numPr>
          <w:ilvl w:val="2"/>
          <w:numId w:val="1"/>
        </w:numPr>
        <w:rPr/>
      </w:pPr>
      <w:bookmarkStart w:id="1118" w:name="__RefHeading___Toc15280225_1280447820"/>
      <w:bookmarkStart w:id="1119" w:name="_Toc442"/>
      <w:bookmarkEnd w:id="1117"/>
      <w:bookmarkEnd w:id="1118"/>
      <w:r>
        <w:rPr>
          <w:rtl w:val="true"/>
        </w:rPr>
        <w:t>آثار حلم و بردباری</w:t>
      </w:r>
      <w:bookmarkEnd w:id="1119"/>
    </w:p>
    <w:p>
      <w:pPr>
        <w:pStyle w:val="BookText"/>
        <w:rPr/>
      </w:pPr>
      <w:r>
        <w:rPr>
          <w:rFonts w:ascii="IRNazanin" w:hAnsi="IRNazanin" w:eastAsia="IRNazanin"/>
          <w:color w:val="111111"/>
          <w:sz w:val="28"/>
          <w:sz w:val="28"/>
          <w:szCs w:val="28"/>
          <w:rtl w:val="true"/>
          <w:lang w:bidi="fa-IR"/>
        </w:rPr>
        <w:t xml:space="preserve">حلم و بردباری دارای ثمرات مباركی می باشد كه دانستن آنها می تواند به ترغيب و تشويق افراد برای برخورداری از اين فضيلت بزرگ كمک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به چند اثر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انسان از خطرات غضب</w:t>
      </w:r>
    </w:p>
    <w:p>
      <w:pPr>
        <w:pStyle w:val="BookText"/>
        <w:rPr/>
      </w:pPr>
      <w:r>
        <w:rPr>
          <w:rFonts w:ascii="IRNazanin" w:hAnsi="IRNazanin" w:eastAsia="IRNazanin"/>
          <w:color w:val="111111"/>
          <w:sz w:val="28"/>
          <w:sz w:val="28"/>
          <w:szCs w:val="28"/>
          <w:rtl w:val="true"/>
          <w:lang w:bidi="fa-IR"/>
        </w:rPr>
        <w:t xml:space="preserve">حلم و خويشتن داری انسان را از خطرات غضب كه گاهی تا آخر عمر دامان انسان را رها نمی كند نجات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مندی افراد</w:t>
      </w:r>
    </w:p>
    <w:p>
      <w:pPr>
        <w:pStyle w:val="BookText"/>
        <w:rPr/>
      </w:pPr>
      <w:r>
        <w:rPr>
          <w:rFonts w:ascii="IRNazanin" w:hAnsi="IRNazanin" w:eastAsia="IRNazanin"/>
          <w:color w:val="111111"/>
          <w:sz w:val="28"/>
          <w:sz w:val="28"/>
          <w:szCs w:val="28"/>
          <w:rtl w:val="true"/>
          <w:lang w:bidi="fa-IR"/>
        </w:rPr>
        <w:t xml:space="preserve">حلم مايه عزّت و آبرو است ؛ چرا كه حلم در مقابل افراد نادان و لجوج دليل بر شخصيت و ظرفيت و عقل می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برخی از اخبار از حضرت امير عليه 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حَلمَ سَادَ</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 xml:space="preserve">؛ آن كس كه حلم پيشه كند بزرگ و سرور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برخورداری از حمايت مردمحلم در برابر نادان سبب می شود كه مردم به ياری حليم و عليه نادان قيام كنند به همين دليل در حديثی می خوانيم كه حضرت امير عليه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عوَضِ الْحَلِيم مِنْ خِصْلَتِهِ انَّ النَّاسِ كُلُّهُمْ اعْوَانه عَلَي خَصْمِه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نتيجه ای كه شخص بردبار از حلم خود می گيرد اين است كه مردم به ياری او در مقابل دشمن جاهلش بر می خيزند</w:t>
      </w:r>
      <w:r>
        <w:rPr>
          <w:rFonts w:eastAsia="IRNazanin" w:cs="IRNazanin"/>
          <w:color w:val="111111"/>
          <w:sz w:val="28"/>
          <w:szCs w:val="28"/>
          <w:rtl w:val="true"/>
          <w:lang w:bidi="fa-IR"/>
        </w:rPr>
        <w:t>».</w:t>
      </w:r>
      <w:r>
        <w:rPr>
          <w:rStyle w:val="FootnoteAnchor"/>
          <w:rtl w:val="true"/>
        </w:rPr>
        <w:footnoteReference w:id="90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بحث شايسته است به روايتی اشاره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سخن در اين زمينه را پيامبر گرامی اسلام بيان داشته اند </w:t>
      </w:r>
      <w:r>
        <w:rPr>
          <w:rFonts w:eastAsia="IRNazanin" w:cs="IRNazanin"/>
          <w:color w:val="111111"/>
          <w:sz w:val="28"/>
          <w:szCs w:val="28"/>
          <w:rtl w:val="true"/>
          <w:lang w:bidi="fa-IR"/>
        </w:rPr>
        <w:t xml:space="preserve">. </w:t>
      </w:r>
      <w:bookmarkStart w:id="1120" w:name="pg19117_203756"/>
    </w:p>
    <w:p>
      <w:pPr>
        <w:pStyle w:val="BookText"/>
        <w:rPr/>
      </w:pPr>
      <w:bookmarkEnd w:id="1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الْحِلْمُ فَمِنْهُ ركُوب الْجَمِيل وَ صُحْبَة الابْرَار وَ رَفْع مِن الضّعَه وَ رَفْع مِن الْخَسَاسَه وَ تشهي الْخَير وَ يقرب صَاحِبه مِن مَعَالي الدَّرَجَات وَ الْعَفْو وَ الْمهل وَ الْمَعْروف وَ الصَّمْت فَهَذَا مَا يَتَشَعَّبُ لِلْعَاقِلِ بِحِلْمِهِ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حلم ، انجام كارهای خوب ، همنشينی با نيكان ، بالا رفتن شخصيت انسان ، برطرف شدن خست و پستی ، طالب خير بودن ، به مقامات عالی رسيدن ، از عفو بهره گرفتن و به مردم فرصت دادن ، كار نيک به جا آوردن و 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پيشه كردن ، اين ها اموری هستند كه عاقل به خاطر حلمش از آن بهره می گيرد</w:t>
      </w:r>
      <w:r>
        <w:rPr>
          <w:rFonts w:eastAsia="IRNazanin" w:cs="IRNazanin"/>
          <w:color w:val="111111"/>
          <w:sz w:val="28"/>
          <w:szCs w:val="28"/>
          <w:rtl w:val="true"/>
          <w:lang w:bidi="fa-IR"/>
        </w:rPr>
        <w:t>».</w:t>
      </w:r>
      <w:r>
        <w:rPr>
          <w:rStyle w:val="FootnoteAnchor"/>
          <w:rtl w:val="true"/>
        </w:rPr>
        <w:footnoteReference w:id="902"/>
      </w:r>
    </w:p>
    <w:p>
      <w:pPr>
        <w:pStyle w:val="Heading3"/>
        <w:numPr>
          <w:ilvl w:val="2"/>
          <w:numId w:val="1"/>
        </w:numPr>
        <w:rPr/>
      </w:pPr>
      <w:bookmarkStart w:id="1121" w:name="__RefHeading___Toc15280227_1280447820"/>
      <w:bookmarkStart w:id="1122" w:name="_Toc443"/>
      <w:bookmarkEnd w:id="1121"/>
      <w:r>
        <w:rPr>
          <w:rtl w:val="true"/>
        </w:rPr>
        <w:t>سرچشمه حلم</w:t>
      </w:r>
      <w:bookmarkEnd w:id="1122"/>
    </w:p>
    <w:p>
      <w:pPr>
        <w:pStyle w:val="BookText"/>
        <w:rPr/>
      </w:pPr>
      <w:r>
        <w:rPr>
          <w:rFonts w:ascii="IRNazanin" w:hAnsi="IRNazanin" w:eastAsia="IRNazanin"/>
          <w:color w:val="111111"/>
          <w:sz w:val="28"/>
          <w:sz w:val="28"/>
          <w:szCs w:val="28"/>
          <w:rtl w:val="true"/>
          <w:lang w:bidi="fa-IR"/>
        </w:rPr>
        <w:t xml:space="preserve">حلم و بردباری نيز مانند ساير فضايل دارای سرچشمه ها و عوامل و انگيزه های متعددی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حلم را می توان اين گونه بيان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سلطه بر نفس و مالكيت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سبب می شود كه انسان در برابر ناملايمات از كوره در نرود و گرفتار خشم و آشفتگی ها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عليه السلام در تعريف حلم اشاره ای به اين نكته دارند در آنجا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 فرو بردن خشم و مالكيت نفس است </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 طبع و بلندی همت و شخصيت والای شخص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صفت در شخص حليم وجود دارد كه به انسان اجازه نمی دهد خشم خودش را آشكار كند و دست به كارهای غيرمنطقی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عليه السلام در كلامی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الْحِلْمُ وَ الاَنَاهُ تُوامَان يَنْتَجُهَا عُلُو الْهِمَّة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و خونسردی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دو قلويی هستند كه از همت بلند متولد شده اند</w:t>
      </w:r>
      <w:r>
        <w:rPr>
          <w:rFonts w:eastAsia="IRNazanin" w:cs="IRNazanin"/>
          <w:color w:val="111111"/>
          <w:sz w:val="28"/>
          <w:szCs w:val="28"/>
          <w:rtl w:val="true"/>
          <w:lang w:bidi="fa-IR"/>
        </w:rPr>
        <w:t>».</w:t>
      </w:r>
      <w:r>
        <w:rPr>
          <w:rStyle w:val="FootnoteAnchor"/>
          <w:rtl w:val="true"/>
        </w:rPr>
        <w:footnoteReference w:id="904"/>
      </w:r>
      <w:bookmarkStart w:id="1123" w:name="pg19117_203757"/>
    </w:p>
    <w:p>
      <w:pPr>
        <w:pStyle w:val="BookText"/>
        <w:rPr/>
      </w:pPr>
      <w:bookmarkEnd w:id="112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خدا و توجه به ذات پاک و صفات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خداوند در برابر عاصيان و طاغيان شخص حليم را متوجه خود نموده و ايمان وی به خدا سبب گرديده تا وی بكوشد خود را به صفات الهی نزديک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چراغ پر فروغ الهی است كه دارنده آن از آن بهره می گيرد و به سوی قرب خدا پيش می رود و انسان نمی تواند حليم باشد مگر اين كه با انوار الهی و انوار معرفت و توحيد تاييد گردد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آگاهی فرد حليم از نتايج مثبت حلم و پيامدهای منفی خشم و 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روايتی می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بِالْحِلْمِ فَانَّهُ ثَمَرَةُ الْعِلْمِ</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بر تو باد به حلم و بردباری كه ميوه درخت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حليم در اصل با علم و دانش ، سعی در آراسته كردن خود به اين فضيلت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حلم اين شخص كنايه از آگاهی اين فرد است </w:t>
      </w:r>
      <w:r>
        <w:rPr>
          <w:rFonts w:eastAsia="IRNazanin" w:cs="IRNazanin"/>
          <w:color w:val="111111"/>
          <w:sz w:val="28"/>
          <w:szCs w:val="28"/>
          <w:rtl w:val="true"/>
          <w:lang w:bidi="fa-IR"/>
        </w:rPr>
        <w:t>.</w:t>
      </w:r>
    </w:p>
    <w:p>
      <w:pPr>
        <w:pStyle w:val="Heading3"/>
        <w:numPr>
          <w:ilvl w:val="2"/>
          <w:numId w:val="1"/>
        </w:numPr>
        <w:rPr/>
      </w:pPr>
      <w:bookmarkStart w:id="1124" w:name="__RefHeading___Toc15280229_1280447820"/>
      <w:bookmarkStart w:id="1125" w:name="_Toc444"/>
      <w:bookmarkEnd w:id="1124"/>
      <w:r>
        <w:rPr>
          <w:rtl w:val="true"/>
        </w:rPr>
        <w:t>مكان حلم و بردباری</w:t>
      </w:r>
      <w:bookmarkEnd w:id="1125"/>
    </w:p>
    <w:p>
      <w:pPr>
        <w:pStyle w:val="BookText"/>
        <w:rPr/>
      </w:pPr>
      <w:r>
        <w:rPr>
          <w:rFonts w:ascii="IRNazanin" w:hAnsi="IRNazanin" w:eastAsia="IRNazanin"/>
          <w:color w:val="111111"/>
          <w:sz w:val="28"/>
          <w:sz w:val="28"/>
          <w:szCs w:val="28"/>
          <w:rtl w:val="true"/>
          <w:lang w:bidi="fa-IR"/>
        </w:rPr>
        <w:t xml:space="preserve">برای مجهز كردن خود به صفت حلم شايسته است مواردی كه در آنجا بيشتر خشم و غضب انسان به جوشش می آيد شناسايی شود تا انسان آگاه در آن گونه موارد بيشتر مراقب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الْحِلْمُ يَدُورُ عَلَي خَمْسَةِ اوجُهٍ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عَزِيزا فَيذلّ اوْ يَكُون صَادِقاً فَيَتَّهم اوْ يَدْعُوَا الَي الْحَقّ فَيُسْتَخَفّ بِهِ اوْ انْ يُؤذِي بِلا جُرْم اوْ انْ يُطَالِبَ بِالْحَقّ فَيُخَالِفُوهُ فِيه فَانْ اتَيْتَ كُلاّ مِنْهَا حَقَّهُ فَقَدْ اصَبْتَ</w:t>
      </w:r>
      <w:r>
        <w:rPr>
          <w:rFonts w:eastAsia="Amiri" w:cs="Amiri" w:ascii="Amiri" w:hAnsi="Amiri"/>
          <w:color w:val="111111"/>
          <w:sz w:val="28"/>
          <w:szCs w:val="28"/>
          <w:rtl w:val="true"/>
          <w:lang w:bidi="ar-SA"/>
        </w:rPr>
        <w:t>».</w:t>
      </w:r>
      <w:r>
        <w:rPr>
          <w:rStyle w:val="FootnoteAnchor"/>
          <w:rtl w:val="true"/>
        </w:rPr>
        <w:footnoteReference w:id="907"/>
      </w:r>
      <w:bookmarkStart w:id="1126" w:name="pg19117_203758"/>
    </w:p>
    <w:p>
      <w:pPr>
        <w:pStyle w:val="BookText"/>
        <w:rPr/>
      </w:pPr>
      <w:bookmarkEnd w:id="1126"/>
      <w:r>
        <w:rPr>
          <w:rFonts w:ascii="IRNazanin" w:hAnsi="IRNazanin" w:eastAsia="IRNazanin"/>
          <w:color w:val="111111"/>
          <w:sz w:val="28"/>
          <w:sz w:val="28"/>
          <w:szCs w:val="28"/>
          <w:rtl w:val="true"/>
          <w:lang w:bidi="fa-IR"/>
        </w:rPr>
        <w:t xml:space="preserve">حلم و بردباری در پنج موقعيت صورت می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كه بزرگی و عزت داشته و اكنون خوار و كوچک شده ، در حالی كه راست می گفته و اكنون متهم به دروغ گشته است ، در مرحله ای كه دعوت به سوی حق می كرده و اهانت شده ، و در وقتی كه جرم و گناهی نداشته از سوی مردم آزار و اذيت شده و در زمانی كه مطالبه حق نموده ولی با او مخالفت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پنج مورد نقطه جوشيدن غضب است كه جای حلم ورزيدن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حليم در اين پنج مورد با كمال حوصله و وقار ، كمترين تزلزل و حالت ناراحتی پيدا نمی كند و بردبار بودن انسان از اين موارد معلوم می شود </w:t>
      </w:r>
      <w:r>
        <w:rPr>
          <w:rFonts w:eastAsia="IRNazanin" w:cs="IRNazanin"/>
          <w:color w:val="111111"/>
          <w:sz w:val="28"/>
          <w:szCs w:val="28"/>
          <w:rtl w:val="true"/>
          <w:lang w:bidi="fa-IR"/>
        </w:rPr>
        <w:t>.</w:t>
      </w:r>
    </w:p>
    <w:p>
      <w:pPr>
        <w:pStyle w:val="Heading3"/>
        <w:numPr>
          <w:ilvl w:val="2"/>
          <w:numId w:val="1"/>
        </w:numPr>
        <w:rPr/>
      </w:pPr>
      <w:bookmarkStart w:id="1127" w:name="__RefHeading___Toc15280231_1280447820"/>
      <w:bookmarkStart w:id="1128" w:name="_Toc445"/>
      <w:bookmarkEnd w:id="1127"/>
      <w:r>
        <w:rPr>
          <w:rtl w:val="true"/>
        </w:rPr>
        <w:t>موارد استثنا شده از حلم</w:t>
      </w:r>
      <w:bookmarkEnd w:id="1128"/>
    </w:p>
    <w:p>
      <w:pPr>
        <w:pStyle w:val="BookText"/>
        <w:rPr/>
      </w:pPr>
      <w:r>
        <w:rPr>
          <w:rFonts w:ascii="IRNazanin" w:hAnsi="IRNazanin" w:eastAsia="IRNazanin"/>
          <w:color w:val="111111"/>
          <w:sz w:val="28"/>
          <w:sz w:val="28"/>
          <w:szCs w:val="28"/>
          <w:rtl w:val="true"/>
          <w:lang w:bidi="fa-IR"/>
        </w:rPr>
        <w:t xml:space="preserve">با اين كه حلم از فضايل برجسته انسانی است ولی مواردی پيش می آيد كه حلم در آنجا پسنديده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موارد بايد سد حلم را شكست و فرياد زد و شدت عمل به خرج داد مانند مواردی كه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حلم موجب سوء استفاده گمراهان قرار گيرد چرا كه هميشه افرادی هستند كه از شيوه حلم بزرگان سوء استفاده می كنند و تا زير ضربات خرد كننده شلاق مجازات قرار نگيرند دست از كردار زشت خود بر نمی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پس از ماجرای صلح تحميلی ، به كوفه آمد و در ميان ازدحام جمعيت بر فراز منبر رفت ، در ضمن گفتارش با گستاخی بی شرمانه ای از اميرمؤمنان علی عليه السلام بدگويی كرد ، هنوز سخن او به پايان نرسيده بود كه امام حسن بر پله آن منبر ايستاد و خطاب به معاويه فرياد زد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هند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از اميرمؤمنان بدگويی می كنی با اين كهپيامبر در شأن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علی ناسزا گويد به من ناسزا گفته و كسی كه به من ناسزا بگويد به خدا ناسزا گفته و كسی كه به خدا ناسزا بگويد خداوند او را برای هميشه وارد دوزخ می كند و او در آنجا همواره گرفتار عذاب الهی است</w:t>
      </w:r>
      <w:r>
        <w:rPr>
          <w:rFonts w:eastAsia="IRNazanin" w:cs="IRNazanin"/>
          <w:color w:val="111111"/>
          <w:sz w:val="28"/>
          <w:szCs w:val="28"/>
          <w:rtl w:val="true"/>
          <w:lang w:bidi="fa-IR"/>
        </w:rPr>
        <w:t xml:space="preserve">». </w:t>
      </w:r>
      <w:bookmarkStart w:id="1129" w:name="pg19117_203759"/>
    </w:p>
    <w:p>
      <w:pPr>
        <w:pStyle w:val="BookText"/>
        <w:rPr/>
      </w:pPr>
      <w:bookmarkEnd w:id="1129"/>
      <w:r>
        <w:rPr>
          <w:rFonts w:ascii="IRNazanin" w:hAnsi="IRNazanin" w:eastAsia="IRNazanin"/>
          <w:color w:val="111111"/>
          <w:sz w:val="28"/>
          <w:sz w:val="28"/>
          <w:szCs w:val="28"/>
          <w:rtl w:val="true"/>
          <w:lang w:bidi="fa-IR"/>
        </w:rPr>
        <w:t xml:space="preserve">آنگاه امام حسن عليه السلام از منبر پايين آمد و به عنوان اعتراض از مسجد خارج گشت </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كه حلم و بردباری سبب جرات و جسارت جاهلان شود و بر عصيان آنها بيفزايد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مواردی كه حلم به زيان جامعه و يا مكتب و عقيده انسان تمام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مواردی كه حلم نشانه ضعف و ذلت محسوب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عجز پيش ستم پيشه ابلهی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كباب باعث طغيان آتش است</w:t>
      </w:r>
    </w:p>
    <w:p>
      <w:pPr>
        <w:pStyle w:val="BookText"/>
        <w:rPr/>
      </w:pPr>
      <w:r>
        <w:rPr>
          <w:rFonts w:ascii="IRNazanin" w:hAnsi="IRNazanin" w:eastAsia="IRNazanin"/>
          <w:color w:val="111111"/>
          <w:sz w:val="28"/>
          <w:sz w:val="28"/>
          <w:szCs w:val="28"/>
          <w:rtl w:val="true"/>
          <w:lang w:bidi="fa-IR"/>
        </w:rPr>
        <w:t xml:space="preserve">در پايان دانستن اين نكته شايسته است كه ممكن است افرادی باشند كه بر اثر عجز و ناتوانی حلم پيشه می كنند و در واقع دارای فضيلت حلم نيستند چرا كه هر وقت قدرت پيدا كردند دست به انتقام دراز می كنند همان گونه كه در حديثی از اميرمؤمنان علی عليه السلام آمده است می خوانيم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الْحَلِيمُ مَنْ عَجُزَ فَهُجِمَ وَ اذَا قدر انْتقمَ انَّمَا الْحَليِمُ مَنْ اذَا قدرَ عَفی</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كه به خاطر عجز و ناتوانی ساكت شود و اقدام به كاری نكند و به هنگام توانايی انتقام بگيرد حليم نيست ؛ حليم كسی است كه به هنگام توانايی ببخشد </w:t>
      </w:r>
      <w:r>
        <w:rPr>
          <w:rFonts w:eastAsia="IRNazanin" w:cs="IRNazanin"/>
          <w:color w:val="111111"/>
          <w:sz w:val="28"/>
          <w:szCs w:val="28"/>
          <w:rtl w:val="true"/>
          <w:lang w:bidi="fa-IR"/>
        </w:rPr>
        <w:t>».</w:t>
      </w:r>
    </w:p>
    <w:p>
      <w:pPr>
        <w:pStyle w:val="Heading3"/>
        <w:numPr>
          <w:ilvl w:val="2"/>
          <w:numId w:val="1"/>
        </w:numPr>
        <w:rPr/>
      </w:pPr>
      <w:bookmarkStart w:id="1130" w:name="__RefHeading___Toc15280233_1280447820"/>
      <w:bookmarkStart w:id="1131" w:name="_Toc446"/>
      <w:bookmarkEnd w:id="1130"/>
      <w:r>
        <w:rPr>
          <w:rtl w:val="true"/>
        </w:rPr>
        <w:t>تقويت حلم و بردباری</w:t>
      </w:r>
      <w:bookmarkEnd w:id="1131"/>
    </w:p>
    <w:p>
      <w:pPr>
        <w:pStyle w:val="BookText"/>
        <w:rPr/>
      </w:pPr>
      <w:r>
        <w:rPr>
          <w:rFonts w:ascii="IRNazanin" w:hAnsi="IRNazanin" w:eastAsia="IRNazanin"/>
          <w:color w:val="111111"/>
          <w:sz w:val="28"/>
          <w:sz w:val="28"/>
          <w:szCs w:val="28"/>
          <w:rtl w:val="true"/>
          <w:lang w:bidi="fa-IR"/>
        </w:rPr>
        <w:t xml:space="preserve">اگر كسانی از مرتبه پايينی از حلم و خويشتن داری بهره مند هستند شايسته است كه نسبت به تقويت اين فضيلت در خود كوشا باشند كه در زير به مواردی برای كمک به مؤمنان اشاره می شود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با برنامه ای جدی به تقويت اراده كوشيد و همواره سعی نمود تا بر خود مسلط بود </w:t>
      </w:r>
      <w:r>
        <w:rPr>
          <w:rFonts w:eastAsia="IRNazanin" w:cs="IRNazanin"/>
          <w:color w:val="111111"/>
          <w:sz w:val="28"/>
          <w:szCs w:val="28"/>
          <w:rtl w:val="true"/>
          <w:lang w:bidi="fa-IR"/>
        </w:rPr>
        <w:t xml:space="preserve">. </w:t>
      </w:r>
      <w:bookmarkStart w:id="1132" w:name="pg19117_203760"/>
    </w:p>
    <w:p>
      <w:pPr>
        <w:pStyle w:val="BookText"/>
        <w:rPr/>
      </w:pPr>
      <w:bookmarkEnd w:id="113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مطمئن باشيد كه می توانيد روحيه خود را تغيير دهيد ولی برای نتيجه گيری نبايد عجول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 شرط كند كه در هيچ شرايطی برخورد تند نداشته باشد و اگر ناگهان از او چيزی سر زد خود را جريمه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با افراد خوش خلق و غير عصبی معاشرت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خود تلقين نكند كه انسان عصبی و كم حوصله ای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كه به خود تلقين كند فردی عصبی مزاج است پرهيز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Heading3"/>
        <w:numPr>
          <w:ilvl w:val="2"/>
          <w:numId w:val="1"/>
        </w:numPr>
        <w:rPr/>
      </w:pPr>
      <w:bookmarkStart w:id="1133" w:name="__RefHeading___Toc15280235_1280447820"/>
      <w:bookmarkStart w:id="1134" w:name="_Toc447"/>
      <w:bookmarkEnd w:id="1133"/>
      <w:r>
        <w:rPr>
          <w:rtl w:val="true"/>
        </w:rPr>
        <w:t>اشعار</w:t>
      </w:r>
      <w:bookmarkEnd w:id="1134"/>
    </w:p>
    <w:p>
      <w:pPr>
        <w:pStyle w:val="BookText"/>
        <w:rPr/>
      </w:pP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كوه حلم بود كه برخاست از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كوه كی قرار پذيرد بنای خاک ؟</w:t>
      </w:r>
    </w:p>
    <w:p>
      <w:pPr>
        <w:pStyle w:val="BookText"/>
        <w:rPr/>
      </w:pPr>
      <w:r>
        <w:rPr>
          <w:rFonts w:ascii="IRNazanin" w:hAnsi="IRNazanin" w:eastAsia="IRNazanin"/>
          <w:color w:val="111111"/>
          <w:sz w:val="28"/>
          <w:sz w:val="28"/>
          <w:szCs w:val="28"/>
          <w:rtl w:val="true"/>
          <w:lang w:bidi="fa-IR"/>
        </w:rPr>
        <w:t>محتشم كاشانی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آب حلم بشو روی تابناک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آتش تو نيايد به هيچ رو اطفا</w:t>
      </w:r>
    </w:p>
    <w:p>
      <w:pPr>
        <w:pStyle w:val="BookText"/>
        <w:rPr/>
      </w:pPr>
      <w:r>
        <w:rPr>
          <w:rFonts w:ascii="IRNazanin" w:hAnsi="IRNazanin" w:eastAsia="IRNazanin"/>
          <w:color w:val="111111"/>
          <w:sz w:val="28"/>
          <w:sz w:val="28"/>
          <w:szCs w:val="28"/>
          <w:rtl w:val="true"/>
          <w:lang w:bidi="fa-IR"/>
        </w:rPr>
        <w:t>سر مردمی بردباری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سر هميشه به خواری بود</w:t>
      </w:r>
    </w:p>
    <w:p>
      <w:pPr>
        <w:pStyle w:val="BookText"/>
        <w:rPr/>
      </w:pP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را مه و خشم را بنده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 تيز با مرد پرهيزگار</w:t>
      </w:r>
    </w:p>
    <w:p>
      <w:pPr>
        <w:pStyle w:val="BookText"/>
        <w:rPr/>
      </w:pPr>
      <w:r>
        <w:rPr>
          <w:rFonts w:ascii="IRNazanin" w:hAnsi="IRNazanin" w:eastAsia="IRNazanin"/>
          <w:color w:val="111111"/>
          <w:sz w:val="28"/>
          <w:sz w:val="28"/>
          <w:szCs w:val="28"/>
          <w:rtl w:val="true"/>
          <w:lang w:bidi="fa-IR"/>
        </w:rPr>
        <w:t xml:space="preserve">نگر تا نگردد به گرد تو آز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آز آورد خشم و بيم و نياز</w:t>
      </w:r>
    </w:p>
    <w:p>
      <w:pPr>
        <w:pStyle w:val="BookText"/>
        <w:rPr/>
      </w:pPr>
      <w:r>
        <w:rPr>
          <w:rFonts w:ascii="IRNazanin" w:hAnsi="IRNazanin" w:eastAsia="IRNazanin"/>
          <w:color w:val="111111"/>
          <w:sz w:val="28"/>
          <w:sz w:val="28"/>
          <w:szCs w:val="28"/>
          <w:rtl w:val="true"/>
          <w:lang w:bidi="fa-IR"/>
        </w:rPr>
        <w:t xml:space="preserve">همه بردباری كن و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كن ز دل كژی و كاستی</w:t>
      </w:r>
    </w:p>
    <w:p>
      <w:pPr>
        <w:pStyle w:val="BookText"/>
        <w:rPr/>
      </w:pPr>
      <w:r>
        <w:rPr>
          <w:rFonts w:ascii="IRNazanin" w:hAnsi="IRNazanin" w:eastAsia="IRNazanin"/>
          <w:color w:val="111111"/>
          <w:sz w:val="28"/>
          <w:sz w:val="28"/>
          <w:szCs w:val="28"/>
          <w:rtl w:val="true"/>
          <w:lang w:bidi="fa-IR"/>
        </w:rPr>
        <w:t xml:space="preserve">سر بردباران نيايد به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نابودنيها بخوابند چشم</w:t>
      </w:r>
    </w:p>
    <w:p>
      <w:pPr>
        <w:pStyle w:val="BookText"/>
        <w:rPr/>
      </w:pPr>
      <w:r>
        <w:rPr>
          <w:rFonts w:ascii="IRNazanin" w:hAnsi="IRNazanin" w:eastAsia="IRNazanin"/>
          <w:color w:val="111111"/>
          <w:sz w:val="28"/>
          <w:sz w:val="28"/>
          <w:szCs w:val="28"/>
          <w:rtl w:val="true"/>
          <w:lang w:bidi="fa-IR"/>
        </w:rPr>
        <w:t xml:space="preserve">و گر بردباری ز حد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 گمانی به سستی برد</w:t>
      </w:r>
    </w:p>
    <w:p>
      <w:pPr>
        <w:pStyle w:val="BookText"/>
        <w:rPr/>
      </w:pP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بردباری كن و قناعت 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 دلها قبول يابی و ارز </w:t>
      </w:r>
    </w:p>
    <w:p>
      <w:pPr>
        <w:pStyle w:val="BookText"/>
        <w:rPr/>
      </w:pPr>
      <w:r>
        <w:rPr>
          <w:rFonts w:ascii="IRNazanin" w:hAnsi="IRNazanin" w:eastAsia="IRNazanin"/>
          <w:color w:val="111111"/>
          <w:sz w:val="28"/>
          <w:sz w:val="28"/>
          <w:szCs w:val="28"/>
          <w:rtl w:val="true"/>
          <w:lang w:bidi="fa-IR"/>
        </w:rPr>
        <w:t>پروين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گرت همواره بايد كامكاری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مور آموز رسم بردباری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 راهی كه پايت را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 كاری كه هشياران بخندند</w:t>
      </w:r>
      <w:r>
        <w:rPr>
          <w:rStyle w:val="FootnoteAnchor"/>
          <w:rtl w:val="true"/>
        </w:rPr>
        <w:footnoteReference w:id="910"/>
      </w:r>
      <w:bookmarkStart w:id="1135" w:name="pg19117_203762"/>
    </w:p>
    <w:p>
      <w:pPr>
        <w:pStyle w:val="Heading3"/>
        <w:numPr>
          <w:ilvl w:val="2"/>
          <w:numId w:val="1"/>
        </w:numPr>
        <w:rPr/>
      </w:pPr>
      <w:bookmarkStart w:id="1136" w:name="__RefHeading___Toc15280237_1280447820"/>
      <w:bookmarkStart w:id="1137" w:name="_Toc448"/>
      <w:bookmarkEnd w:id="1135"/>
      <w:bookmarkEnd w:id="1136"/>
      <w:r>
        <w:rPr>
          <w:rtl w:val="true"/>
        </w:rPr>
        <w:t xml:space="preserve">صبر در آموزه های قرآن </w:t>
      </w:r>
      <w:r>
        <w:rPr>
          <w:rtl w:val="true"/>
        </w:rPr>
        <w:t xml:space="preserve">/ </w:t>
      </w:r>
      <w:r>
        <w:rPr>
          <w:rtl w:val="true"/>
        </w:rPr>
        <w:t>خليل پورمنصوری</w:t>
      </w:r>
      <w:bookmarkEnd w:id="1137"/>
    </w:p>
    <w:p>
      <w:pPr>
        <w:pStyle w:val="BookText"/>
        <w:rPr/>
      </w:pPr>
      <w:r>
        <w:rPr>
          <w:rFonts w:ascii="IRNazanin" w:hAnsi="IRNazanin" w:eastAsia="IRNazanin"/>
          <w:color w:val="111111"/>
          <w:sz w:val="28"/>
          <w:sz w:val="28"/>
          <w:szCs w:val="28"/>
          <w:rtl w:val="true"/>
          <w:lang w:bidi="fa-IR"/>
        </w:rPr>
        <w:t xml:space="preserve">بی گمان يكی از خصلت ها و فضليت های انسانی تحمّل و بردباری بر مشكلات و سختی هايی است كه از هر سوی به انسان هجوم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زمانی می تواند در برابر سختی ها و مصيبت ها خود را بيمه نمايد و با هر مصيبتی جزع و فزع نكند كه از خصلت صبر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خصلت در آموزه های قرآنی به عنوان يكی از برترين فضايل انسانی شمرده و دارندگانش به بزرگی ستوده و تكريم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كسانی كه در گروه صابران مورد ستايش و تجليل قرار گرفته اند ، پيامبران بزرگ خداوند هستند كه به جهاتی چند به داشتن اين خصلت و فضليت ستوده شده و در قرآن از ايشان به اين صفت گرامی داشته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نگرش منفی و گاه تحليل و تبيين نادرست مفهوم صبر ، برداشت های ناروايی از آن شده كه اين خصلت را از فضليت گاه به حد رذيلت فرو می كاهد و به جايی آن كه بستری برای كمال انسانی باشد خود عاملی بازدارنده و مانعی بزرگ برای آن به شمار می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بازخوانی مفهوم صبر بر پايه آموزه های قرآنی ضرورتی است كه می بايست انجام پذيرد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كسان بسيار ديگر به غير از پيامبران عليهم السلام بودند كه در صبر و شكيبايی اسوه های كاملی برای بشريت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می توان از حضرت زينت عليهاالسلام ياد كرد كه وی نه تنها در ميدان كربلا و رخداد دردناک طف جلوه هايی از صبر قرآنی را نشان داد ، بلكه در تمام طول زندگی خويش از زمانی كه در كنار مادر در دفاع از ولايت كبرا و خلافت عظما تا زمانی كه در كنار </w:t>
      </w:r>
      <w:bookmarkStart w:id="1138" w:name="pg19117_203763"/>
    </w:p>
    <w:p>
      <w:pPr>
        <w:pStyle w:val="BookText"/>
        <w:rPr/>
      </w:pPr>
      <w:bookmarkEnd w:id="1138"/>
      <w:r>
        <w:rPr>
          <w:rFonts w:ascii="IRNazanin" w:hAnsi="IRNazanin" w:eastAsia="IRNazanin"/>
          <w:color w:val="111111"/>
          <w:sz w:val="28"/>
          <w:sz w:val="28"/>
          <w:szCs w:val="28"/>
          <w:rtl w:val="true"/>
          <w:lang w:bidi="fa-IR"/>
        </w:rPr>
        <w:t xml:space="preserve">اميرمؤمنان عليه السلام در برابر قاسطين و ناكثين و مارقين و تا در كنار حسن مجبتی در برابر خودفروشان اهل دين و تا در كنار سجاد برای دفاع از امامت و حريم ولايت ايستادگی و پايداری ورزيد ، نمونه ای عينی از صبر و مفهوم درست و واقعی از حقيقت آن را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نوشتار تلاش شده است تا با تحليل و تبيين آموزه های قرآنی مفهوم و نيز اهميت آن در زندگی فردی و اجتماعی انسان نشان دهيم كه چگونه می توان اين خصلت را به دست آورد و از فوايد آن بهره مند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مفهومی اين واژه از ديدگاه قرآن و بيان نمونه های عينی می تواند جايگاه و اهمّيت اين خصلت را باز شناساند و مفهوم واقعی آن را دوباره بر ما بازتاباند </w:t>
      </w:r>
      <w:r>
        <w:rPr>
          <w:rFonts w:eastAsia="IRNazanin" w:cs="IRNazanin"/>
          <w:color w:val="111111"/>
          <w:sz w:val="28"/>
          <w:szCs w:val="28"/>
          <w:rtl w:val="true"/>
          <w:lang w:bidi="fa-IR"/>
        </w:rPr>
        <w:t>.</w:t>
      </w:r>
    </w:p>
    <w:p>
      <w:pPr>
        <w:pStyle w:val="Heading3"/>
        <w:numPr>
          <w:ilvl w:val="2"/>
          <w:numId w:val="1"/>
        </w:numPr>
        <w:rPr/>
      </w:pPr>
      <w:bookmarkStart w:id="1139" w:name="__RefHeading___Toc15280239_1280447820"/>
      <w:bookmarkStart w:id="1140" w:name="_Toc449"/>
      <w:bookmarkEnd w:id="1139"/>
      <w:r>
        <w:rPr>
          <w:rtl w:val="true"/>
        </w:rPr>
        <w:t>گستره معنايی صبر</w:t>
      </w:r>
      <w:bookmarkEnd w:id="1140"/>
    </w:p>
    <w:p>
      <w:pPr>
        <w:pStyle w:val="BookText"/>
        <w:rPr/>
      </w:pPr>
      <w:r>
        <w:rPr>
          <w:rFonts w:ascii="IRNazanin" w:hAnsi="IRNazanin" w:eastAsia="IRNazanin"/>
          <w:color w:val="111111"/>
          <w:sz w:val="28"/>
          <w:sz w:val="28"/>
          <w:szCs w:val="28"/>
          <w:rtl w:val="true"/>
          <w:lang w:bidi="fa-IR"/>
        </w:rPr>
        <w:t xml:space="preserve">صبر در زبان تازی به معنای شكيبايی و خودداری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كاربرد آن نسبت به انسان به معنای حالتی است كه موجب می شود شخص خود را نسبت به فشارها ، سختی ها ، مشكلات ، مصيبت ها و از دست دادن ها از درون پايدار و با استقامت كند و واكنش های تند و احساسی و دور از عقل و شرع بروز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انسان به طور طبيعی در برابر فشارهای سخت و مصيبت های جانكاه به ويژه آن هايی كه ناگهانی و بدون پيش بينی بوده و از بزرگی خاصی برخوردارند ، واكنش های تند و عصبی ار خود بروز می دهد و تحت تأثير عواطف و احساسات رفتاری به دور از عقل و شرع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واكنش هايی عصبی و عاطفی كه دست كم بسياری از كسانی كه اهل صبر و شكيبايی نيستند می توان جزع و فزع و آه و ناله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عاطفی شديدتر نيز رفتاری را انجام می دهند كه به دور از تدبير و عقلانيت است و بی حساب و كتاب به آب زده و اعمال و كرداری را مرتكب می شوند كه هم به زودی از آن پشيمان می شوند و هم آثار بدی را به دنبال می آورد كه گاه جبران آن ناممكن و ناشدنی می باشد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كاربردهای قرآنی واژه صبر كه با مشتقات آن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p>
    <w:p>
      <w:pPr>
        <w:pStyle w:val="BookText"/>
        <w:rPr/>
      </w:pPr>
      <w:r>
        <w:rPr>
          <w:rFonts w:ascii="Amiri" w:hAnsi="Amiri" w:eastAsia="Amiri" w:cs="Amiri"/>
          <w:color w:val="111111"/>
          <w:sz w:val="28"/>
          <w:sz w:val="28"/>
          <w:szCs w:val="28"/>
          <w:rtl w:val="true"/>
          <w:lang w:bidi="ar-SA"/>
        </w:rPr>
        <w:t>قرآن به كار رفته است</w:t>
      </w:r>
      <w:r>
        <w:rPr>
          <w:rStyle w:val="FootnoteAnchor"/>
          <w:rtl w:val="true"/>
        </w:rPr>
        <w:footnoteReference w:id="911"/>
      </w:r>
      <w:r>
        <w:rPr>
          <w:rFonts w:ascii="IRNazanin" w:hAnsi="IRNazanin" w:eastAsia="IRNazanin"/>
          <w:color w:val="111111"/>
          <w:sz w:val="28"/>
          <w:sz w:val="28"/>
          <w:szCs w:val="28"/>
          <w:rtl w:val="true"/>
          <w:lang w:bidi="fa-IR"/>
        </w:rPr>
        <w:t xml:space="preserve">، می توان بر اين معنا و مفهوم تأكيد كرد كه مفهوم قرآنی آن به معنای فضيلتی غير قابل انكار مورد توجّه و تأكيد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مفهوم صبر عبارت از تحمّل و شكيبايی در برابر سختی ها و بلايا و مصيبت ها و از دست دادن جانی و مالی و مسائل مرتبط با آن در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قرآن در آيه با برشمردن مصاديقی از اين مصيبت ها و از دست دادن ها ، به ستايش صابران و شكيباورزان می پردازد و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 ءٍ مِنَ الخَوفِ والجوعِ ونَقصٍ مِنَ الاَمولِ والاَنفُسِ والَّثمَرتِ وبَشِّرِ الصّبِرين</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و ما شما را به چيزهايی چون ترس از آينده و گرسنگی و كمبود و از دست دادن هايی در جان و مال و ميوه ها می آزماييم و تو به افرادی كه در برابر آن شكيباورزان هستند بشر و مژده بهشت را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شكيباورزان و صابران را كسانی بر می شمارد كه در برابر مصيبت ها و هر بلا و سختی و فشاری كه بر انسان وارد می شود و چيزی را از او می گيرد ، تحمّل كرده و سستی و ضعف به ايشان دست نمی دهد و ناتوان و عاجز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صبر و شكيبايی در آيات قرآنی به معنا و مفهوم تحمّل سختی ها و مصيبت ها و مشكلات است به گونه ای كه مهار امور از دست انسان بيرون نرود و كنترل اوضاع را به دست عواطف و احساسات نسپرد و با عقلانيت و تدبير عقل و شرع استقامت و پايداری كند تا به مقصد خويش برسد و آن چه را می خواهد به دست آورد ؛ زيرا صبر و شكيبايی رمز توفيق انسان است و با آن می تواند از آزمايش و ابتلای الهی سر بلند بيرون آيد </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 xml:space="preserve">از اين روست كه مسئله صبر و شكيبايی در ميدان جنگ به عنوان يک اصل اساسی برای دست يابی به پيروزی بر شمرده شده است و از به مؤنان صابر وعده پيروزی و طفر را می دهد </w:t>
      </w:r>
      <w:r>
        <w:rPr>
          <w:rFonts w:eastAsia="IRNazanin" w:cs="IRNazanin"/>
          <w:color w:val="111111"/>
          <w:sz w:val="28"/>
          <w:szCs w:val="28"/>
          <w:rtl w:val="true"/>
          <w:lang w:bidi="fa-IR"/>
        </w:rPr>
        <w:t>.</w:t>
      </w:r>
      <w:r>
        <w:rPr>
          <w:rStyle w:val="FootnoteAnchor"/>
          <w:rtl w:val="true"/>
        </w:rPr>
        <w:footnoteReference w:id="914"/>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با برداشتی نادرست صبر را به دو دسته صبر انفعالی و صبر فعّال بخش كرده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جمله امام غزالی می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جسمانی و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جسمانی و بدنی خود نيز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عبارت از انجام دادن كارهای دشوار است و از زير كار در نرفتن كه اين صبر فعال است ؛ و گاهی عبارت است از تحمّل و بردباری و شكيبايی در برابر ضربات سخت و بيماری های شديد و زخم های سهم گين كه اين صبر انفعالی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جسمانی هرگاه با موازين شرع منطبق باشد ، صبر پسنديده است ؛ اما صبر تمام عيار و كامل كه مورد نظر شارع مقدس اسلام است و در هر شرايطی پسنديده می باشد ، صبر نفسانیاست كه عبارت از آن است كه انسان خويشتن را از هوس و دلخواه ناروا بازدارد و خواسته های نفسانی خويش را به بند كشد و افسار اسب سركش نفس را در دست گيرد </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به نظر می رسد كه صبر در مفهوم قرآنی حالتی نفسانی است و همواره فعّال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شخصی را صابر و شكيبا می داند كه واكنش مثبتی را در برابر مشكلات و سختی ها و مصيبت ها از خود بروز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شكيبايی همواره در حوزه واكنش ها قرار می گيرد نه در حوزه كنش ها و فعل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كه شكيبايی به معنای استقامت و پايداری در برابر مشكلات و كنش هايی است كه از بيرون و يا درون بر شخص وارد می شود و واكنش هايی كه شخص در اين زمان بر پايه عقل و شرع بروز می دهد وی را در زمره صابران و جرگه شكيباورزان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كنشی نيست تا آن را فعّال بناميم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ديگر ، شخص هنگامی كه با كنشی درونی و بيرون سخت و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و بلا و جنگ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می شود ، می تواند دو گونه واكنش از خود بروز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 تواند تحت تأثير عواطف و احساسات قرار گيرد و شتابزده واكنشی بر پايه آن بروز دهد كه در بيشتر موارد آسيب زاست و پيامد آن پشيمانی است و يا می تواند بر پايه عقل و شرع واكنشی مناسب و درخور رخداد و كنش از خويش بروز دهد كه نه تنها مصيبت را كاهش داده بلكه آن را ابزار و وسيله ای برای رشد و تكامل انسانی و گامی به سوی دست يابی به هدف اصلی قرار می دهد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 توان اين گونه نيز به تفسير كلام غزالی پرداخت و آن را به معنا و مفهوم درست </w:t>
      </w:r>
    </w:p>
    <w:p>
      <w:pPr>
        <w:pStyle w:val="BookText"/>
        <w:rPr/>
      </w:pPr>
      <w:r>
        <w:rPr>
          <w:rFonts w:ascii="IRNazanin" w:hAnsi="IRNazanin" w:eastAsia="IRNazanin"/>
          <w:color w:val="111111"/>
          <w:sz w:val="28"/>
          <w:sz w:val="28"/>
          <w:szCs w:val="28"/>
          <w:rtl w:val="true"/>
          <w:lang w:bidi="fa-IR"/>
        </w:rPr>
        <w:t xml:space="preserve">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گفته شود واكنش های دوگانه انسان می تواند به شكلی فعّالانه و يا انفعالی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انسان در برابر هر كنشی مصيبت بار و سخت می تواند دو گونه واكنش از خود بروز دهد كه يكی واكنشی فعّال است كه برخاسته از بينش و نگرش عقل و شرع می باشد و ديگری واكنشی منفعلانه كه برخاسته از احساسات و عواطف زودگذر است كه قرآن به آن واكنش های احساسی به عنوان جزع ياد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درباره وضعيت دوزخيان می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 ديگر تفاوتی ندارد كه صبر كرده و واكنش درستی نسبت به مصيبت ها نشان دهيد و يا جزع و فزع كنيد كه واكنشی بر پايه احساساتو عواطف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اين توجيه نمی تواند سخن غزالی را درست كند ؛ زيرا غزالی صبر فعال را انجام دادن كارهای دشوار معنا می كند در حالی كه در صبر سخن از انجام دادن و آغاز به كاری كردن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كه غزالی شكيبايی را با مفهوم استقامت و پايداری اشتباه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تفاوت روشن معنايی ميان دو واژه صبر و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شكيبايی و پايداری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حوزه واكنش ها قرار می گيرد در حالی كه استقامت در حوزه كنش ها معنا می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كه به كارهای سخت اقدام می كند انسان صابر و شكيبا ناميده نمی شود بلكه انسانی قوی و شجاع و قوی و با استقامت ناميده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شكيبايی و صبر در حوزه صفات اخلاقی پسنديده و فضايلی است كه ارتباط تنگاتنگی با واكنش های انسانی دارد و در حوزه كنش ها قرار نمی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كنشی كه از سوی صابر و شكيباورز انجام می گيرد ، بازتاب واكنشی است كه در برابر كنشی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كنش می تواند منفعلانه و بر پايه احساسات و عواطف و يا فعّالانه و بر پايه عقل و شرع باشد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صبر فعالانه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اشاره كرده و می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خويشتن دار باش و زمام امور را هنگام مصيبت ها و سختی ها و دشواری ها در دست بگير و نگذار تا نفس بر تو غلبه كند و بر پايه احساسات و عواطف واكنش نشان دهی </w:t>
      </w:r>
      <w:r>
        <w:rPr>
          <w:rFonts w:eastAsia="IRNazanin" w:cs="IRNazanin"/>
          <w:color w:val="111111"/>
          <w:sz w:val="28"/>
          <w:szCs w:val="28"/>
          <w:rtl w:val="true"/>
          <w:lang w:bidi="fa-IR"/>
        </w:rPr>
        <w:t xml:space="preserve">. </w:t>
      </w:r>
      <w:bookmarkStart w:id="1141" w:name="pg19117_203767"/>
    </w:p>
    <w:p>
      <w:pPr>
        <w:pStyle w:val="Heading3"/>
        <w:numPr>
          <w:ilvl w:val="2"/>
          <w:numId w:val="1"/>
        </w:numPr>
        <w:rPr/>
      </w:pPr>
      <w:bookmarkStart w:id="1142" w:name="__RefHeading___Toc15280241_1280447820"/>
      <w:bookmarkStart w:id="1143" w:name="_Toc450"/>
      <w:bookmarkEnd w:id="1141"/>
      <w:bookmarkEnd w:id="1142"/>
      <w:r>
        <w:rPr>
          <w:rtl w:val="true"/>
        </w:rPr>
        <w:t>انواع صبر</w:t>
      </w:r>
      <w:bookmarkEnd w:id="1143"/>
    </w:p>
    <w:p>
      <w:pPr>
        <w:pStyle w:val="BookText"/>
        <w:rPr/>
      </w:pPr>
      <w:r>
        <w:rPr>
          <w:rFonts w:ascii="IRNazanin" w:hAnsi="IRNazanin" w:eastAsia="IRNazanin"/>
          <w:color w:val="111111"/>
          <w:sz w:val="28"/>
          <w:sz w:val="28"/>
          <w:szCs w:val="28"/>
          <w:rtl w:val="true"/>
          <w:lang w:bidi="fa-IR"/>
        </w:rPr>
        <w:t xml:space="preserve">غزالی صبر را به چهار دسته بدنی و نفسانی و نيز نفسانی را به فعّال و منفعل بخش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گاه برای هرگونه از شكيبايی و صبر با توجّه به موراد و مصاديق و زمينه های بروز و ظهورش نامی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شكيبايی در برابر شهوات جنسی و شكم بارگی را عفت می نامد و يا شكيبايی در جنگ و كارزار را شجاعت و در برابر خشم را حلم و در ناملايمات ونگرانی ها سعه صدر و در برابر خواسته های تجملی زهد و در برابر افشاگری ، رازداری و مانند آن می نامند </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به نظر می رسد كه اين نوع برخورد با مفاهيم قرآنی نوعی استحسان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جايی كه بر اين باوريم كه هر واژه عربی خود معنايی خاصی را بر می تابد و حتی در مواردی كه برخی آنرا از مترادفات دانسته اند می توان تفاوت ظريف و دقيقی را يافت ، می بايست گفت كه در بسياری از مطالبی كه غزالی بيان داشته نوعی اشتباه و خلط ميان مفاهيم گوناگون صورت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جای بازخوانی كتاب احياء علوم الدين به سراغ آيات قرآنی می رويم تا انواع و اقسامی اگر برای شكيبايی باشد بازشناسيم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مصاديق صبر را بيان می كند كه می تواند نوعی دسته بندی و تقسيم برای صبر و اقسام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والصّبِرينَ فِي البَأساءِ والضَّرّاءِ وحينَ البَأسِ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شكيباورزانی در هنگامه مصايب و دشواری های زندگی و فقر و نداری و زيان ها و در هنگام جنگ و كارزار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صبر به حسب زمينه های گوناگون آن مشخص شده است كه مهم ترين مصاديق را می توان در سه دسته ، سختی ها و نداری ها و زيان ها و جنگ و كارزار شناسايی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معنا و مفهوم سختی و در رنجی است موجب می شود تا آدمی در تنگنا قرار گيرد و راه گريزی نيابد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هر چند با واژه باس از نظر ريشه لغوی يگانه هستند ، ولی از نظر مفهومی تفاوت های ماهوی دارند از اين رو در كنار هم قرار گرفته اند و تكرار يک واژه برای بيان </w:t>
      </w:r>
    </w:p>
    <w:p>
      <w:pPr>
        <w:pStyle w:val="BookText"/>
        <w:rPr/>
      </w:pPr>
      <w:r>
        <w:rPr>
          <w:rFonts w:ascii="IRNazanin" w:hAnsi="IRNazanin" w:eastAsia="IRNazanin"/>
          <w:color w:val="111111"/>
          <w:sz w:val="28"/>
          <w:sz w:val="28"/>
          <w:szCs w:val="28"/>
          <w:rtl w:val="true"/>
          <w:lang w:bidi="fa-IR"/>
        </w:rPr>
        <w:t xml:space="preserve">يک معنا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باساء دشواری ها و كمبودهايی است كه در زندگی بشر پيش می آيد و آدمی می بايست برای رهايی از آن بسيار سختی را تحمل كند و فشارهای جانكاهی را به جان خرد با اين همه در اين حالت وی ضرر و زيانی نمی كند و از نظر مالی و جانی و عرضی نقصی در وی پديد نمی آيد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 و سختی ها و مصيبت هايی است كه موجب می شود تا نقصی در بدنی و مالی و جانی را از خود و خانواده متحمل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باس به معنای كارزار و جنگ است كه آدمی را در تنگنايی قرار می دهد كه گريز از آن مگر به كشتن و اسارت دشمن شدنی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يا می بايست بكشد و در بند گيرد و يا كشته شود و در بند گرفته شود و ذلت و خواری بردگی و بندگی ديگران را به جان و تن 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به سه دسته از مصيب هايی كه انسان در زندگی با آن رو به رو می شود به طور كلی پرداخته است ، ولی در آيه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مصاديق جزيی تر اين موارد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می توان گفت از جمله مصاديق جزيی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ترس از آينده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هنگامی كه در كارزار قرار می گيرد می ترسد ؛ زيرا هر آينه اين گمانه است كه كشته شود و يا به بند گرفتار آيد و به بردگی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ترس از آينده تاريكی است كه از آنآگاهی ندارد ، چنان كه حزن و اندوه بر گذشته ای است كه از دست رفته و نتوانسته به هدف و مقصد و مقصود خود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كه هراسان و ترسان است همواره از پيش آمدهايی در هراس است كه هنوز رخ نداده است و می ترسد كه اين رخداد موجب شود تا جانی و مالی و عرضی را از دست دهد و يا به هدف و مقصد و مقصودی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كاربردن خوف به جای باس در اين آيه از يک نظر نوعی عموميتی را نيز بيان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يكی از مصاديق متناظر باس نيز می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گفته شود كه خوف از نظر معنايی و مفهومی عام و باس و جنگ مصداقی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می توان باس را يكی از مصاديق خوف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خوف و باس متناظر به يک ديگر هستند و دو آيه يک معنا و يا يک نوع از انواع صبر را بيان می كند كه انسان می بايست در برابر اين دسته از آزمايش ها و ابتلاء و امتحان الهی خود را آماده كرد و در برابر آن صبر و شكيبايی پيشه كند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خوف بر مصاديق ديگر در حقيقت بيان اين معناست كه انسان بيش از هر چيز </w:t>
      </w:r>
    </w:p>
    <w:p>
      <w:pPr>
        <w:pStyle w:val="BookText"/>
        <w:rPr/>
      </w:pPr>
      <w:r>
        <w:rPr>
          <w:rFonts w:ascii="IRNazanin" w:hAnsi="IRNazanin" w:eastAsia="IRNazanin"/>
          <w:color w:val="111111"/>
          <w:sz w:val="28"/>
          <w:sz w:val="28"/>
          <w:szCs w:val="28"/>
          <w:rtl w:val="true"/>
          <w:lang w:bidi="fa-IR"/>
        </w:rPr>
        <w:t xml:space="preserve">دغدغه امنيت دارد و مسئله امنيت و آرامش روحی و روانی از يک سو و آرامش و امنيت اجتماعی و جانی و مالی از سوی ديگر مهم ترين دغذغه آدمی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هنگامی كه از دغدغه های آدمی سخن به ميان می آيد همواره از مسئله امنيت سخن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كه در مفهوم سعادت و خوشبخت دو عنصر امنيت و آسايش به عنوان مولفه های اساسی و بنيادين آن سخن به ميان می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در باره جامعه برتر زمينی از جامعه ای سخن گفته می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ءامِنَةً مُطمَئنَّةً يَأتيها رِزقُها 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سرزمينی كه از امنيت برخوردار بوده و جامعه با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روانی از آسايش همه جانبه برخودار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امنيت و آرامش در كنار آسايش به عنوان عناصر و مؤّفه های جامعه برتر 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صفات بهشت قرآنی بر می آيد كه عناصر اصلی آن را امنيت و آرامش و آسايش تشكيل می دهد و انسان در آن جا دچار خوف از آينده و اندوه بر گذشته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امنيت و آرامش روحی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همه چيز فراهم است و در آسايش كامل به سر می برد </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به هر حال فقدان خوف و دست يابی به امنيت به عنوان اساسی ترين بعد از ابعاد زندگی بشری در اين آيه مورد توجّه قرار گرفته است و از آن جايی كه دغدغه اساسی است و بيشترين آسيب را انسان از اين ناحيه متحمل می شود به عنوان نخستين موارد ابتلايی از آن ياد شده استتا هم ارزش و هم شمار آن باز نموده شود و تحمل و شكيبايی نسبت به آن را در مرحله نخست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راه دست يابی به امينت و آرامش را اموری چند بر می شمارد كه يكی از مهم ترين آن ها دفع فتنه و از ميان برداشتن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وقتِلوهُم حَتّي لاتَكونَ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 xml:space="preserve">مصابره و صبر در ميدان عمل و جنگ و جهاد می تواند اين پيروزی را تضمين كند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آيه جوع و گرسنگی است كه انسان در اين حالت دچار سختی و رنج و كمبودهايی در زندگی روزانه خوداست ، ولی دچار نقص نمی گردد و با تحمل اين گرسنگی و مانند آن ها می تواند از آن رهايی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بهترين راه برای رهايی از چنين مشكلاتی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w:t>
      </w:r>
    </w:p>
    <w:p>
      <w:pPr>
        <w:pStyle w:val="BookText"/>
        <w:rPr/>
      </w:pPr>
      <w:r>
        <w:rPr>
          <w:rFonts w:ascii="IRNazanin" w:hAnsi="IRNazanin" w:eastAsia="IRNazanin"/>
          <w:color w:val="111111"/>
          <w:sz w:val="28"/>
          <w:sz w:val="28"/>
          <w:szCs w:val="28"/>
          <w:rtl w:val="true"/>
          <w:lang w:bidi="fa-IR"/>
        </w:rPr>
        <w:t xml:space="preserve">گرفتاری ها و كمبودها كه دومين عنصر از عناصر اصلی زندگی بشر را مورد هجوم قرار می دهد و آسايش وی را دچار اختلال می سازد در طول زندگی بسيار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آيه نسبت به نقص مقدم شده تا بيان داشته شود كه در چه مرتبه ای از دغدغه های انسانی است و هم اين شمار اين نوع ابتلائات بيش از ديگر انواع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می بايست هم چنان كه نسبت به آزمايش هايی كه درباره امنيت و آرامش وی صورت می گيرد صبر و شكيبايی پيشه كند می بايست نسبت به مسائلی كه آسايش وی را تهديد می كند و او را در رنج و كمبود می افكند شكيبايی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آيه به بيان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ضراء به معنای ضرر و زيان از بهره و سود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خسران كه زيان از سرمايه و اصل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مسئله ضررهايی اشاره می شود كه نقصی را در مال و جان و بهره هايی آن پديد می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هر چند كه مهم هستند ، ولی از نظر ارزشی در آيات قرآن در مرحله سوم قرار می گيرند ؛ زيرا زيان مالی و جانی زمانی كه خسران نباشد مشكل اساسی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هر گونه ضرر و زيانی را جبران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مال بر جان از آن رو صورت گرفته است كه مال به جان هر شخصی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اين آيه از آزمون است و كسی كه متحمل آزمون می گردد ، جانی عزيزی را از دست می دهد نه آن كه جانش گرفته می شود ؛ زيرا با جان ستانی و از دست دادن جان ديگر امتحان معنايی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سخن از آزمون شخص با نقص هايی كه دچار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توانبرای نفس و نقص در آن دو معنا ديگر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گاه مراد از نقص در نفس به معنای از دست دادن بخشی از تن و بدن است مانند آن كه دست و پايش بريده شود و يا چشم و گوشش را از دست دهد و گاه مراد از نقص در نفس همان از دست دادن فرزندان باشد كه جزو نفس انسان است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سه احتمال در نفس و كمبود درآن داده می شود كه در هيچ يک از احتمالات از دست خود جان شخصی كه مبتلا می شود نيست ؛ زيرا در اين صورت نه تنها ابتلا و امتحان معنا نخواهد يافت بلكه نقص مفهوم درستی نمی يابد ؛ زيرا نقص به معنای از دست دادن بخشی از چيزی است كه كامل خود را از دست خواهد داد و اگر شخص خود جانش برود در اين صورت نقص نيست بلكه فقدان كل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شخص مبتلا ممكن است عزيزی را از دست دهد و يا فرزندی را و يا بخشی از تن خويش را از دست دهد و دچار نقص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مال بر جان و نفس در اين صورت معنای درستی می يابد ؛ زيرا در اين آيه مال برنفس مقدم شده تا نشان دهد كه ابتلا بر مال سخت از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زمانی درست می نمايد كه جان شخص از ميان نرود و باقی و برقرار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است كه می توان گفت كه برای بيشتری مردم از دست دادن مال خويش سخت تر از دست دادن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عزيزی يا فرزندی و يا بخشی از تن و بدن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ديگر مصايق ضراء و نقص و از دست دادن ، ثمرات و ميوه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آزمايش ديگری كه انجام می شود نسبت به سود سرمايه های مالی و جانی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كه نوه و نبيره ای را از دست دهد و يا بهره و سود سرمايه ای او كاهش يابد و از اين لحاظ دچار ضرر و زيان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آيات قرآنی می توان به سادگی دريافت كه صبر بر چه چيزهايی از ارزش والايی برخوردار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ذكر شده در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به خوبی اين معنا را باز می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صبر را به دو دسته كلّی صبر و خويشتن داری نسبت به خواهش های نفسانی و دوست داشتنی ها و صبر بر ناخوشايندها و ناملايمات بخش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مطالب گفته شده دانسته شد كه اصولا صبر در حوزه دوم معنا و مفهوم می يابد و حوزه نخست به تقوا و يا مانند آن ارتباط پيدا می كند و در حوزه صبر قرار نمی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ابتلا به خير كه درآيه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انبياء مطرح شده است از بسترها و زمينه های صبر و شكيبايی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غزالی از صبر بر سراء و كاميابی ها و رفاه سخن می گويد و آن را دشوارتر از صبر بر ضراء بر می شمارد ؛ زيرا صبر بر كاميابی همراه باتوانايی بر همه كار است و صبر در اين حوزه به معنای آن است كه شخص از برخی از كارهايی كه توانای انجام آن را دارد ، دست بدارد </w:t>
      </w:r>
      <w:r>
        <w:rPr>
          <w:rFonts w:eastAsia="IRNazanin" w:cs="IRNazanin"/>
          <w:color w:val="111111"/>
          <w:sz w:val="28"/>
          <w:szCs w:val="28"/>
          <w:rtl w:val="true"/>
          <w:lang w:bidi="fa-IR"/>
        </w:rPr>
        <w:t>.</w:t>
      </w:r>
      <w:r>
        <w:rPr>
          <w:rStyle w:val="FootnoteAnchor"/>
          <w:rtl w:val="true"/>
        </w:rPr>
        <w:footnoteReference w:id="91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آيات دانسته شد كه ابتلا به خير و سراء و كاميابی و رفاه و خودداری </w:t>
      </w:r>
    </w:p>
    <w:p>
      <w:pPr>
        <w:pStyle w:val="BookText"/>
        <w:rPr/>
      </w:pPr>
      <w:r>
        <w:rPr>
          <w:rFonts w:ascii="IRNazanin" w:hAnsi="IRNazanin" w:eastAsia="IRNazanin"/>
          <w:color w:val="111111"/>
          <w:sz w:val="28"/>
          <w:sz w:val="28"/>
          <w:szCs w:val="28"/>
          <w:rtl w:val="true"/>
          <w:lang w:bidi="fa-IR"/>
        </w:rPr>
        <w:t xml:space="preserve">و خويشتن داری از آن ها به معنای صبر در مفهوم قرآنی نيست ؛ زيرا هيچ يک از مصاديق عام و خاص صبر به شمار نمی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خداوند در مسئله شهوات و خواستن زنان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به ايشان گرايش و ميل شديد داريد و دوست می داريد كه با زنان باشيد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لِلنّاسِ حُبُّ الشَّهَوتِ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حال اگر به جهت تنگدستی نتوانستيد به زن دست يابی پيدا كنيد و همسری برای خود بر گزيند ، ولی می ترسد كه از نظر چيرگی شهوت به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بيفتند می تواند با كنيزان به جای آزادگان زناشويی كند ، ولی اگر صبر كند آن بهتر است </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 xml:space="preserve">در اين جا نيز سخن از عنت و ناملايمات و صبر و شكيبايی در برابر آن است ؛ نه آن كه در برابر اصل خواسته شهوانی بيايستد و صبر كند تا گفته شود كه يكی از مصاديق صبر مبارزه و يا مقابله با خواهش های نفسانی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نيز سخن از ناملايمات و مصيبت ناتوانی و كمبود و نقصی است كه دست داده و شخص را از گرفتن زن آزاده باز داشته و فشار شهوت وی را به رنج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وی ، را دعوت به صبر و شكيبايی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در تمام مواردی كه سخن از صبر در قرآن آمده است مسئله مصيبت مطرح است كه يكی از آن ها عنت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او نيز اين حكم كلی می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عَلی ما اَصابَكَ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 xml:space="preserve">بر آن چه از مصيبت برتو وارد می شود ، شكيبايی ورز و صبرپيشه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ايوب عليه السلام نيز مسئله نصب و عذاب است كه وی بر اين دوره از مشكلات و مصيبت ها صبر پيشه می كند و خداوند می فرمايد كه پس از اين همه درد و رنج وی را صابر و شكيبا يافتيم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وجَدنهُ صابِرًا</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يعقوب عليه السلام نيز در فراق از دست دادن فرزند خويش شكيبايی می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مصداق جزيی از نقص فی الانفس به شكلی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باره می گويد كه شكيبايی نيكويی را پيشه می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جَميلٌ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44" w:name="pg19117_203773"/>
    </w:p>
    <w:p>
      <w:pPr>
        <w:pStyle w:val="Heading3"/>
        <w:numPr>
          <w:ilvl w:val="2"/>
          <w:numId w:val="1"/>
        </w:numPr>
        <w:rPr/>
      </w:pPr>
      <w:bookmarkStart w:id="1145" w:name="__RefHeading___Toc15280243_1280447820"/>
      <w:bookmarkStart w:id="1146" w:name="_Toc451"/>
      <w:bookmarkEnd w:id="1144"/>
      <w:bookmarkEnd w:id="1145"/>
      <w:r>
        <w:rPr>
          <w:rtl w:val="true"/>
        </w:rPr>
        <w:t>زمينه های صبر</w:t>
      </w:r>
      <w:bookmarkEnd w:id="1146"/>
    </w:p>
    <w:p>
      <w:pPr>
        <w:pStyle w:val="BookText"/>
        <w:rPr/>
      </w:pPr>
      <w:r>
        <w:rPr>
          <w:rFonts w:ascii="IRNazanin" w:hAnsi="IRNazanin" w:eastAsia="IRNazanin"/>
          <w:color w:val="111111"/>
          <w:sz w:val="28"/>
          <w:sz w:val="28"/>
          <w:szCs w:val="28"/>
          <w:rtl w:val="true"/>
          <w:lang w:bidi="fa-IR"/>
        </w:rPr>
        <w:t xml:space="preserve">برای اين كه شخص به مقام صبر دست يابد و صابر و شكيبا گردد می بايست از نظر اعتقادی و بينشی و نيز نگرشی به گونه ای باشد كه مشكلات و مصيبت های گوناگون را برتابد و جا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برخی از آيات به زمينه ها و بسترهای ايجادی صبر اشاره كرده است كه در اين جا به برخی از آن ها پرداخته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بايست به اين مقام بينشی دست يابد كه همه هستی در دست با اقتدار فرزانه ای آگاه و دانا و توانا می گردد و هيچ چيزی از دايره قدرت وعلم او بيرون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بداند كه هر چيزی از بد و خوب می رسد با علم و آگاهی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بدی و آسيبی به او رسد بداند كه از سوی خداوند است و اوست كه امور هستی را می گرداند و به افرادی چيزی می دهد و يا می گيرد </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 xml:space="preserve">و بر اين باور پافشارد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اِلَيهِ رجِعون</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باور باشد كه خداوند سنت دارد كه می بايست همگان را بيازمايد و سنت آزمون و ابتلا و فتنه را بشناسد و آن را باور داشته باشد </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xml:space="preserve">و بر اين باور باشد كه آزمون امّت سخت تر و دشوارتر است و به گفته ايمان آورديم نمی تواند خود را در آرامش و آسايش ببيند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اَحَسِبَ النّاسُ اَن يُترَكوا اَن يَقولوا ءامَنّا وهُم لا يُفتَنون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هر ايمان به آيه ای از آيات خدا و عمل به هر كار نيكوی و اطاعت از هر دستوری از دستورهای خدا و پيامبر و اولوالامر پاداشی را به دنبال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مصيبت ها صبر كند از خدا پاداشی در خور می يابد و بداند و باور داشته باشدكه خداوند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اَجرُ العمِلين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وعَلي رَبِّهِم يَتَوَكَّلون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انسان های پر تلاش و شكيبايی كه در همه كارهايشان بر خدا توكّل می ورزند بسيار خوب می دهد </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اين اجر و پاداش فراتر از عملی است كه انجام می دهند و فراتر از واكنشی است كه نسبت به مصيبت از خود بروز می دهند </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 قطعی به گشايش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بايست به اين مسئله اميد داشته باشد كه در پی هر تنگنا و سختی و مصيبی آرامش و آسايش و آسانی است ؛ بلكه به اين مقام از باور برسد كه اين گشايش فراتر و بيش تر و از نظر شمار نيز افزون تر از مصيبت و سختی است كه بدان مبتلا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می فرمايد كه پس از هر عسر و سختی دو آسانی است </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xml:space="preserve">اين آسانی هم در دنياست و هم در آخرت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وی دو سود در دنيا می برد و يا دست كم از گشايش و آسانی دوگانه ای برخوردار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بيان می دارد كه اين پاداش ها در همين دنيا خواهد بود و اختصاص به آخرت ندارد و ما برای صابران در همين دنيا جايگاه نيكو و پاداش خوب در نظر گرفته ايم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يادكرد قهرمان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طور طبيعی از الگوها پيروی می كند و آنان را سرمشق زندگی خويش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 به ياد می آورند كه انسان هم توانا به عبور از بحران مشكلات و مصيبت هاست و هم اين كه اين راه پيش از اين پيموده شده و انسان هايی با پيروی از راه صبر و شكيبايی به پيروزی و مقصد و مقصود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قرآن به كسانی كه گرفتار مصيبت هستند الگوهايی ار مطرح می سازد كه از آن ميان پيامبران اولعزم عليه السلام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اولوا العَزمِ مِنَ الرُّسُلِ</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پس همانند پيامبران دارای عزم و اراده قوی شكيبايی ورز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ديگر از مسائلی كه به انسان كمک و ياری می رساندتا در برابر دشواری ها و مصيبت ها صبر و شكيبايی پيشه كند ، باور به قضا وقدر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بداند كه هر چيزی كه انسان بدان گرفتار شده بر پايه برنامه ای از پيش تعيين شده است ، مقاومت كم تری از خود بروز می دهد و جزع و فزع نمی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كسانی كه می دانند كه اين از ناحيه خداوندی حكيم و فرزانه ای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حديد ، به قضا و قدر در مصيبت ها و سختی ها اين گونه اشاره می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اَصابَ مِن مُصيبَةٍ فِي الاَرضِ ولا في اَنفُسِكُم اِلاّ في كِتبٍ مِن قَبلِ اَن نَبرَاَها اِنَّ ذلِكَ عَلَي اللّهِ يَسير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هيچ كس مصيبتی در 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جانشان نمی رسد مگر آن كه از پيش از اين در كتابی نوشته شده باشد و خداوند اين كار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انسان نمی بايست از آن چه از دست بداده اندوه گين شود و افسوس بخورد و به آن چه به دست آورده شادمان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از مردم می خواهد كه به مصيبت های وارده به گونه ای بنگرند كه از جانب خداست و قضا و قدر حتمی است كه می بايست ايجاد شود و انسان در برابرش شكيبايی كند نه آن كه افسوس و حسرت بخورد و به حزن و اندوه دچار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كه معتقد به قضا و قدر و سنّت الهی باشد واكنشی مثبت از خود بروز می دهد كه همان شكيبايی و صبر است ؛ زيرا می داند كه سنت و قوانين الهی قابل تغيير و تحويل نيستند </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اين ها شماری از امور بينشی و نگرشی است كه به انسان كمک می كند تا شخصی صابر و شكيبا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مسايل و اعتقادات بستر و زمينه ايجادی صبر را فراهم می آورد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تكاملی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بايست به اين باور برسد كه دنيا برای انسان بستری برای آزادسازی ظرفيت هاست و در اين جاست كه می توان راه تكامل را در پيش گيرد و به كمال شايسته اش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اين كه ابتلائات و مصيبت هايی كه بر او وارد می شود بستر و زمينه ساز بروز استعدادها و توانمندی هايی است كه در او سرشته شده و در اين مشكلات و سختی ها خود را آزاد می سازد و به فعليت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اين فلسفه وجودی بسياری از مصيبت هاو آزمايش ها و ابتلائات توانمندسازی و ظرفيت سازی برای رشد و تكامل اوست و اين كه در شكيبايی است كه می تواند به كمال خود برسد ، يكی از بسترهای مناسب تعالی و تكامل بشر </w:t>
      </w:r>
      <w:bookmarkStart w:id="1147" w:name="pg19117_203776"/>
    </w:p>
    <w:p>
      <w:pPr>
        <w:pStyle w:val="BookText"/>
        <w:rPr/>
      </w:pPr>
      <w:bookmarkEnd w:id="1147"/>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931"/>
      </w:r>
    </w:p>
    <w:p>
      <w:pPr>
        <w:pStyle w:val="Heading3"/>
        <w:numPr>
          <w:ilvl w:val="2"/>
          <w:numId w:val="1"/>
        </w:numPr>
        <w:rPr/>
      </w:pPr>
      <w:bookmarkStart w:id="1148" w:name="__RefHeading___Toc15280245_1280447820"/>
      <w:bookmarkStart w:id="1149" w:name="_Toc452"/>
      <w:bookmarkEnd w:id="1148"/>
      <w:r>
        <w:rPr>
          <w:rtl w:val="true"/>
        </w:rPr>
        <w:t>موانع ايجادی صبر</w:t>
      </w:r>
      <w:bookmarkEnd w:id="1149"/>
    </w:p>
    <w:p>
      <w:pPr>
        <w:pStyle w:val="BookText"/>
        <w:rPr/>
      </w:pPr>
      <w:r>
        <w:rPr>
          <w:rFonts w:ascii="IRNazanin" w:hAnsi="IRNazanin" w:eastAsia="IRNazanin"/>
          <w:color w:val="111111"/>
          <w:sz w:val="28"/>
          <w:sz w:val="28"/>
          <w:szCs w:val="28"/>
          <w:rtl w:val="true"/>
          <w:lang w:bidi="fa-IR"/>
        </w:rPr>
        <w:t xml:space="preserve">قرآن همان گونه كه علل و عوامل ايجادی صبر توجّه می دهد به آسيب شناسی آن پرداخته و علل و عواملی كه مانع از ايجاد صبر در شخص می شود را توضيح و تبيين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تنها به يكی از مهم ترين اين موانع اشاره و بدان بسنده می شود ؛ زيرا اين مانع از موانع مهمی است كه قرآن در چند آيه بدان اشاره می كند و حتی پيامبر صلی الله عليه و آله را نسبت بدان هشدار باش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مانع ، چيزی جز شتابزدگی نيست ؛ زيرا عاملی بسيار مهم در راه تحقق صبر و شكيبايی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دارای طبيعتی است كه وی را شتابزده می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الاِنسنُ مِن عَجَلٍ</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هرگاه كارها به مراد نرفت جام صبرش لبريز می شود و رفتاری شتاب آلوده درپيش می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به پيامبر صلی الله عليه و آله دستور می دهد و سفارش می كند كه همانند پيامبران اولوالعزم عمل كند و در كارها شتابزدگی پيشه نكند </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 xml:space="preserve">بنابراين ميان شتابزدگی و عجله از سويی و صبر ارتباط معنا 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صراحت بيان می كند كه هرگاه شتاب از دری آمد صبر از دری ديگر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 است انسان خود را كنترل و مهار كرده و نگذارد تا غريزه و يا فطرت و يا طبيعت شتابزدگی بر وی چيره شود ؛ بلكه تلاش كند تا آن را نيروی عقل و خرد و تقوا مديريت كند و نگذارد تا بر جان و قلب و عقلش حاكم گردد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می توان گفت كه از جمله موانع ايجادی بلكه مهم ترين و اساسی ترين مانع كه قرآن برای صبر بر می شمارد ، شتابزدگی است كه همگان می بايست نسبت به آن حساس و هشيار باشند </w:t>
      </w:r>
      <w:r>
        <w:rPr>
          <w:rFonts w:eastAsia="IRNazanin" w:cs="IRNazanin"/>
          <w:color w:val="111111"/>
          <w:sz w:val="28"/>
          <w:szCs w:val="28"/>
          <w:rtl w:val="true"/>
          <w:lang w:bidi="fa-IR"/>
        </w:rPr>
        <w:t xml:space="preserve">. </w:t>
      </w:r>
      <w:bookmarkStart w:id="1150" w:name="pg19117_203777"/>
    </w:p>
    <w:p>
      <w:pPr>
        <w:pStyle w:val="Heading3"/>
        <w:numPr>
          <w:ilvl w:val="2"/>
          <w:numId w:val="1"/>
        </w:numPr>
        <w:rPr/>
      </w:pPr>
      <w:bookmarkStart w:id="1151" w:name="__RefHeading___Toc15280247_1280447820"/>
      <w:bookmarkStart w:id="1152" w:name="_Toc453"/>
      <w:bookmarkEnd w:id="1150"/>
      <w:bookmarkEnd w:id="1151"/>
      <w:r>
        <w:rPr>
          <w:rtl w:val="true"/>
        </w:rPr>
        <w:t>صبر در روايات</w:t>
      </w:r>
      <w:bookmarkEnd w:id="1152"/>
    </w:p>
    <w:p>
      <w:pPr>
        <w:pStyle w:val="BookText"/>
        <w:rPr/>
      </w:pPr>
      <w:r>
        <w:rPr>
          <w:rFonts w:ascii="IRNazanin" w:hAnsi="IRNazanin" w:eastAsia="IRNazanin"/>
          <w:color w:val="111111"/>
          <w:sz w:val="28"/>
          <w:sz w:val="28"/>
          <w:szCs w:val="28"/>
          <w:rtl w:val="true"/>
          <w:lang w:bidi="fa-IR"/>
        </w:rPr>
        <w:t xml:space="preserve">امير مؤمنان علی عليه السلام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 الصبر علی قدر المصيبه و من ضرب يده علی فخذه عند مصيبته خبط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به اندازه مصيبت نازل می شود و هركس در هنگام مصيبت با دست بر رانش بزند عمل را از ميان برده و پاداشش را از دست داده است</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هم چنين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صبر پيشه می كنی مانند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اهل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ورز ؛ وگرنه همانند نادانان نا 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كن</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و نيز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شكيبايی در نهايت پيروزی را به همراه خواهد داشت هر چند زمان به درازا كشد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هم چنين فرمود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مكاره و چيزهايی كه تو را ناخوشايند است و صبر بر چيزهايی كه دوست می داری و آن را از دست می دهی</w:t>
      </w:r>
      <w:r>
        <w:rPr>
          <w:rFonts w:eastAsia="IRNazanin" w:cs="IRNazanin"/>
          <w:color w:val="111111"/>
          <w:sz w:val="28"/>
          <w:szCs w:val="28"/>
          <w:rtl w:val="true"/>
          <w:lang w:bidi="fa-IR"/>
        </w:rPr>
        <w:t>».</w:t>
      </w:r>
      <w:r>
        <w:rPr>
          <w:rStyle w:val="FootnoteAnchor"/>
          <w:rtl w:val="true"/>
        </w:rPr>
        <w:footnoteReference w:id="937"/>
      </w:r>
      <w:bookmarkStart w:id="1153" w:name="pg19117_203778"/>
    </w:p>
    <w:p>
      <w:pPr>
        <w:pStyle w:val="Heading3"/>
        <w:numPr>
          <w:ilvl w:val="2"/>
          <w:numId w:val="1"/>
        </w:numPr>
        <w:rPr/>
      </w:pPr>
      <w:bookmarkStart w:id="1154" w:name="__RefHeading___Toc15280249_1280447820"/>
      <w:bookmarkStart w:id="1155" w:name="_Toc454"/>
      <w:bookmarkEnd w:id="1153"/>
      <w:bookmarkEnd w:id="1154"/>
      <w:r>
        <w:rPr>
          <w:rtl w:val="true"/>
        </w:rPr>
        <w:t>احسان و اطعام در قرآن و روايات</w:t>
      </w:r>
      <w:r>
        <w:rPr>
          <w:rtl w:val="true"/>
        </w:rPr>
        <w:t>/</w:t>
      </w:r>
      <w:r>
        <w:rPr>
          <w:rtl w:val="true"/>
        </w:rPr>
        <w:t>علی اميرخانی</w:t>
      </w:r>
      <w:bookmarkEnd w:id="1155"/>
    </w:p>
    <w:p>
      <w:pPr>
        <w:pStyle w:val="BookText"/>
        <w:rPr/>
      </w:pPr>
      <w:r>
        <w:rPr>
          <w:rFonts w:ascii="IRNazanin" w:hAnsi="IRNazanin" w:eastAsia="IRNazanin"/>
          <w:color w:val="111111"/>
          <w:sz w:val="28"/>
          <w:sz w:val="28"/>
          <w:szCs w:val="28"/>
          <w:rtl w:val="true"/>
          <w:lang w:bidi="fa-IR"/>
        </w:rPr>
        <w:t xml:space="preserve">رفتارها و روابط اجتماعی كه تشكيل دهنده بخش بزرگی از زندگی انسان ها است داشتن حس همكاری و همياری و رحيه نيكی به برادران و خواهران دينی نشان دهنده پويايی و سلامت جامعه می باشد و به عنوان يكی از فضائل اخلاقی مورد توجه و تأكيد قرآن كريم و روايات اسلامی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های اخلاقی كه بر محور امور مالی مطرح می شوند به دو دسته قابل تقسيم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مباحثی كه زير عنوان عدل و ظلم قرار می گيرند ، يعنی ملاک ارزش آن ها در اصل ، عدل يا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موضوعاتی كه زير عنوان احسان قرار گرفته و معيار ارزش آن ها اصل احسان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احسان از عدل بالاتر است ، زيرا عدل رعايت انصاف است ، ولی احسان بخشی افزون تر از عدالت می باشد ، اجرای عدالت و اراده آن واجب است در حالی كه قصد و اراده در احسان مستحب و اختياری است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بايد دانست كه احسان مصدر باب افعال و به معنای نيكی كردن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احسان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بخشش و انعام بر ديگران ؛ دوم ، احسان در كار و عمل ، به اين معنا كه كسی علم نيكويی را بياموزد يا عمل نيكی را انجام دهد </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در اين نوشتار مصاديق احسان كه در قرآن كريم و روايات اسلامی برای هر دو قسم احسان بيان شده است تبيين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اطعام نيز به معنای دادن مواد خوردنی و خوراكی به ديگران است كه به عنوان يكی ازمصاديق احسان در اين مقاله مورد بحث قرار می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درباره مصاديق احسان و نيكوكاری با عناوين مختلف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 انفاق ، صدقه و احكام و نيز عناوينی كه نقطه مقابل آن ها به حساب می آيند ياد شده و برخی از آن ها هم منحصر به موارد احسان می باشد و مفهوم برخی از آن ها اعم و جزء زير مجموعه عدالت نيز قرار می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خرج و هزينه كردن است و اين عنوان شامل نفقه هايی مانند نفقه همسر و فرزندان و حتی مالی كه انسان در مصارف شخصی خود هزينه می كند نيز می شود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بحث اين نوشتار است از موارد احسان است ، چون نيكوكاری اين كار را تنها برای جلب رضای خداوند متعال به جای می آورد چنان كه قرآن كريم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عَلي حُبِّهِ مِسكينًا ويَتيمًا واَسيرا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نُطعِمُكُم لِوَجهِ اللّه لا نُريدُ مِنكُم جَزاءً ولا شُكورا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اين كه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می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شمار را به خاطر خدا اطعام می كنيم و هيچ پاداشی و سپاسی از شما نمی خواهيم</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از آيه ياد شده برمی آيد كه احسان تنها بايد برای رضای خدا باشد و انتظار خدمت متقابل از ناحيه بندگان نبايد داشت و اين ويژگی از اوصاف احسان است كه آن را در زمره عبادت ها قرار می دهد </w:t>
      </w:r>
      <w:r>
        <w:rPr>
          <w:rFonts w:eastAsia="IRNazanin" w:cs="IRNazanin"/>
          <w:color w:val="111111"/>
          <w:sz w:val="28"/>
          <w:szCs w:val="28"/>
          <w:rtl w:val="true"/>
          <w:lang w:bidi="fa-IR"/>
        </w:rPr>
        <w:t>.</w:t>
      </w:r>
      <w:r>
        <w:rPr>
          <w:rStyle w:val="FootnoteAnchor"/>
          <w:rtl w:val="true"/>
        </w:rPr>
        <w:footnoteReference w:id="94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موارد و مصاديق احسان عبارتند از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فقهی نوعی ماليات واجب شرعی است كه از طرف شارع مقدس ، حدود و متعلقات ، مقدار ، انصاب و مصارف آن معين شده است ، ولی در اصطلاح قرآن كريم و لغت ، منحصر به آن ماليات خاص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زكات در قرآن اعم از ماليات شرعی و كمک ها و نيكی به ديگران است ،</w:t>
      </w:r>
      <w:r>
        <w:rPr>
          <w:rStyle w:val="FootnoteAnchor"/>
          <w:rtl w:val="true"/>
        </w:rPr>
        <w:footnoteReference w:id="941"/>
      </w:r>
      <w:r>
        <w:rPr>
          <w:rFonts w:ascii="IRNazanin" w:hAnsi="IRNazanin" w:eastAsia="IRNazanin"/>
          <w:color w:val="111111"/>
          <w:sz w:val="28"/>
          <w:sz w:val="28"/>
          <w:szCs w:val="28"/>
          <w:rtl w:val="true"/>
          <w:lang w:bidi="fa-IR"/>
        </w:rPr>
        <w:t xml:space="preserve">چنان كه قرآن كريم درباره احسان امام علی عليه السلام در حالت ركوع به نيازمند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الصَّلوةَ ويُؤتونَ الزَّكوةَ وهُم ركِعون</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همان ها كه نماز را بر پا می دارند و در حال ركوع زكات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بنايراين ، زكات يكی از مصاديق احسان و نيكوكاری است و قرآن كريم بارها برآن سفارش كرده و بيشتر بعد از سفارش به اقامه نماز به دادن زكات و نيكوكاری تأكيد كرده است </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 xml:space="preserve">و اين خود نشانه اهميت زكات و احسان است كه قرين و همپای نماز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نتيجه و آثار زكات را تضمين كرده و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از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پيش برای خويش می فرستيد ، نزد خدا خواهيد يافت</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صدقه در قرآن ، بسيار آمده و مانند زكات ، در اصطلاح متشرعه ، مفهوم خاصی پيدا كرده و تنها بر كمک های مالی مستحبی ، كه شخص وظيفه شناس و متعبد افزون بر تكليف واجب خود ، به فقرا می دهد ، اطلاق می شود كه نقطه مقابل زكات واجب مالی است اما در قرآن ، صدقه نيز همانند زكات ، مفهومی بسيار گسترده دارد</w:t>
      </w:r>
      <w:r>
        <w:rPr>
          <w:rStyle w:val="FootnoteAnchor"/>
          <w:rtl w:val="true"/>
        </w:rPr>
        <w:footnoteReference w:id="945"/>
      </w:r>
      <w:r>
        <w:rPr>
          <w:rFonts w:ascii="IRNazanin" w:hAnsi="IRNazanin" w:eastAsia="IRNazanin"/>
          <w:color w:val="111111"/>
          <w:sz w:val="28"/>
          <w:sz w:val="28"/>
          <w:szCs w:val="28"/>
          <w:rtl w:val="true"/>
          <w:lang w:bidi="fa-IR"/>
        </w:rPr>
        <w:t xml:space="preserve">و افزون بر صدقات مستحب ، بر زكات واجب هم 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خداوند متعال می فرمايد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برای نيازمندان ، مساكين ، كارگزاران آن ، كسانی كه بايد دل هاشان را به دست آورد ، در راه آزاد شدن بردگان ، وامداران ، در راه خدا و برای در راه ماندگان بايد صرف شود و اين فريضه ای است از سوی خداوند و خداوند دانا و حكيم است </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در آيه ياد شده واژه صدقه در مورد زكات واجب به كار رفته و راه های مصرف آن را نيزبر می شمارد </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صدقه در قرآن كريم در موارد مستحبی نيز كه مصداق احسان و نيكوكاری به شمار می آيد به كار رفته و اين مطلب ، در چند جای قرآن با تعابير مختلف تكرار شده است </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بعضی گمان می كنند ، كه منظور از اين آيات ، همان مالی است كه مردم به هم وام می دهند ، اما بايد توجه كرد كه منظور اصلی قرض دادن به خدا در آيات قرآن همان صدقه ، انفاق و احسان كردن است و خداوند برای تشويق مردم به احسان و نيكوكاری و دادن صدقه از اين تعبير استفاده كرده است تا به مردم بفهماند كه مالی كه صدقه می دهند ، از بين نمی رود ، بلكه آن را به خدا قرض می دهند و نزد خدا محفوظ است و هنگامی كه به شدت به آن نياز دارند ، از او پس خواهند گرفت </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اطعام و فقرا</w:t>
      </w:r>
    </w:p>
    <w:p>
      <w:pPr>
        <w:pStyle w:val="BookText"/>
        <w:rPr/>
      </w:pPr>
      <w:r>
        <w:rPr>
          <w:rFonts w:ascii="IRNazanin" w:hAnsi="IRNazanin" w:eastAsia="IRNazanin"/>
          <w:color w:val="111111"/>
          <w:sz w:val="28"/>
          <w:sz w:val="28"/>
          <w:szCs w:val="28"/>
          <w:rtl w:val="true"/>
          <w:lang w:bidi="fa-IR"/>
        </w:rPr>
        <w:t xml:space="preserve">تغبير اطعام مسكين ، يكی از موارد صدقه ، زكات و احسان و اخص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 در چند آيه آمده است و به ويژه با بيان های تهديد آميز از كسانی ياد شده است كه به سرنوشت فقرا و نيازمندان ، كه حتی به شام و قوّت لايموت خود محتاجند ، بی توجه و از آنها غافلند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قرآن كريم می فرمايد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مجرمان می پرسند چه چيز شما را به دوزخ وارد ساخت؟ می گويند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از نمازگزاران نبوديم و اطعام مستمند نمی كرديم</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در آيه ديگر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برای آزمودن انسان روزی اش را بر وی تنگ كند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خوار كرد ، نه هرگز چنين نيست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خواری و تنگ دستی شما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را نوازش نكرديد و بر اطعام نيازمندان ، يكديگر را ترغيب نكرديد</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 xml:space="preserve">از بعضی آيات استفاده می شود كه ريشه بی توجهی به فقرا ، بی اعتقادی و تكذيب روز قيامت است كه خداوند در اين باره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می بينی آن كس را كه دين را تكذيب می كند ، پس او همان است كه يتيم را به حال خود گذارد و بر غذا دادن به مسكين ترغيب نكند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آری اطعام يک انسان گرسنه ، در روز بيچارگی و گرسنگی ، از نگاه قرآن ارزش والايی دارد و بی توجهی به چنين انسانی خشم خدا را به شدت بر می انگيزاند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تكريم ايتام</w:t>
      </w:r>
    </w:p>
    <w:p>
      <w:pPr>
        <w:pStyle w:val="BookText"/>
        <w:rPr/>
      </w:pPr>
      <w:r>
        <w:rPr>
          <w:rFonts w:ascii="IRNazanin" w:hAnsi="IRNazanin" w:eastAsia="IRNazanin"/>
          <w:color w:val="111111"/>
          <w:sz w:val="28"/>
          <w:sz w:val="28"/>
          <w:szCs w:val="28"/>
          <w:rtl w:val="true"/>
          <w:lang w:bidi="fa-IR"/>
        </w:rPr>
        <w:t xml:space="preserve">يتيم در اصل به معنای تنها و منفرد و از يتم يتيم يُتما و يَتما است و در افراد انسان به انقطاع و جدايی كودک از پدر يا از دست دادن او قبل از سن بلوغ اطلاق می شود و در اصطلاح يتيم به كسی گفته می شود كه پدرش را از دست داده و اين واژه برای شخصی كه مادرش مرده ، به كار نمی رود </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اكرام و تكريم ايتام در امور مادی به ويژه سرپرستی و اطعام آنان از مصاديق بارز و روشن احسان و نيكوكاری می باشد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يتيم گر چه از نوازش های پدری محروم است ، ولی از رحمت خداوند مهربان بی نصيب نيست و لطف پروردگار شامل حال او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مقدس اسلام ، نسبت به رعايت حال </w:t>
      </w:r>
    </w:p>
    <w:p>
      <w:pPr>
        <w:pStyle w:val="BookText"/>
        <w:rPr/>
      </w:pPr>
      <w:r>
        <w:rPr>
          <w:rFonts w:ascii="IRNazanin" w:hAnsi="IRNazanin" w:eastAsia="IRNazanin"/>
          <w:color w:val="111111"/>
          <w:sz w:val="28"/>
          <w:sz w:val="28"/>
          <w:szCs w:val="28"/>
          <w:rtl w:val="true"/>
          <w:lang w:bidi="fa-IR"/>
        </w:rPr>
        <w:t xml:space="preserve">و حفظ حقوق يتيم ، توجه و تأكيد فراوان شده است ؛ ولی اين توجه و اهميت تنها به اسلام اختصاص ندارد و در اديان الهی پيش از اسلام نيز سابقه داشته است ؛ چنان كه قرآن كريم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آريد آن هنگام را كه از بنی اسرائيل پيمان گرفتيم كه جز خدا را نپرستيد و به پدر و مادر و خويشاوندان و يتيمان و درويشان نيكی كنيد و با مردمان سخن نيک گوييد و نماز بخوانيد و زكات بدهيد ، ولی جز اندكی ، پشت كردند و رويگردان شدند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بنابراين ، ميثاق مقدس تكريم و احسان به يتيم ريشه در همه اديان الهی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پيامبرانی چون حضرت موسی و عيسی به سختی از حقوق يتيمان طرفداری كرده و ظلم به يتيمان را از گناهان كبيره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جاهليت و پيش از اسلام ، اعرابی با تصرف در مال يتيمان و ظلم و ستم به آنها ، نه تنها او را تكريم نمی كردند ، بلكه يتيم نزد آنها ارزشی نداشت و همواره او را به خواری ، سستی و بيچارگی و فقر توصيف می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طلوع خورشيد اسلام ، جاهليت رخت بربست و نظامی صحيح جايگزين آداب ، سنن و اخلاق جاهلانه شد و يتيم نيز از موقعيت و جايگاه ويژه ای برخوردار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مبين اسلام به عنوان كامل ترين و جامع ترين دين الهی ، همواره مستضعفان و محرومان اجتماع را زير حمايت خويش داشته است و در اين ميان ايتام بيشتر از ساير محرومان مود عطوفت و رحمت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اهميت موضوع ايتام در اسلام كافی است كه بدانيم واژه يتيم و مشتقات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آيات قرآن وارد شده و افزون بر اين آياتی نيز هستند كه اين واژه و تعبير در ظاهر آن مشهود نيست ، ولی مضمون آن آيات درباره يتيم است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كلی ، در آيات و روايات اسلامی موجود سه موضوع مهم و اساسی درباره ايتام به چشم می خورد كه عبارتند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ايتام</w:t>
      </w:r>
    </w:p>
    <w:p>
      <w:pPr>
        <w:pStyle w:val="BookText"/>
        <w:rPr/>
      </w:pPr>
      <w:r>
        <w:rPr>
          <w:rFonts w:ascii="IRNazanin" w:hAnsi="IRNazanin" w:eastAsia="IRNazanin"/>
          <w:color w:val="111111"/>
          <w:sz w:val="28"/>
          <w:sz w:val="28"/>
          <w:szCs w:val="28"/>
          <w:rtl w:val="true"/>
          <w:lang w:bidi="fa-IR"/>
        </w:rPr>
        <w:t xml:space="preserve">قرآن كريم و پيشوايان معصوم امر سرپرستی كودكان يتيم را از بهترين و پسنديده ترين امور به حساب می آورند و مؤمنان را در اين راستا راهنمايی و تشويق می نمايند تا در جامعه يتيمی بی سرپرست نماند و در پناه مؤمنان نيازهای آنها برطرف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 يتيمان می پرسند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كار آنان بهتر است و اگر زندگی خود را با زندگی آنها بياميزند ، آنها برادران دينی هستند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از آيه ياد شده بر می آيد كه بهترين محيط برای كودكان يتيم ، محيط طبيعی خانوادهاست و پيامبر بزرگوار اسلام صلی الله عليه و آله جای دادن يتيم در منزل و تأمين نيازهای او را باعث قبولی اعمال در پيشگاه خداوند دانسته و در حديث ديگری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ای كه يتيم باشد ، رحمت و بركت الهی در فضای آن خانه حاكم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بار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سرپرست يتيم ، در بهشت در كنار هم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 با نفی هرگونه مسائل غيرمنطقی و خرافی ، ماجرای فرزند خواندگی زيد توسط پيامبر اكرم را مطرح كرده و در واقع يكی از شيوه های سرپرستی از ايتام را قبول يتيم به عنوان فرزند و پرورش او در محيط خانواده می داند ، چنان كه می فرمايد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پسر خوانده هايتان را پسرانتان نكرده ، اين سخنانی است كه شما از پيش خود می گوييد ، ولی خدا حق را می گويد و به سوی راه درست هدايت می كند ، پسر خوانده ها را به نام پدرانشان صدا بزنيد ، كه اين نزد خدا به عدالت نزديک تر است و به فرض كه پدر آنان را نمی شناسيد ، برادر دينی </w:t>
      </w:r>
    </w:p>
    <w:p>
      <w:pPr>
        <w:pStyle w:val="BookText"/>
        <w:rPr/>
      </w:pPr>
      <w:r>
        <w:rPr>
          <w:rFonts w:ascii="IRNazanin" w:hAnsi="IRNazanin" w:eastAsia="IRNazanin"/>
          <w:color w:val="111111"/>
          <w:sz w:val="28"/>
          <w:sz w:val="28"/>
          <w:szCs w:val="28"/>
          <w:rtl w:val="true"/>
          <w:lang w:bidi="fa-IR"/>
        </w:rPr>
        <w:t>خطابشان كنيد و يا به عنوان دوست صدايشان بزنيد و خدا در آنچه تاكنون اشتباه كرده ايد ، شما را مؤاخذه نمی كند ، ولی آنچه عمدا مرتكب می شويد ، مؤاخذه می كند و خدا همواره آمرزنده و رحيم است</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از آيه ياد شده برمی آيد كه فرزند خوانده احكام فرزند صلبی را ندارد و بايد آنها را به پدران خويش نسبت داد ، بايد به آنها محبت و مودت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های رفتار با ايتام</w:t>
      </w:r>
    </w:p>
    <w:p>
      <w:pPr>
        <w:pStyle w:val="BookText"/>
        <w:rPr/>
      </w:pPr>
      <w:r>
        <w:rPr>
          <w:rFonts w:ascii="IRNazanin" w:hAnsi="IRNazanin" w:eastAsia="IRNazanin"/>
          <w:color w:val="111111"/>
          <w:sz w:val="28"/>
          <w:sz w:val="28"/>
          <w:szCs w:val="28"/>
          <w:rtl w:val="true"/>
          <w:lang w:bidi="fa-IR"/>
        </w:rPr>
        <w:t xml:space="preserve">در قرآن كريم و روايات اسلامی درباره شيوه رفتار با ايتام و يتيم نوازی و احسان به آن ها تأكيد و سفارش فراوان شده است ، چنان كه خداوند متعال درباره ازدواج با دختران يتيم سفارش می كند كه رفتار عادلانه ای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 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ازدواج با دختران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رعايت نكنيد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 ها چشم پوشی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نماييد ، دو يا سه يا چهار همسر ؛ و اگر می ترسيد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همسران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نكنيد ، تنها يک همسر بگيريد يا از زنانی كه مالک آنهاييد استفاده كنيد ، اين كار از ظلم و ستم ، بهتر جلوگيری می كند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علامه طباطبايی مورد نزول آيه ياد شده را ازدواج سرپرستان ايتام با دختران يتيم به خاطر بهره مندی از مالشان و خارج كردن آنها در حالی كه تهيدست شده و كسی مايل به آنها نيست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سرپرستان ايتام را از ستم در حق ايتام نهی كرده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ايتام بايد نيكی كرد </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 xml:space="preserve">و امور و كارهای آنها را بايد اصلاح نمود </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 xml:space="preserve">براساس آيات قرآن كريم ، با ايتام بايد به نيكی و مهربانی سخن گفت و به آنها به شيوه پسنديده اطعام و پوشاک </w:t>
      </w:r>
    </w:p>
    <w:p>
      <w:pPr>
        <w:pStyle w:val="BookText"/>
        <w:rPr/>
      </w:pPr>
      <w:r>
        <w:rPr>
          <w:rFonts w:ascii="IRNazanin" w:hAnsi="IRNazanin" w:eastAsia="IRNazanin"/>
          <w:color w:val="111111"/>
          <w:sz w:val="28"/>
          <w:sz w:val="28"/>
          <w:szCs w:val="28"/>
          <w:rtl w:val="true"/>
          <w:lang w:bidi="fa-IR"/>
        </w:rPr>
        <w:t xml:space="preserve">داد و آنها را همه جا گرامی داشت و به آنها پناه داد و هيچ گاه آنها را نبايد آزرد و يا با قهر آنها را از خويش دور كرد ، قرآن كريم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يتيمان سخن نيكو و دلپسند بگوييد ، به آنها طعام دهيد ، آنها را گرامی داشته و به آنها پناه دهيد و هرگز آنها را آزرده خاطر نكرده و از خود دور نكنيد</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احسان به والدين</w:t>
      </w:r>
    </w:p>
    <w:p>
      <w:pPr>
        <w:pStyle w:val="BookText"/>
        <w:rPr/>
      </w:pPr>
      <w:r>
        <w:rPr>
          <w:rFonts w:ascii="IRNazanin" w:hAnsi="IRNazanin" w:eastAsia="IRNazanin"/>
          <w:color w:val="111111"/>
          <w:sz w:val="28"/>
          <w:sz w:val="28"/>
          <w:szCs w:val="28"/>
          <w:rtl w:val="true"/>
          <w:lang w:bidi="fa-IR"/>
        </w:rPr>
        <w:t xml:space="preserve">نيكی به پدر و مادر ، وظيفه ای اخلاقی است كه در واجب بودن شكر مُنعم ريشه دارد و از مصاديق احسان و نيكوكاری شمرده است ، چنان كه قرآن كريم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بالوالدين احسانا </w:t>
      </w:r>
      <w:r>
        <w:rPr>
          <w:rFonts w:eastAsia="Amiri" w:cs="Amiri" w:ascii="Amiri" w:hAnsi="Amiri"/>
          <w:color w:val="111111"/>
          <w:sz w:val="28"/>
          <w:szCs w:val="28"/>
          <w:rtl w:val="true"/>
          <w:lang w:bidi="ar-SA"/>
        </w:rPr>
        <w:t>. . .».</w:t>
      </w:r>
      <w:r>
        <w:rPr>
          <w:rStyle w:val="FootnoteAnchor"/>
          <w:rtl w:val="true"/>
        </w:rPr>
        <w:footnoteReference w:id="9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پدر و مادر خود احسان و نيكی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فطرتا شاكر و سپاسگزار كسی است كه به او نيكی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از پدر و مادر ، نشانه و گواه سلامت فطرت است و كسی كه به پدر و مادر خود نيكی می كند ، از فطرت خود پاسداری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احسان به پدر و مادر ، چنان است كه خداوند پس از امر به شكرگزاری از خود ، شكر پدر و مادر را آورده است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را درباره پدر و مادرش سفارش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ناتوانی روی ناتوانی حمل كرد و دوران شير خوارگی او در دو سال پايان می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او را سفارس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شكر گزار من و پدر و مادرت باش كه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w:t>
      </w:r>
      <w:r>
        <w:rPr>
          <w:rStyle w:val="FootnoteAnchor"/>
          <w:rtl w:val="true"/>
        </w:rPr>
        <w:footnoteReference w:id="962"/>
      </w:r>
      <w:bookmarkStart w:id="1156" w:name="pg19117_203787"/>
    </w:p>
    <w:p>
      <w:pPr>
        <w:pStyle w:val="BookText"/>
        <w:rPr/>
      </w:pPr>
      <w:bookmarkEnd w:id="1156"/>
      <w:r>
        <w:rPr>
          <w:rFonts w:ascii="IRNazanin" w:hAnsi="IRNazanin" w:eastAsia="IRNazanin"/>
          <w:color w:val="111111"/>
          <w:sz w:val="28"/>
          <w:sz w:val="28"/>
          <w:szCs w:val="28"/>
          <w:rtl w:val="true"/>
          <w:lang w:bidi="fa-IR"/>
        </w:rPr>
        <w:t xml:space="preserve">امام صادق عليه السلام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وقت و نيكی و احسان به پدر و مادر و جهاد برترين اعمال هستند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نيكی به پدر و مادر برتر از نماز اول وقت و روزه و حج عمره و جهاد در راه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نيكی به پدر و مادر چنان اهميتی دارد كه حتی پدر و مادری كه از نظر عقيده دچار انحراف هستند و يا به فرزند خود ظلم كرده اند ، بايد مورد احترام واقع شوند و فرزند به آنان نيكی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حق ويژه ای دارد و نيكی به او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نزد پيامبر اكرم صلی الله عليه و آله آمد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كسی نيكی كنم؟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چه كسی؟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چه كسی؟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چه كسی؟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r>
        <w:rPr>
          <w:rStyle w:val="FootnoteAnchor"/>
          <w:rtl w:val="true"/>
        </w:rPr>
        <w:footnoteReference w:id="964"/>
      </w:r>
    </w:p>
    <w:p>
      <w:pPr>
        <w:pStyle w:val="Heading3"/>
        <w:numPr>
          <w:ilvl w:val="2"/>
          <w:numId w:val="1"/>
        </w:numPr>
        <w:rPr/>
      </w:pPr>
      <w:bookmarkStart w:id="1157" w:name="__RefHeading___Toc15280251_1280447820"/>
      <w:bookmarkStart w:id="1158" w:name="_Toc455"/>
      <w:bookmarkEnd w:id="1157"/>
      <w:r>
        <w:rPr>
          <w:rtl w:val="true"/>
        </w:rPr>
        <w:t>احسان و اطعام در سيره امير مؤمنان علی عليه السلام</w:t>
      </w:r>
      <w:bookmarkEnd w:id="115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عليه السلام افزون بر اجرای دقيق عدالت ، تا آخرين توان خود ، در حدّ ايثار و فداكاری بی نظير ، به نيازمندان و مردم احسان و اطعام و مهربانی می كرد و آنها را از تفضّل و الطاف بی كران خود بهره مند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خود را فدای سامان دادن به امور مستضعفين و بينوايان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گويی خداوند وجود او را وقف سامان دهی و رسيدگی به كار دردمندان و مستمندان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قطره اشک يتيم كافی بود كه زانوان او را خم كند و بدنش را به لرزه درآورد ؛ همان زانويی كه در برابر قهرمانان عرب در جنگ ها خم نشد و همان بدنی كه در برابر حوادث كمرشكن ، چون كوه سخت 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در شب های تاريک ، </w:t>
      </w:r>
    </w:p>
    <w:p>
      <w:pPr>
        <w:pStyle w:val="BookText"/>
        <w:rPr/>
      </w:pPr>
      <w:r>
        <w:rPr>
          <w:rFonts w:ascii="IRNazanin" w:hAnsi="IRNazanin" w:eastAsia="IRNazanin"/>
          <w:color w:val="111111"/>
          <w:sz w:val="28"/>
          <w:sz w:val="28"/>
          <w:szCs w:val="28"/>
          <w:rtl w:val="true"/>
          <w:lang w:bidi="fa-IR"/>
        </w:rPr>
        <w:t xml:space="preserve">آرد و نان و غذاهای ديگر را بر دوش می گرفت و به خانه فقرا می برد و آنها را سير می كرد در حالی كه خود گرسنه بود ؛ به راستی كه قلم و بيان از توصيف عظمت احسان و ضعيف نوازی و همدردی امام علی عليه السلام با دردمندان و بينوايان ،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عنوان نمونه به ذكر چند فراز می پردازيم ؛ شايد همين فرازها اثر بگذارد و ما نيز در حد توان خود ، در اين راستا ، گام های راسخی برداريم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عليه السلام را ديدم كه تنها از خانه بيرون آمده و نگران است ، به اطراف نگاه می كند ؛ نزديک رفتم ، ديدم بسيار غمگين است ، به طوری كه اشک از چشمانش سرازير می باشد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غمگين هستی؟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است كه مهمانی به خانه ما نيامده است ؛ در جستجوی مهمان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عليه السلام را ديدم كه با كمال مهربانی ، يتيمانی را فرا می خواند و نوازش می كرد و به آنها عسل می داد و آنها می خوردند ؛ مصاحبت آن حضرت با آنها به قدری مهرانگيز بود كه يكی از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 من يتيم بودم و اين گونه مشمول نوازش حضرت علی عليه السلام قرار می گرفتم </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حضرت علی عليه السلام از بازار خرمافروشان عبور می كرد ؛ كنيزی را ديد كه گريهمی كند ؛ نزد او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 برای خريد خرما مبلغی پول به من داد به اينجا آمدم و خرما خريدم و نزد مولايم بردم ، آن را نپسنديد و گفت نامرغوب است ، ببر و پس بده ، اينک نزد فروشنده آمده ام ولی او حاضر به پس گرفتن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عليه السلام نزد فروشنده آمد و به او فرمود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كنيز و خدمتكار است و از خود اختياری ندارد ، پولش را بده و خرمای خود را از او بستان</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و مهربانی علی عليه السلام به مردم ، به اندازه ای بود كه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سرسخت ترين دشمنان امام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آن حضرت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دو خانه ، يكی پر از كاه و ديگری پر از طلا داشت ؛ طلاها را جلوتر از كاه انفاق می كرد</w:t>
      </w:r>
      <w:r>
        <w:rPr>
          <w:rFonts w:eastAsia="IRNazanin" w:cs="IRNazanin"/>
          <w:color w:val="111111"/>
          <w:sz w:val="28"/>
          <w:szCs w:val="28"/>
          <w:rtl w:val="true"/>
          <w:lang w:bidi="fa-IR"/>
        </w:rPr>
        <w:t>».</w:t>
      </w:r>
      <w:r>
        <w:rPr>
          <w:rStyle w:val="FootnoteAnchor"/>
          <w:rtl w:val="true"/>
        </w:rPr>
        <w:footnoteReference w:id="96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احسان علی عليه السلام به قاتلش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به فرزندش امام حسن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ابن ملجم مهربان باش ، او اسير تو است ، به او رحم و احسان كن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خاندانی هستيم كه روش ما آميخته با كرم ، عفو ، مهربانی و شفقت است ، سوگند به حقی كه بر گردنت دارم ، از آنچه می خوريد و می آشاميد ، به او نيز بدهيد ، دست و پايش را زنجير نكن ، اگر از دنيا رفتم او را با يک ضربت كه به من زده قصاص كن ، او را مُثله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بدنش را جدا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رسول خدا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مُثله بپرهيزيد حتی نسبت به سگ گزنده ؛ و اگر زنده ماندم ، خودم می دانم با او چه كنم ، ما از خاندانی هستيم كه نسبت به گنه كار با عفو و گذشت و كرم برخورد می كنيم </w:t>
      </w:r>
      <w:r>
        <w:rPr>
          <w:rFonts w:eastAsia="IRNazanin" w:cs="IRNazanin"/>
          <w:color w:val="111111"/>
          <w:sz w:val="28"/>
          <w:szCs w:val="28"/>
          <w:rtl w:val="true"/>
          <w:lang w:bidi="fa-IR"/>
        </w:rPr>
        <w:t>.</w:t>
      </w:r>
      <w:r>
        <w:rPr>
          <w:rStyle w:val="FootnoteAnchor"/>
          <w:rtl w:val="true"/>
        </w:rPr>
        <w:footnoteReference w:id="968"/>
      </w:r>
      <w:bookmarkStart w:id="1159" w:name="pg19117_203790"/>
    </w:p>
    <w:p>
      <w:pPr>
        <w:pStyle w:val="Heading3"/>
        <w:numPr>
          <w:ilvl w:val="2"/>
          <w:numId w:val="1"/>
        </w:numPr>
        <w:rPr/>
      </w:pPr>
      <w:bookmarkStart w:id="1160" w:name="__RefHeading___Toc15280253_1280447820"/>
      <w:bookmarkStart w:id="1161" w:name="_Toc456"/>
      <w:bookmarkEnd w:id="1159"/>
      <w:bookmarkEnd w:id="1160"/>
      <w:r>
        <w:rPr>
          <w:rtl w:val="true"/>
        </w:rPr>
        <w:t>ظهور و افول تمدن ها در قرآن</w:t>
      </w:r>
      <w:r>
        <w:rPr>
          <w:rtl w:val="true"/>
        </w:rPr>
        <w:t>/</w:t>
      </w:r>
      <w:r>
        <w:rPr>
          <w:rtl w:val="true"/>
        </w:rPr>
        <w:t>سيد علی هاشمی</w:t>
      </w:r>
      <w:bookmarkEnd w:id="1161"/>
    </w:p>
    <w:p>
      <w:pPr>
        <w:pStyle w:val="BookText"/>
        <w:rPr/>
      </w:pPr>
      <w:r>
        <w:rPr>
          <w:rFonts w:ascii="IRNazanin" w:hAnsi="IRNazanin" w:eastAsia="IRNazanin"/>
          <w:color w:val="111111"/>
          <w:sz w:val="28"/>
          <w:sz w:val="28"/>
          <w:szCs w:val="28"/>
          <w:rtl w:val="true"/>
          <w:lang w:bidi="fa-IR"/>
        </w:rPr>
        <w:t xml:space="preserve">در طول تاريخ بشر تمدن هايی پديد آمده و افول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جهان پديد آمدن هيچ پديده ای و نابودی آن بی علت نيست ، اين پرسش پيش می آيد كه چرا يک تمدنی افول می كند؟ و به ديگر سخن ، چرا تمدن آفرينان و مردمان صاحب تمدنی نابود می شوند؟ در پاسخ اين پرسش ، از قرآن كريم عوامل متعددی برای افول تمدن ها و تمدن آفرينان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مجال نمی توان به همه آن عوامل پرداخت ؛ امّا می توان نگاهی گذرا داشت به پاره ای از رفتارهای ناروايی كه كم كم تمدّن آفرينان گرفتار آنها شده و نابود شده اند و تمدّن در سرزمين آنان افول كرده و در سرزمينی ديگر طلوع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پنج رفتار ناروا اشاره می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پيشگی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خانمان برانداز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كاخ ها و بناها از بادهای صرصر ويران نمی شوند ، از آه های جگرسوز مظلومان ويران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آفرينان پس از چندی به خاطر رفتارهای نامناسب در نگاه مردم به چهره های زشت و نفرت انگيز دگرگون می شوند و نفوذ مردمی و پايگاه اجتماعی خود را از دست می دهند ؛ از اين روی ، رو در روی مردم قرار می گيرند و به ناگزير برای حفظ پايگاه خود به ستم روی می آورند و ستم پايه های كاخ تمدّن را سست می كند و فرو می ريزاند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ستم چيست و مصداقها و نمونه های آن كدام است؟ جای بحث دارد كه در اين نوشتار مجال آن نيست كه به طور كامل به آن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يادكرد نمونه هايی از قرآن ، نوشته مرحوم علامه محمد تقی جعفری را می آوريم كه به خوبی بيان گر زوايای ستم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ايشان ستم را فراتر از آن چيزی می داند كه به طور معمول در تعريف ستم گفته و نوشته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ساده لوحان گمان می كنند كه معنای ظلم عبارت است از قتل عمدی يک يا چند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كشنده ظالم و كشته شده مظلوم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ظلم عبارت است از محروم ساختن يک فرد يا يک جامعه از معاش و از محصول دسترنج خود و به طور كلی اينان خيال می كنند كه ظلم يک تعدّی آشكار به مال و جان و حيثيت يک فرد يا يک جامعه است به طوری كه تعدی مورد نفرت همه مردم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كه موضوع ظلم فوق العاده حساستر و گسترده تر از پديده های مزبور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ظلم كه به فارسی آن را ستم می گويند عبارت است از تعدی به قانون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كمترين تعدی به ندای وجدان ظلم بر خويشتن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كمترين تعدی از طرف ديگران بر حق خود ظلم بر خويشتن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كاستن از ارزش كار و فعاليت و محصول تلاش انسان ها ظلم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وجود آوردن شرايطی كه انسان را وادار به صرف نظر از حق كار و فعاليت خود بنمايد ظلم است ؛ اگر چه مظلوم در كمال رضايت و خوشحالی به آن شرايط بنگرد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 خفقان وعوامل ركود فكری در ديگران ظلم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مزاحمت با آزادی ديگران اگر چه با منحرف ساختن معنای آزادی و تحصيل رضايت همان كسی همراه باشد كه آزاديش مورد مزاحمت قرار گرفته يا تحريف به پديده های خوشايند شده است ظلم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 تقاضاهای مصنوعی در مردم برای عرضه كالاها و يا تفكرات تحميلی و بی ارزش ظلم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بازی با تفكرات و احساسات مردم برای تحميل خواسته های خودخواهانه ظلم است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ويترين قرار دادن ذهن مردم برای نمايش قيافه حق به جانب خود تعدی بر شخصيت انسان هاست و ظلم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عرضه كردن خود برای مديريت سياسی جامعه بدون تسلط به هوا و هوس و لذت پرستی و خودخواهی تعدی و ظلم بر جامعه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پايمال كردن قدرت و امتيازی كه به دست آمده و می تواند دردهای مردم را درمان كند و آلام و ناگواريهای آنان را تقليل بدهد و سنگی از سر راهشان بردارد و عامل بهبودی زندگی مادی يا معنوی مردم را به وجود آورد بدترين ظلم بر انسان هاست چه رسد به اين كه قدرتو امتياز را به صورت سلاحی در آورد و يكه تاز ميدان تنازع در بقا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كلی مفهوم ضد عدالت ،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 رفتار مطابق قانون است و چون همه شؤن فردی و اجتماعی انسان ها مشمول قانون به معنای عمومی است انحراف از آن قانون به هر شكلی كه باشد ظلم و تعدی و تجاوز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نابود ساختن يک جامعه يا يک تمدّن هر يک از انواع ظلم كه ما تنها نمونه هايی از آنها را متذكر شديم كافی است </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قرآن كريم در آيات متعددی سبب فروپاشی جامعه و ملتها و افول تمدّن ها را ستم ذكركرده كه به چند نمونه از آيات شريفه بسنده می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أَهْلَكْنَا الْقُرُونَ مِن قَبْلِكُمْ لَمَّا ظَلَمُواْ وَجَاءتْهُمْ رُسُلُهُم بِالْبَيِّنَاتِ وَمَا كَانُواْ لِيُؤمِنُواْ كَذَلِكَ نَجْزِي الْقَوْمَ الْمُجْرِمِينَ</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ما پيش از شما گروهايی پسِ يكديگر هلاک كرديم چون كه ستم كرده بودند و فرستادگان ما با پيغام های آشكار به آنها آمده بود و ايمان نياوردند بدين گونه ما گناهكاران را كيفر می دهيم </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رَبُّكَ مُهْلِكَ الْقُرَی حَتَّی يَبْعَثَ فِی أُمِّهَا رَسُولًا يَتْلُو عَلَيْهِمْ آيَاتِنَا وَمَا كُنَّا مُهْلِكِی الْقُرَی إِلَّا وَأَهْلُهَا ظَالِمُونَ</w:t>
      </w:r>
      <w:r>
        <w:rPr>
          <w:rFonts w:eastAsia="Amiri" w:cs="Amiri" w:ascii="Amiri" w:hAnsi="Amiri"/>
          <w:color w:val="111111"/>
          <w:sz w:val="28"/>
          <w:szCs w:val="28"/>
          <w:rtl w:val="true"/>
          <w:lang w:bidi="ar-SA"/>
        </w:rPr>
        <w:t>».</w:t>
      </w:r>
      <w:r>
        <w:rPr>
          <w:rStyle w:val="FootnoteAnchor"/>
          <w:rtl w:val="true"/>
        </w:rPr>
        <w:footnoteReference w:id="97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شهری را هلاک نمی كند مگر پس از آنكه در مادرِ آن </w:t>
      </w:r>
    </w:p>
    <w:p>
      <w:pPr>
        <w:pStyle w:val="BookText"/>
        <w:rPr/>
      </w:pPr>
      <w:r>
        <w:rPr>
          <w:rFonts w:ascii="IRNazanin" w:hAnsi="IRNazanin" w:eastAsia="IRNazanin"/>
          <w:color w:val="111111"/>
          <w:sz w:val="28"/>
          <w:sz w:val="28"/>
          <w:szCs w:val="28"/>
          <w:rtl w:val="true"/>
          <w:lang w:bidi="fa-IR"/>
        </w:rPr>
        <w:t xml:space="preserve">شهر پيغمبری بفرستد كه سخنان ما را بر آنها بخواند و ما هلاک كننده مردمان شهرها نيستيم مگر آنها كه مردمانش ستمكارانند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أَرَأَيْتَكُمْ إِنْ أَتَاكُمْ عَذَابُ اللّه بَغْتَةً أَوْ جَهْرَةً هَلْ يُهْلَكُ إِلاَّ الْقَوْمُ الظَّالِمُونَ</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بگو چه می بينيد اگر ناگهان در نهان يا آشكار عذاب خدا بر شما نازل شد و هلاک نمی شود جز گروه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ستم های بزرگ ظلم است و قرآن كريم شرک را ظلم عظيم می 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w:t>
      </w:r>
      <w:r>
        <w:rPr>
          <w:rStyle w:val="FootnoteAnchor"/>
          <w:rtl w:val="true"/>
        </w:rPr>
        <w:footnoteReference w:id="9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يا تباهی ، خارج شدن از اعتدال است چه كم و چه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فساد در نفس ، بدن و</w:t>
      </w:r>
      <w:r>
        <w:rPr>
          <w:rStyle w:val="FootnoteAnchor"/>
          <w:rtl w:val="true"/>
        </w:rPr>
        <w:footnoteReference w:id="97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بيشتر در كاركرد انسان به كار می رود </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 xml:space="preserve">به گرفتن مال از ديگری به ناروا فساد گفته شده ؛ زيرا خارج شدن از اعتدال است </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فساد ، دست اندازی به حقوق ديگران ، از راه قانون شكنی و سرپيچی از قانون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روی قرآن كار فسادانگيزان و فسادكنندگان را چه در اقتصاد و چه در اجتماع ، فساد و يا افساد در زمين دانسته است ؛ زيرا در نگاه قرآن كار فسادكننده دايره و شعاع كوچكی را به تباهی نمی كشد و چنان نيست كه اين آلودگی از خود و پيرامون فرد آلوده خارج نشود و ديگر جاهای جامعه و اركان آن را در سياهی و تباهی فرو نبرد ؛ بلكه به همه اركان جامعه سريان پيدا می كند و خشک و تر را می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نقاب از چهره منافقان برمی گيرد و ضمن برشمردن ويژگيهای آنان ، نسبت به فسادانگيزی آنان هشدار می دهد و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لاَ تُفْسِدُواْ فِی الأَرْضِ قَالُواْ إِنَّمَا نَحْنُ مُصْلِحُونَ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ايشان گويند فساد و تباهی در زمين نكنيد می گويند ما خود اصلاحگريم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آنان فسادگرانند ، ليكن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درباره منافقان مفسد و مفسده جو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يُعْجِبُكَ قَوْلُهُ فِي الْحَيَاةِ الدُّنْيَا وَيُشْهِدُ اللّه عَلَي مَا فِي قَلْبِهِ وَهُوَ أَلَدُّ الْخِصَامِ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كسی است كه در زندگی اين دنيا سخنش تو را به تعجب وا می داردو خدا را بر آنچه در دل دارد گواه می گيرد و حال آنكه او سخت ترين دشمنان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تَوَلَّي سَعَي فِي الأَرْضِ لِيُفْسِدَ فِيِهَا وَيُهْلِكَ الْحَرْثَ وَالنَّسْلَ وَاللّه لاَ يُحِبُّ الفَسَادَ</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برگردد يا رياستی يابد كوشش می كند كه در زمين فساد نمايد و كشت و نسل را نابود سازد و خدا تبهكاری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شأن نزول اين آيات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درباره اخنس بن شريق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زيبا و خوش بيان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به دوستی پيغمبر می كرد و خود را مسلمان جلوه ميداد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نزد پيامبر صلی الله عليه و آله می آمد با او می نشست ، اظهار ايمان می كرد ، سوگند می خورد كه او را دوست دارد و به خدا ايمان آورده ، پيغمبر هم با او گرم می گرفت و وی را مورد لطف و محبت خويش قرار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بين او و طائفه ثقيف دشمنی درگرفت بر آنها شبيخون زد و چهارپايان آنها را كُشت و زراعت شان را به آتش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Style w:val="FootnoteAnchor"/>
          <w:rtl w:val="true"/>
        </w:rPr>
        <w:footnoteReference w:id="980"/>
      </w:r>
      <w:r>
        <w:rPr>
          <w:rFonts w:ascii="IRNazanin" w:hAnsi="IRNazanin" w:eastAsia="IRNazanin"/>
          <w:color w:val="111111"/>
          <w:sz w:val="28"/>
          <w:sz w:val="28"/>
          <w:szCs w:val="28"/>
          <w:rtl w:val="true"/>
          <w:lang w:bidi="fa-IR"/>
        </w:rPr>
        <w:t xml:space="preserve">فرعون را شخص فاسد و فسادانگيز و تباه گر معرفی می كند و يكی از فسادهای او را نابودی مردان و نگه داشتن زنان می داند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فِرْعَوْنَ عَلَا فِي الْأَرْضِ وَجَعَلَ أَهْلَهَا شِيَعًا يَسْتَضْعِفُ طَائِفَةً مِّنْهُمْ </w:t>
      </w:r>
    </w:p>
    <w:p>
      <w:pPr>
        <w:pStyle w:val="BookText"/>
        <w:rPr/>
      </w:pPr>
      <w:r>
        <w:rPr>
          <w:rFonts w:ascii="Amiri" w:hAnsi="Amiri" w:eastAsia="Amiri" w:cs="Amiri"/>
          <w:color w:val="111111"/>
          <w:sz w:val="28"/>
          <w:sz w:val="28"/>
          <w:szCs w:val="28"/>
          <w:rtl w:val="true"/>
          <w:lang w:bidi="ar-SA"/>
        </w:rPr>
        <w:t>يُذَبِّحُ أَبْنَاءهُمْ وَيَسْتَحْيِي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در زمين از اندازه خود بيرون شده و مردمان را گروه گروه زبون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بيچارگان را به بيگاری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آنان را گلو می بريد و دختران و زنها را زنده می گذاشت چه او از تباهكاران و بدكاران بود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قرآن در سوره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 هود و شعراء از هلاكت و نابودی قوم نوح ، هود ، صالح ، لوط و شعيب سخن گفته و می فرمايد اين قوم های صاحب تمدّن و ثروت و مكنت بر اثر فساد نابودشدند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انواعی دارد كه به چند نمونه از زبان قرآن اشاره می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از جمله پايه ها و ركنهای مهم و بنيادين جامعه و از ستون های برپا دارنده خيمه هر تمدّن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ركن مهم فروريزد تمامی ركن های جامعه يكی پس از ديگری فرو می 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روی خدای متعال روی سالم ماندن اين ركن تأكيد می ورزد و به پيامبر بزرگ خود شعيب مأموريت می دهد كه در اصلاح اقتصاد جامعه مَدْيَنْ تلاش ورزد تا جامعه از هم فرونپاشد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 مَدْيَنَ أَخَاهُمْ شُعَيْبًا قَالَ يَا قَوْمِ اعْبُدُواْ اللّه مَا لَكُم مِّنْ إِلَهٍ غَيْرُهُ وَلاَ تَنقُصُواْ الْمِكْيَالَ وَالْمِيزَانَ إِنِّيَ أَرَاكُم بِخَيْرٍ وَإِنِّيَ أَخَافُ عَلَيْكُمْ عَذَابَ يَوْمٍ 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سوی اهل مَدْيَنْ برادرشان شعيب را فرستاديم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خويشان من خدا را بپرستيد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جز او معبودی نيست و پيمانه و ترازو را نكاهيد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شما را در نعمت ميبينم و از عذاب روزی فراگير بر شما می ترسم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أَوْفُواْ الْمِكْيَالَ وَالْمِيزَانَ بِالْقِسْطِ وَلاَ تَبْخَسُواْ النَّاسَ أَشْيَاءهُمْ وَلاَ تَعْثَوْاْ فِي الأَرْضِ مُفْسِدِينَ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 پيمانه و ترازو را به داد تمام دهيد و در زمين تباهكاری و فساد نكنيد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به شعيب فرمان می دهد ميان مردم مَدْيَنْ و خويشان خود برود و به آنان هشدار بدهد كه زمين را پس از اصلاح ، به فساد و تباهی نكشند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 مُّؤمِنِينَ</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مردم مدين ، برادرشان شعيب را فرستاديم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 خدا را بپرستيد كه برای شما هيچ معبودی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شما را از جانب پروردگارتان برهانی روشن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پيمانه و ترازو را تمام نهيد و اموال مردم را كم مدهيد و د ر زمين ، پس از اصلاح آن افساد مكنيد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رهنمودها اگر مؤنيد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روايت شده كه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تَقْعُدُواْ بِكُلِّ صِرَاطٍ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شعيب كارشان اين بود كه بر سر راه مردم می نشستند و به كسانی كه به نزد شعيب می رفتند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بسيار دروغگوست شما را به كژراهه نكشاند و بفريبد و از دين تان بازدارد </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مردم سرزمين مَدْيَن و ايكه چون به اندرزها ، پندها وهشدارهای شعيب گوش ندادند و از بيراهه به راه نيامدند ، گرفتار عذاب دردناک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پس آنان را زلزله فراگرفت و در خانه هاشان از پای درآمدند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شعيب از باب نمونه است كه خدای متعال از كار و سرنوشت آنها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سنت الهی هميشه و همه گاه و در هر سرزمينی جاری است كه هر قوم و گروهی كه فساد انگيزد و به اندرزها و هشدارها گوش فراندهد دچار عذاب دردناک خواهدشد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های بزرگ ، توانا ، با شوكت ، با لشكريان بی شمار و فرمانروايان و سردمداران با تدبير ، وقتی فساد به اركان اقتصادی آنها راه يافت با همه تلاش كه برای سرپانگهداشتن آنها شد سر پا نمانده و فرو ريخته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جعفری در اين باره می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تباهی يا اختلالات اقتصادی می تواند عامل نابودی هر گونه تمدّنی بوده باشد ؛ اگرچه آن تمدّن در اوج شكوفايی سيركند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بديهی است كه قوام حيات بشری و ميدان تحرک آن را مسائل اقتصادی تشكيل می دهد ؛ زيرا انسان چه در ابتدايی ترين شكل حيات بوده باشد و چه در عالی ترين اشكال آن ، بدون استهلاک موادی از طبيعت امكان ادامه حيات ندارد </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حكيم انسان را با نيازهای گوناگونی آفريده است و برای برآورده شدن هر يک از آن نيازها راه هايی را فراروی بشر قرارداده كه اگر به درستی از آن راه ها نيازهای خود را برآورده و ميل ها و خواسته های خود را فرونشاند و راه درست را برگزيند به سلامت به سر منزل خواهد رسيد و گرنه به كژراهه خواهد افتاد و در سنگلاخ ها و باتلاق ها گرفتار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يكی از اين نيازها نياز جنسی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نيازی شريف ، والا و ارزشمندی است كه خدا در وجود انسان نهاده است و با آن به جامعه انسانی جنبش ، تكاپو و شادابی بخشيده و انسان ها را از حالت ركود و ايستايی به درآورده و به اركان جامعه قوام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خاطر اين نياز ، از كناره گيری و انزوا و جنگل نشينی و بيابانگردی پرهيز می كند و به جمع می پيوندد و خانواده تشكيل می دهد و برای اداره خانواده به كار و تلاش می پردازد و با تلاش ، چرخ های زندگی به گردش در می آيد و با همسرگزينی او نسل انسان پيوسته رو به فزونی می گذارد و با انبوهی نسل ، جامعه قوام می گيرد و تمدّن پديد می آيد و انسان در جامعه و در جمع و در سرزمين پيشرفته و برخوردار از رفاه ، كمال می يابد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اين نياز كه برای ماندگاری نسل انسان و تشكيل جامعه و شكوفايی زندگی و رهايی از تنهايی و سرگردانی و انزوا در وجود انسان قرار داده شده به خاطر سركشی انسان و گردن ننهادن به فرمان پيامبران به درستی برآورده نشود و سركوب گردد و يا رها شود و از هر راهی و با هر روشی برآورده شود فاجعه های بزرگ انسانی را درپی دارد كه قرآن به يكی از آن فاجعه های بزرگ انسانی برای عبرت انسان ها اشاره می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 إِذْ قَالَ لِقَوْمِهِ إِنَّكُمْ لَتَأْتُونَ الْفَاحِشَةَ مَا سَبَقَكُم بِهَا مِنْ أَحَدٍ مِّنَ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ياد كن لوط را هنگامی كه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كار زشتی می پردازيد كه هيچ يک از جهانيان در آن كار بر شما پيشی نگرفته است؟</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أَئِنَّكُمْ لَتَأْتُونَ الرِّجَالَ وَتَقْطَعُونَ السَّبِيلَ وَتَأْتُونَ فِي نَادِيكُمُ الْمُنكَرَ فَمَا كَانَ جَوَابَ قَوْمِهِ إِلَّا أَن قَالُوا ائْتِنَا بِعَذَابِ اللّه إِن كُنتَ مِنَ الصَّادِقِينَ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به جای زنان با مردان درمی آميزيد و راه نسل را قطع می كنيد و در محافل انس خود پليدكاری ميكنيد؟ پس پاسخ قوم او نبود مگر اين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گويی عذاب خدا را برای ما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هرچه تلاش كرد كمتر نتيجه گرفت ؛ تا اينكه عرصه بر او تنگ شد و از خدا خواست كه ريشه اين قوم كثيف و پست را بركند و اين لكه سياه و ننگ و نفرت را از ساحت زمين بزدايد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انصُرْنِي عَلَي الْقَوْمِ الْمُفْسِدِينَ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اين قوم فسادكننده ياريده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ياری فرمود و فرشتگان عذاب را به سوی آن قوم فرستاد تا ديارشان را زيروروكنند و تمامی شهوت پرستان را به زمين فرو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اينان چنان در پستی و زشتی و بی حيايی توسن رانده بودند كه به فرشتگان عذاب كه به گونه پسران و با چهره های زيبا چون مهتاب به شهر آمده و بر لوط وارد شده بودند يورش بردند كه كام بگيرند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جَاءتْ رُسُلُنَا إِبْرَاهِيمَ بِالْبُشْرَي قَالُوا إِنَّا مُهْلِكُو أَهْلِ هَذِهِ الْقَرْيَةِ إِنَّ أَهْلَهَا كَانُوا ظَالِمِينَ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فرستادگان ما به سوی لوط آمدند به علت حضور ايشان ناراحت شد و دستش از حمايت آنها كوتاه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و غممدار كه ما تو و خانواده ات را جز زنت كه از باقی ماندگان در خاكستر آتش است حتماً می رهانيم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الهی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وعده خود عمل كرد و قوم فاسد و فسادپراكن را ريشه كن و نابودساخت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مُنزِلُونَ عَلَي أَهْلِ هَذِهِ الْقَرْيَةِ رِجْزًا مِّنَ السَّمَاء بِمَا كَانُوا يَفْسُقُونَ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مردم اين شهر عذابی از آسمان فرو ريزيم به سبب آن بدكاری و تباه كاری كه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پرونده بسته نشده و اين درس بزرگ پايان نگرفته برای هميشه تا واپسين روز گشوده و زمينه برای درس آموزی و عبرت از اين تراژدی بزرگ انسانی آماده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انسان را آفريد و برای ادامه حيات و رشد و تكامل ، طبيعت را در اختيارش گذارد و به او خرد و شعور داد تا راه كمال را بپويد و جامعه انسانی را بنا كند و با استفاده خردمندانه از مواهب طبيعت ، زندگی خود و ديگر جانداران را در مسير درست و بی گزند و بی آفت قرار دهد و به او جسم قوی و با توانايی ها و كاربردهای بالا داد تا بتواند بر بازدارنده ها پيروز گردد و از مانع ها بگذرد و زندگی خويش را به بهترين وجه سامان دهد و به او قوّه شهوانی بذر و كشتگاه داد تا افزون بر كامجويی با فشاندن بذر در كشتگاه آن بر نسل خود بيفزايد و از برافتادن جلوگيری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انسان از نعمت های پروردگار درست استفاده نكرد و از آنچه خدا به او داده در راه كمال و تواناسازی بنيادهای جامعه خود بهره نگرفت و نيروها و توانايی های خود و فرآورده های طبيعت و عناصر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 خاک ، هوا و آتش را هرزداد و يا بی قاعدهمصرف كرد و زياده روی كرد و تباه ساخت و از اندازه درگذشته ، اسراف نمود ، از زمره آنان كه خدا دوستشان دارد خارج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وكُلُواْ وَاشْرَبُواْ 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هنگام نماز جامه پوشيد و آرايش گيريد و بخوريد و بياشاميد و زياده روی مكنيد و در مگذرانيد كه خدا اسرافكاران را دوست نمی دارد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و آشاميدن و استفاده از خوردنی ها و نوشيدنی ها اندازه دارد و اگر از اندازه </w:t>
      </w:r>
    </w:p>
    <w:p>
      <w:pPr>
        <w:pStyle w:val="BookText"/>
        <w:rPr/>
      </w:pPr>
      <w:r>
        <w:rPr>
          <w:rFonts w:ascii="IRNazanin" w:hAnsi="IRNazanin" w:eastAsia="IRNazanin"/>
          <w:color w:val="111111"/>
          <w:sz w:val="28"/>
          <w:sz w:val="28"/>
          <w:szCs w:val="28"/>
          <w:rtl w:val="true"/>
          <w:lang w:bidi="fa-IR"/>
        </w:rPr>
        <w:t xml:space="preserve">درگذرد آفت های بسيار درپيدارد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بسياری از جامعه های انسانی و تمدّن ها در طول تاريخ به خاطر زياده روی و از اندازه گذری در خوردنی ها و نوشيدنی ها در باتلاق مرگ فرورفته اند و امروزه به سبب اسراف و تبذير در بسياری از كشورها ، به ويژه كشورهای پيشرفته و برخوردار ، بخشی از جهان در سياهی فقر و فلاكت و گرسنگی فرو رفته و گرسنگی گريبانگير بسياری از انسان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غرب و بسياری از جامعه ها و كشورهای پيشرفته ناقوس مرگ خود را با اسراف و تبذير به صدا درآورده اند و اگر اين حركت ويرانگر ادامه يابد و از مركب غرور و كبر فرود نيايند واز اسراف و تبذير پرهيز نكنند ازهم فروخواهند پاشيد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در رأس هرم جامعه پيشرفته و متمدّن مصر قرارگرفته بود و از قدرت ، هيمنه ، شوكت ، ثروت ، مكنت ، عدّه و عُدّه بی شمار برخوردار بود ، به گونهای كه كسی باور نمی كرد اين انسان قدرتمند از اريكه قدرت فروبيفتد ، لشكريانش نابود شوند ، تمدّن خيره كننده اش از هم فروپاشد و تار و پود قدرتش از هم بگسلد و خوار و ذليل در آب غرق شود و به هلاكت برسد و آب جسدش را برای عبرت ديگران به ساحل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انسان چموش و سركش و ستم پيشه را كه گرفتار عذاب الهی شد از اسراف كنندگان می 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فِرْعَوْنَ لَعَالٍ فِي الأَرْضِ وَإِنَّهُ لَمِنَ الْمُسْرِفِينَ</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كه فرعون برتری جويی كرد در زمين و او از گزاف كاران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نَجَّيْنَا بَنِي إِسْرَائِيلَ مِنَ الْعَذَابِ الْمُهِينِ مِن فِرْعَوْنَ إِنَّهُ كَانَ عَالِيًا مِّنَ الْمُسْرِفِينَ</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فرزندان اسرائيل را از عذاب خواری آور رها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و آزار فرعون كه او برتری جو و از اسرافكاران بود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نابودی اسرافكاران سنت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فراگير و دايره شمول آن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 و گروهی كه پيام حق را نشنود و سر به فرمان خدا ننهد و نعمت های را خدا بی محابا </w:t>
      </w:r>
    </w:p>
    <w:p>
      <w:pPr>
        <w:pStyle w:val="BookText"/>
        <w:rPr/>
      </w:pPr>
      <w:r>
        <w:rPr>
          <w:rFonts w:ascii="IRNazanin" w:hAnsi="IRNazanin" w:eastAsia="IRNazanin"/>
          <w:color w:val="111111"/>
          <w:sz w:val="28"/>
          <w:sz w:val="28"/>
          <w:szCs w:val="28"/>
          <w:rtl w:val="true"/>
          <w:lang w:bidi="fa-IR"/>
        </w:rPr>
        <w:t xml:space="preserve">و بی قاعده مصرف كند و از آنچه در اختيارش قرار داده شده به گزاف بهره برد نابود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ملت ها و امت ها و گروه هايی كه به عذاب الهی گرفتار آمده و به خاک سياه نشسته اند به گونه ای داغ اسراف بر پيشانی شان خورده بود و آنگاه فرشتگان عذاب خانمانشان را بر انداخته و تار و پودشان را از هم گسسته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قوم عاد را با آن ساختمان های بزرگ و باشكوه و توانايی های شگفت انگيز و قوم ثمود را با آن صنعت و هنر پيشرفته وتوان بالای ساختمان سازی در دل صخره ها و كوه های سخت و توان بريدن كوه ها و صخره ها</w:t>
      </w:r>
      <w:r>
        <w:rPr>
          <w:rStyle w:val="FootnoteAnchor"/>
          <w:rtl w:val="true"/>
        </w:rPr>
        <w:footnoteReference w:id="991"/>
      </w:r>
      <w:r>
        <w:rPr>
          <w:rFonts w:ascii="IRNazanin" w:hAnsi="IRNazanin" w:eastAsia="IRNazanin"/>
          <w:color w:val="111111"/>
          <w:sz w:val="28"/>
          <w:sz w:val="28"/>
          <w:szCs w:val="28"/>
          <w:rtl w:val="true"/>
          <w:lang w:bidi="fa-IR"/>
        </w:rPr>
        <w:t xml:space="preserve">به خاطر گناهان بسيار از جمله اسراف و استفاده های ناروا و نادرست از توان قدرت فكر و انديشه و طبيعت و گوناگون نعمتهای خدای در دل صخره ها و ساختمان های سر به فلک كشيده دفن شدند و عذاب الهی دودمانشان را بربادداد و ريشه شان را از بيخ و بن بركند و از زندگی شوكت شكوه مكنت و ثروت آنان هيچ نماند جز درس و عبرتی بزرگ و جاودان برای انسان ها تا هنگامه صور اسرافيل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ثمود با آن باغ ها و چشمه ها ، كشتزارها و خرما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چون به فرمان صالح گردن ننهادند و اسرافكاران را پيروی كردند برافتادند </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قوم لوط نيز چون زياده روی كردند و از چهارچوبی كه برای آنها تعيين شده بود پا را فراترگذاردند و به همسران خود بسنده نكردند و باشگاه هايی برای آراميدن با پسران آراستند و بذر در غير كشتگاه خود افشاندند و در راه نابودی نسل گام برداشتند داغ اسراف كننده بر پيشانيشان خورد و به عذاب سخت گرفتار آمدند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لَتَأْتُونَ الرِّجَالَ شَهْوَةً مِّن دُونِ النِّسَاء بَلْ أَنتُمْ قَوْمٌ مُّسْرِفُونَ</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آيا شما با مردان درمی آميزيد و زنان را وا می نهيد؟ آری شما قوم اسرافكاريد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اندازه درگذشتن و از مرز قانون پا فراتر نهادن چه در بهره برداری از مواهب طبيعت و چه در به كارگيری قدرت و چه در ناديده گرفتن مرزهای شناخته شده و برابر عقل و قانون در به كارگيری قوايی كه خدا در وجود انسان به وديعت نهاده پايان شومی 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 آسايی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ها در جامعه های قوی و ريشه دار با تلاش ها ، سخت كوشی ها و از خود گذشتگی های انسان های صرفه جو ، از تن آسايی به دور ، با هر حرمان و محروميت سازگار ، با هر رنج و دشواری و سختی دمساز ، سرد و گرم روزگار چشيده پا می گيرند ، سر به آسمان می سايند ، دامن می گسترند ، ريشه به اعماق می دوانند و در برابر تندباد حوادث بسان كوه ثابت و استوار می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تمدّنی ، هيچ حركت بزرگ تاريخی دگرگونی آفرين و سرنوشت سازی ، هيچ نوآوری و ابتكاری از ميان مردم فرورفته در ناز و نعمت و با بدن های نازک و لطيف سربرنياورده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اسلامی در پرتو تلاش مردان پولادين اراده پديد آمد و سال ها پوييد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همين انسان های پرتلاش كه ميداندار عرصه های گوناگون در جامعه هستند پس از اوج گيری ، سرمست از پيروزی ها و كاميابی ها به تن آسايی بپردازند و راحت طلبی و خوشگذرانی پيشه سازند روشن است كه تمدّنی كه با رنج و سختی بنانهاده اند رو به افول می رود و كم كم كار به جايی می رسد كه دروازه ها بی نگهبان می مانند و در اين هنگام دشمن در كمين نشسته فرصت را غنيمت می شمارد و يورش می برد و دودمان كسانی كه روزی پيشتاز عرصه ها بودند بر باد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آسايان و نازپروردگان زمينه را برای هرگونه ذلت و خواری و پستی و فرومايگی جامعه آماده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اينانند كه زمينه ناخشنودی همگانی را فراهم می آورند و با شكمبارگی ها و حيف و ميل دارايی های عمومی ، دامنه فقر و نكبت را می گسترانند و چنان عرصه را بر مردم نگون بخت و بينوا و تيره روز تنگ می كنند كه اينان از هر تغييری استقبال می كنند و اينجاست كه دشمن يورش می آورد بدون اينكه در برابرش نيرويی دست به مقاومت بزند و ايستادگی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به سبب شكمبارگی شنيدن سخن حق را برنمی تابند ؛ از اين روی در برابر حق گويی رسولان الهی ايستادگی می كنند و اعلام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آنان می گويند كافريم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فِي قَرْيَةٍ مِّن نَّذِيرٍ إِلَّا قَالَ مُتْرَفُوهَا إِنَّا بِمَا أُرْسِلْتُم بِهِ كَافِرُونَ</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هيچ شهر بيم دهنده نفرستاديم مگر آن كه تن آسايان و به ناز پروردگان آنجا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فرستاده شده ايد كافريم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مردمانی كه با نازپروردگان و تن آسايان سربرتافته از فرمان خدا و قانون معيارهای انسانی و اخلاقی به مخالفت برنخيزند و به پيروی از پيامبران و عالمان بيدار و آگاه و باتقوا به ستيز با آنان كمرنبندند و جامعه خود را از لوث وجود آنان پاک نكنند در لجنزاری و مردابی كه آنان با گناه و فسق خود پديد آورده اند فرو خواهند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باره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چون خواهيم مردم شهری را هلاک كنيم بيشتر آنها را انبوه كنيم و توان دهيم و نعمت بخشيم تا در شهوت و نخوت شوند و عذاب برايشان واجب گردد پس آنها را از ديار خود بركنيم و هلاک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 بندی به انديشه های كهنه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های بزرگ انسانی در پرتو انديشه های نو ، بالنده و شكوفا و خردورزی ها پاگرفته ، باليده و به شكوفه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های نو و فرهنگ های زنده ، پديدآورنده تمدّن و گرداننده چرخ های آنند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بايد بر بال خردورزی و استفاده و بهره از خرد ديگران و انديشه های نو و كنار گذاشتن انديشه های كهنه و ناكارآمد حركت كند تا در عرصه هنر نوآوری داشته باشد ، در صنعت به ابتكارها و نوآوری هايی دست يابد ، در كشاورزی دگرگونی پديد آورد ، در آموزش و پرورش گام در راه های جديدی بگذارد ، در تربيت كودكان نوجوانان و جوانان شيوه های نوی پديدآورد و يا از شيوه های نو به خوبی بهره برد و در مبارزه با ناهنجاری های اجتماعی ابتكار عمل را به دست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و خردورزی روح تمدّن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انديشه از پويايی بازماند و خردمندان از به كارگيری خرد خود برای كشف راه های جديد خودداری ورزند و يا نادانانِ بر اريكه ، آنان را از اين كار بازدارند تمدّن از درون تهی می شود و به زودی درهم می شكند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پويايی و بالندگی تمدّن بستگی به انديشه های نو و نو به نو شدن آنها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امروز انديشه ای نو و بالنده و شكوفاست و می تواند تمدّنی را پديد آورد ؛ ولی فردا و فرداها چنين كارايی را نداشته باشد و پژمردگی آنان را از گردونه حركت آفرينی كنار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چه بسا با انديشه و زاويه نگاهی كه داشته اند حركتی را آفريده و موجی را پديدآورده اند كه اگر امروز ما بخواهيم با همان طرز تفكر و با همان نگاه حركتی را بيافرينيم و موجی را پديدآوريم نتوانيم و به واپس برگرديم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بسياری از تمدّن ها كه افول كردند و نتوانستند در عرصه های جديد حركت كنند و از انديشه های نو برای شادابی و سرزندگی خود بهره برند بدان خاطر بود كه گردانندگان و انديشه وران هدايت گر آنها هماره به گذشته چشم دوختند و از آينده چشم پوشيدند و حركت ها ، تلاش ها ، انديشه ها ، پيام ها و سخن های نو را نديدند و نشنيدند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مطهری در اين باره می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مطلب سبب توقف جامعه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بودن گذشته ،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دلبستگی به گذشته كه گذشته را از آن جهت كه گذشته است تقديس می كند و عمداً نو را از آن جهت كه نو است تقبيح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مطلب اول كه زياد آمده است و تقريباً همه پيغمبران با اين حرف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آبَاءنَا عَلَي أُمَّةٍ وَإِنَّا عَلَي آثَارِهِم مُّقْتَدُونَ</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 xml:space="preserve">روبه رو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امت ها با پيغمبران مختلف بود و هر امتی با يک خصائص و فساد اخلاق مخصوص با پيغمبران روبه رو شده اند ؛ ولی يک امر مشتركی كه همه پيغمبران با آن روبه رو شده اند همان اصل تقليد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كه عكس اين وضع است رم كردن از جديد است كه اين هم وجود داشته و تازه را به دليل تازه بودن تقبيح می كردند و با هر چيز جديدی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اين حديث نبوی را كه راجع به احداث در دين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الأمور مُحْدَثاتُها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چيز تعميم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كه مسلماً در اينجا نظر به بدعت است </w:t>
      </w:r>
      <w:r>
        <w:rPr>
          <w:rFonts w:eastAsia="IRNazanin" w:cs="IRNazanin"/>
          <w:color w:val="111111"/>
          <w:sz w:val="28"/>
          <w:szCs w:val="28"/>
          <w:rtl w:val="true"/>
          <w:lang w:bidi="fa-IR"/>
        </w:rPr>
        <w:t>.</w:t>
      </w:r>
      <w:r>
        <w:rPr>
          <w:rStyle w:val="FootnoteAnchor"/>
          <w:rtl w:val="true"/>
        </w:rPr>
        <w:footnoteReference w:id="99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گرايی و انديشه را در عرصه و ميدان های جديد جولان ندادن و راه را بر هر انديشه نو بستن جامعه را از پيشرفت بازمی دارد و راه بر تعالی و تكامل تمدّن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راه تعالی </w:t>
      </w:r>
    </w:p>
    <w:p>
      <w:pPr>
        <w:pStyle w:val="BookText"/>
        <w:rPr/>
      </w:pPr>
      <w:r>
        <w:rPr>
          <w:rFonts w:ascii="IRNazanin" w:hAnsi="IRNazanin" w:eastAsia="IRNazanin"/>
          <w:color w:val="111111"/>
          <w:sz w:val="28"/>
          <w:sz w:val="28"/>
          <w:szCs w:val="28"/>
          <w:rtl w:val="true"/>
          <w:lang w:bidi="fa-IR"/>
        </w:rPr>
        <w:t xml:space="preserve">و تكامل بسته شد و تمدّن نتوانست خود را با زمان هماهنگ سازد و نيازهای روز را پاسخ دهد می فسرد و افول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دانشمندان و عالمان و فرهيختگان تمدّنی دريچه انديشه و فكرشان را به روی دگرگونی های علمی و پديده های جديد و شيوه های نوپيدا ببندند و از نوآوريها در عرضه علم استقبال نكنند و از روش های آموزشی جديد بهره نگيرند جامعه را از اريكه شكوفايی و ترقی به زير می آورند و پايه های تمدّن خود را سست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بسياری از تمدّنها چون به اين بلا گرفتار آمده اند ، فرو پاشيده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روی قرآن دست كسانی را كه تلاش می كرده اند كه انسان ها را به تقليد از پيشينيان وادارند و از انديشه های جديد كه پيامبران بر مردم عرضه می داشته ، بازدارند رو می كند و چهره آنان را به انسان ها می نماياند و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مَا أَرْسَلْنَا مِن قَبْلِكَ فِي قَرْيَةٍ مِّن نَّذِيرٍ إِلَّا قَالَ مُتْرَفُوهَا إِنَّا وَجَدْنَا آبَاءنَا عَلَي أُمَّةٍ وَإِنَّا عَلَي آثَارِهِم مُّقْتَدُونَ</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و همچنان ما نفرستاديم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هيچ شهری بيم دهنده ای را جز آنكه افزونكاران آنها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بر اين كيش يافتيم و ما به آنها اقتدا می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اين آيه انگشت روی مهم ترين رمزماندگاری هر جامعه و تمدّنی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برای مسلمانان پيام دارد و به آنان يادآور می شود عرصه فرهنگ و دين را به نازپروردگان و افزونكاران وانگذاريد كه شما را هميشه در گذشته نگه می دارند كه حيات و سود و اريكه نشينی آنان در گرو گذشته گرايی و تقليد كوركورانه و غيرمنطقی شما از گذشتگان و پرهيز از هرگونه برداشت تفسير و نگاه نو ، كارگشا و راهگشا به آموزه های دينی است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مترفان جامعه برنمی تابند كه دين با نيازهای جديد همخوانی بيابد و پاسخگوی نيازهای مردم باشد و زنجيرهای تقليد را كه ماندگاری و آقايی و سروری آنان در آن است از انديشه و فكر مردم بگشايد ؛ از اين روی بايد آگاهانه در هر زمان و مكان با اين شوم آفرينان تيره روز درافتاد تا آفتاب حق هميشه نورافشاند </w:t>
      </w:r>
      <w:r>
        <w:rPr>
          <w:rFonts w:eastAsia="IRNazanin" w:cs="IRNazanin"/>
          <w:color w:val="111111"/>
          <w:sz w:val="28"/>
          <w:szCs w:val="28"/>
          <w:rtl w:val="true"/>
          <w:lang w:bidi="fa-IR"/>
        </w:rPr>
        <w:t xml:space="preserve">. </w:t>
      </w:r>
      <w:bookmarkStart w:id="1162" w:name="pg19117_203806"/>
    </w:p>
    <w:p>
      <w:pPr>
        <w:pStyle w:val="Heading3"/>
        <w:numPr>
          <w:ilvl w:val="2"/>
          <w:numId w:val="1"/>
        </w:numPr>
        <w:rPr/>
      </w:pPr>
      <w:bookmarkStart w:id="1163" w:name="__RefHeading___Toc15280255_1280447820"/>
      <w:bookmarkStart w:id="1164" w:name="_Toc457"/>
      <w:bookmarkEnd w:id="1162"/>
      <w:bookmarkEnd w:id="1163"/>
      <w:r>
        <w:rPr>
          <w:rtl w:val="true"/>
        </w:rPr>
        <w:t>تفاوت های دنيا و آخرت از منظر قرآن كريم</w:t>
      </w:r>
      <w:r>
        <w:rPr>
          <w:rtl w:val="true"/>
        </w:rPr>
        <w:t>/</w:t>
      </w:r>
      <w:r>
        <w:rPr>
          <w:rtl w:val="true"/>
        </w:rPr>
        <w:t>علی خراسانی</w:t>
      </w:r>
      <w:bookmarkEnd w:id="1164"/>
    </w:p>
    <w:p>
      <w:pPr>
        <w:pStyle w:val="BookText"/>
        <w:rPr/>
      </w:pPr>
      <w:r>
        <w:rPr>
          <w:rFonts w:ascii="IRNazanin" w:hAnsi="IRNazanin" w:eastAsia="IRNazanin"/>
          <w:color w:val="111111"/>
          <w:sz w:val="28"/>
          <w:sz w:val="28"/>
          <w:szCs w:val="28"/>
          <w:rtl w:val="true"/>
          <w:lang w:bidi="fa-IR"/>
        </w:rPr>
        <w:t xml:space="preserve">بی ترديد ميان دنيا و آخرت تفاوت هايی است ، زيرا دو عالم ، دو نشئه و دو نوع زندگی با قوانين متفاوت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بيان تفاوت وضع زندگی در اين دو جهان ، دنيا و آخرت را با مسامحه به عالم رَحِم و دنيا تشبيه كرده اند ، زيرا طفل در رحم نوعی زندگی دارد و پس از تولد نوعی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در هر دو نشئه تغذيه و تنفّس دارد ولی نحوه آن متفاوت است به گونه ای كه برای طفل پس از تولّد ادامه زندگی به نحوه گذشته برای چند لحظه هم امكان ندارد </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 xml:space="preserve">البته روشن است كه اين مثال تنها می تواند تفاوت ها را به ذهن نزديک كند و گرنه از آن جهت كه هر دو مرحله تابع قوانين دنياست اين مثال نمی تواند تشبيه جامعی باشد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انسان تنها از راه عقل نمی تواند شناخت كاملی از آخرت كه آن را حس نكرده است به دست آورد ، بلكه برای شناخت آخرت و مقايسه آن با دنيا بايد به سراغ وحی برويم و خوشبختانه در قرآن زندگی دنيا و آخرت با يكديگر مقايسه شده و تفاوت هايی ميان اين دو عالم و دو نشئه بيان شده است كه ما در اينجا به عمده اين تفاوت ها می پردازيم </w:t>
      </w:r>
      <w:r>
        <w:rPr>
          <w:rFonts w:eastAsia="IRNazanin" w:cs="IRNazanin"/>
          <w:color w:val="111111"/>
          <w:sz w:val="28"/>
          <w:szCs w:val="28"/>
          <w:rtl w:val="true"/>
          <w:lang w:bidi="fa-IR"/>
        </w:rPr>
        <w:t xml:space="preserve">: </w:t>
      </w:r>
      <w:bookmarkStart w:id="1165" w:name="pg19117_203807"/>
    </w:p>
    <w:p>
      <w:pPr>
        <w:pStyle w:val="Heading3"/>
        <w:numPr>
          <w:ilvl w:val="2"/>
          <w:numId w:val="1"/>
        </w:numPr>
        <w:rPr/>
      </w:pPr>
      <w:bookmarkStart w:id="1166" w:name="__RefHeading___Toc15280257_1280447820"/>
      <w:bookmarkStart w:id="1167" w:name="_Toc458"/>
      <w:bookmarkEnd w:id="1165"/>
      <w:bookmarkEnd w:id="1166"/>
      <w:r>
        <w:rPr/>
        <w:t>1</w:t>
      </w:r>
      <w:r>
        <w:rPr>
          <w:rtl w:val="true"/>
        </w:rPr>
        <w:t xml:space="preserve"> . </w:t>
      </w:r>
      <w:r>
        <w:rPr>
          <w:rtl w:val="true"/>
        </w:rPr>
        <w:t>ناپايداری و جاودانگی</w:t>
      </w:r>
      <w:bookmarkEnd w:id="1167"/>
    </w:p>
    <w:p>
      <w:pPr>
        <w:pStyle w:val="BookText"/>
        <w:rPr/>
      </w:pPr>
      <w:r>
        <w:rPr>
          <w:rFonts w:ascii="IRNazanin" w:hAnsi="IRNazanin" w:eastAsia="IRNazanin"/>
          <w:color w:val="111111"/>
          <w:sz w:val="28"/>
          <w:sz w:val="28"/>
          <w:szCs w:val="28"/>
          <w:rtl w:val="true"/>
          <w:lang w:bidi="fa-IR"/>
        </w:rPr>
        <w:t xml:space="preserve">يكی از تفاوت های اساسی دنيا و آخرت اين است كه دنيا فناپذير است ؛ يعنی انسان هر مقدار هم كه زياد عمر كند روزی از آن رخت برمی بندد و می ميرد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w:t>
      </w:r>
      <w:r>
        <w:rPr>
          <w:rStyle w:val="FootnoteAnchor"/>
          <w:rtl w:val="true"/>
        </w:rPr>
        <w:footnoteReference w:id="1000"/>
      </w:r>
      <w:r>
        <w:rPr>
          <w:rFonts w:ascii="Amiri" w:hAnsi="Amiri" w:eastAsia="Amiri" w:cs="Amiri"/>
          <w:color w:val="111111"/>
          <w:sz w:val="28"/>
          <w:sz w:val="28"/>
          <w:szCs w:val="28"/>
          <w:rtl w:val="true"/>
          <w:lang w:bidi="ar-SA"/>
        </w:rPr>
        <w:t xml:space="preserve">و هركسبر روی زمين است فانی می شود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1001"/>
      </w:r>
      <w:r>
        <w:rPr>
          <w:rFonts w:ascii="IRNazanin" w:hAnsi="IRNazanin" w:eastAsia="IRNazanin"/>
          <w:color w:val="111111"/>
          <w:sz w:val="28"/>
          <w:sz w:val="28"/>
          <w:szCs w:val="28"/>
          <w:rtl w:val="true"/>
          <w:lang w:bidi="fa-IR"/>
        </w:rPr>
        <w:t xml:space="preserve">قرآن كريم به روشنی بيان می كند كه جاودانگی را برای هيچ انسانی قرار نداده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لِبَشَرٍ مِن قَبلِكَ الخُلد</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 xml:space="preserve">قرآن گذرا بودن و موقتی بودن زندگی دنيا را به گياهی تشبيه كرده است كه فقط چند روزی سبز و خرّم است و خيلی زود به پژمردگی می گرايد و سرانجام خشک و نابود می شود </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بر اين اساس دنيا و پديده های آن همگی اجل و مدّتی معيّن و محدود دارند</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السَّموتِ والاَرضَ وما بَينَهُما اِلاّ بِالحَقِّ واَجَلٍ مُسَمًّی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ها و زمين و آنچه را كه ميان آن دو است ، جز به حق و تا هنگامی معيّن ، نيافريده است</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در مقابل آخرت جهان پايداری و بقا و جاودانگی است</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هذِهِ الحَيوةُ الدُّنيا مَتعٌ و اِنَّ الأخِرَةَ هِي دارُ القَرار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زندگی دنيا تنها كالايی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و در حقيقت ، آن آخرت است كه سرای پايدار است</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بهشتيان در آن جاودانه 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بِسَلمٍ ذلِكَ يَومُ الخُلود</w:t>
      </w:r>
      <w:r>
        <w:rPr>
          <w:rFonts w:eastAsia="Amiri" w:cs="Amiri" w:ascii="Amiri" w:hAnsi="Amiri"/>
          <w:color w:val="111111"/>
          <w:sz w:val="28"/>
          <w:szCs w:val="28"/>
          <w:rtl w:val="true"/>
          <w:lang w:bidi="ar-SA"/>
        </w:rPr>
        <w:t>».</w:t>
      </w:r>
      <w:r>
        <w:rPr>
          <w:rStyle w:val="FootnoteAnchor"/>
          <w:rtl w:val="true"/>
        </w:rPr>
        <w:footnoteReference w:id="100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جهنّميان در جهنّم ماندگارند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خلِدينَ فيها اَبَدا</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 xml:space="preserve">، از همين رو در روايات دنيا را معبر و گذرگاه و آخرت را مقصد و سرانجام توصيف كرده اند و به توشه گرفتن از دنيا برای آخرت سفارش شده است </w:t>
      </w:r>
      <w:r>
        <w:rPr>
          <w:rFonts w:eastAsia="IRNazanin" w:cs="IRNazanin"/>
          <w:color w:val="111111"/>
          <w:sz w:val="28"/>
          <w:szCs w:val="28"/>
          <w:rtl w:val="true"/>
          <w:lang w:bidi="fa-IR"/>
        </w:rPr>
        <w:t xml:space="preserve">: </w:t>
      </w:r>
      <w:bookmarkStart w:id="1168" w:name="pg19117_203808"/>
    </w:p>
    <w:p>
      <w:pPr>
        <w:pStyle w:val="BookText"/>
        <w:rPr/>
      </w:pPr>
      <w:bookmarkEnd w:id="11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الدنيا دار مجاز والاخرة دار قرار فخذوا من ممركم لمقركم</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در آخرت بهشتيان نمی ميرند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 المَوتَ</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و حكم مرگ بر جهنّميان جاری نمی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يُقضي عَلَيهِم فَيَموتوا </w:t>
      </w:r>
      <w:r>
        <w:rPr>
          <w:rFonts w:eastAsia="Amiri" w:cs="Amiri" w:ascii="Amiri" w:hAnsi="Amiri"/>
          <w:color w:val="111111"/>
          <w:sz w:val="28"/>
          <w:szCs w:val="28"/>
          <w:rtl w:val="true"/>
          <w:lang w:bidi="ar-SA"/>
        </w:rPr>
        <w:t>. .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و با اينكه مرگ از هر طرف به سوی جهنّميان می آيد آنان نمی ميرند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يَأتيهِ المَوتُ مِن كُلِّ مَكانٍ و ما هُوَ بِمَيِّتٍ</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 هرچه پوست بدنشان بسوزد بار ديگر پوست نوی می رويد و عذابشان ادامه می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 بِٔيتِنا سَوفَ نُصليهِم نارًا كُلَّما نَضِجَت جُلودُهُم بَدَّلنهُم جُلودًا غَيرَها لِيَذوقوا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كسانی كه به آيات ما كفر ورزيده اند به زودی آنان را به آتشی درآورده می سوزانيم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پوستشان بريان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پوست ديگری می نهيم تا عذاب را بچشند</w:t>
      </w:r>
      <w:r>
        <w:rPr>
          <w:rFonts w:eastAsia="IRNazanin" w:cs="IRNazanin"/>
          <w:color w:val="111111"/>
          <w:sz w:val="28"/>
          <w:szCs w:val="28"/>
          <w:rtl w:val="true"/>
          <w:lang w:bidi="fa-IR"/>
        </w:rPr>
        <w:t>».</w:t>
      </w:r>
      <w:r>
        <w:rPr>
          <w:rStyle w:val="FootnoteAnchor"/>
          <w:rtl w:val="true"/>
        </w:rPr>
        <w:footnoteReference w:id="1014"/>
      </w:r>
    </w:p>
    <w:p>
      <w:pPr>
        <w:pStyle w:val="Heading3"/>
        <w:numPr>
          <w:ilvl w:val="2"/>
          <w:numId w:val="1"/>
        </w:numPr>
        <w:rPr/>
      </w:pPr>
      <w:bookmarkStart w:id="1169" w:name="__RefHeading___Toc15280259_1280447820"/>
      <w:bookmarkStart w:id="1170" w:name="_Toc459"/>
      <w:bookmarkEnd w:id="1169"/>
      <w:r>
        <w:rPr/>
        <w:t>2</w:t>
      </w:r>
      <w:r>
        <w:rPr>
          <w:rtl w:val="true"/>
        </w:rPr>
        <w:t xml:space="preserve"> . </w:t>
      </w:r>
      <w:r>
        <w:rPr>
          <w:rtl w:val="true"/>
        </w:rPr>
        <w:t>نظام های متفاوت</w:t>
      </w:r>
      <w:bookmarkEnd w:id="117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دنيا آفرينش از نظامی خاصّ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به فرمان خدا همانند سقفی</w:t>
      </w:r>
      <w:r>
        <w:rPr>
          <w:rStyle w:val="FootnoteAnchor"/>
          <w:rtl w:val="true"/>
        </w:rPr>
        <w:footnoteReference w:id="1015"/>
      </w:r>
      <w:r>
        <w:rPr>
          <w:rFonts w:ascii="IRNazanin" w:hAnsi="IRNazanin" w:eastAsia="IRNazanin"/>
          <w:color w:val="111111"/>
          <w:sz w:val="28"/>
          <w:sz w:val="28"/>
          <w:szCs w:val="28"/>
          <w:rtl w:val="true"/>
          <w:lang w:bidi="fa-IR"/>
        </w:rPr>
        <w:t>بدون ستون</w:t>
      </w:r>
      <w:r>
        <w:rPr>
          <w:rStyle w:val="FootnoteAnchor"/>
          <w:rtl w:val="true"/>
        </w:rPr>
        <w:footnoteReference w:id="1016"/>
      </w:r>
      <w:r>
        <w:rPr>
          <w:rFonts w:ascii="IRNazanin" w:hAnsi="IRNazanin" w:eastAsia="IRNazanin"/>
          <w:color w:val="111111"/>
          <w:sz w:val="28"/>
          <w:sz w:val="28"/>
          <w:szCs w:val="28"/>
          <w:rtl w:val="true"/>
          <w:lang w:bidi="fa-IR"/>
        </w:rPr>
        <w:t>برافراشته شده</w:t>
      </w:r>
      <w:r>
        <w:rPr>
          <w:rStyle w:val="FootnoteAnchor"/>
          <w:rtl w:val="true"/>
        </w:rPr>
        <w:footnoteReference w:id="1017"/>
      </w:r>
      <w:r>
        <w:rPr>
          <w:rFonts w:ascii="IRNazanin" w:hAnsi="IRNazanin" w:eastAsia="IRNazanin"/>
          <w:color w:val="111111"/>
          <w:sz w:val="28"/>
          <w:sz w:val="28"/>
          <w:szCs w:val="28"/>
          <w:rtl w:val="true"/>
          <w:lang w:bidi="fa-IR"/>
        </w:rPr>
        <w:t>و خورشيد و ماه و ستارگان در مدار خود حركت می كنند</w:t>
      </w:r>
      <w:r>
        <w:rPr>
          <w:rStyle w:val="FootnoteAnchor"/>
          <w:rtl w:val="true"/>
        </w:rPr>
        <w:footnoteReference w:id="1018"/>
      </w:r>
      <w:r>
        <w:rPr>
          <w:rFonts w:ascii="IRNazanin" w:hAnsi="IRNazanin" w:eastAsia="IRNazanin"/>
          <w:color w:val="111111"/>
          <w:sz w:val="28"/>
          <w:sz w:val="28"/>
          <w:szCs w:val="28"/>
          <w:rtl w:val="true"/>
          <w:lang w:bidi="fa-IR"/>
        </w:rPr>
        <w:t>و زمين چون گاهواره ای رام در اختيار انسان است</w:t>
      </w:r>
      <w:r>
        <w:rPr>
          <w:rStyle w:val="FootnoteAnchor"/>
          <w:rtl w:val="true"/>
        </w:rPr>
        <w:footnoteReference w:id="1019"/>
      </w:r>
      <w:r>
        <w:rPr>
          <w:rFonts w:ascii="IRNazanin" w:hAnsi="IRNazanin" w:eastAsia="IRNazanin"/>
          <w:color w:val="111111"/>
          <w:sz w:val="28"/>
          <w:sz w:val="28"/>
          <w:szCs w:val="28"/>
          <w:rtl w:val="true"/>
          <w:lang w:bidi="fa-IR"/>
        </w:rPr>
        <w:t xml:space="preserve">؛ ولی در آخرت از آنجا كه چنين نظامی كارآيی لازم را ندارد و اجرای كامل عدالت و رسيدن هركس به جزای اعمال خويش مستلزم وجود عالمی متفاوت با عالم دنياست ، اين نظام به هم می خورد ، آسمان شكافته می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السَّماءُ انشَقَّت</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و دودی نمايان می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 السَّماءُ بِدُخانٍ مُبين</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و مانند مس ، گداخته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السَّماءُ كالمُهل</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و چون طوماری درهم پيچيده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نَطوِي السَّماءَ كَطَي السِّجِلِّ</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خورشيد به تاريكی می گرايد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الشَّمسُ كُوِّرَت</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ماه بی نور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وخَسَفَ القَمَر</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و زمين به لرزه افتاده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 الاَرضُ زِلزالَها</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و شكافته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 الاَرضُ</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و در زمين تغييراتی اساسی ايجاد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الاَرضُ غَيرَ الاَرضِ والسَّموت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كه زمين به غير اين زمين ،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اين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گردد</w:t>
      </w:r>
      <w:r>
        <w:rPr>
          <w:rFonts w:eastAsia="IRNazanin" w:cs="IRNazanin"/>
          <w:color w:val="111111"/>
          <w:sz w:val="28"/>
          <w:szCs w:val="28"/>
          <w:rtl w:val="true"/>
          <w:lang w:bidi="fa-IR"/>
        </w:rPr>
        <w:t>».</w:t>
      </w:r>
      <w:r>
        <w:rPr>
          <w:rStyle w:val="FootnoteAnchor"/>
          <w:rtl w:val="true"/>
        </w:rPr>
        <w:footnoteReference w:id="102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كوه ها كه در دنيا نقش ميخ های زمين را دارند</w:t>
      </w:r>
      <w:r>
        <w:rPr>
          <w:rStyle w:val="FootnoteAnchor"/>
          <w:rtl w:val="true"/>
        </w:rPr>
        <w:footnoteReference w:id="1029"/>
      </w:r>
      <w:r>
        <w:rPr>
          <w:rFonts w:ascii="Amiri" w:hAnsi="Amiri" w:eastAsia="Amiri" w:cs="Amiri"/>
          <w:color w:val="111111"/>
          <w:sz w:val="28"/>
          <w:sz w:val="28"/>
          <w:szCs w:val="28"/>
          <w:rtl w:val="true"/>
          <w:lang w:bidi="ar-SA"/>
        </w:rPr>
        <w:t xml:space="preserve">در آخرت از جا كنده شده </w:t>
      </w:r>
      <w:r>
        <w:rPr>
          <w:rFonts w:eastAsia="Amiri" w:cs="Amiri" w:ascii="Amiri" w:hAnsi="Amiri"/>
          <w:color w:val="111111"/>
          <w:sz w:val="28"/>
          <w:szCs w:val="28"/>
          <w:rtl w:val="true"/>
          <w:lang w:bidi="ar-SA"/>
        </w:rPr>
        <w:t xml:space="preserve">: </w:t>
      </w:r>
      <w:bookmarkStart w:id="1171" w:name="pg19117_203810"/>
    </w:p>
    <w:p>
      <w:pPr>
        <w:pStyle w:val="BookText"/>
        <w:rPr/>
      </w:pPr>
      <w:bookmarkEnd w:id="11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الجِبالُ نُسِفَت</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و به حركت آمده و چون سرابی گشته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سُيِّرَتِ الجِبالُ فَكانَت سَرابا</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و به صورت پشم زده شده درمی آيند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الجِبالُ كالعِهن المَنفوش</w:t>
      </w:r>
      <w:r>
        <w:rPr>
          <w:rFonts w:eastAsia="Amiri" w:cs="Amiri" w:ascii="Amiri" w:hAnsi="Amiri"/>
          <w:color w:val="111111"/>
          <w:sz w:val="28"/>
          <w:szCs w:val="28"/>
          <w:rtl w:val="true"/>
          <w:lang w:bidi="ar-SA"/>
        </w:rPr>
        <w:t>».</w:t>
      </w:r>
      <w:r>
        <w:rPr>
          <w:rStyle w:val="FootnoteAnchor"/>
          <w:rtl w:val="true"/>
        </w:rPr>
        <w:footnoteReference w:id="1032"/>
      </w:r>
    </w:p>
    <w:p>
      <w:pPr>
        <w:pStyle w:val="Heading3"/>
        <w:numPr>
          <w:ilvl w:val="2"/>
          <w:numId w:val="1"/>
        </w:numPr>
        <w:rPr/>
      </w:pPr>
      <w:bookmarkStart w:id="1172" w:name="__RefHeading___Toc15280261_1280447820"/>
      <w:bookmarkStart w:id="1173" w:name="_Toc460"/>
      <w:bookmarkEnd w:id="1172"/>
      <w:r>
        <w:rPr/>
        <w:t>3</w:t>
      </w:r>
      <w:r>
        <w:rPr>
          <w:rtl w:val="true"/>
        </w:rPr>
        <w:t xml:space="preserve"> . </w:t>
      </w:r>
      <w:r>
        <w:rPr>
          <w:rtl w:val="true"/>
        </w:rPr>
        <w:t>كاشت و برداشت</w:t>
      </w:r>
      <w:bookmarkEnd w:id="1173"/>
    </w:p>
    <w:p>
      <w:pPr>
        <w:pStyle w:val="BookText"/>
        <w:rPr/>
      </w:pPr>
      <w:r>
        <w:rPr>
          <w:rFonts w:ascii="Amiri" w:hAnsi="Amiri" w:eastAsia="Amiri" w:cs="Amiri"/>
          <w:color w:val="111111"/>
          <w:sz w:val="28"/>
          <w:sz w:val="28"/>
          <w:szCs w:val="28"/>
          <w:rtl w:val="true"/>
          <w:lang w:bidi="ar-SA"/>
        </w:rPr>
        <w:t xml:space="preserve">دنيا عرصه عمل و تكليف و آزمايش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 ما عَلَي الاَرضِ زينَةً لَها لِنَبلُوَهُم اَيُّهُم اَحسَنُ عَمَلا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 ما آنچه را كه بر زمين است ، زيوری برای آن قرار داديم ، تا آنان را بيازماييم كه كدام يک از ايشان نيكوكارترند</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 آخرت جهان نتيجه و جزا و پاداش است</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تُجزَونَ ما كُنتُم تَعمَلون</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دنيا كشتزار آخرت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الأخرة</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و با دنيا آخرت به دست می آيد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بالدنيا تُحرز الاخرة</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دنيا برای كار است و آخرت برای محاسبه است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عمل و لاحساب و غداً حساب و لا عمل</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و اگر كسانی در آخرت عبادت می كنند به عنوان وظيفه و تكليف نيست بلكه از سنخ عبادت فرشتگان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عبادت وسيله تكامل نيست ، زيرا آن عملی كه موجب تكامل يا انحطاط می شود در دنياست نه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 مهلتها در آن جهان به پايان می رسد</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يُنظَرون</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و معذرت و درخواست پوزش ستمكاران سودی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الظّلِمينَ مَعذِرَتُهُم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كه ستمگران را پوزش طلبی شان سود نمی دهد</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و برای همه در آخرت روشن می شود كه آنجا جای تدارک نيست ، از همين رو مجرمان نمی گويند به ما مهلت دهيد تا در همين جا كار شايسته كنيم ، بلكه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عالم دنيا كه عالم اختيار است برگردانيد تا گذشته تاريكمان را جبران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اَبصَرنا وسَمِعنا فَارجِعنا نَعمَل صلِحًا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وشنيديم ؛ ما را باز گردان تا كار شايسته كنيم</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بنابراين در آخرت ديگر تغيير سرنوشت با تغيير مسير حركت و جهت عمل ممكن نخواهد بود </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شايان ذكر است همچنان كه در عالم آخرت توبه و بازگشت معنا ندارد ، هنگامی كه انسان در چنگال مرگ گرفتار می شود و مرگ را با چشم می بيند و در حال احتضار و جان كندن است نيز توبه و بازگشت معنايی ندارد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اِذا جاءَ اَحَدَهُمُ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اَعمَلُ صلِحًا فيما تَرَكتُ كَلاّ اِنَّها كَلِمَةٌ هُوَ قائلُها</w:t>
      </w:r>
      <w:r>
        <w:rPr>
          <w:rFonts w:eastAsia="Amiri" w:cs="Amiri" w:ascii="Amiri" w:hAnsi="Amiri"/>
          <w:color w:val="111111"/>
          <w:sz w:val="28"/>
          <w:szCs w:val="28"/>
          <w:rtl w:val="true"/>
          <w:lang w:bidi="ar-SA"/>
        </w:rPr>
        <w:t xml:space="preserve">». </w:t>
      </w:r>
      <w:bookmarkStart w:id="1174" w:name="pg19117_203812"/>
    </w:p>
    <w:p>
      <w:pPr>
        <w:pStyle w:val="BookText"/>
        <w:rPr/>
      </w:pPr>
      <w:bookmarkEnd w:id="1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كه مرگ يكی از ايشان را فرا رسد ،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 گردانيد ، شايد من در آنچه وانهاده ام كار نيكی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 اين سخنی است كه او گوينده آن است</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البته به اين نكته بايد توجه داشت كه هرچند انسان در آخرت دستش از عمل كوتاه است و دفتر عمل وی بسته می شود ولی از سه ناحيه ممكن است منتفع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صدقه ای كه در دنيا از خود به يادگار گذاشته و ديگران از آن استفاده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ديگری سنّت پسنديده ای كه آن را بنا كرده و پس از مرگ وی به آن عمل می شود ، و سوم فرزند صالح و باايمانی كه برای او طلب مغفرت می كند </w:t>
      </w:r>
      <w:r>
        <w:rPr>
          <w:rFonts w:eastAsia="IRNazanin" w:cs="IRNazanin"/>
          <w:color w:val="111111"/>
          <w:sz w:val="28"/>
          <w:szCs w:val="28"/>
          <w:rtl w:val="true"/>
          <w:lang w:bidi="fa-IR"/>
        </w:rPr>
        <w:t>.</w:t>
      </w:r>
      <w:r>
        <w:rPr>
          <w:rStyle w:val="FootnoteAnchor"/>
          <w:rtl w:val="true"/>
        </w:rPr>
        <w:footnoteReference w:id="1045"/>
      </w:r>
    </w:p>
    <w:p>
      <w:pPr>
        <w:pStyle w:val="Heading3"/>
        <w:numPr>
          <w:ilvl w:val="2"/>
          <w:numId w:val="1"/>
        </w:numPr>
        <w:rPr/>
      </w:pPr>
      <w:bookmarkStart w:id="1175" w:name="__RefHeading___Toc15280263_1280447820"/>
      <w:bookmarkStart w:id="1176" w:name="_Toc461"/>
      <w:bookmarkEnd w:id="1175"/>
      <w:r>
        <w:rPr/>
        <w:t>4</w:t>
      </w:r>
      <w:r>
        <w:rPr>
          <w:rtl w:val="true"/>
        </w:rPr>
        <w:t xml:space="preserve"> . </w:t>
      </w:r>
      <w:r>
        <w:rPr>
          <w:rtl w:val="true"/>
        </w:rPr>
        <w:t>آميختگی و خلوص</w:t>
      </w:r>
      <w:bookmarkEnd w:id="1176"/>
    </w:p>
    <w:p>
      <w:pPr>
        <w:pStyle w:val="BookText"/>
        <w:rPr/>
      </w:pPr>
      <w:r>
        <w:rPr>
          <w:rFonts w:ascii="IRNazanin" w:hAnsi="IRNazanin" w:eastAsia="IRNazanin"/>
          <w:color w:val="111111"/>
          <w:sz w:val="28"/>
          <w:sz w:val="28"/>
          <w:szCs w:val="28"/>
          <w:rtl w:val="true"/>
          <w:lang w:bidi="fa-IR"/>
        </w:rPr>
        <w:t xml:space="preserve">در دنيا مرگ و زندگی به هم آميخته است ؛ ولی آخرت سراپا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جمادات و حيواناتی وجود دارند كه هركدام به ديگری تبديل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كه اكنون بدن ماست و حيات دارد زمانی مرده و جماد بوده است و بار ديگر نيز حيات از آن جدا می گردد و به حالت جمادی برمی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الحي من الميّت و يخرج الميّت من الحی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را از مرده بيرون می آورد و مرده را از زنده بيرون می آورد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اين آميختگی زندگی و مرگ ، در آخرت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سراسر حيات ، شعور ، علم ، نطق و بيان است</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الدّارَ الأخِرَةَ لَهِی الحَيَوانُ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زندگی حقيقی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 است</w:t>
      </w:r>
      <w:r>
        <w:rPr>
          <w:rFonts w:eastAsia="IRNazanin" w:cs="IRNazanin"/>
          <w:color w:val="111111"/>
          <w:sz w:val="28"/>
          <w:szCs w:val="28"/>
          <w:rtl w:val="true"/>
          <w:lang w:bidi="fa-IR"/>
        </w:rPr>
        <w:t>».</w:t>
      </w:r>
      <w:r>
        <w:rPr>
          <w:rStyle w:val="FootnoteAnchor"/>
          <w:rtl w:val="true"/>
        </w:rPr>
        <w:footnoteReference w:id="104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آنجا هم درّاک و فعّال است </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اعضا و اندام بدن در اين جهان شعور و ادراک ندارند ولی در آن جهان پوست بدن و دست و پا فهم دارند و حتّی سخن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بر دهان مهر زده می شود و هر عضوی خودش كارهايی را كه انجام داده است بازگو می كند</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عَلي اَفوهِهِم وتُكَلِّمُنا اَيديهِم وتَشهَدُ اَرجُلُهُم بِما كانوا يَكسِبون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 های آنها مهر می نهيم ، و دست هايشان با ما سخن می گويند و پاهايشان بدانچه فراهم می ساختند گواهی می دهند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در آخرت گوش ، ديدگان و پوست دشمنان خدا عليه آنان گواهی می دهند و در پاسخ صاحبانشان كه چرا بر ضدّ ما شهادت داديد؟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خدايی كه هر چيزی را به زبان درآورده ما را گويا گردانيده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عَلَيهِم سَمعُهُم واَبصرُهُم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 لِمَ شَهِدتُم عَلَينا قالوا اَنطَقَنَا اللّهُ الَّذي اَنطَقَ كُلَّ شَي ءٍ</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روز محشر هر نهان پيدا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 خود هر مجرمی رسوا شود</w:t>
      </w:r>
    </w:p>
    <w:p>
      <w:pPr>
        <w:pStyle w:val="BookText"/>
        <w:rPr/>
      </w:pPr>
      <w:r>
        <w:rPr>
          <w:rFonts w:ascii="IRNazanin" w:hAnsi="IRNazanin" w:eastAsia="IRNazanin"/>
          <w:color w:val="111111"/>
          <w:sz w:val="28"/>
          <w:sz w:val="28"/>
          <w:szCs w:val="28"/>
          <w:rtl w:val="true"/>
          <w:lang w:bidi="fa-IR"/>
        </w:rPr>
        <w:t xml:space="preserve">دست و پا بدهد گواهی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فساد خويش پيش مستعان</w:t>
      </w:r>
    </w:p>
    <w:p>
      <w:pPr>
        <w:pStyle w:val="BookText"/>
        <w:rPr/>
      </w:pPr>
      <w:r>
        <w:rPr>
          <w:rFonts w:ascii="IRNazanin" w:hAnsi="IRNazanin" w:eastAsia="IRNazanin"/>
          <w:color w:val="111111"/>
          <w:sz w:val="28"/>
          <w:sz w:val="28"/>
          <w:szCs w:val="28"/>
          <w:rtl w:val="true"/>
          <w:lang w:bidi="fa-IR"/>
        </w:rPr>
        <w:t xml:space="preserve">دست گويد من چنين دزديده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بگويد من چنين پرسيده ام</w:t>
      </w:r>
    </w:p>
    <w:p>
      <w:pPr>
        <w:pStyle w:val="BookText"/>
        <w:rPr/>
      </w:pPr>
      <w:r>
        <w:rPr>
          <w:rFonts w:ascii="IRNazanin" w:hAnsi="IRNazanin" w:eastAsia="IRNazanin"/>
          <w:color w:val="111111"/>
          <w:sz w:val="28"/>
          <w:sz w:val="28"/>
          <w:szCs w:val="28"/>
          <w:rtl w:val="true"/>
          <w:lang w:bidi="fa-IR"/>
        </w:rPr>
        <w:t xml:space="preserve">چشم گويد كرده ام غمزه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گويد چيده ام سوء الكلام</w:t>
      </w:r>
    </w:p>
    <w:p>
      <w:pPr>
        <w:pStyle w:val="BookText"/>
        <w:rPr/>
      </w:pPr>
      <w:r>
        <w:rPr>
          <w:rFonts w:ascii="IRNazanin" w:hAnsi="IRNazanin" w:eastAsia="IRNazanin"/>
          <w:color w:val="111111"/>
          <w:sz w:val="28"/>
          <w:sz w:val="28"/>
          <w:szCs w:val="28"/>
          <w:rtl w:val="true"/>
          <w:lang w:bidi="fa-IR"/>
        </w:rPr>
        <w:t>در جهان آخرت همه اجسام از حيات و شعور و ادراک و خلاّقيت و نيروزايی برخوردارند</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اَخرَجَتِ الاَرضُ اَثقالَها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يَومَئذٍ تُحَدِّثُ اَخبارَها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زمين بارهای سنگين خود را بيرون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bookmarkStart w:id="1177" w:name="pg19117_203814"/>
    </w:p>
    <w:p>
      <w:pPr>
        <w:pStyle w:val="BookText"/>
        <w:rPr/>
      </w:pPr>
      <w:bookmarkEnd w:id="1177"/>
      <w:r>
        <w:rPr>
          <w:rFonts w:ascii="IRNazanin" w:hAnsi="IRNazanin" w:eastAsia="IRNazanin"/>
          <w:color w:val="111111"/>
          <w:sz w:val="28"/>
          <w:sz w:val="28"/>
          <w:szCs w:val="28"/>
          <w:rtl w:val="true"/>
          <w:lang w:bidi="fa-IR"/>
        </w:rPr>
        <w:t>خبرهای خود را بازگويد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لِجَهَنَّمَ هَلِ امتَلَأتِ و تَقولُ هَل مِن مَزيد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می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 شدی؟ و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هست؟</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بنابراين در آنجا بر كميّت و كيفيّت ادراكات و احساسات افزوده شده و هيچ پرده و حجابی نمانده و واقعيت ها عريان و آشكار می گردند</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تُبلَی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روز كه رازها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 شود</w:t>
      </w:r>
      <w:r>
        <w:rPr>
          <w:rFonts w:eastAsia="Amiri" w:cs="Amiri" w:ascii="Amiri" w:hAnsi="Amiri"/>
          <w:color w:val="111111"/>
          <w:sz w:val="28"/>
          <w:szCs w:val="28"/>
          <w:rtl w:val="true"/>
          <w:lang w:bidi="ar-SA"/>
        </w:rPr>
        <w:t>».</w:t>
      </w:r>
      <w:r>
        <w:rPr>
          <w:rStyle w:val="FootnoteAnchor"/>
          <w:rtl w:val="true"/>
        </w:rPr>
        <w:footnoteReference w:id="1057"/>
      </w:r>
    </w:p>
    <w:p>
      <w:pPr>
        <w:pStyle w:val="Heading3"/>
        <w:numPr>
          <w:ilvl w:val="2"/>
          <w:numId w:val="1"/>
        </w:numPr>
        <w:rPr/>
      </w:pPr>
      <w:bookmarkStart w:id="1178" w:name="__RefHeading___Toc15280265_1280447820"/>
      <w:bookmarkStart w:id="1179" w:name="_Toc462"/>
      <w:bookmarkEnd w:id="1178"/>
      <w:r>
        <w:rPr/>
        <w:t>5</w:t>
      </w:r>
      <w:r>
        <w:rPr>
          <w:rtl w:val="true"/>
        </w:rPr>
        <w:t xml:space="preserve"> . </w:t>
      </w:r>
      <w:r>
        <w:rPr>
          <w:rtl w:val="true"/>
        </w:rPr>
        <w:t>روابط مجازی و حقيقی</w:t>
      </w:r>
      <w:bookmarkEnd w:id="1179"/>
    </w:p>
    <w:p>
      <w:pPr>
        <w:pStyle w:val="BookText"/>
        <w:rPr/>
      </w:pPr>
      <w:r>
        <w:rPr>
          <w:rFonts w:ascii="IRNazanin" w:hAnsi="IRNazanin" w:eastAsia="IRNazanin"/>
          <w:color w:val="111111"/>
          <w:sz w:val="28"/>
          <w:sz w:val="28"/>
          <w:szCs w:val="28"/>
          <w:rtl w:val="true"/>
          <w:lang w:bidi="fa-IR"/>
        </w:rPr>
        <w:t xml:space="preserve">روابط موقّت و بی بنياد دنيايی ، اعم از شفاعت ناحق ، خويشاوندی و دوستی های غيرالهی و نيز اسباب و اموری كه كمک كننده انسان در دنياست در آن جهان از بين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سرمايه زندگی دنياست و نمی تواند سرمايه زندگی آخرت هم باشد ، زيرا دنيا محدود است و آخرت نامحدود ؛ دنيا محاط است و آخرت محيط ؛ دنيا كوچک است و آخرت بزرگ ؛ دنيا محل تصادم و تزاحم و اصطكاک است و آخرت وسيع و باز ، و ممكن نيست كه سرمايه محدود برای نامحدود مفيد باشد و ابزار و وسيله كوچک و محاط به كار چيزی بخورد كه وسيع و بزرگ و محيط است </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در آخرت نه پدر به كارِ فرزند می آيد و نه فرزند به كارِ پدر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واخشَوا يَومًا لا يَجزي والِدٌ عَن ولَدِهِ ولا مَولودٌ هُوَ جازٍ عَن والِدِهِ شئًا</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همچنين ارحام و فرزندان برای انسان سودمند نيستند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تَنفَعَكُم اَرحامُكُم و لا اَولدُكُم</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و هيچ گونه خويشاوندی كارساز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اَنسَابَ بَينَهُم</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در آن روز برخلاف دنيا ، دوستی ها به كار نمی آيد و هيچ دوستی به دوستش كمک نمی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يُغنی مَولًی عَن مَولًی شئًا</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در آخرت مال نيز به كار نمی آيد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و اگر كافران برای نجات خود از عذاب آخرت ، دو برابر تمام آنچه در روی زمين است را فديه دهند ، از آنان پذيرفته نمی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 لَو اَنَّ لَهُم ما فِي الاَرضِ جَميعًا و مِثلَهُ مَعَهُ لِيَفتَدوا بِهِ مِن عَذابِ يَومِ القِيمَةِ ما تُقُبِّلَ مِنهُم و لَهُم عَذابٌ اَلِيم</w:t>
      </w:r>
      <w:r>
        <w:rPr>
          <w:rFonts w:eastAsia="Amiri" w:cs="Amiri" w:ascii="Amiri" w:hAnsi="Amiri"/>
          <w:color w:val="111111"/>
          <w:sz w:val="28"/>
          <w:szCs w:val="28"/>
          <w:rtl w:val="true"/>
          <w:lang w:bidi="ar-SA"/>
        </w:rPr>
        <w:t>».</w:t>
      </w:r>
      <w:r>
        <w:rPr>
          <w:rStyle w:val="FootnoteAnchor"/>
          <w:rtl w:val="true"/>
        </w:rPr>
        <w:footnoteReference w:id="106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روابط تكوينی و واقعی برقرار می مانند</w:t>
      </w:r>
      <w:r>
        <w:rPr>
          <w:rStyle w:val="FootnoteAnchor"/>
          <w:rtl w:val="true"/>
        </w:rPr>
        <w:footnoteReference w:id="1065"/>
      </w:r>
      <w:r>
        <w:rPr>
          <w:rFonts w:ascii="IRNazanin" w:hAnsi="IRNazanin" w:eastAsia="IRNazanin"/>
          <w:color w:val="111111"/>
          <w:sz w:val="28"/>
          <w:sz w:val="28"/>
          <w:szCs w:val="28"/>
          <w:rtl w:val="true"/>
          <w:lang w:bidi="fa-IR"/>
        </w:rPr>
        <w:t xml:space="preserve">و روابط معنوی كه در اين جهان بين مردم برقرار است ، مانند رابطه و پيوند رهبران هدايت يا ضلالت با پيروانشان ، در آن جهان صورت عينی و ملكوتی يافته و مثلاً هادی به صورت پيشوا و امام ، و هدايت يافته به صورت مأموم ظاهر می گردد ، از همين روست كه در آخرت هركس را با پيشوايش محشور می كنند و هر گروهی را با رهبرش می خوانند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اُناسٍ بِاِممِهِم</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 xml:space="preserve">قرآن كريم تجسّم پيشوايی فرعون نسبت به قومش را در آخرت چنين بيان می كند كه او پيشاپيش پيروانش حركت و آنها را وارد آتش می كند </w:t>
      </w:r>
      <w:r>
        <w:rPr>
          <w:rFonts w:eastAsia="IRNazanin" w:cs="IRNazanin"/>
          <w:color w:val="111111"/>
          <w:sz w:val="28"/>
          <w:szCs w:val="28"/>
          <w:rtl w:val="true"/>
          <w:lang w:bidi="fa-IR"/>
        </w:rPr>
        <w:t xml:space="preserve">: </w:t>
      </w:r>
      <w:bookmarkStart w:id="1180" w:name="pg19117_203816"/>
    </w:p>
    <w:p>
      <w:pPr>
        <w:pStyle w:val="BookText"/>
        <w:rPr/>
      </w:pPr>
      <w:bookmarkEnd w:id="11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قَومَهُ يَومَ القِيمَةِ فَاَورَدَهُمُ النّارَ</w:t>
      </w:r>
      <w:r>
        <w:rPr>
          <w:rFonts w:eastAsia="Amiri" w:cs="Amiri" w:ascii="Amiri" w:hAnsi="Amiri"/>
          <w:color w:val="111111"/>
          <w:sz w:val="28"/>
          <w:szCs w:val="28"/>
          <w:rtl w:val="true"/>
          <w:lang w:bidi="ar-SA"/>
        </w:rPr>
        <w:t>».</w:t>
      </w:r>
      <w:r>
        <w:rPr>
          <w:rStyle w:val="FootnoteAnchor"/>
          <w:rtl w:val="true"/>
        </w:rPr>
        <w:footnoteReference w:id="1067"/>
      </w:r>
    </w:p>
    <w:p>
      <w:pPr>
        <w:pStyle w:val="Heading3"/>
        <w:numPr>
          <w:ilvl w:val="2"/>
          <w:numId w:val="1"/>
        </w:numPr>
        <w:rPr/>
      </w:pPr>
      <w:bookmarkStart w:id="1181" w:name="__RefHeading___Toc15280267_1280447820"/>
      <w:bookmarkStart w:id="1182" w:name="_Toc463"/>
      <w:bookmarkEnd w:id="1181"/>
      <w:r>
        <w:rPr/>
        <w:t>6</w:t>
      </w:r>
      <w:r>
        <w:rPr>
          <w:rtl w:val="true"/>
        </w:rPr>
        <w:t xml:space="preserve"> . </w:t>
      </w:r>
      <w:r>
        <w:rPr>
          <w:rtl w:val="true"/>
        </w:rPr>
        <w:t>دلزدگی و طراوت</w:t>
      </w:r>
      <w:bookmarkEnd w:id="1182"/>
    </w:p>
    <w:p>
      <w:pPr>
        <w:pStyle w:val="BookText"/>
        <w:rPr/>
      </w:pPr>
      <w:r>
        <w:rPr>
          <w:rFonts w:ascii="IRNazanin" w:hAnsi="IRNazanin" w:eastAsia="IRNazanin"/>
          <w:color w:val="111111"/>
          <w:sz w:val="28"/>
          <w:sz w:val="28"/>
          <w:szCs w:val="28"/>
          <w:rtl w:val="true"/>
          <w:lang w:bidi="fa-IR"/>
        </w:rPr>
        <w:t xml:space="preserve">در دنيا خستگی و ملال وجود دارد و انسان معمولی ، چونان گم كرده ای روان در پی گم شدهخويش ، آنگاه كه به برخی خواسته ها می رسد می پندارد آن را يافته است و به آن دل خوش می كند ؛ اما پس از مدتی احساس می كند كه اين يافته ، خواسته او نيست ؛ در اين حال خسته و دلزده می گردد و به دنبال چيز ديگری می رود ، بنابراين چنين انسانی در دنيا هميشه طالب چيزی است كه ندارد و دلزده از چيزی است كه دارد ؛ اما در جهان آخرت اهل نجات و بهشتيان از آنجا كه به گم شده واقعی خود ، يعنی حيات جاويد در جوار ربّ العالمين رسيده اند هرگز خستگی و ملال و دلزدگی برايشان پيدا نمی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يَمَسُّنا فيها نَصَبٌ ولا يَمَسُّنا فيها لُغوب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رنجی به ما نمی رسد و در اينجا درماندگی به ما دست نمی دهد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و طالب دگرگونی و پديد آمدن وضع جديد نيستند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يَبغونَ عَنها حِوَلا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درخواست انتقال نمی كنند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و با اينكه برای هميشه در بهشت به سر می برند هرگز دلزده و سير نمی گردند </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از سوی ديگر ، در دنيا انسان در صورت برخورد با مشكلات پس از مدتی به آنها عادت كرده و تحمّل آنها برايش آسان تر می شود ؛ اما در آخرت جهنّميان به عذاب خو نمی گيرند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اَن يَخرُجوا مِنَ النّارِ و ما هُم بِخرِجينَ مِنها</w:t>
      </w:r>
      <w:r>
        <w:rPr>
          <w:rFonts w:eastAsia="Amiri" w:cs="Amiri" w:ascii="Amiri" w:hAnsi="Amiri"/>
          <w:color w:val="111111"/>
          <w:sz w:val="28"/>
          <w:szCs w:val="28"/>
          <w:rtl w:val="true"/>
          <w:lang w:bidi="ar-SA"/>
        </w:rPr>
        <w:t xml:space="preserve">». </w:t>
      </w:r>
      <w:bookmarkStart w:id="1183" w:name="pg19117_203817"/>
    </w:p>
    <w:p>
      <w:pPr>
        <w:pStyle w:val="BookText"/>
        <w:rPr/>
      </w:pPr>
      <w:bookmarkEnd w:id="1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خواهند از آتش بيرون آيند ، در حالی كه بيرون آمدنی نيستند</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و هرگاه كه می خواهند از آتش بيرون روند باز گردانده می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اَرادوا اَن يَخرُجوا مِنها اُعيدوا فيها</w:t>
      </w:r>
      <w:r>
        <w:rPr>
          <w:rFonts w:eastAsia="Amiri" w:cs="Amiri" w:ascii="Amiri" w:hAnsi="Amiri"/>
          <w:color w:val="111111"/>
          <w:sz w:val="28"/>
          <w:szCs w:val="28"/>
          <w:rtl w:val="true"/>
          <w:lang w:bidi="ar-SA"/>
        </w:rPr>
        <w:t>».</w:t>
      </w:r>
      <w:r>
        <w:rPr>
          <w:rStyle w:val="FootnoteAnchor"/>
          <w:rtl w:val="true"/>
        </w:rPr>
        <w:footnoteReference w:id="1072"/>
      </w:r>
    </w:p>
    <w:p>
      <w:pPr>
        <w:pStyle w:val="Heading3"/>
        <w:numPr>
          <w:ilvl w:val="2"/>
          <w:numId w:val="1"/>
        </w:numPr>
        <w:rPr/>
      </w:pPr>
      <w:bookmarkStart w:id="1184" w:name="__RefHeading___Toc15280269_1280447820"/>
      <w:bookmarkStart w:id="1185" w:name="_Toc464"/>
      <w:bookmarkEnd w:id="1184"/>
      <w:r>
        <w:rPr/>
        <w:t>7</w:t>
      </w:r>
      <w:r>
        <w:rPr>
          <w:rtl w:val="true"/>
        </w:rPr>
        <w:t xml:space="preserve"> . </w:t>
      </w:r>
      <w:r>
        <w:rPr>
          <w:rtl w:val="true"/>
        </w:rPr>
        <w:t>سرنوشت اختصاصی و مشترک</w:t>
      </w:r>
      <w:bookmarkEnd w:id="1185"/>
    </w:p>
    <w:p>
      <w:pPr>
        <w:pStyle w:val="BookText"/>
        <w:rPr/>
      </w:pPr>
      <w:r>
        <w:rPr>
          <w:rFonts w:ascii="IRNazanin" w:hAnsi="IRNazanin" w:eastAsia="IRNazanin"/>
          <w:color w:val="111111"/>
          <w:sz w:val="28"/>
          <w:sz w:val="28"/>
          <w:szCs w:val="28"/>
          <w:rtl w:val="true"/>
          <w:lang w:bidi="fa-IR"/>
        </w:rPr>
        <w:t>زندگی دنيا اجتماعی است و از اين رو كارهای نيكوكاران و بدكاران در جامعه اثر می گذاردو آنان سرنوشت مشترک دارند</w:t>
      </w:r>
      <w:r>
        <w:rPr>
          <w:rStyle w:val="FootnoteAnchor"/>
          <w:rtl w:val="true"/>
        </w:rPr>
        <w:footnoteReference w:id="1073"/>
      </w:r>
      <w:r>
        <w:rPr>
          <w:rFonts w:ascii="IRNazanin" w:hAnsi="IRNazanin" w:eastAsia="IRNazanin"/>
          <w:color w:val="111111"/>
          <w:sz w:val="28"/>
          <w:sz w:val="28"/>
          <w:szCs w:val="28"/>
          <w:rtl w:val="true"/>
          <w:lang w:bidi="fa-IR"/>
        </w:rPr>
        <w:t xml:space="preserve">؛ ولی در آخرت هر كسی سرنوشت و وضعيتی مخصوص به خود داشته و زندگی جمعی انسان ها موجب تأثير و تأثّر متقابل و در نتيجه اشتراک در سرنوشت نمی شود ؛ نه كسی از ثمره كار نيكی كه خودش در آن سهمی نداشته است بهره مند می شود و نه كسی از كيفر گناهان ديگران معذّب می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اُخری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بردارنده ای بار گناه ديگری را برنمی دارد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در آخرت هركسی را كاری است كه او را به خود مشغول می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امرِیءٍ مِنهُم يَومَئذٍ شَأنٌ يُغنيه</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و معذّب بودن گروهی مانع از متنعّم بودن گروهی ديگر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اَصحبُ النّارِ اَصحبَ الجَنَّةِ اَن اَفيضوا عَلَينا مِنَ الماءِ اَو مِمّا رَزَقَكُمُ اللّهُ قالوا اِنَّ اللّهَ حَرَّمَهُما عَلَی الكفِرين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دوزخيان بهشتيان را آواز می 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آب يا از آنچه خدا روزی شما كرده است ، بر ما فرو ريزيد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رابر كافران حرام كرده است</w:t>
      </w:r>
      <w:r>
        <w:rPr>
          <w:rFonts w:eastAsia="IRNazanin" w:cs="IRNazanin"/>
          <w:color w:val="111111"/>
          <w:sz w:val="28"/>
          <w:szCs w:val="28"/>
          <w:rtl w:val="true"/>
          <w:lang w:bidi="fa-IR"/>
        </w:rPr>
        <w:t>».</w:t>
      </w:r>
      <w:r>
        <w:rPr>
          <w:rStyle w:val="FootnoteAnchor"/>
          <w:rtl w:val="true"/>
        </w:rPr>
        <w:footnoteReference w:id="1076"/>
      </w:r>
      <w:bookmarkStart w:id="1186" w:name="pg19117_203818"/>
    </w:p>
    <w:p>
      <w:pPr>
        <w:pStyle w:val="BookText"/>
        <w:rPr/>
      </w:pPr>
      <w:bookmarkEnd w:id="1186"/>
      <w:r>
        <w:rPr>
          <w:rFonts w:ascii="IRNazanin" w:hAnsi="IRNazanin" w:eastAsia="IRNazanin"/>
          <w:color w:val="111111"/>
          <w:sz w:val="28"/>
          <w:sz w:val="28"/>
          <w:szCs w:val="28"/>
          <w:rtl w:val="true"/>
          <w:lang w:bidi="fa-IR"/>
        </w:rPr>
        <w:t>گرچه روابط انسانی مثبت و منفی در آن جهان برقرار است</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اِخونًا عَلی سُرُرٍ مُتَقبِلين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برادرانه بر تختهايی روبه روی يكديگر نشسته اند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اُمَّةٌ لَعَنَت اُختَها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بار كه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 همكيشان خود را لعنت كند</w:t>
      </w:r>
      <w:r>
        <w:rPr>
          <w:rFonts w:eastAsia="IRNazanin" w:cs="IRNazanin"/>
          <w:color w:val="111111"/>
          <w:sz w:val="28"/>
          <w:szCs w:val="28"/>
          <w:rtl w:val="true"/>
          <w:lang w:bidi="fa-IR"/>
        </w:rPr>
        <w:t>».</w:t>
      </w:r>
      <w:r>
        <w:rPr>
          <w:rStyle w:val="FootnoteAnchor"/>
          <w:rtl w:val="true"/>
        </w:rPr>
        <w:footnoteReference w:id="1079"/>
      </w:r>
    </w:p>
    <w:p>
      <w:pPr>
        <w:pStyle w:val="Heading3"/>
        <w:numPr>
          <w:ilvl w:val="2"/>
          <w:numId w:val="1"/>
        </w:numPr>
        <w:rPr/>
      </w:pPr>
      <w:bookmarkStart w:id="1187" w:name="__RefHeading___Toc15280271_1280447820"/>
      <w:bookmarkStart w:id="1188" w:name="_Toc465"/>
      <w:bookmarkEnd w:id="1187"/>
      <w:r>
        <w:rPr/>
        <w:t>8</w:t>
      </w:r>
      <w:r>
        <w:rPr>
          <w:rtl w:val="true"/>
        </w:rPr>
        <w:t xml:space="preserve"> . </w:t>
      </w:r>
      <w:r>
        <w:rPr>
          <w:rtl w:val="true"/>
        </w:rPr>
        <w:t>تفاوت مقياس ها</w:t>
      </w:r>
      <w:bookmarkEnd w:id="1188"/>
    </w:p>
    <w:p>
      <w:pPr>
        <w:pStyle w:val="BookText"/>
        <w:rPr/>
      </w:pPr>
      <w:r>
        <w:rPr>
          <w:rFonts w:ascii="IRNazanin" w:hAnsi="IRNazanin" w:eastAsia="IRNazanin"/>
          <w:color w:val="111111"/>
          <w:sz w:val="28"/>
          <w:sz w:val="28"/>
          <w:szCs w:val="28"/>
          <w:rtl w:val="true"/>
          <w:lang w:bidi="fa-IR"/>
        </w:rPr>
        <w:t>در آخرت مقياس ها تغيير می كنند ، چنان كه يک روز آخرت گاه برابر هزار سال 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يَومًا عِندَ رَبِّكَ كَاَلفِ سَنَةٍ مِمّا تَعُدّون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 يک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پروردگارت مانند هزار سال است از آنچه می شمريد</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و گاه برابر پنجاه هزار سال دانسته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المَلئكَةُ والرّوحُ اِلَيهِ فی يَومٍ كانَ مِقدارُهُ خَمسينَ اَلفَ 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روزی كه مقدارش پنجاه هزار سال است به سوی او بالا می روند</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شايد از همين روست كه در نظر مجرمان ، زندگی دنيا در قياس با آخرت ، ساعتی بيش نيست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تَقومُ السّاعَةُ يُقسِمُ الُمجرِمونَ ما لَبِثوا غَيرَ ساعَةٍ</w:t>
      </w:r>
      <w:r>
        <w:rPr>
          <w:rFonts w:eastAsia="Amiri" w:cs="Amiri" w:ascii="Amiri" w:hAnsi="Amiri"/>
          <w:color w:val="111111"/>
          <w:sz w:val="28"/>
          <w:szCs w:val="28"/>
          <w:rtl w:val="true"/>
          <w:lang w:bidi="ar-SA"/>
        </w:rPr>
        <w:t xml:space="preserve">». </w:t>
      </w:r>
      <w:bookmarkStart w:id="1189" w:name="pg19117_203819"/>
    </w:p>
    <w:p>
      <w:pPr>
        <w:pStyle w:val="BookText"/>
        <w:rPr/>
      </w:pPr>
      <w:bookmarkEnd w:id="1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كه رستاخيز برپا شود مجرمان سوگند ياد می كنند كه جز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نكرده ايم</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همچنين مقياس مكان نيز در آخرت تغيير می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عَرضُهَا السَّموتُ والاَرض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بهشتی كه پهنايش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زمين است</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در آخرت احساسات انسان ها نيز دگرگون می شود ، چنان كه برخی در حالتی ميان مرگ و زندگی به سر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يَموتُ فيها ولا 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 می ميرد و نه زندگی می يابد</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0" w:name="__RefHeading___Toc15280273_1280447820"/>
      <w:bookmarkStart w:id="1191" w:name="_Toc466"/>
      <w:bookmarkEnd w:id="1190"/>
      <w:r>
        <w:rPr/>
        <w:t>9</w:t>
      </w:r>
      <w:r>
        <w:rPr>
          <w:rtl w:val="true"/>
        </w:rPr>
        <w:t xml:space="preserve"> . </w:t>
      </w:r>
      <w:r>
        <w:rPr>
          <w:rtl w:val="true"/>
        </w:rPr>
        <w:t>درجات و دركات نابرابر</w:t>
      </w:r>
      <w:bookmarkEnd w:id="1191"/>
    </w:p>
    <w:p>
      <w:pPr>
        <w:pStyle w:val="BookText"/>
        <w:rPr/>
      </w:pPr>
      <w:r>
        <w:rPr>
          <w:rFonts w:ascii="IRNazanin" w:hAnsi="IRNazanin" w:eastAsia="IRNazanin"/>
          <w:color w:val="111111"/>
          <w:sz w:val="28"/>
          <w:sz w:val="28"/>
          <w:szCs w:val="28"/>
          <w:rtl w:val="true"/>
          <w:lang w:bidi="fa-IR"/>
        </w:rPr>
        <w:t xml:space="preserve">نعمت ها و عذاب ها در آخرت تفاوت بسياری با دنيا دارند </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 xml:space="preserve">نعمت های آخرت ، بسيار بزرگ و غيرقابل تصوّرند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تَعلَمُ نَفسٌ ما اُخفِي لَهُم مِن قُرَّةِ اَعيُنٍ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نمی داند چه چيز از آنچه روشنی ديدگان است برای آنان پنهان شده است</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و در آخرت درجات بالاتری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كَيفَ فَضَّلنا بَعضَهُم عَلي بَعضٍ و لَلاءخِرَةُ اَكبَرُ دَرَجتٍ و اَكبَرُ تَفضيلا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كه چگونه در دنيا برخی از مردم را در بهره مندی از موهبت ها بر برخی ديگر برتری داده ايم ، بدين سان در آخرت نيز آنان را يكسان قرار نمی دهيم و قطعاً درجات آخرت و برتری آن بزرگ تر و بيشتر است</w:t>
      </w:r>
      <w:r>
        <w:rPr>
          <w:rFonts w:eastAsia="IRNazanin" w:cs="IRNazanin"/>
          <w:color w:val="111111"/>
          <w:sz w:val="28"/>
          <w:szCs w:val="28"/>
          <w:rtl w:val="true"/>
          <w:lang w:bidi="fa-IR"/>
        </w:rPr>
        <w:t>».</w:t>
      </w:r>
      <w:r>
        <w:rPr>
          <w:rStyle w:val="FootnoteAnchor"/>
          <w:rtl w:val="true"/>
        </w:rPr>
        <w:footnoteReference w:id="108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اعمال بندگان ، و فاصله بالاترين و پايين ترين درجات بهشت ، مانند فاصله زمين </w:t>
      </w:r>
    </w:p>
    <w:p>
      <w:pPr>
        <w:pStyle w:val="BookText"/>
        <w:rPr/>
      </w:pPr>
      <w:r>
        <w:rPr>
          <w:rFonts w:ascii="IRNazanin" w:hAnsi="IRNazanin" w:eastAsia="IRNazanin"/>
          <w:color w:val="111111"/>
          <w:sz w:val="28"/>
          <w:sz w:val="28"/>
          <w:szCs w:val="28"/>
          <w:rtl w:val="true"/>
          <w:lang w:bidi="fa-IR"/>
        </w:rPr>
        <w:t xml:space="preserve">و آسمان است </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در بهشت نعمت هايی است كه هيچ چشمی نديده و هيچ گوشی نشنيده است</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عذاب های آخرت نيز بسيار شديد و دردناک اند </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 xml:space="preserve">قرآن سختی و دردناكی فوق العاده عذاب آخرتی را با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w:t>
      </w:r>
      <w:r>
        <w:rPr>
          <w:rStyle w:val="FootnoteAnchor"/>
          <w:rtl w:val="true"/>
        </w:rPr>
        <w:footnoteReference w:id="10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دشوار</w:t>
      </w:r>
      <w:r>
        <w:rPr>
          <w:rFonts w:eastAsia="Amiri" w:cs="Amiri" w:ascii="Amiri" w:hAnsi="Amiri"/>
          <w:color w:val="111111"/>
          <w:sz w:val="28"/>
          <w:szCs w:val="28"/>
          <w:rtl w:val="true"/>
          <w:lang w:bidi="ar-SA"/>
        </w:rPr>
        <w:t>)</w:t>
      </w:r>
      <w:r>
        <w:rPr>
          <w:rStyle w:val="FootnoteAnchor"/>
          <w:rtl w:val="true"/>
        </w:rPr>
        <w:footnoteReference w:id="10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ماندگارتر</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رسواكننده تر</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 xml:space="preserve">تبيين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روايتی ،بخشی از آتش آخرت ، هفتاد بار با آب خاموش شده تا به صورت آتش دنيا درآمده است </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آتش آخرت هرگز خاموش نمی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خَبَت زِدنهُم سَعيرا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هربار كه آتش آن فرو نشيند شراره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می افزاييم</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بلكه شعله می كشد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لَظی</w:t>
      </w:r>
      <w:r>
        <w:rPr>
          <w:rFonts w:eastAsia="Amiri" w:cs="Amiri" w:ascii="Amiri" w:hAnsi="Amiri"/>
          <w:color w:val="111111"/>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 xml:space="preserve">و چهره اهل جهنم را می سوزاند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و علاوه بر پوست و گوشت ، جان انسان ها را نيز می سوزاند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تَطَّلِعُ عَلَی الاَفٔدَه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دلها می رسد</w:t>
      </w:r>
      <w:r>
        <w:rPr>
          <w:rFonts w:eastAsia="IRNazanin" w:cs="IRNazanin"/>
          <w:color w:val="111111"/>
          <w:sz w:val="28"/>
          <w:szCs w:val="28"/>
          <w:rtl w:val="true"/>
          <w:lang w:bidi="fa-IR"/>
        </w:rPr>
        <w:t>» .</w:t>
      </w:r>
      <w:r>
        <w:rPr>
          <w:rStyle w:val="FootnoteAnchor"/>
          <w:rtl w:val="true"/>
        </w:rPr>
        <w:footnoteReference w:id="1102"/>
      </w:r>
      <w:bookmarkStart w:id="1192" w:name="pg19117_203821"/>
    </w:p>
    <w:p>
      <w:pPr>
        <w:pStyle w:val="Heading3"/>
        <w:numPr>
          <w:ilvl w:val="2"/>
          <w:numId w:val="1"/>
        </w:numPr>
        <w:rPr/>
      </w:pPr>
      <w:bookmarkStart w:id="1193" w:name="__RefHeading___Toc15280275_1280447820"/>
      <w:bookmarkStart w:id="1194" w:name="_Toc467"/>
      <w:bookmarkEnd w:id="1192"/>
      <w:bookmarkEnd w:id="1193"/>
      <w:r>
        <w:rPr/>
        <w:t>10</w:t>
      </w:r>
      <w:r>
        <w:rPr>
          <w:rtl w:val="true"/>
        </w:rPr>
        <w:t xml:space="preserve"> . </w:t>
      </w:r>
      <w:r>
        <w:rPr>
          <w:rtl w:val="true"/>
        </w:rPr>
        <w:t>كوشش های بی ثمر و ثمرهای بی كوشش</w:t>
      </w:r>
      <w:bookmarkEnd w:id="1194"/>
    </w:p>
    <w:p>
      <w:pPr>
        <w:pStyle w:val="BookText"/>
        <w:rPr/>
      </w:pPr>
      <w:r>
        <w:rPr>
          <w:rFonts w:ascii="IRNazanin" w:hAnsi="IRNazanin" w:eastAsia="IRNazanin"/>
          <w:color w:val="111111"/>
          <w:sz w:val="28"/>
          <w:sz w:val="28"/>
          <w:szCs w:val="28"/>
          <w:rtl w:val="true"/>
          <w:lang w:bidi="fa-IR"/>
        </w:rPr>
        <w:t>بسياری از كوشش های انسان برای رسيدن به دنيا ناكام می ماند و به نتيجه نمی رسد و حتی نتيجه عكس می دهد</w:t>
      </w:r>
      <w:r>
        <w:rPr>
          <w:rStyle w:val="FootnoteAnchor"/>
          <w:rtl w:val="true"/>
        </w:rPr>
        <w:footnoteReference w:id="1103"/>
      </w:r>
      <w:r>
        <w:rPr>
          <w:rFonts w:ascii="IRNazanin" w:hAnsi="IRNazanin" w:eastAsia="IRNazanin"/>
          <w:color w:val="111111"/>
          <w:sz w:val="28"/>
          <w:sz w:val="28"/>
          <w:szCs w:val="28"/>
          <w:rtl w:val="true"/>
          <w:lang w:bidi="fa-IR"/>
        </w:rPr>
        <w:t>اما در آخرت ، مؤنان به هر خواسته ای كه داشته باشند ، رسيده و هيچ گاه ناكام نمی شوند</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فيها ما تَشتَهيهِ الاَنفُسُ وتَلَذُّ الاَعيُنُ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آنچه دلها آن را بخواهند و ديدگان را خوش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لَكُم فيها ما تَشتَهي اَنفُسُكُم ولَكُم فيها ما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هرچه دل هايتان بخواهد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شماست ، و هر چه خواستار باشيد در آنجا خواهيد داشت</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و برای بهشتيان هرچه می خواهند ، 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ما يَشاءونَ</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امّا كافران به هيچ يک از خواسته هايشان نخواهند رسيد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وحيلَ بَينَهُم وبَينَ ما يَشتَهونَ </w:t>
      </w:r>
      <w:r>
        <w:rPr>
          <w:rFonts w:eastAsia="Amiri" w:cs="Amiri" w:ascii="Amiri" w:hAnsi="Amiri"/>
          <w:color w:val="111111"/>
          <w:sz w:val="28"/>
          <w:szCs w:val="28"/>
          <w:rtl w:val="true"/>
          <w:lang w:bidi="ar-SA"/>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ميان آنان و ميان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خواستند حايلی قرار می گيرد</w:t>
      </w:r>
      <w:r>
        <w:rPr>
          <w:rFonts w:eastAsia="IRNazanin" w:cs="IRNazanin"/>
          <w:color w:val="111111"/>
          <w:sz w:val="28"/>
          <w:szCs w:val="28"/>
          <w:rtl w:val="true"/>
          <w:lang w:bidi="fa-IR"/>
        </w:rPr>
        <w:t>».</w:t>
      </w:r>
      <w:r>
        <w:rPr>
          <w:rStyle w:val="FootnoteAnchor"/>
          <w:rtl w:val="true"/>
        </w:rPr>
        <w:footnoteReference w:id="1108"/>
      </w:r>
    </w:p>
    <w:p>
      <w:pPr>
        <w:pStyle w:val="Heading3"/>
        <w:numPr>
          <w:ilvl w:val="2"/>
          <w:numId w:val="1"/>
        </w:numPr>
        <w:rPr/>
      </w:pPr>
      <w:bookmarkStart w:id="1195" w:name="__RefHeading___Toc15280277_1280447820"/>
      <w:bookmarkStart w:id="1196" w:name="_Toc468"/>
      <w:bookmarkEnd w:id="1195"/>
      <w:r>
        <w:rPr/>
        <w:t>11</w:t>
      </w:r>
      <w:r>
        <w:rPr>
          <w:rtl w:val="true"/>
        </w:rPr>
        <w:t xml:space="preserve"> . </w:t>
      </w:r>
      <w:r>
        <w:rPr>
          <w:rtl w:val="true"/>
        </w:rPr>
        <w:t>مستی و هوشياری</w:t>
      </w:r>
      <w:bookmarkEnd w:id="1196"/>
    </w:p>
    <w:p>
      <w:pPr>
        <w:pStyle w:val="BookText"/>
        <w:rPr/>
      </w:pPr>
      <w:r>
        <w:rPr>
          <w:rFonts w:ascii="IRNazanin" w:hAnsi="IRNazanin" w:eastAsia="IRNazanin"/>
          <w:color w:val="111111"/>
          <w:sz w:val="28"/>
          <w:sz w:val="28"/>
          <w:szCs w:val="28"/>
          <w:rtl w:val="true"/>
          <w:lang w:bidi="fa-IR"/>
        </w:rPr>
        <w:t xml:space="preserve">دنيا برای بسياری از انسان ها ، عالم غفلت ، نادانی ، مستی و فريب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می توان از آياتی استفاده كرد ،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 غَفلَةٍ مُعرِضون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بی خبری روی گردانند</w:t>
      </w:r>
      <w:r>
        <w:rPr>
          <w:rFonts w:eastAsia="IRNazanin" w:cs="IRNazanin"/>
          <w:color w:val="111111"/>
          <w:sz w:val="28"/>
          <w:szCs w:val="28"/>
          <w:rtl w:val="true"/>
          <w:lang w:bidi="fa-IR"/>
        </w:rPr>
        <w:t>».</w:t>
      </w:r>
      <w:r>
        <w:rPr>
          <w:rStyle w:val="FootnoteAnchor"/>
          <w:rtl w:val="true"/>
        </w:rPr>
        <w:footnoteReference w:id="1109"/>
      </w:r>
      <w:bookmarkStart w:id="1197" w:name="pg19117_203822"/>
    </w:p>
    <w:p>
      <w:pPr>
        <w:pStyle w:val="BookText"/>
        <w:rPr/>
      </w:pPr>
      <w:bookmarkEnd w:id="1197"/>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ولكِنَّ اَكثَرَ النّاسِ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بيشتر مردم نمی دانند</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اِنَّهُم لَفي سَكرَتِهِم يَعمَهون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كه آنان در مستی خود سرگردان بودند</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الحَيوةُ الدُّنيا اِلاّ مَتعُ الغُرور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دنيا جز مايه فريب نيست</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ولی آخرت ، عالم بينايی و علم است </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شعور و آگاهی و به طور مطلق ديد و شنيدو ادراک انسان در آن جهان بسيار نيرومندتر است و چون حجاب ها وپرده ها برداشته می شود انسان با بينش درونگر حقايق را ادراک می كند</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پرده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جلو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برداشتيم وديده ات امروز تيز است</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يَعلَمُونَ اَنَّ اللّهَ هُوَ الحَقُّ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خواهند دانست كه خدا همان حقيقت آشكار است</w:t>
      </w:r>
      <w:r>
        <w:rPr>
          <w:rFonts w:eastAsia="Amiri" w:cs="Amiri" w:ascii="Amiri" w:hAnsi="Amiri"/>
          <w:color w:val="111111"/>
          <w:sz w:val="28"/>
          <w:szCs w:val="28"/>
          <w:rtl w:val="true"/>
          <w:lang w:bidi="ar-SA"/>
        </w:rPr>
        <w:t>».</w:t>
      </w:r>
      <w:r>
        <w:rPr>
          <w:rStyle w:val="FootnoteAnchor"/>
          <w:rtl w:val="true"/>
        </w:rPr>
        <w:footnoteReference w:id="1116"/>
      </w:r>
    </w:p>
    <w:p>
      <w:pPr>
        <w:pStyle w:val="Heading3"/>
        <w:numPr>
          <w:ilvl w:val="2"/>
          <w:numId w:val="1"/>
        </w:numPr>
        <w:rPr/>
      </w:pPr>
      <w:bookmarkStart w:id="1198" w:name="__RefHeading___Toc15280279_1280447820"/>
      <w:bookmarkStart w:id="1199" w:name="_Toc469"/>
      <w:bookmarkEnd w:id="1198"/>
      <w:r>
        <w:rPr/>
        <w:t>12</w:t>
      </w:r>
      <w:r>
        <w:rPr>
          <w:rtl w:val="true"/>
        </w:rPr>
        <w:t xml:space="preserve"> . </w:t>
      </w:r>
      <w:r>
        <w:rPr>
          <w:rtl w:val="true"/>
        </w:rPr>
        <w:t>اختلاط حق و باطل و يوم الفصل</w:t>
      </w:r>
      <w:bookmarkEnd w:id="119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دنيا راست و دروغ و حق و باطل به هم آميخته است آن سان كه گاه ، از يكديگر تشخيص داده نمی شوند و بسياری از واقعيت ها به وسيله باطل پوشيده می ماند ؛ ولی نشئه آخرت هنگامِ جدايی حق از باطل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يَومَ الفَصلِ كانَ ميقتا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وعده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داوری و جدايی است</w:t>
      </w:r>
      <w:r>
        <w:rPr>
          <w:rFonts w:eastAsia="IRNazanin" w:cs="IRNazanin"/>
          <w:color w:val="111111"/>
          <w:sz w:val="28"/>
          <w:szCs w:val="28"/>
          <w:rtl w:val="true"/>
          <w:lang w:bidi="fa-IR"/>
        </w:rPr>
        <w:t>»</w:t>
      </w:r>
      <w:r>
        <w:rPr>
          <w:rStyle w:val="FootnoteAnchor"/>
          <w:rtl w:val="true"/>
        </w:rPr>
        <w:footnoteReference w:id="11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يَومُ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جدايی است</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xml:space="preserve">و حق ظهور تامّ می يابد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اليَومُ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روز حق است</w:t>
      </w:r>
      <w:r>
        <w:rPr>
          <w:rFonts w:eastAsia="Amiri" w:cs="Amiri" w:ascii="Amiri" w:hAnsi="Amiri"/>
          <w:color w:val="111111"/>
          <w:sz w:val="28"/>
          <w:szCs w:val="28"/>
          <w:rtl w:val="true"/>
          <w:lang w:bidi="ar-SA"/>
        </w:rPr>
        <w:t>» .</w:t>
      </w:r>
      <w:r>
        <w:rPr>
          <w:rStyle w:val="FootnoteAnchor"/>
          <w:rtl w:val="true"/>
        </w:rPr>
        <w:footnoteReference w:id="1119"/>
      </w:r>
      <w:r>
        <w:rPr>
          <w:rFonts w:ascii="IRNazanin" w:hAnsi="IRNazanin" w:eastAsia="IRNazanin"/>
          <w:color w:val="111111"/>
          <w:sz w:val="28"/>
          <w:sz w:val="28"/>
          <w:szCs w:val="28"/>
          <w:rtl w:val="true"/>
          <w:lang w:bidi="fa-IR"/>
        </w:rPr>
        <w:t xml:space="preserve">در آن روز نيرنگ و ريا رنگ می بازد ، بی عدالتی و ستم نابود می شود ، حقّ برپا می گردد و باطل نابود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آخرت مؤمنان و پرهيزكاران از كافران و گنهكاران تمايز می يابند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يَومَ الفَصلِ ميقتُهُم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موعد همه آنهاست</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 xml:space="preserve">و به گناهكاران خطاب می شود كه جدا شويد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وامتزوا اليَومَ اَيُّهَا الُمجرِمون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گناهكاران ،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شويد</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 xml:space="preserve">و به آنان گفته می شود اين همان روز جدايی است كه آن را تكذيب می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 الفَصلِ الَّذی كُنتُم بِهِ تُكَذِّبون</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 xml:space="preserve">در آخرت ، پليد و پاكيزه از يكديگر جدا می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لِيمِيزَاللّهُ الخَبِيثَ مِنَ الطَّيِّبِ</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بنابراين جايی برای دروغ گفتن و كتمان حقيقت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 كه در آن جهان به سبب وجود گواهان و شاهدان پرشمار نيز جايی برای پوشاندن حق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گواهان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اللّهَ يَفصِلُ بَينَهُم يَومَ القِيمَةِ اِنَّ اللّهَ عَلي كُلِّ شَي ءٍ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ميانشان روز رستاخيز جدايی می افكند كه خدای بر هر چيزی گواه است</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 قرآن خطاب به رسول گرامی اسلام صلی الله عليه و آله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حالی كه گواه مردم هستی حاضر می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جِئنا بِكَ عَلي هؤُلاءِ شَهيدا</w:t>
      </w:r>
      <w:r>
        <w:rPr>
          <w:rFonts w:eastAsia="Amiri" w:cs="Amiri" w:ascii="Amiri" w:hAnsi="Amiri"/>
          <w:color w:val="111111"/>
          <w:sz w:val="28"/>
          <w:szCs w:val="28"/>
          <w:rtl w:val="true"/>
          <w:lang w:bidi="ar-SA"/>
        </w:rPr>
        <w:t>».</w:t>
      </w:r>
      <w:r>
        <w:rPr>
          <w:rStyle w:val="FootnoteAnchor"/>
          <w:rtl w:val="true"/>
        </w:rPr>
        <w:footnoteReference w:id="1125"/>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آيه ای ديگر آمده است كه هر امّتی شاهدی دارد و شاهد بر آن شاهدها </w:t>
      </w:r>
    </w:p>
    <w:p>
      <w:pPr>
        <w:pStyle w:val="BookText"/>
        <w:rPr/>
      </w:pPr>
      <w:r>
        <w:rPr>
          <w:rFonts w:ascii="IRNazanin" w:hAnsi="IRNazanin" w:eastAsia="IRNazanin"/>
          <w:color w:val="111111"/>
          <w:sz w:val="28"/>
          <w:sz w:val="28"/>
          <w:szCs w:val="28"/>
          <w:rtl w:val="true"/>
          <w:lang w:bidi="fa-IR"/>
        </w:rPr>
        <w:t>رسول مكرّم اسلام صلی الله عليه و آله است</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نَبعَثُ في كُلِّ اُمَّةٍ شَهيدًا عَلَيهِم مِن اَنفُسِهِم وجِئنا بِكَ شَهيدًا عَلي هؤُلاءِ </w:t>
      </w:r>
      <w:r>
        <w:rPr>
          <w:rFonts w:eastAsia="Amiri" w:cs="Amiri" w:ascii="Amiri" w:hAnsi="Amiri"/>
          <w:color w:val="111111"/>
          <w:sz w:val="28"/>
          <w:szCs w:val="28"/>
          <w:rtl w:val="true"/>
          <w:lang w:bidi="ar-SA"/>
        </w:rPr>
        <w:t>. .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وسط ؛ خداوند سبحان خطاب به امت اسلامی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تا بر ديگر مردم گواه باشيد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جَعَلنكُم اُمَّةً وسَطًا لِتَكونوا شُهَداءَ عَلَي النّاسِ و يَكونَ الرَّسولُ عَلَيكُم شَهيدًا </w:t>
      </w:r>
      <w:r>
        <w:rPr>
          <w:rFonts w:eastAsia="Amiri" w:cs="Amiri" w:ascii="Amiri" w:hAnsi="Amiri"/>
          <w:color w:val="111111"/>
          <w:sz w:val="28"/>
          <w:szCs w:val="28"/>
          <w:rtl w:val="true"/>
          <w:lang w:bidi="ar-SA"/>
        </w:rPr>
        <w:t>. . .»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بسياری از مفسران مقصود از شاهدان را همه امت اسلامی</w:t>
      </w:r>
      <w:r>
        <w:rPr>
          <w:rStyle w:val="FootnoteAnchor"/>
          <w:rtl w:val="true"/>
        </w:rPr>
        <w:footnoteReference w:id="1129"/>
      </w:r>
      <w:r>
        <w:rPr>
          <w:rFonts w:ascii="IRNazanin" w:hAnsi="IRNazanin" w:eastAsia="IRNazanin"/>
          <w:color w:val="111111"/>
          <w:sz w:val="28"/>
          <w:sz w:val="28"/>
          <w:szCs w:val="28"/>
          <w:rtl w:val="true"/>
          <w:lang w:bidi="fa-IR"/>
        </w:rPr>
        <w:t>، و برخی آنان را گروهی خاص از كاملان امت اسلامی</w:t>
      </w:r>
      <w:r>
        <w:rPr>
          <w:rStyle w:val="FootnoteAnchor"/>
          <w:rtl w:val="true"/>
        </w:rPr>
        <w:footnoteReference w:id="1130"/>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رواياتی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ائمه معصوم عليهم السلام تطبيق شده است</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اعمال هر انسانی پس از تكليف به وسيله فرشتگان ثبت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اِلاّ لَدَيهِ رَقيبٌ عَتيد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سخنی را به لفظ در نمی آورد مگر اينكه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كند</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و اين فرشته كه شاهد اعمال انسان است در روز قيامت گواهی می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كُلُّ نَفسٍ مَعَها سائقٌ وشَهيد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كسی می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سوق دهنده و گواهی دهنده ای است</w:t>
      </w:r>
      <w:r>
        <w:rPr>
          <w:rFonts w:eastAsia="IRNazanin" w:cs="IRNazanin"/>
          <w:color w:val="111111"/>
          <w:sz w:val="28"/>
          <w:szCs w:val="28"/>
          <w:rtl w:val="true"/>
          <w:lang w:bidi="fa-IR"/>
        </w:rPr>
        <w:t>».</w:t>
      </w:r>
      <w:r>
        <w:rPr>
          <w:rStyle w:val="FootnoteAnchor"/>
          <w:rtl w:val="true"/>
        </w:rPr>
        <w:footnoteReference w:id="113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 در آخرت زمين از حوادث و اعمالی كه بر روی آن رخ داده خبر می دهد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تُحَدِّثُ اَخبارَها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رَبَّكَ اَوحی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خبرهای خود را باز می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پروردگارت بدان وحی كرده است</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xml:space="preserve">بر همين اساس ، پيامبر اكرم صلی الله عليه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پيشانيش را برای سجده بر زمين نهد آن نقطه زمين در روز قيامت برای او شهادت می دهد</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و جوارح ؛ در قيامت ، دست ، پا ، زبان ، گوش ، چشم و پوست گناهكاران به فرمان خداوند عليه صاحبانشان شهادت می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اَلسِنَتُهُم واَيديهِم واَرجُلُهُم بِما كانوا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كه زبانها و دستها و پاهايشان ، ضد آنان به آنچه انجاممی دادند ، شهادت می دهند</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شَهِدَ عَلَيهِم سَمعُهُم واَبصرُهُم وجُلودُهُم بِما كانوا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گوششان و ديدگانشان و پوستشان به آنچه می كرده اند ، ضدّشان گواهی دهند</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افزون بر شاهدان ياد شده ، نامه عمل هر انسانی كه همه اعمال كوچک و بزرگ را در خود جای داده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لهذا الكِتبِ لا يُغادِرُ صَغيرَةً و لا كَبيرَةً اِلاّ اَحصئها </w:t>
      </w:r>
      <w:r>
        <w:rPr>
          <w:rFonts w:eastAsia="Amiri" w:cs="Amiri" w:ascii="Amiri" w:hAnsi="Amiri"/>
          <w:color w:val="111111"/>
          <w:sz w:val="28"/>
          <w:szCs w:val="28"/>
          <w:rtl w:val="true"/>
          <w:lang w:bidi="ar-SA"/>
        </w:rPr>
        <w:t>. . .».</w:t>
      </w:r>
      <w:r>
        <w:rPr>
          <w:rStyle w:val="FootnoteAnchor"/>
          <w:rtl w:val="true"/>
        </w:rPr>
        <w:footnoteReference w:id="1138"/>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تجسّم يافتن اعمال نيک و شرّ انسان نيز هريک گواهی روشن و غير قابل انكار بر كردار انسان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 هايی كه ميان دنيا و آخرت ذكر شد بين دنيا و برزخ نيز وجود دارد ، خصوصا اگر برزخ را داخل در آخرت بدانيم ؛ ليكن با جمع بندی آيات و با استفاده از روايات می توان برخی ويژگی های آخرت را از دوران برزخ استثناء كرد ؛ مانند اينكه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برزخ آسمان و زمين و به تبع آن شب و روز برقرار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يُعرَضونَ عَلَيها غُدُوًّا و عَشيًّا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اينک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بر آتش عرضه می شوند</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الَّذينَ شَقوا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خلِدينَ فيها مادامَتِ السَّموتُ والاَرضُ اِلاّ ما شاءَ رَبُّكَ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اَمَّا الَّذينَ سُعِدوا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خلِدينَ فيها مادامَتِ السَّموتُ والاَرضُ اِلاّ ما شاءَ رَبُّكَ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كسانی كه تيره بخت شده 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آسمان و زمين برجاست ، در آتش ماندگار خواهند بود ، مگر آنچه پروردگارت بخواهد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امّا كسانی كه نيكبخت شده 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آسمانها و زمين برجاست ، در بهشت جاودانند ،مگر آنچه پروردگارت بخواهد</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 xml:space="preserve">در حالی كه با ظهور قيامت ، آسمان و زمين برچيده می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والاَرضُ جَميعًا قَبضَتُهُ يَومَ القِيمَةِ والسَّموتُ مَطويّتٌ بِيَمينِهِ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زمين يكسره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و آسمان ها درپيچيده به دست اوست</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و به گونه ای ديگر درمی آيند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تُبَدَّلُ الاَرضُ غَيرَ الاَرضِ والسَّموتُ </w:t>
      </w:r>
      <w:r>
        <w:rPr>
          <w:rFonts w:eastAsia="Amiri" w:cs="Amiri" w:ascii="Amiri" w:hAnsi="Amiri"/>
          <w:color w:val="111111"/>
          <w:sz w:val="28"/>
          <w:szCs w:val="28"/>
          <w:rtl w:val="true"/>
          <w:lang w:bidi="ar-SA"/>
        </w:rPr>
        <w:t>. .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كه زمين به غير اين زمين ،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اين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گردد</w:t>
      </w:r>
      <w:r>
        <w:rPr>
          <w:rFonts w:eastAsia="IRNazanin" w:cs="IRNazanin"/>
          <w:color w:val="111111"/>
          <w:sz w:val="28"/>
          <w:szCs w:val="28"/>
          <w:rtl w:val="true"/>
          <w:lang w:bidi="fa-IR"/>
        </w:rPr>
        <w:t>».</w:t>
      </w:r>
      <w:r>
        <w:rPr>
          <w:rStyle w:val="FootnoteAnchor"/>
          <w:rtl w:val="true"/>
        </w:rPr>
        <w:footnoteReference w:id="1142"/>
      </w:r>
      <w:bookmarkStart w:id="1200" w:name="pg19117_203827"/>
    </w:p>
    <w:p>
      <w:pPr>
        <w:pStyle w:val="BookText"/>
        <w:rPr/>
      </w:pPr>
      <w:bookmarkEnd w:id="1200"/>
      <w:r>
        <w:rPr>
          <w:rFonts w:ascii="IRNazanin" w:hAnsi="IRNazanin" w:eastAsia="IRNazanin"/>
          <w:color w:val="111111"/>
          <w:sz w:val="28"/>
          <w:sz w:val="28"/>
          <w:szCs w:val="28"/>
          <w:rtl w:val="true"/>
          <w:lang w:bidi="fa-IR"/>
        </w:rPr>
        <w:t>به گفته ای با توجه به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يَرَونَ فيها شَمسًا ولا زَمهَريرا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نه آفتابی ببينند نه سرمايی</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در بهشت جاويد ، شب و روز وجود ندارد </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برزخ همچون دنيا پايان پذير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ورائهِم بَرزَخٌ اِلی يَومِ يُبعَثون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پيشاپيش آنان برزخی است تا روزی كه برانگيخته خواهند شد</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برزخ ، انسان ها به صورت فردی و تک به تک حاضر می شوند در حالی كه قيامت ، همه جهان هستی را در بر می گيرد </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برزخ نيز سرانجام انسان ها همچون دنيا خواهند مرد و سپس برای قيامت دوباره زنده خواهند شد </w:t>
      </w:r>
      <w:r>
        <w:rPr>
          <w:rFonts w:eastAsia="IRNazanin" w:cs="IRNazanin"/>
          <w:color w:val="111111"/>
          <w:sz w:val="28"/>
          <w:szCs w:val="28"/>
          <w:rtl w:val="true"/>
          <w:lang w:bidi="fa-IR"/>
        </w:rPr>
        <w:t>.</w:t>
      </w:r>
      <w:r>
        <w:rPr>
          <w:rStyle w:val="FootnoteAnchor"/>
          <w:rtl w:val="true"/>
        </w:rPr>
        <w:footnoteReference w:id="1147"/>
      </w:r>
    </w:p>
    <w:p>
      <w:pPr>
        <w:pStyle w:val="Heading3"/>
        <w:numPr>
          <w:ilvl w:val="2"/>
          <w:numId w:val="1"/>
        </w:numPr>
        <w:rPr/>
      </w:pPr>
      <w:bookmarkStart w:id="1201" w:name="__RefHeading___Toc15280281_1280447820"/>
      <w:bookmarkStart w:id="1202" w:name="_Toc470"/>
      <w:bookmarkEnd w:id="1201"/>
      <w:r>
        <w:rPr>
          <w:rtl w:val="true"/>
        </w:rPr>
        <w:t>نتيجه</w:t>
      </w:r>
      <w:bookmarkEnd w:id="1202"/>
    </w:p>
    <w:p>
      <w:pPr>
        <w:pStyle w:val="BookText"/>
        <w:rPr/>
      </w:pPr>
      <w:r>
        <w:rPr>
          <w:rFonts w:ascii="IRNazanin" w:hAnsi="IRNazanin" w:eastAsia="IRNazanin"/>
          <w:color w:val="111111"/>
          <w:sz w:val="28"/>
          <w:sz w:val="28"/>
          <w:szCs w:val="28"/>
          <w:rtl w:val="true"/>
          <w:lang w:bidi="fa-IR"/>
        </w:rPr>
        <w:t>از تفاوت های بيان شده ميان دنيا و آخرت روشن شد كه آخرت از جهان مختلف بر دنيا شرافت و برتری دارد و جای ترديد نيست كه برگزيدن زندگی دنيا بر آخرت ، كاری نابخردانه خواهد بود</w:t>
      </w:r>
      <w:r>
        <w:rPr>
          <w:rStyle w:val="FootnoteAnchor"/>
          <w:rtl w:val="true"/>
        </w:rPr>
        <w:footnoteReference w:id="1148"/>
      </w:r>
      <w:r>
        <w:rPr>
          <w:rFonts w:ascii="IRNazanin" w:hAnsi="IRNazanin" w:eastAsia="IRNazanin"/>
          <w:color w:val="111111"/>
          <w:sz w:val="28"/>
          <w:sz w:val="28"/>
          <w:szCs w:val="28"/>
          <w:rtl w:val="true"/>
          <w:lang w:bidi="fa-IR"/>
        </w:rPr>
        <w:t xml:space="preserve">و نتيجه ای جز جهنم نخواهد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مَن طَغي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ءاثَرَ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الجَحيمَ هِي المَأوی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طغيان كرد و زندگی دنيا را برگزيد ، جهنم جايگاه اوست</w:t>
      </w:r>
      <w:r>
        <w:rPr>
          <w:rFonts w:eastAsia="IRNazanin" w:cs="IRNazanin"/>
          <w:color w:val="111111"/>
          <w:sz w:val="28"/>
          <w:szCs w:val="28"/>
          <w:rtl w:val="true"/>
          <w:lang w:bidi="fa-IR"/>
        </w:rPr>
        <w:t>».</w:t>
      </w:r>
      <w:r>
        <w:rPr>
          <w:rStyle w:val="FootnoteAnchor"/>
          <w:rtl w:val="true"/>
        </w:rPr>
        <w:footnoteReference w:id="1149"/>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حسرت و ندامت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زشتی و نادرستی چنين گزينشی هنگامی بيشتر ظاهر می شود كه بدانيم انتخاب دنيا و دلبستگی به لذايذ آن ، نه تنها موجب محروميّت از سعادت ابدی می شود بلكه عامل مهمّی برای شقاوت جاودانگی نيز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توضيح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می توانست به جای سعادت ابدی ، لذايذ زودگذر دنيا را انتخاب كند امّا به گونه ای كه پی آمد سوئی برای جهان ابدی نداشته باشد چنين كاری با توجّه به رجحان فوق العاده سعادت اخروی ، كاری ابلهانه می بود ولی هيچ كس را گريزی از جهان ابدی نيست و كسی كه تمام نيروی خود را صرف زندگی دنيا كرده و عالم آخرت را به دست فراموشی سپرده و يا اساسا آن را انكار كرده است نه تنها از نعمتهای بهشتی ، محروم می شود بلكه برای هميشه گرفتار عذاب های دوزخ خواهد شد و زيان مضاعفی خواهد كرد </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اين است كه قرآن كريم ، از يک سو ، برتری نعمت های اخروی را گوشزد می كند و هشدار می دهد كه مبادا زندگی دنيا ، شما را بفريبد</w:t>
      </w:r>
      <w:r>
        <w:rPr>
          <w:rStyle w:val="FootnoteAnchor"/>
          <w:rtl w:val="true"/>
        </w:rPr>
        <w:footnoteReference w:id="1151"/>
      </w:r>
      <w:r>
        <w:rPr>
          <w:rFonts w:ascii="IRNazanin" w:hAnsi="IRNazanin" w:eastAsia="IRNazanin"/>
          <w:color w:val="111111"/>
          <w:sz w:val="28"/>
          <w:sz w:val="28"/>
          <w:szCs w:val="28"/>
          <w:rtl w:val="true"/>
          <w:lang w:bidi="fa-IR"/>
        </w:rPr>
        <w:t xml:space="preserve">، و از سوی ديگر ، زيان های دلبستگی به دنيا و فراموش كردن آخرت و انكار جهان ابدی يا شک درباره آن را برمی شمرد و تأكيد می كند كه چنين اموری موجب شقاوت و بدبختی جاودانی می شود </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 xml:space="preserve">و چنان نيست كه انتخاب كننده دنيا تنها از پاداش اخروی ، محروم شود بلكه علاوه بر آن ، به كيفر ابدی نيز محكوم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راز آن اين است كه شخص دنياپرست ، استعدادهای خداداد را ضايع كرده و درختی كه می بايست ميوه سعادت ابدی به بار آورد را خشكانده و بی ثمر ساخته است و حقّ مُنعم حقيقی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نكرده و نعمتهای او را در راهی كه مورد رضايت وی نبوده صرف كرده است و چنين كسی است كه هنگام ديدن نتايج سوء گزينش خود آرزو می كند كه ای كاش خاک می بودم و به چنين سرنوشت شومی مبتلا نمی شدم</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روايتی رسول خدا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عَرَضَتْ لَهُ دنيا و آخِرَةٌ فاختارَ الدنيا عَلَي الآخِرَةِ لَقِي اللّهَ عَزَّوجلَّ و لَيسَت لَهُ حَسَنةٌ تُتَّقي بهاالنارُ ، و مَن أخَذَ الآخرَةَ و تَرَكَ الدنيا لَقِي اللّهَ يومَ القيامةِ و هو راضٍ عَنهُ</w:t>
      </w:r>
      <w:r>
        <w:rPr>
          <w:rFonts w:eastAsia="Amiri" w:cs="Amiri" w:ascii="Amiri" w:hAnsi="Amiri"/>
          <w:color w:val="111111"/>
          <w:sz w:val="28"/>
          <w:szCs w:val="28"/>
          <w:rtl w:val="true"/>
          <w:lang w:bidi="ar-SA"/>
        </w:rPr>
        <w:t>».</w:t>
      </w:r>
      <w:r>
        <w:rPr>
          <w:rStyle w:val="FootnoteAnchor"/>
          <w:rtl w:val="true"/>
        </w:rPr>
        <w:footnoteReference w:id="115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هركه دنيا و آخرت به او پيشنهاد شود و دنيا را بر آخرت برگزيند خدای عزوجل را ، بدون هيچ حسنه ای كه از آتش نجاتش دهد ديدار كند و هركه آخرت را برگيرد و دنيا را فرو گذارد در روز قيامت خدا را كه از وی خشنود است ديدار نمايد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شايان ذكر است كه همه نكوهش هايی كه از دنيا شده ، مربوط به نوع نگرش و نگاه انسان های دنيا طلب است كه دنيا را هدف قرار داده اند و گرنه ، زندگی دنيا برای بندگان شايسته خدا كه حقيقت آن را می شناسند و به نظر وسيله به آن می نگرند و از هر لحظه عمر خود ، برای سعادت ابديشان بهره می گيرند نه تنها نكوهشی ندارد بلكه دارای ارزش فوق العاده ای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دنيا كشتزار است و انسان می تواند با پاشيدن بذر خوبی و نيكی سعادت ابدی آخرت را تأمين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اميرمؤمنان عليه السلام به شخصی كه ازدنيا به شدت نكوهش می كرد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الذامُّ للدنيا المُغتَرُّ بِغُرورِها الَمخدُوعُ بِأباطيلِها ، أتَغتَرُّ بالدنيا ثُمّ تَذُمُّها؟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المُتَجرِّمُ علَيها أم هي المُتجَرِّمَةُ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استَهوَتْكَ أم متي غَرَّتك؟</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إنَّ الدنيا دارُ صِدقٍ لِمَن صَدَقَها ، و دارُ عافيةٍ لِمَن فَهِمَ عنها ، و دارُ غنِي لِمَن تَزَوَّدَ مِنها </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امام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كسی كه دنيا را نكوهش می كنی ، آيا فريفته پوچيها و اباطيل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فريفته دنيايی و نكوهشش می كنی؟ آيا تو او را مجرم و گناهكار می دانی يا او تو را؟ دنيا كِی شيفته ات كرد يا كِی فريبت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دنيا برای كسی كه از در راستی با آن درآيد سرای راستی است و برای كسی كه آنرا نيک بفهمد سرای عافيت و سعادت است و برای كسی كه از آن توشه بردارد سرای توانگری و بی نيازی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يكی در پيش شير 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دنيا كرد بسياری مگر</w:t>
      </w:r>
    </w:p>
    <w:p>
      <w:pPr>
        <w:pStyle w:val="BookText"/>
        <w:rPr/>
      </w:pPr>
      <w:r>
        <w:rPr>
          <w:rFonts w:ascii="IRNazanin" w:hAnsi="IRNazanin" w:eastAsia="IRNazanin"/>
          <w:color w:val="111111"/>
          <w:sz w:val="28"/>
          <w:sz w:val="28"/>
          <w:szCs w:val="28"/>
          <w:rtl w:val="true"/>
          <w:lang w:bidi="fa-IR"/>
        </w:rPr>
        <w:t xml:space="preserve">حيدرش گفتا كه دنيا نيست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توئی زيرا كه دوری از خرد</w:t>
      </w:r>
    </w:p>
    <w:p>
      <w:pPr>
        <w:pStyle w:val="BookText"/>
        <w:rPr/>
      </w:pPr>
      <w:r>
        <w:rPr>
          <w:rFonts w:ascii="Amiri" w:hAnsi="Amiri" w:eastAsia="Amiri" w:cs="Amiri"/>
          <w:color w:val="111111"/>
          <w:sz w:val="28"/>
          <w:sz w:val="28"/>
          <w:szCs w:val="28"/>
          <w:rtl w:val="true"/>
          <w:lang w:bidi="ar-SA"/>
        </w:rPr>
        <w:t xml:space="preserve">حُبّ دنيا بر مثال كشتزار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شب و هم روز بايد كشت و كار</w:t>
      </w:r>
    </w:p>
    <w:p>
      <w:pPr>
        <w:pStyle w:val="BookText"/>
        <w:rPr/>
      </w:pPr>
      <w:r>
        <w:rPr>
          <w:rFonts w:ascii="IRNazanin" w:hAnsi="IRNazanin" w:eastAsia="IRNazanin"/>
          <w:color w:val="111111"/>
          <w:sz w:val="28"/>
          <w:sz w:val="28"/>
          <w:szCs w:val="28"/>
          <w:rtl w:val="true"/>
          <w:lang w:bidi="fa-IR"/>
        </w:rPr>
        <w:t xml:space="preserve">زانكه عز و دولت دين سر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از دنيا توان برد ای پسر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 امروزين فردا بر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ورنكاری ای دريغا بر دهد </w:t>
      </w:r>
      <w:r>
        <w:rPr>
          <w:rFonts w:eastAsia="IRNazanin" w:cs="IRNazanin"/>
          <w:color w:val="111111"/>
          <w:sz w:val="28"/>
          <w:szCs w:val="28"/>
          <w:rtl w:val="true"/>
          <w:lang w:bidi="fa-IR"/>
        </w:rPr>
        <w:t xml:space="preserve">. </w:t>
      </w:r>
      <w:bookmarkStart w:id="1203" w:name="pg19117_203830"/>
    </w:p>
    <w:p>
      <w:pPr>
        <w:pStyle w:val="Heading3"/>
        <w:numPr>
          <w:ilvl w:val="2"/>
          <w:numId w:val="1"/>
        </w:numPr>
        <w:rPr/>
      </w:pPr>
      <w:bookmarkStart w:id="1204" w:name="__RefHeading___Toc15280283_1280447820"/>
      <w:bookmarkStart w:id="1205" w:name="_Toc471"/>
      <w:bookmarkEnd w:id="1203"/>
      <w:bookmarkEnd w:id="1204"/>
      <w:r>
        <w:rPr>
          <w:rtl w:val="true"/>
        </w:rPr>
        <w:t xml:space="preserve">معراج </w:t>
      </w:r>
      <w:r>
        <w:rPr>
          <w:rtl w:val="true"/>
        </w:rPr>
        <w:t xml:space="preserve">/ </w:t>
      </w:r>
      <w:r>
        <w:rPr>
          <w:rtl w:val="true"/>
        </w:rPr>
        <w:t>مركز فرهنگ و معارف قرآن</w:t>
      </w:r>
      <w:bookmarkEnd w:id="1205"/>
    </w:p>
    <w:p>
      <w:pPr>
        <w:pStyle w:val="Heading3"/>
        <w:numPr>
          <w:ilvl w:val="2"/>
          <w:numId w:val="1"/>
        </w:numPr>
        <w:rPr/>
      </w:pPr>
      <w:bookmarkStart w:id="1206" w:name="__RefHeading___Toc15280285_1280447820"/>
      <w:bookmarkStart w:id="1207" w:name="_Toc472"/>
      <w:bookmarkEnd w:id="1206"/>
      <w:r>
        <w:rPr>
          <w:rtl w:val="true"/>
        </w:rPr>
        <w:t>اشاره</w:t>
      </w:r>
      <w:bookmarkEnd w:id="1207"/>
    </w:p>
    <w:p>
      <w:pPr>
        <w:pStyle w:val="BookText"/>
        <w:rPr/>
      </w:pPr>
      <w:r>
        <w:rPr>
          <w:rFonts w:ascii="IRNazanin" w:hAnsi="IRNazanin" w:eastAsia="IRNazanin"/>
          <w:color w:val="111111"/>
          <w:sz w:val="28"/>
          <w:sz w:val="28"/>
          <w:szCs w:val="28"/>
          <w:rtl w:val="true"/>
          <w:lang w:bidi="fa-IR"/>
        </w:rPr>
        <w:t>معراج يكی از مباحث جالب و جذّاب، درس آموز و از معجزات پيامبر مكرّم اسلام صلی الله عليه و آله است كه در قرآن كريم در دو سوره اسراء و نجم به صورت اجمالی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معراج پيامبر صلی الله عليه و آله براساس ظاهر آيات قرآن و برابر نصوص، متواتر است و هيچ ترديدی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جزئيات معراج اختلاف وجود دارد، مسائلی چون كيفيت معراج و اين كه معراج چند بار بوده، از كجا شروع شده، به كجا خاتمه يافته، جسمانی يا روحانی بوده، در چه شبی از شب های سال بوده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نوشته كه با الهام از سؤالات و پاسخ های مردم بويژه جوانان تدوين شده برآنيم تا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معراج، تعداد معراج، هدف از معراج و برخی ديگر از مسائل مهم در بحث معراج را خدمت مبلغان محترم ارائه كنيم</w:t>
      </w:r>
      <w:r>
        <w:rPr>
          <w:rFonts w:eastAsia="IRNazanin" w:cs="IRNazanin"/>
          <w:color w:val="111111"/>
          <w:sz w:val="28"/>
          <w:szCs w:val="28"/>
          <w:rtl w:val="true"/>
          <w:lang w:bidi="fa-IR"/>
        </w:rPr>
        <w:t>.</w:t>
      </w:r>
    </w:p>
    <w:p>
      <w:pPr>
        <w:pStyle w:val="Heading3"/>
        <w:numPr>
          <w:ilvl w:val="2"/>
          <w:numId w:val="1"/>
        </w:numPr>
        <w:rPr/>
      </w:pPr>
      <w:bookmarkStart w:id="1208" w:name="__RefHeading___Toc15280287_1280447820"/>
      <w:bookmarkStart w:id="1209" w:name="_Toc473"/>
      <w:bookmarkEnd w:id="1208"/>
      <w:r>
        <w:rPr>
          <w:rtl w:val="true"/>
        </w:rPr>
        <w:t>الف</w:t>
      </w:r>
      <w:r>
        <w:rPr>
          <w:rtl w:val="true"/>
        </w:rPr>
        <w:t xml:space="preserve">) </w:t>
      </w:r>
      <w:r>
        <w:rPr>
          <w:rtl w:val="true"/>
        </w:rPr>
        <w:t>چگونگی معراج رسول اكرم صلی الله عليه و آله</w:t>
      </w:r>
      <w:bookmarkEnd w:id="1209"/>
    </w:p>
    <w:p>
      <w:pPr>
        <w:pStyle w:val="BookText"/>
        <w:rPr/>
      </w:pPr>
      <w:r>
        <w:rPr>
          <w:rFonts w:ascii="IRNazanin" w:hAnsi="IRNazanin" w:eastAsia="IRNazanin"/>
          <w:color w:val="111111"/>
          <w:sz w:val="28"/>
          <w:sz w:val="28"/>
          <w:szCs w:val="28"/>
          <w:rtl w:val="true"/>
          <w:lang w:bidi="fa-IR"/>
        </w:rPr>
        <w:t>در مورد كيفيت معراج، و سير رسول خدا صلی الله عليه و آله سه ديدگاه وجود دارد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عليه و آله با جسم و روح شريفش از مسجدالحرام به مسجد الاقصی، و از آنجا نيز با همان جسم و روح، به آسمان ها عروج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حضرت، با روح و جسد تا بيت المقدس سير فرمود، و از آنجا، تنها با روح به آسمان ها عروج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پيامبر اكرم صلی الله عليه و آله از ابتدا روحانی بوده نه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اوّل، عقيده بسياری از مفسران و علمای شيعه و اهل سنت است؛ از جمله شيخ طوسی در تبيان،</w:t>
      </w:r>
      <w:r>
        <w:rPr>
          <w:rStyle w:val="FootnoteAnchor"/>
          <w:rtl w:val="true"/>
        </w:rPr>
        <w:footnoteReference w:id="1156"/>
      </w:r>
      <w:r>
        <w:rPr>
          <w:rFonts w:ascii="IRNazanin" w:hAnsi="IRNazanin" w:eastAsia="IRNazanin"/>
          <w:color w:val="111111"/>
          <w:sz w:val="28"/>
          <w:sz w:val="28"/>
          <w:szCs w:val="28"/>
          <w:rtl w:val="true"/>
          <w:lang w:bidi="fa-IR"/>
        </w:rPr>
        <w:t>مرحوم طبرسی در مجمع البيان،</w:t>
      </w:r>
      <w:r>
        <w:rPr>
          <w:rStyle w:val="FootnoteAnchor"/>
          <w:rtl w:val="true"/>
        </w:rPr>
        <w:footnoteReference w:id="1157"/>
      </w:r>
      <w:r>
        <w:rPr>
          <w:rFonts w:ascii="IRNazanin" w:hAnsi="IRNazanin" w:eastAsia="IRNazanin"/>
          <w:color w:val="111111"/>
          <w:sz w:val="28"/>
          <w:sz w:val="28"/>
          <w:szCs w:val="28"/>
          <w:rtl w:val="true"/>
          <w:lang w:bidi="fa-IR"/>
        </w:rPr>
        <w:t>علامه مجلسی در بحارالانوار</w:t>
      </w:r>
      <w:r>
        <w:rPr>
          <w:rStyle w:val="FootnoteAnchor"/>
          <w:rtl w:val="true"/>
        </w:rPr>
        <w:footnoteReference w:id="11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بسياری از مفسران اهل سنت نيز تصريح كرده اند كه معراج، جسمانی و روحانی بوده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صغير، محمد بن جرير طبری،</w:t>
      </w:r>
      <w:r>
        <w:rPr>
          <w:rStyle w:val="FootnoteAnchor"/>
          <w:rtl w:val="true"/>
        </w:rPr>
        <w:footnoteReference w:id="1160"/>
      </w:r>
      <w:r>
        <w:rPr>
          <w:rFonts w:ascii="IRNazanin" w:hAnsi="IRNazanin" w:eastAsia="IRNazanin"/>
          <w:color w:val="111111"/>
          <w:sz w:val="28"/>
          <w:sz w:val="28"/>
          <w:szCs w:val="28"/>
          <w:rtl w:val="true"/>
          <w:lang w:bidi="fa-IR"/>
        </w:rPr>
        <w:t>ابی حيّان اندلسی،</w:t>
      </w:r>
      <w:r>
        <w:rPr>
          <w:rStyle w:val="FootnoteAnchor"/>
          <w:rtl w:val="true"/>
        </w:rPr>
        <w:footnoteReference w:id="1161"/>
      </w:r>
      <w:r>
        <w:rPr>
          <w:rFonts w:ascii="Amiri" w:hAnsi="Amiri" w:eastAsia="Amiri" w:cs="Amiri"/>
          <w:color w:val="111111"/>
          <w:sz w:val="28"/>
          <w:sz w:val="28"/>
          <w:szCs w:val="28"/>
          <w:rtl w:val="true"/>
          <w:lang w:bidi="ar-SA"/>
        </w:rPr>
        <w:t>ابن كثير،</w:t>
      </w:r>
      <w:r>
        <w:rPr>
          <w:rStyle w:val="FootnoteAnchor"/>
          <w:rtl w:val="true"/>
        </w:rPr>
        <w:footnoteReference w:id="1162"/>
      </w:r>
      <w:r>
        <w:rPr>
          <w:rFonts w:ascii="IRNazanin" w:hAnsi="IRNazanin" w:eastAsia="IRNazanin"/>
          <w:color w:val="111111"/>
          <w:sz w:val="28"/>
          <w:sz w:val="28"/>
          <w:szCs w:val="28"/>
          <w:rtl w:val="true"/>
          <w:lang w:bidi="fa-IR"/>
        </w:rPr>
        <w:t>بيضاوی در انوار التنزيل،</w:t>
      </w:r>
      <w:r>
        <w:rPr>
          <w:rStyle w:val="FootnoteAnchor"/>
          <w:rtl w:val="true"/>
        </w:rPr>
        <w:footnoteReference w:id="1163"/>
      </w:r>
      <w:r>
        <w:rPr>
          <w:rFonts w:ascii="IRNazanin" w:hAnsi="IRNazanin" w:eastAsia="IRNazanin"/>
          <w:color w:val="111111"/>
          <w:sz w:val="28"/>
          <w:sz w:val="28"/>
          <w:szCs w:val="28"/>
          <w:rtl w:val="true"/>
          <w:lang w:bidi="fa-IR"/>
        </w:rPr>
        <w:t>فخر رازی،</w:t>
      </w:r>
      <w:r>
        <w:rPr>
          <w:rStyle w:val="FootnoteAnchor"/>
          <w:rtl w:val="true"/>
        </w:rPr>
        <w:footnoteReference w:id="1164"/>
      </w:r>
      <w:r>
        <w:rPr>
          <w:rFonts w:ascii="Amiri" w:hAnsi="Amiri" w:eastAsia="Amiri" w:cs="Amiri"/>
          <w:color w:val="111111"/>
          <w:sz w:val="28"/>
          <w:sz w:val="28"/>
          <w:szCs w:val="28"/>
          <w:rtl w:val="true"/>
          <w:lang w:bidi="ar-SA"/>
        </w:rPr>
        <w:t>سيد قطب،</w:t>
      </w:r>
      <w:r>
        <w:rPr>
          <w:rStyle w:val="FootnoteAnchor"/>
          <w:rtl w:val="true"/>
        </w:rPr>
        <w:footnoteReference w:id="1165"/>
      </w:r>
      <w:r>
        <w:rPr>
          <w:rFonts w:ascii="IRNazanin" w:hAnsi="IRNazanin" w:eastAsia="IRNazanin"/>
          <w:color w:val="111111"/>
          <w:sz w:val="28"/>
          <w:sz w:val="28"/>
          <w:szCs w:val="28"/>
          <w:rtl w:val="true"/>
          <w:lang w:bidi="fa-IR"/>
        </w:rPr>
        <w:t>مراغی</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نظر دوم، علامه طباطبايی قدس سره درباره معراج پيامبر صلی الله عليه و آله فرموده اند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آيه و روايات، محفوف به قراينی است كه آيه را دارای ظهور نسبت به آن جزئيات می كنند؛ ظهوری كه به هيچ وجه قابل دفع نيست، </w:t>
      </w:r>
      <w:bookmarkStart w:id="1210" w:name="pg19117_203832"/>
    </w:p>
    <w:p>
      <w:pPr>
        <w:pStyle w:val="BookText"/>
        <w:rPr/>
      </w:pPr>
      <w:bookmarkEnd w:id="1210"/>
      <w:r>
        <w:rPr>
          <w:rFonts w:ascii="IRNazanin" w:hAnsi="IRNazanin" w:eastAsia="IRNazanin"/>
          <w:color w:val="111111"/>
          <w:sz w:val="28"/>
          <w:sz w:val="28"/>
          <w:szCs w:val="28"/>
          <w:rtl w:val="true"/>
          <w:lang w:bidi="fa-IR"/>
        </w:rPr>
        <w:t>و با در نظر داشتن آن قراين، از آيه و روايات چنين استفاده می شود، كه آن جناب، با روح و جسدش از مسجدالحرام تا مسجد اقصی رفته، و امّا عروجش به آسمان ها از ظاهر آيات سوره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صريح روايات بسيار زيادی برمی آيد كه اين عروج واقع شده و به هيچ وجه نمی توان آن را انكار نمود، چيزی كه هست ممكن است بگوييم كه اين عروج، با روح مقدسش بودهاست، وليكن نه آن طور كه قائلين به معراج روحانی معتقدند، كه به صورت رؤيای صادقه بوده است، چه اگر صرف رؤيا می بود، ديگر جا نداشت آيات قرآنی اين قدر درباره آن اهميت داده و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اثبات كرامت درباره آن جناب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مقصود از روحانی بودن آن اين است كه روح مقدس آن جناب، به ماورای اين عالم مادی يعنی آن جايی كه ملائكه مكرمين</w:t>
      </w:r>
    </w:p>
    <w:p>
      <w:pPr>
        <w:pStyle w:val="BookText"/>
        <w:rPr/>
      </w:pPr>
      <w:r>
        <w:rPr>
          <w:rFonts w:ascii="IRNazanin" w:hAnsi="IRNazanin" w:eastAsia="IRNazanin"/>
          <w:color w:val="111111"/>
          <w:sz w:val="28"/>
          <w:sz w:val="28"/>
          <w:szCs w:val="28"/>
          <w:rtl w:val="true"/>
          <w:lang w:bidi="fa-IR"/>
        </w:rPr>
        <w:t>منزل دارند، و اعمال بندگان بدان جا منتهی و اقدار از آن جا صادر می شود، عروج نموده، و آيات كبرای پروردگارش را مشاهده، و حقايق اشياء و نتايج اعمال برايش مجسم شده، ارواح انبيای عظام را ملاقات و با آنان گفت وگو كرده است</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نظر سوم، عقيده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قائل هستند معراج از ابتدا روحانی بوده است</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كه غالب دانشمندان اسلامی اين نظريه را مردود می دانند</w:t>
      </w:r>
      <w:r>
        <w:rPr>
          <w:rFonts w:eastAsia="IRNazanin" w:cs="IRNazanin"/>
          <w:color w:val="111111"/>
          <w:sz w:val="28"/>
          <w:szCs w:val="28"/>
          <w:rtl w:val="true"/>
          <w:lang w:bidi="fa-IR"/>
        </w:rPr>
        <w:t>.</w:t>
      </w:r>
    </w:p>
    <w:p>
      <w:pPr>
        <w:pStyle w:val="Heading3"/>
        <w:numPr>
          <w:ilvl w:val="2"/>
          <w:numId w:val="1"/>
        </w:numPr>
        <w:rPr/>
      </w:pPr>
      <w:bookmarkStart w:id="1211" w:name="__RefHeading___Toc15280289_1280447820"/>
      <w:bookmarkStart w:id="1212" w:name="_Toc474"/>
      <w:bookmarkEnd w:id="1211"/>
      <w:r>
        <w:rPr>
          <w:rtl w:val="true"/>
        </w:rPr>
        <w:t>ب</w:t>
      </w:r>
      <w:r>
        <w:rPr>
          <w:rtl w:val="true"/>
        </w:rPr>
        <w:t xml:space="preserve">) </w:t>
      </w:r>
      <w:r>
        <w:rPr>
          <w:rtl w:val="true"/>
        </w:rPr>
        <w:t>ادلّه اثبات جسمانی و روحانی بودن معراج</w:t>
      </w:r>
      <w:bookmarkEnd w:id="1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ظاهر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 الَّذِي أَسْرَي بِعَبْدِهِ لَيْلاً مِّنَ المسجد الْحَرَامِ إِلَي اَلْمَسْجِدِ الْأَقْصَا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بيان گر اين است كه معراج، در بيداری بوده نه در خواب؛ جسمانی بوده نه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تر مفسّران كه معراج را جسمانی و روحانی می دانند، به اين دليل </w:t>
      </w:r>
    </w:p>
    <w:p>
      <w:pPr>
        <w:pStyle w:val="BookText"/>
        <w:rPr/>
      </w:pPr>
      <w:r>
        <w:rPr>
          <w:rFonts w:ascii="IRNazanin" w:hAnsi="IRNazanin" w:eastAsia="IRNazanin"/>
          <w:color w:val="111111"/>
          <w:sz w:val="28"/>
          <w:sz w:val="28"/>
          <w:szCs w:val="28"/>
          <w:rtl w:val="true"/>
          <w:lang w:bidi="fa-IR"/>
        </w:rPr>
        <w:t>اشاره كرده اند؛ از جمله آيت اللّه جوادی،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اسری 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همان مجموع جسم و روح است، ظاهر اين است كه عروج در بيداری صورت گرفته، نه در خواب؛ به تعبير علامه طباطبايی قدس سره فخر اين نيست كه انسان عروج را خواب ببيند؛ اين خواب را ديگران نيز می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بدنی آن حضرت، هرگز به معنای خروج از عالم طبيعت و ورود به ماورای طبيعت نخواهد بود، زيرا آسمان، مانند زمين موجودی مادیو طبيعی بوده، و احكام طبيعت بر هر يک از آن ها جاری است</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مشركان و عكس العمل شديد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عليه و آله ، جريان معراج را برای مردم تعريف كرد، مشركين به شدّت آن را انكار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امری امكان ندارد و از همين راه، به كوبيدن رسول خدا پرداختند، و اين امر دليل است كه معراج جسمانی بوده، پيامبر، هرگز مدعی خواب يا مكاشفه روحانی نبوده است؛ در ضمن جمعی از مفسران به اين دليل اشاره كرده اند؛ از جمله آيت اللّه مكارم شيرازی</w:t>
      </w:r>
      <w:r>
        <w:rPr>
          <w:rStyle w:val="FootnoteAnchor"/>
          <w:rtl w:val="true"/>
        </w:rPr>
        <w:footnoteReference w:id="1170"/>
      </w:r>
      <w:r>
        <w:rPr>
          <w:rFonts w:ascii="Amiri" w:hAnsi="Amiri" w:eastAsia="Amiri" w:cs="Amiri"/>
          <w:color w:val="111111"/>
          <w:sz w:val="28"/>
          <w:sz w:val="28"/>
          <w:szCs w:val="28"/>
          <w:rtl w:val="true"/>
          <w:lang w:bidi="ar-SA"/>
        </w:rPr>
        <w:t>و ابن كثير</w:t>
      </w:r>
      <w:r>
        <w:rPr>
          <w:rStyle w:val="FootnoteAnchor"/>
          <w:rtl w:val="true"/>
        </w:rPr>
        <w:footnoteReference w:id="1171"/>
      </w:r>
      <w:r>
        <w:rPr>
          <w:rFonts w:ascii="IRNazanin" w:hAnsi="IRNazanin" w:eastAsia="IRNazanin"/>
          <w:color w:val="111111"/>
          <w:sz w:val="28"/>
          <w:sz w:val="28"/>
          <w:szCs w:val="28"/>
          <w:rtl w:val="true"/>
          <w:lang w:bidi="fa-IR"/>
        </w:rPr>
        <w:t>و بيضاوی</w:t>
      </w:r>
      <w:r>
        <w:rPr>
          <w:rStyle w:val="FootnoteAnchor"/>
          <w:rtl w:val="true"/>
        </w:rPr>
        <w:footnoteReference w:id="1172"/>
      </w:r>
      <w:r>
        <w:rPr>
          <w:rFonts w:ascii="IRNazanin" w:hAnsi="IRNazanin" w:eastAsia="IRNazanin"/>
          <w:color w:val="111111"/>
          <w:sz w:val="28"/>
          <w:sz w:val="28"/>
          <w:szCs w:val="28"/>
          <w:rtl w:val="true"/>
          <w:lang w:bidi="fa-IR"/>
        </w:rPr>
        <w:t>از مفسران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باور كنيم كه قدرت خدا بی نهايت است و بر هر امری كه از نظر عقلی محال نباشد، تعلّق می گيرد، جسمانی بودن معراج به خوبی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نمونه های فراوانی از امور خارق العاده كه بيان گر قدرت نامتناهی خدا است، بيان شده؛ از جمله آوردن تخت بلقيس از سرزمين يمن به فلسطين در كمتر از يک چشم به هم زدن</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آيت اللّه جوادی آملی در اين باره می نويسد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معراج جسمانی، در محدوده حركت های زمينی، مانند اسراء و سير از مسجدالحرام تا بيت المقدس و نيز در محورهای آسمان، و كهكشان های </w:t>
      </w:r>
      <w:bookmarkStart w:id="1213" w:name="pg19117_203834"/>
    </w:p>
    <w:p>
      <w:pPr>
        <w:pStyle w:val="BookText"/>
        <w:rPr/>
      </w:pPr>
      <w:bookmarkEnd w:id="1213"/>
      <w:r>
        <w:rPr>
          <w:rFonts w:ascii="IRNazanin" w:hAnsi="IRNazanin" w:eastAsia="IRNazanin"/>
          <w:color w:val="111111"/>
          <w:sz w:val="28"/>
          <w:sz w:val="28"/>
          <w:szCs w:val="28"/>
          <w:rtl w:val="true"/>
          <w:lang w:bidi="fa-IR"/>
        </w:rPr>
        <w:t>مادّی، مانند سير در مدارج آسمان و طبقات آن كاملاً ممكن خواهد بود، زيرا حركت بدن در قلمرو جسم زمينی يا آسمانی، هيچ محذوری ندارد، نه اصل حركت بدن در اجرام آسمانی محال است و نه سرعت آن كه در مدت بسيار كوتاه، همه آن اجرام، مورد سير بدنی قرار گيرد، زيرا توهم امتناع خرق افلاك، كه مبتنی بر پندار برخی از پيشينيان بوده، ناصواب می باشد</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بيضاوی از مفسّران اهل سنت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ثابت شده كه اجسام در قبول اعراض، مساوی هستند، و از آن جا كه قدرت خدا بر هر امر ممكنی تعلّق می گيرد، خدا قادر است كه حركت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يک نوع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پيامبر يا هر كس كه بدن آن حضرت را حمل كند، ايجاد نمايد</w:t>
      </w:r>
      <w:r>
        <w:rPr>
          <w:rFonts w:eastAsia="IRNazanin" w:cs="IRNazanin"/>
          <w:color w:val="111111"/>
          <w:sz w:val="28"/>
          <w:szCs w:val="28"/>
          <w:rtl w:val="true"/>
          <w:lang w:bidi="fa-IR"/>
        </w:rPr>
        <w:t>».</w:t>
      </w:r>
      <w:r>
        <w:rPr>
          <w:rStyle w:val="FootnoteAnchor"/>
          <w:rtl w:val="true"/>
        </w:rPr>
        <w:footnoteReference w:id="1175"/>
      </w:r>
    </w:p>
    <w:p>
      <w:pPr>
        <w:pStyle w:val="Heading3"/>
        <w:numPr>
          <w:ilvl w:val="2"/>
          <w:numId w:val="1"/>
        </w:numPr>
        <w:rPr/>
      </w:pPr>
      <w:bookmarkStart w:id="1214" w:name="__RefHeading___Toc15280291_1280447820"/>
      <w:bookmarkStart w:id="1215" w:name="_Toc475"/>
      <w:bookmarkEnd w:id="1214"/>
      <w:r>
        <w:rPr>
          <w:rtl w:val="true"/>
        </w:rPr>
        <w:t>ج</w:t>
      </w:r>
      <w:r>
        <w:rPr>
          <w:rtl w:val="true"/>
        </w:rPr>
        <w:t xml:space="preserve">) </w:t>
      </w:r>
      <w:r>
        <w:rPr>
          <w:rtl w:val="true"/>
        </w:rPr>
        <w:t>تعدّد معراج رسول اكرم صلی الله عليه و آله</w:t>
      </w:r>
      <w:bookmarkEnd w:id="1215"/>
    </w:p>
    <w:p>
      <w:pPr>
        <w:pStyle w:val="BookText"/>
        <w:rPr/>
      </w:pPr>
      <w:r>
        <w:rPr>
          <w:rFonts w:ascii="IRNazanin" w:hAnsi="IRNazanin" w:eastAsia="IRNazanin"/>
          <w:color w:val="111111"/>
          <w:sz w:val="28"/>
          <w:sz w:val="28"/>
          <w:szCs w:val="28"/>
          <w:rtl w:val="true"/>
          <w:lang w:bidi="fa-IR"/>
        </w:rPr>
        <w:t>در مورد اين كه پيامبر يک معراج داشته يا بيشتر، از آيات و روايات استفاده می شود كه پيامبر اكرم صلی الله عليه و آله ، معراج های متعدد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سوره نجم، اثبات دو معراج برای پيامبر قطعی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رَءَاهُ نَزْلَةً اُخْرَي عِندَ سِدْرَةِ الْممُنتَهَی</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پيامبر صلی الله عليه و آله جبرئيل امين را مرتبه ديگری در نزد سدرة المنتهی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پيش از اين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فَتَدَلَّي فَكَانَ قَابَ قَوْسَيْنِ أَوْ أَدْنَی</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نزديک شد، سپس نزديک شد، به اندازه دو كمان يا نزديک تر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روايتی از امام صادق عليه السلام آمده است كه ابوبصير از آن حضرت پرسيد</w:t>
      </w:r>
      <w:r>
        <w:rPr>
          <w:rFonts w:eastAsia="IRNazanin" w:cs="IRNazanin"/>
          <w:color w:val="111111"/>
          <w:sz w:val="28"/>
          <w:szCs w:val="28"/>
          <w:rtl w:val="true"/>
          <w:lang w:bidi="fa-IR"/>
        </w:rPr>
        <w:t xml:space="preserve">: </w:t>
      </w:r>
      <w:bookmarkStart w:id="1216" w:name="pg19117_203835"/>
    </w:p>
    <w:p>
      <w:pPr>
        <w:pStyle w:val="BookText"/>
        <w:rPr/>
      </w:pPr>
      <w:bookmarkEnd w:id="1216"/>
      <w:r>
        <w:rPr>
          <w:rFonts w:ascii="IRNazanin" w:hAnsi="IRNazanin" w:eastAsia="IRNazanin"/>
          <w:color w:val="111111"/>
          <w:sz w:val="28"/>
          <w:sz w:val="28"/>
          <w:szCs w:val="28"/>
          <w:rtl w:val="true"/>
          <w:lang w:bidi="fa-IR"/>
        </w:rPr>
        <w:t>رسول خدا صلی الله عليه و آله را چند نوبت به معراج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بسياری از دانشمندان اسلامی از جمله علامه طباطبايی نيز تصريح كرده اند كه پيامبر صلی الله عليه و آله بيش از يک معراج داشته است</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در كنار اين روايت كه تعداد معراج رسول خدا صلی الله عليه و آله را در دو معراج می داند، روايت های ديگری وجود دارد كه تعداد معراج آن حضرت را بيش از دو بار می داند، مثلاً روايتی از امام صادق عليه السلام نقل شده كه آن حضرت يكصد و بيست بار به معراج رفته اند</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بين اين اخبار تنافی وجود ندارد؛ زيرا به فرض صحت سند هر دو روايت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روايت اول، وقوع دو بار معراج در مكه مكرمه است و باقی در مدينه بوده كه در روايت دوم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 آله در دو معراج آنچه ديده و شنيده را نقل كرده ولی در بقيه آن ها را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دو معراج پيامبر صلی الله عليه و آله با جسم شريفش بوده و بقيه معراج روحانی</w:t>
      </w:r>
      <w:r>
        <w:rPr>
          <w:rFonts w:eastAsia="IRNazanin" w:cs="IRNazanin"/>
          <w:color w:val="111111"/>
          <w:sz w:val="28"/>
          <w:szCs w:val="28"/>
          <w:rtl w:val="true"/>
          <w:lang w:bidi="fa-IR"/>
        </w:rPr>
        <w:t>.</w:t>
      </w:r>
      <w:r>
        <w:rPr>
          <w:rStyle w:val="FootnoteAnchor"/>
          <w:rtl w:val="true"/>
        </w:rPr>
        <w:footnoteReference w:id="1181"/>
      </w:r>
    </w:p>
    <w:p>
      <w:pPr>
        <w:pStyle w:val="Heading3"/>
        <w:numPr>
          <w:ilvl w:val="2"/>
          <w:numId w:val="1"/>
        </w:numPr>
        <w:rPr/>
      </w:pPr>
      <w:bookmarkStart w:id="1217" w:name="__RefHeading___Toc15280293_1280447820"/>
      <w:bookmarkStart w:id="1218" w:name="_Toc476"/>
      <w:bookmarkEnd w:id="1217"/>
      <w:r>
        <w:rPr>
          <w:rtl w:val="true"/>
        </w:rPr>
        <w:t>د</w:t>
      </w:r>
      <w:r>
        <w:rPr>
          <w:rtl w:val="true"/>
        </w:rPr>
        <w:t xml:space="preserve">) </w:t>
      </w:r>
      <w:r>
        <w:rPr>
          <w:rtl w:val="true"/>
        </w:rPr>
        <w:t>هدف از معراج</w:t>
      </w:r>
      <w:bookmarkEnd w:id="1218"/>
    </w:p>
    <w:p>
      <w:pPr>
        <w:pStyle w:val="BookText"/>
        <w:rPr/>
      </w:pPr>
      <w:r>
        <w:rPr>
          <w:rFonts w:ascii="IRNazanin" w:hAnsi="IRNazanin" w:eastAsia="IRNazanin"/>
          <w:color w:val="111111"/>
          <w:sz w:val="28"/>
          <w:sz w:val="28"/>
          <w:szCs w:val="28"/>
          <w:rtl w:val="true"/>
          <w:lang w:bidi="fa-IR"/>
        </w:rPr>
        <w:t>از احاديث و آيات استفاده می شود كه هدف از معراج پيامبر صلی الله عليه و آله چند چيز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بزرگداشت فرشتگان؛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ديدن عجايب و اسرار آفرينش؛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بازگو كردن آن برای مردم؛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رسيدن پيامبر صلی الله عليه و آله به شهود باطنی</w:t>
      </w:r>
      <w:r>
        <w:rPr>
          <w:rFonts w:eastAsia="IRNazanin" w:cs="IRNazanin"/>
          <w:color w:val="111111"/>
          <w:sz w:val="28"/>
          <w:szCs w:val="28"/>
          <w:rtl w:val="true"/>
          <w:lang w:bidi="fa-IR"/>
        </w:rPr>
        <w:t>.</w:t>
      </w:r>
      <w:r>
        <w:rPr>
          <w:rStyle w:val="FootnoteAnchor"/>
          <w:rtl w:val="true"/>
        </w:rPr>
        <w:footnoteReference w:id="1182"/>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عليه السلام می فرمايند</w:t>
      </w:r>
      <w:r>
        <w:rPr>
          <w:rFonts w:eastAsia="IRNazanin" w:cs="IRNazanin"/>
          <w:color w:val="111111"/>
          <w:sz w:val="28"/>
          <w:szCs w:val="28"/>
          <w:rtl w:val="true"/>
          <w:lang w:bidi="fa-IR"/>
        </w:rPr>
        <w:t xml:space="preserve">: </w:t>
      </w:r>
      <w:bookmarkStart w:id="1219" w:name="pg19117_203836"/>
    </w:p>
    <w:p>
      <w:pPr>
        <w:pStyle w:val="BookText"/>
        <w:rPr/>
      </w:pPr>
      <w:bookmarkEnd w:id="1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دارای مكان و زمان نيست؛ ولی خدا می خواست فرشتگان و ساكنان آسمان هايش را با گام نهادن پيامبر صلی الله عليه و آله به ميان آنها، مورد احترام و تجليل قرار دهد، و نيز می خواست شگفتی های عظمتش را به پيامبرش نشان دهد تا او پس از بازگشت برای مردم بازگو كند</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در روايت ديگری می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از امام زين العابدين پرسيدم آيا خداوند متعال با مكان وصف می شود؟ فرمود خداوند از مكان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پس چرا رسولش را به آسمان ها 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ملكوت آسمان ها و آنچه را كه از عجايب صنع و بدايع خلقت در آن ها است را به او نشان دهد</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نكته قابل توجه اين است كه جريان معراج تازگی نداشته؛ بلكه در مورد بعضی از پيامبران پيشين البته به صورت محدود نيز اين امر واقع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حضرت عيسی</w:t>
      </w:r>
      <w:r>
        <w:rPr>
          <w:rFonts w:eastAsia="IRNazanin" w:cs="IRNazanin"/>
          <w:color w:val="111111"/>
          <w:sz w:val="28"/>
          <w:szCs w:val="28"/>
          <w:rtl w:val="true"/>
          <w:lang w:bidi="fa-IR"/>
        </w:rPr>
        <w:t>.</w:t>
      </w:r>
      <w:r>
        <w:rPr>
          <w:rStyle w:val="FootnoteAnchor"/>
          <w:rtl w:val="true"/>
        </w:rPr>
        <w:footnoteReference w:id="1185"/>
      </w:r>
    </w:p>
    <w:p>
      <w:pPr>
        <w:pStyle w:val="Heading3"/>
        <w:numPr>
          <w:ilvl w:val="2"/>
          <w:numId w:val="1"/>
        </w:numPr>
        <w:rPr/>
      </w:pPr>
      <w:bookmarkStart w:id="1220" w:name="__RefHeading___Toc15280295_1280447820"/>
      <w:bookmarkStart w:id="1221" w:name="_Toc477"/>
      <w:bookmarkEnd w:id="1220"/>
      <w:r>
        <w:rPr>
          <w:rtl w:val="true"/>
        </w:rPr>
        <w:t>ه</w:t>
      </w:r>
      <w:r>
        <w:rPr>
          <w:rtl w:val="true"/>
        </w:rPr>
        <w:t xml:space="preserve">) </w:t>
      </w:r>
      <w:r>
        <w:rPr>
          <w:rtl w:val="true"/>
        </w:rPr>
        <w:t>زمان معراج</w:t>
      </w:r>
      <w:bookmarkEnd w:id="1221"/>
    </w:p>
    <w:p>
      <w:pPr>
        <w:pStyle w:val="BookText"/>
        <w:rPr/>
      </w:pPr>
      <w:r>
        <w:rPr>
          <w:rFonts w:ascii="IRNazanin" w:hAnsi="IRNazanin" w:eastAsia="IRNazanin"/>
          <w:color w:val="111111"/>
          <w:sz w:val="28"/>
          <w:sz w:val="28"/>
          <w:szCs w:val="28"/>
          <w:rtl w:val="true"/>
          <w:lang w:bidi="fa-IR"/>
        </w:rPr>
        <w:t>درباره تاريخ معراج پيامبر صلی الله عليه و آله اقوال مختلفی وجود دارد، بعضی گفته اند در شب هفدهم يا بيست و يكم ماه مبارک رمضان شش ماه پيش از هجرت واقع شده، برخی گفته اند كه در ماه ربيع الاول دو سال بعد از بعثت بوده است، بعضی هم بيست و هفتم ماه رجب سال دوم هجرت را به عنوان تاريخ معراج ذكر كرده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بررسی اين بحث ثمره علمی چندانی ندارد از بررسی بيش تر آن صرف نظر می كنيم</w:t>
      </w:r>
      <w:r>
        <w:rPr>
          <w:rFonts w:eastAsia="IRNazanin" w:cs="IRNazanin"/>
          <w:color w:val="111111"/>
          <w:sz w:val="28"/>
          <w:szCs w:val="28"/>
          <w:rtl w:val="true"/>
          <w:lang w:bidi="fa-IR"/>
        </w:rPr>
        <w:t>.</w:t>
      </w:r>
    </w:p>
    <w:p>
      <w:pPr>
        <w:pStyle w:val="Heading3"/>
        <w:numPr>
          <w:ilvl w:val="2"/>
          <w:numId w:val="1"/>
        </w:numPr>
        <w:rPr/>
      </w:pPr>
      <w:bookmarkStart w:id="1222" w:name="__RefHeading___Toc15280297_1280447820"/>
      <w:bookmarkStart w:id="1223" w:name="_Toc478"/>
      <w:bookmarkEnd w:id="1222"/>
      <w:r>
        <w:rPr>
          <w:rtl w:val="true"/>
        </w:rPr>
        <w:t>و</w:t>
      </w:r>
      <w:r>
        <w:rPr>
          <w:rtl w:val="true"/>
        </w:rPr>
        <w:t xml:space="preserve">) </w:t>
      </w:r>
      <w:r>
        <w:rPr>
          <w:rtl w:val="true"/>
        </w:rPr>
        <w:t>معراج و حضرت علی عليه السلام</w:t>
      </w:r>
      <w:bookmarkEnd w:id="122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برخی از روايات، حضرت علی عليه السلام به نوعی در معراج به پيامبر ملحق شده كه مطابق بعضی از روايات، الحاق علی عليه السلام به پيامبر صلی الله عليه و آله با قالب مثالی بوده است</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در روايتی می خوانيم</w:t>
      </w:r>
      <w:r>
        <w:rPr>
          <w:rFonts w:eastAsia="IRNazanin" w:cs="IRNazanin"/>
          <w:color w:val="111111"/>
          <w:sz w:val="28"/>
          <w:szCs w:val="28"/>
          <w:rtl w:val="true"/>
          <w:lang w:bidi="fa-IR"/>
        </w:rPr>
        <w:t xml:space="preserve">: </w:t>
      </w:r>
      <w:bookmarkStart w:id="1224" w:name="pg19117_203837"/>
    </w:p>
    <w:p>
      <w:pPr>
        <w:pStyle w:val="BookText"/>
        <w:rPr/>
      </w:pPr>
      <w:bookmarkEnd w:id="1224"/>
      <w:r>
        <w:rPr>
          <w:rFonts w:ascii="IRNazanin" w:hAnsi="IRNazanin" w:eastAsia="IRNazanin"/>
          <w:color w:val="111111"/>
          <w:sz w:val="28"/>
          <w:sz w:val="28"/>
          <w:szCs w:val="28"/>
          <w:rtl w:val="true"/>
          <w:lang w:bidi="fa-IR"/>
        </w:rPr>
        <w:t>پيامبر صلی الله عليه و آله به حضرت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آسمان سير می كردم، جبرئيل به من گفت برادرت 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با او وداع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 بخواه تا او را نزد تو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درگاه خداوند خواستم، ناگاه تو را در كنار خود ديدم، آن گاه پوشش همه آسمان های هفتگانه و زمين های هفتگانه از جلو چشمانم برداشته شد به طوری كه ساكنان آن ها و آبادكنندگان آن ها و محل هر فرشته از آن ها را مشاهده كردم، تو نيز همه آن ها را ديدی و من چيزی نديدم كه تو آن را نديده باشی</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نيز در روايتی می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ملأ اعلی رسيدم و بين من و قرب مخصوص خدا به اندازه طول دو كمان يا كمتر از آن، فاصله نبود، خداوند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خلايق چه كسی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جانب چپ خود توجه كردم، ناگاه علی را ديدم</w:t>
      </w:r>
      <w:r>
        <w:rPr>
          <w:rFonts w:eastAsia="IRNazanin" w:cs="IRNazanin"/>
          <w:color w:val="111111"/>
          <w:sz w:val="28"/>
          <w:szCs w:val="28"/>
          <w:rtl w:val="true"/>
          <w:lang w:bidi="fa-IR"/>
        </w:rPr>
        <w:t>.</w:t>
      </w:r>
      <w:r>
        <w:rPr>
          <w:rStyle w:val="FootnoteAnchor"/>
          <w:rtl w:val="true"/>
        </w:rPr>
        <w:footnoteReference w:id="1188"/>
      </w:r>
    </w:p>
    <w:p>
      <w:pPr>
        <w:pStyle w:val="Heading3"/>
        <w:numPr>
          <w:ilvl w:val="2"/>
          <w:numId w:val="1"/>
        </w:numPr>
        <w:rPr/>
      </w:pPr>
      <w:bookmarkStart w:id="1225" w:name="__RefHeading___Toc15280299_1280447820"/>
      <w:bookmarkStart w:id="1226" w:name="_Toc479"/>
      <w:bookmarkEnd w:id="1225"/>
      <w:r>
        <w:rPr>
          <w:rtl w:val="true"/>
        </w:rPr>
        <w:t>ز</w:t>
      </w:r>
      <w:r>
        <w:rPr>
          <w:rtl w:val="true"/>
        </w:rPr>
        <w:t xml:space="preserve">) </w:t>
      </w:r>
      <w:r>
        <w:rPr>
          <w:rtl w:val="true"/>
        </w:rPr>
        <w:t>سازگاری معراج با علوم روز</w:t>
      </w:r>
      <w:bookmarkEnd w:id="1226"/>
    </w:p>
    <w:p>
      <w:pPr>
        <w:pStyle w:val="BookText"/>
        <w:rPr/>
      </w:pPr>
      <w:r>
        <w:rPr>
          <w:rFonts w:ascii="IRNazanin" w:hAnsi="IRNazanin" w:eastAsia="IRNazanin"/>
          <w:color w:val="111111"/>
          <w:sz w:val="28"/>
          <w:sz w:val="28"/>
          <w:szCs w:val="28"/>
          <w:rtl w:val="true"/>
          <w:lang w:bidi="fa-IR"/>
        </w:rPr>
        <w:t>يكی از سؤالات مهمی كه درباره معراج مطرح شده، ناسازگاری معراج با علوم روز است كه گفته اند سفر به آسمان ها بدون وسايل امروزی ممكن نيست و خطرات فراوانی را به دنبال دارد در پاسخ اين سؤال 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صلی الله عليه و آله در معراج، به كُرات آسمانی سفر نكردند، بلكه سير آن حضرت به عوالم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 سفر به فضا و كرات آسمانی نيست تا گفته شود برای تنفس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روايات آمده كه حضرت به آسمان اول تا هفتم رفت مقصود، سفر حضرت به كهكشان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118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فرض اين كه سفر حضرت سفری فضايی و بر فراز جوّ باشد باز هم، بشر امروزی توانسته است با نيروی علم بر اين مشكلات فائق آيد و اين كار بر خداوند بسيار آسان است</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ترديد، معراج پيامبر اكرم، جنبه عادی نداشت، بلكه با استفاده از نيرو و قدرت بی پايان خداوند صورت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 كُلِّ شَي ءٍ قَدِيرٌ</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همه چيز تواناست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معجزات پيامبران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در ميان شعله های آتش نمی سوزد و حضرت يونس عليه السلام در شكم ماهی بزرگ زنده می 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صلی الله عليه و آله نيز با كمک و قدرت خداوند متعال می تواند بدون هيچ مشكلی به عوالم مختلف سفر كند</w:t>
      </w:r>
      <w:r>
        <w:rPr>
          <w:rFonts w:eastAsia="IRNazanin" w:cs="IRNazanin"/>
          <w:color w:val="111111"/>
          <w:sz w:val="28"/>
          <w:szCs w:val="28"/>
          <w:rtl w:val="true"/>
          <w:lang w:bidi="fa-IR"/>
        </w:rPr>
        <w:t>.</w:t>
      </w:r>
      <w:r>
        <w:rPr>
          <w:rStyle w:val="FootnoteAnchor"/>
          <w:rtl w:val="true"/>
        </w:rPr>
        <w:footnoteReference w:id="119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7" w:name="pg19117_203840"/>
      <w:bookmarkStart w:id="1228" w:name="pg19117_203840"/>
      <w:bookmarkEnd w:id="1228"/>
    </w:p>
    <w:p>
      <w:pPr>
        <w:pStyle w:val="Heading3"/>
        <w:numPr>
          <w:ilvl w:val="2"/>
          <w:numId w:val="1"/>
        </w:numPr>
        <w:rPr/>
      </w:pPr>
      <w:bookmarkStart w:id="1229" w:name="pg19117_203840"/>
      <w:bookmarkStart w:id="1230" w:name="__RefHeading___Toc15280301_1280447820"/>
      <w:bookmarkStart w:id="1231" w:name="_Toc480"/>
      <w:bookmarkEnd w:id="1229"/>
      <w:bookmarkEnd w:id="1230"/>
      <w:r>
        <w:rPr>
          <w:rtl w:val="true"/>
        </w:rPr>
        <w:t>معاد در قرآن</w:t>
      </w:r>
      <w:r>
        <w:rPr>
          <w:rtl w:val="true"/>
        </w:rPr>
        <w:t xml:space="preserve">/ </w:t>
      </w:r>
      <w:r>
        <w:rPr>
          <w:rtl w:val="true"/>
        </w:rPr>
        <w:t>محمد علی محمدی</w:t>
      </w:r>
      <w:bookmarkEnd w:id="1231"/>
    </w:p>
    <w:p>
      <w:pPr>
        <w:pStyle w:val="BookText"/>
        <w:rPr/>
      </w:pPr>
      <w:r>
        <w:rPr>
          <w:rFonts w:ascii="IRNazanin" w:hAnsi="IRNazanin" w:eastAsia="IRNazanin"/>
          <w:color w:val="111111"/>
          <w:sz w:val="28"/>
          <w:sz w:val="28"/>
          <w:szCs w:val="28"/>
          <w:rtl w:val="true"/>
          <w:lang w:bidi="fa-IR"/>
        </w:rPr>
        <w:t xml:space="preserve">مبلّغان گرامی ؛ متنی كه پيش روی شماست مباحث كوتاهی در موضوع معاد است كه جهت استفاده شما در ماه مبارک رمضان تدوين شده است ياد آور می شوم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مجموعه جای بعضی از موضوعات مهم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مباحث اشراط الساعة مثل ياجوج و ماجوج ، خروج دابة الارض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نيز بحث های معاد جسمانی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در غالب موارد به مضمون يا ترجمه آيات و روايت بسنده و از ذكر متن آنها خودداری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مجموعه به داستان های زيادی اشاره شده ولی از ذكر عين داستان خودداری شده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موارد فوق به خاطر رعايت اختصار بوده زيرا می بايست تمام متن در سی صفحه خلاصه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سروران روحانی با مراجعه به آياتی كه آدرس آنها در پاورقی ها ذكر شده بر غنای بحث بيفزايند و نويسنده را از دعای خير فراموش نفرمايند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در يک مقدّمه و سه فصل تنظيم شده است </w:t>
      </w:r>
      <w:r>
        <w:rPr>
          <w:rFonts w:eastAsia="IRNazanin" w:cs="IRNazanin"/>
          <w:color w:val="111111"/>
          <w:sz w:val="28"/>
          <w:szCs w:val="28"/>
          <w:rtl w:val="true"/>
          <w:lang w:bidi="fa-IR"/>
        </w:rPr>
        <w:t xml:space="preserve">. </w:t>
      </w:r>
      <w:bookmarkStart w:id="1232" w:name="pg19117_203841"/>
    </w:p>
    <w:p>
      <w:pPr>
        <w:pStyle w:val="Heading3"/>
        <w:numPr>
          <w:ilvl w:val="2"/>
          <w:numId w:val="1"/>
        </w:numPr>
        <w:rPr/>
      </w:pPr>
      <w:bookmarkStart w:id="1233" w:name="__RefHeading___Toc15280303_1280447820"/>
      <w:bookmarkStart w:id="1234" w:name="_Toc481"/>
      <w:bookmarkEnd w:id="1232"/>
      <w:bookmarkEnd w:id="1233"/>
      <w:r>
        <w:rPr>
          <w:rtl w:val="true"/>
        </w:rPr>
        <w:t>مقدّمه</w:t>
      </w:r>
      <w:bookmarkEnd w:id="1234"/>
    </w:p>
    <w:p>
      <w:pPr>
        <w:pStyle w:val="BookText"/>
        <w:rPr/>
      </w:pPr>
      <w:r>
        <w:rPr>
          <w:rFonts w:ascii="IRNazanin" w:hAnsi="IRNazanin" w:eastAsia="IRNazanin"/>
          <w:color w:val="111111"/>
          <w:sz w:val="28"/>
          <w:sz w:val="28"/>
          <w:szCs w:val="28"/>
          <w:rtl w:val="true"/>
          <w:lang w:bidi="fa-IR"/>
        </w:rPr>
        <w:t xml:space="preserve">از روزی كه انسان خود را می شناسد چند پرسش اساسی فرا روی او قرار دارد كه يكی از مهم ترين آنها سؤال از سرنوشت آدمی است و اين كه سرانجام او پس از مدتی زندگی در دنياچه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 گوناگون بشری با توجّه به جهان بينی و ايدئولوژی كه دارند به اين پرسش كه سخن از سرنوشت آدمی و معاد از مباحثی است كه در اديان بويژه دين مبين اسلام نيز توجّه خاصی بدان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يک سوم آيات قرآن ، ارتباط با زندگی ابدی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دسته از آيات ، بر لزوم ايمان به آخرت ، تاكيد شده</w:t>
      </w:r>
      <w:r>
        <w:rPr>
          <w:rStyle w:val="FootnoteAnchor"/>
          <w:rtl w:val="true"/>
        </w:rPr>
        <w:footnoteReference w:id="1193"/>
      </w:r>
      <w:r>
        <w:rPr>
          <w:rFonts w:ascii="IRNazanin" w:hAnsi="IRNazanin" w:eastAsia="IRNazanin"/>
          <w:color w:val="111111"/>
          <w:sz w:val="28"/>
          <w:sz w:val="28"/>
          <w:szCs w:val="28"/>
          <w:rtl w:val="true"/>
          <w:lang w:bidi="fa-IR"/>
        </w:rPr>
        <w:t>؛ و در دسته ديگر ، پی آمدهای انكار آن ، گوشزد شده</w:t>
      </w:r>
      <w:r>
        <w:rPr>
          <w:rStyle w:val="FootnoteAnchor"/>
          <w:rtl w:val="true"/>
        </w:rPr>
        <w:footnoteReference w:id="1194"/>
      </w:r>
      <w:r>
        <w:rPr>
          <w:rFonts w:ascii="IRNazanin" w:hAnsi="IRNazanin" w:eastAsia="IRNazanin"/>
          <w:color w:val="111111"/>
          <w:sz w:val="28"/>
          <w:sz w:val="28"/>
          <w:szCs w:val="28"/>
          <w:rtl w:val="true"/>
          <w:lang w:bidi="fa-IR"/>
        </w:rPr>
        <w:t>و در دسته سوم ، نعمت های ابدی</w:t>
      </w:r>
      <w:r>
        <w:rPr>
          <w:rStyle w:val="FootnoteAnchor"/>
          <w:rtl w:val="true"/>
        </w:rPr>
        <w:footnoteReference w:id="1195"/>
      </w:r>
      <w:r>
        <w:rPr>
          <w:rFonts w:ascii="IRNazanin" w:hAnsi="IRNazanin" w:eastAsia="IRNazanin"/>
          <w:color w:val="111111"/>
          <w:sz w:val="28"/>
          <w:sz w:val="28"/>
          <w:szCs w:val="28"/>
          <w:rtl w:val="true"/>
          <w:lang w:bidi="fa-IR"/>
        </w:rPr>
        <w:t xml:space="preserve">و در دسته چهارمی عذاب های جاودانی ، بيان شده است </w:t>
      </w:r>
      <w:r>
        <w:rPr>
          <w:rFonts w:eastAsia="IRNazanin" w:cs="IRNazanin"/>
          <w:color w:val="111111"/>
          <w:sz w:val="28"/>
          <w:szCs w:val="28"/>
          <w:rtl w:val="true"/>
          <w:lang w:bidi="fa-IR"/>
        </w:rPr>
        <w:t>.</w:t>
      </w:r>
      <w:r>
        <w:rPr>
          <w:rStyle w:val="FootnoteAnchor"/>
          <w:rtl w:val="true"/>
        </w:rPr>
        <w:footnoteReference w:id="1196"/>
      </w:r>
      <w:r>
        <w:rPr>
          <w:rFonts w:ascii="IRNazanin" w:hAnsi="IRNazanin" w:eastAsia="IRNazanin"/>
          <w:color w:val="111111"/>
          <w:sz w:val="28"/>
          <w:sz w:val="28"/>
          <w:szCs w:val="28"/>
          <w:rtl w:val="true"/>
          <w:lang w:bidi="fa-IR"/>
        </w:rPr>
        <w:t xml:space="preserve">همچنين در آيات فراوانی رابطه بين اعمال نيک و بد با نتايج اخروی آنها ذكر گرديده ؛ و نيز با شيوه های گوناگونی امكان و ضرورت رستاخيز مورد تأكيد و تبيين قرار گرفته و به شبهات منكران ، پاسخ داده شده ؛ چنانكه منشأ تبهكاری ها و كج روی ها فراموش كردن يا انكار قيامت و روز حساب ، معرفی شده است </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اهمّيت بحث معاد و ضرورت اعتقاد به آن و نيز آثار فراوانی كه اين بحث در زندگی دنيوی و اخروی انسان برجای می گذارد در اين مقاله نيم نگاهی به بحث معاد خواهيم كرد و با توجّه به اهمّيت قرآن كريم در اين مجموعه سعی خواهيم كرد بحث از معاد را از منظر قرآن مورد توجّه قرار دهيم </w:t>
      </w:r>
      <w:r>
        <w:rPr>
          <w:rFonts w:eastAsia="IRNazanin" w:cs="IRNazanin"/>
          <w:color w:val="111111"/>
          <w:sz w:val="28"/>
          <w:szCs w:val="28"/>
          <w:rtl w:val="true"/>
          <w:lang w:bidi="fa-IR"/>
        </w:rPr>
        <w:t>.</w:t>
      </w:r>
    </w:p>
    <w:p>
      <w:pPr>
        <w:pStyle w:val="Heading3"/>
        <w:numPr>
          <w:ilvl w:val="2"/>
          <w:numId w:val="1"/>
        </w:numPr>
        <w:rPr/>
      </w:pPr>
      <w:bookmarkStart w:id="1235" w:name="__RefHeading___Toc15280305_1280447820"/>
      <w:bookmarkStart w:id="1236" w:name="_Toc482"/>
      <w:bookmarkEnd w:id="1235"/>
      <w:r>
        <w:rPr>
          <w:rtl w:val="true"/>
        </w:rPr>
        <w:t>چيستی معاد</w:t>
      </w:r>
      <w:bookmarkEnd w:id="123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بازگشتن و بازگشت است</w:t>
      </w:r>
      <w:r>
        <w:rPr>
          <w:rStyle w:val="FootnoteAnchor"/>
          <w:rtl w:val="true"/>
        </w:rPr>
        <w:footnoteReference w:id="1198"/>
      </w:r>
      <w:r>
        <w:rPr>
          <w:rFonts w:ascii="IRNazanin" w:hAnsi="IRNazanin" w:eastAsia="IRNazanin"/>
          <w:color w:val="111111"/>
          <w:sz w:val="28"/>
          <w:sz w:val="28"/>
          <w:szCs w:val="28"/>
          <w:rtl w:val="true"/>
          <w:lang w:bidi="fa-IR"/>
        </w:rPr>
        <w:t xml:space="preserve">و اين كه انسان بعد از مرگ ، زنده می شود و در واقع بعد از مدتی ، از اين جهان مسافرت كرده و به جهانی ديگر می شتابد </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 xml:space="preserve">تمام انسان ها در جهان آخرت حاضر می شوند ، تا به اعمال آنها رسيدگی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می فرمايد </w:t>
      </w:r>
      <w:r>
        <w:rPr>
          <w:rFonts w:eastAsia="IRNazanin" w:cs="IRNazanin"/>
          <w:color w:val="111111"/>
          <w:sz w:val="28"/>
          <w:szCs w:val="28"/>
          <w:rtl w:val="true"/>
          <w:lang w:bidi="fa-IR"/>
        </w:rPr>
        <w:t xml:space="preserve">: </w:t>
      </w:r>
      <w:bookmarkStart w:id="1237" w:name="pg19117_203842"/>
    </w:p>
    <w:p>
      <w:pPr>
        <w:pStyle w:val="BookText"/>
        <w:rPr/>
      </w:pPr>
      <w:bookmarkEnd w:id="1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نفسی طعم مرگ را می چشد و آن گاه به سوی ما بازگشت داده می شويد </w:t>
      </w:r>
      <w:r>
        <w:rPr>
          <w:rFonts w:eastAsia="IRNazanin" w:cs="IRNazanin"/>
          <w:color w:val="111111"/>
          <w:sz w:val="28"/>
          <w:szCs w:val="28"/>
          <w:rtl w:val="true"/>
          <w:lang w:bidi="fa-IR"/>
        </w:rPr>
        <w:t>. . ».</w:t>
      </w:r>
      <w:r>
        <w:rPr>
          <w:rStyle w:val="FootnoteAnchor"/>
          <w:rtl w:val="true"/>
        </w:rPr>
        <w:footnoteReference w:id="1200"/>
      </w:r>
    </w:p>
    <w:p>
      <w:pPr>
        <w:pStyle w:val="Heading3"/>
        <w:numPr>
          <w:ilvl w:val="2"/>
          <w:numId w:val="1"/>
        </w:numPr>
        <w:rPr/>
      </w:pPr>
      <w:bookmarkStart w:id="1238" w:name="__RefHeading___Toc15280307_1280447820"/>
      <w:bookmarkStart w:id="1239" w:name="_Toc483"/>
      <w:bookmarkEnd w:id="1238"/>
      <w:r>
        <w:rPr>
          <w:rtl w:val="true"/>
        </w:rPr>
        <w:t>آثار اعتقاد به معاد</w:t>
      </w:r>
      <w:bookmarkEnd w:id="1239"/>
    </w:p>
    <w:p>
      <w:pPr>
        <w:pStyle w:val="BookText"/>
        <w:rPr/>
      </w:pPr>
      <w:r>
        <w:rPr>
          <w:rFonts w:ascii="IRNazanin" w:hAnsi="IRNazanin" w:eastAsia="IRNazanin"/>
          <w:color w:val="111111"/>
          <w:sz w:val="28"/>
          <w:sz w:val="28"/>
          <w:szCs w:val="28"/>
          <w:rtl w:val="true"/>
          <w:lang w:bidi="fa-IR"/>
        </w:rPr>
        <w:t xml:space="preserve">ايمان به خدا و روز قيامت در زندگی دنيوی انسان نقشی غيرقابل انكار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اين آثار عبارتند از </w:t>
      </w:r>
      <w:r>
        <w:rPr>
          <w:rFonts w:eastAsia="IRNazanin" w:cs="IRNazanin"/>
          <w:color w:val="111111"/>
          <w:sz w:val="28"/>
          <w:szCs w:val="28"/>
          <w:rtl w:val="true"/>
          <w:lang w:bidi="fa-IR"/>
        </w:rPr>
        <w:t>:</w:t>
      </w:r>
    </w:p>
    <w:p>
      <w:pPr>
        <w:pStyle w:val="Heading3"/>
        <w:numPr>
          <w:ilvl w:val="2"/>
          <w:numId w:val="1"/>
        </w:numPr>
        <w:rPr/>
      </w:pPr>
      <w:bookmarkStart w:id="1240" w:name="__RefHeading___Toc15280309_1280447820"/>
      <w:bookmarkStart w:id="1241" w:name="_Toc484"/>
      <w:bookmarkEnd w:id="1240"/>
      <w:r>
        <w:rPr/>
        <w:t>1</w:t>
      </w:r>
      <w:r>
        <w:rPr>
          <w:rtl w:val="true"/>
        </w:rPr>
        <w:t xml:space="preserve"> - </w:t>
      </w:r>
      <w:r>
        <w:rPr>
          <w:rtl w:val="true"/>
        </w:rPr>
        <w:t>هدف مند شدن زندگی</w:t>
      </w:r>
      <w:bookmarkEnd w:id="1241"/>
    </w:p>
    <w:p>
      <w:pPr>
        <w:pStyle w:val="BookText"/>
        <w:rPr/>
      </w:pPr>
      <w:r>
        <w:rPr>
          <w:rFonts w:ascii="IRNazanin" w:hAnsi="IRNazanin" w:eastAsia="IRNazanin"/>
          <w:color w:val="111111"/>
          <w:sz w:val="28"/>
          <w:sz w:val="28"/>
          <w:szCs w:val="28"/>
          <w:rtl w:val="true"/>
          <w:lang w:bidi="fa-IR"/>
        </w:rPr>
        <w:t xml:space="preserve">با وجود ايمان به معاد ، زندگی هدف دار می شود چنين شخصی می داند كه خداوند او را بيهوده نيافريده و به زودی به سوی خداوند باز می گردد چنانكه خداوند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كرديد كه شما را بيهوده آفريديم و شما به سوی ما باز نمی گرديد؟</w:t>
      </w:r>
      <w:r>
        <w:rPr>
          <w:rStyle w:val="FootnoteAnchor"/>
          <w:rtl w:val="true"/>
        </w:rPr>
        <w:footnoteReference w:id="1201"/>
      </w:r>
      <w:r>
        <w:rPr>
          <w:rFonts w:ascii="IRNazanin" w:hAnsi="IRNazanin" w:eastAsia="IRNazanin"/>
          <w:color w:val="111111"/>
          <w:sz w:val="28"/>
          <w:sz w:val="28"/>
          <w:szCs w:val="28"/>
          <w:rtl w:val="true"/>
          <w:lang w:bidi="fa-IR"/>
        </w:rPr>
        <w:t>فردی كه به معاد ايمان دارد زندگی را مقدّمه ای برای آخرت و دنيا را مزرعه ای برای آخرت می داند</w:t>
      </w:r>
      <w:r>
        <w:rPr>
          <w:rStyle w:val="FootnoteAnchor"/>
          <w:rtl w:val="true"/>
        </w:rPr>
        <w:footnoteReference w:id="1202"/>
      </w:r>
      <w:r>
        <w:rPr>
          <w:rFonts w:ascii="IRNazanin" w:hAnsi="IRNazanin" w:eastAsia="IRNazanin"/>
          <w:color w:val="111111"/>
          <w:sz w:val="28"/>
          <w:sz w:val="28"/>
          <w:szCs w:val="28"/>
          <w:rtl w:val="true"/>
          <w:lang w:bidi="fa-IR"/>
        </w:rPr>
        <w:t>از اين رو سعی می كند با مشكلات زندگی مبارزه كند وبه سوی آن هدف مقدس گام بردارد</w:t>
      </w:r>
      <w:r>
        <w:rPr>
          <w:rFonts w:eastAsia="IRNazanin" w:cs="IRNazanin"/>
          <w:color w:val="111111"/>
          <w:sz w:val="28"/>
          <w:szCs w:val="28"/>
          <w:rtl w:val="true"/>
          <w:lang w:bidi="fa-IR"/>
        </w:rPr>
        <w:t>.</w:t>
      </w:r>
    </w:p>
    <w:p>
      <w:pPr>
        <w:pStyle w:val="Heading3"/>
        <w:numPr>
          <w:ilvl w:val="2"/>
          <w:numId w:val="1"/>
        </w:numPr>
        <w:rPr/>
      </w:pPr>
      <w:bookmarkStart w:id="1242" w:name="__RefHeading___Toc15280311_1280447820"/>
      <w:bookmarkStart w:id="1243" w:name="_Toc485"/>
      <w:bookmarkEnd w:id="1242"/>
      <w:r>
        <w:rPr/>
        <w:t>2</w:t>
      </w:r>
      <w:r>
        <w:rPr>
          <w:rtl w:val="true"/>
        </w:rPr>
        <w:t xml:space="preserve"> - </w:t>
      </w:r>
      <w:r>
        <w:rPr>
          <w:rtl w:val="true"/>
        </w:rPr>
        <w:t>تعديل غرايز</w:t>
      </w:r>
      <w:bookmarkEnd w:id="1243"/>
    </w:p>
    <w:p>
      <w:pPr>
        <w:pStyle w:val="BookText"/>
        <w:rPr/>
      </w:pPr>
      <w:r>
        <w:rPr>
          <w:rFonts w:ascii="IRNazanin" w:hAnsi="IRNazanin" w:eastAsia="IRNazanin"/>
          <w:color w:val="111111"/>
          <w:sz w:val="28"/>
          <w:sz w:val="28"/>
          <w:szCs w:val="28"/>
          <w:rtl w:val="true"/>
          <w:lang w:bidi="fa-IR"/>
        </w:rPr>
        <w:t xml:space="preserve">رسول گرامی اسلام صلی الله عليه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برنده لذّت ها را ياد كنيد ، سؤل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مرگ اولين منزل از منازل سرای آخرت ، و آخرين مرحله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دنياست</w:t>
      </w:r>
      <w:r>
        <w:rPr>
          <w:rFonts w:eastAsia="IRNazanin" w:cs="IRNazanin"/>
          <w:color w:val="111111"/>
          <w:sz w:val="28"/>
          <w:szCs w:val="28"/>
          <w:rtl w:val="true"/>
          <w:lang w:bidi="fa-IR"/>
        </w:rPr>
        <w:t>.</w:t>
      </w:r>
      <w:r>
        <w:rPr>
          <w:rStyle w:val="FootnoteAnchor"/>
          <w:rtl w:val="true"/>
        </w:rPr>
        <w:footnoteReference w:id="120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روايتی ازامام جعفر صادق عليه السلام نيز به اين نكته اشاره شده است</w:t>
      </w:r>
      <w:r>
        <w:rPr>
          <w:rStyle w:val="FootnoteAnchor"/>
          <w:rtl w:val="true"/>
        </w:rPr>
        <w:footnoteReference w:id="1204"/>
      </w:r>
      <w:r>
        <w:rPr>
          <w:rFonts w:ascii="IRNazanin" w:hAnsi="IRNazanin" w:eastAsia="IRNazanin"/>
          <w:color w:val="111111"/>
          <w:sz w:val="28"/>
          <w:sz w:val="28"/>
          <w:szCs w:val="28"/>
          <w:rtl w:val="true"/>
          <w:lang w:bidi="fa-IR"/>
        </w:rPr>
        <w:t xml:space="preserve">در طول تاريخ نيز به افراد زيادی برخورد می كنيم كه با ياد مرگ از گناهان توبه كرده و از زمره نيكان </w:t>
      </w:r>
      <w:bookmarkStart w:id="1244" w:name="pg19117_203843"/>
    </w:p>
    <w:p>
      <w:pPr>
        <w:pStyle w:val="BookText"/>
        <w:rPr/>
      </w:pPr>
      <w:bookmarkEnd w:id="1244"/>
      <w:r>
        <w:rPr>
          <w:rFonts w:ascii="IRNazanin" w:hAnsi="IRNazanin" w:eastAsia="IRNazanin"/>
          <w:color w:val="111111"/>
          <w:sz w:val="28"/>
          <w:sz w:val="28"/>
          <w:szCs w:val="28"/>
          <w:rtl w:val="true"/>
          <w:lang w:bidi="fa-IR"/>
        </w:rPr>
        <w:t xml:space="preserve">شده اند كه فضيل بن عياض يكی از آنان است </w:t>
      </w:r>
      <w:r>
        <w:rPr>
          <w:rFonts w:eastAsia="IRNazanin" w:cs="IRNazanin"/>
          <w:color w:val="111111"/>
          <w:sz w:val="28"/>
          <w:szCs w:val="28"/>
          <w:rtl w:val="true"/>
          <w:lang w:bidi="fa-IR"/>
        </w:rPr>
        <w:t>.</w:t>
      </w:r>
    </w:p>
    <w:p>
      <w:pPr>
        <w:pStyle w:val="Heading3"/>
        <w:numPr>
          <w:ilvl w:val="2"/>
          <w:numId w:val="1"/>
        </w:numPr>
        <w:rPr/>
      </w:pPr>
      <w:bookmarkStart w:id="1245" w:name="__RefHeading___Toc15280313_1280447820"/>
      <w:bookmarkStart w:id="1246" w:name="_Toc486"/>
      <w:bookmarkEnd w:id="1245"/>
      <w:r>
        <w:rPr/>
        <w:t>3</w:t>
      </w:r>
      <w:r>
        <w:rPr>
          <w:rtl w:val="true"/>
        </w:rPr>
        <w:t xml:space="preserve"> - </w:t>
      </w:r>
      <w:r>
        <w:rPr>
          <w:rtl w:val="true"/>
        </w:rPr>
        <w:t>رفع اضطراب ها ، نگرانی هاو افسردگی ها</w:t>
      </w:r>
      <w:bookmarkEnd w:id="1246"/>
    </w:p>
    <w:p>
      <w:pPr>
        <w:pStyle w:val="BookText"/>
        <w:rPr/>
      </w:pPr>
      <w:r>
        <w:rPr>
          <w:rFonts w:ascii="IRNazanin" w:hAnsi="IRNazanin" w:eastAsia="IRNazanin"/>
          <w:color w:val="111111"/>
          <w:sz w:val="28"/>
          <w:sz w:val="28"/>
          <w:szCs w:val="28"/>
          <w:rtl w:val="true"/>
          <w:lang w:bidi="fa-IR"/>
        </w:rPr>
        <w:t>مؤنان به آخرت می دانند كه آنان خداوند را ملاقات كرده و به سوی او باز می گردند</w:t>
      </w:r>
      <w:r>
        <w:rPr>
          <w:rStyle w:val="FootnoteAnchor"/>
          <w:rtl w:val="true"/>
        </w:rPr>
        <w:footnoteReference w:id="1205"/>
      </w:r>
      <w:r>
        <w:rPr>
          <w:rFonts w:ascii="IRNazanin" w:hAnsi="IRNazanin" w:eastAsia="IRNazanin"/>
          <w:color w:val="111111"/>
          <w:sz w:val="28"/>
          <w:sz w:val="28"/>
          <w:szCs w:val="28"/>
          <w:rtl w:val="true"/>
          <w:lang w:bidi="fa-IR"/>
        </w:rPr>
        <w:t>چنين افرادی اگر به مشكلات و مصيبت ها نيز گرفتار شوند می گويند ما ازآنِ خداييم و به سوی او باز می گرديم</w:t>
      </w:r>
      <w:r>
        <w:rPr>
          <w:rStyle w:val="FootnoteAnchor"/>
          <w:rtl w:val="true"/>
        </w:rPr>
        <w:footnoteReference w:id="1206"/>
      </w:r>
      <w:r>
        <w:rPr>
          <w:rFonts w:ascii="IRNazanin" w:hAnsi="IRNazanin" w:eastAsia="IRNazanin"/>
          <w:color w:val="111111"/>
          <w:sz w:val="28"/>
          <w:sz w:val="28"/>
          <w:szCs w:val="28"/>
          <w:rtl w:val="true"/>
          <w:lang w:bidi="fa-IR"/>
        </w:rPr>
        <w:t xml:space="preserve">منكر معاد زندگی را منحصر به دنيا و دنيا را همه دوره حيات خود می 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فرموده قرآن شعار چنين اشخاصی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هِي اِلاّ حَياتُنَا الدُّنيا نَموتُ ونَحيا وما يُهلِكُنا اِلاَّ الدَّهرُ وما لَهُم بِذلِكَ مِن عِلمٍ اِن هُم اِلاّ يَظُنّون</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جز همين زندگی دنيای ما در كار نيست ؛ گروهی از ما می ميرند و گروهی جای آنها را می گيرند ؛ و جز طبيعت و روزگار ما را هلاک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اين سخن كه می گويند علمی ندارند ، بلكه تنها حدس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گمانی بی پايه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برای چنين افرادی همين مدت محدود ، همراه با همه رنج ها ، سختی ها و مشكلات گوناگون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افسردگی ، نااميدی ، اضطراب روانی ، بلاتكليفی ، احساس پوچی و بی هدفی بر اين گونه زندگی سايه می افكند و حتی در زمان هايی كه به لذت های ناپايدار رو می آورد نيز ترس و وحشت و اضطراب آنها را رها نمی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آخرت ايمان دارد می داند كه هميشه در محضر خداوند است او خودش را فانی و پوچ نمی بيند او همانند امام حسين عليه السلام است كه حتی در سخت ترين لحظات در روز عاشورا نيز دچار ترس و اضطراب نمی شود و يک تنه سی هزار نفر را به فرار وا می دارد</w:t>
      </w:r>
      <w:r>
        <w:rPr>
          <w:rFonts w:eastAsia="IRNazanin" w:cs="IRNazanin"/>
          <w:color w:val="111111"/>
          <w:sz w:val="28"/>
          <w:szCs w:val="28"/>
          <w:rtl w:val="true"/>
          <w:lang w:bidi="fa-IR"/>
        </w:rPr>
        <w:t>.</w:t>
      </w:r>
      <w:r>
        <w:rPr>
          <w:rStyle w:val="FootnoteAnchor"/>
          <w:rtl w:val="true"/>
        </w:rPr>
        <w:footnoteReference w:id="120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باعث شده بود امام عليه السلام اين گونه بدون اضطراب در برابر مشكلات بايستد ايمان آن حضرت به خداوند و روز قيامت بود ، حسين بن علی عليهماالسلام در آخرين دقايق زندگيش چشم ها را </w:t>
      </w:r>
      <w:bookmarkStart w:id="1247" w:name="pg19117_203844"/>
    </w:p>
    <w:p>
      <w:pPr>
        <w:pStyle w:val="BookText"/>
        <w:rPr/>
      </w:pPr>
      <w:bookmarkEnd w:id="1247"/>
      <w:r>
        <w:rPr>
          <w:rFonts w:ascii="IRNazanin" w:hAnsi="IRNazanin" w:eastAsia="IRNazanin"/>
          <w:color w:val="111111"/>
          <w:sz w:val="28"/>
          <w:sz w:val="28"/>
          <w:szCs w:val="28"/>
          <w:rtl w:val="true"/>
          <w:lang w:bidi="fa-IR"/>
        </w:rPr>
        <w:t xml:space="preserve">باز كرد و به سوی آسمان متوجّه گرديد و برای آخرين بار با پروردگار خويش ، پروردگار عالميان چنين مناجات و راز و نياز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فريادرسِ آنكه فريادرسی ندارد ، ای هميشه زنده ای كه پايان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زنده كننده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خدايی كه هركسی را با اعمالش می سنجی ، در ميان من و اين مردم حكم كن كه تو بهترين حكم كنندگانی</w:t>
      </w:r>
      <w:r>
        <w:rPr>
          <w:rFonts w:eastAsia="IRNazanin" w:cs="IRNazanin"/>
          <w:color w:val="111111"/>
          <w:sz w:val="28"/>
          <w:szCs w:val="28"/>
          <w:rtl w:val="true"/>
          <w:lang w:bidi="fa-IR"/>
        </w:rPr>
        <w:t>.</w:t>
      </w:r>
      <w:r>
        <w:rPr>
          <w:rStyle w:val="FootnoteAnchor"/>
          <w:rtl w:val="true"/>
        </w:rPr>
        <w:footnoteReference w:id="1209"/>
      </w:r>
    </w:p>
    <w:p>
      <w:pPr>
        <w:pStyle w:val="Heading3"/>
        <w:numPr>
          <w:ilvl w:val="2"/>
          <w:numId w:val="1"/>
        </w:numPr>
        <w:rPr/>
      </w:pPr>
      <w:bookmarkStart w:id="1248" w:name="__RefHeading___Toc15280315_1280447820"/>
      <w:bookmarkStart w:id="1249" w:name="_Toc487"/>
      <w:bookmarkEnd w:id="1248"/>
      <w:r>
        <w:rPr/>
        <w:t>4</w:t>
      </w:r>
      <w:r>
        <w:rPr>
          <w:rtl w:val="true"/>
        </w:rPr>
        <w:t xml:space="preserve"> - </w:t>
      </w:r>
      <w:r>
        <w:rPr>
          <w:rtl w:val="true"/>
        </w:rPr>
        <w:t>پديد آمدن فعاليت های سالم اقتصادی</w:t>
      </w:r>
      <w:bookmarkEnd w:id="1249"/>
    </w:p>
    <w:p>
      <w:pPr>
        <w:pStyle w:val="BookText"/>
        <w:rPr/>
      </w:pPr>
      <w:r>
        <w:rPr>
          <w:rFonts w:ascii="IRNazanin" w:hAnsi="IRNazanin" w:eastAsia="IRNazanin"/>
          <w:color w:val="111111"/>
          <w:sz w:val="28"/>
          <w:sz w:val="28"/>
          <w:szCs w:val="28"/>
          <w:rtl w:val="true"/>
          <w:lang w:bidi="fa-IR"/>
        </w:rPr>
        <w:t xml:space="preserve">اعتقاد به معاد در زندگی اقتصادی ، آثار و نتايج فراوانی را پديد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به آخرتايمان دارد می داند از هر درآمدی از او پرسيده می شود كه از چه راهی بدست آمده و در چه راهی مصرف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صلی الله عليه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روز قيامت ، قدم از قدم برنمی دارد تا از چهار چيز مورد سؤل واقع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مالش كه آن را از چه راهی به دست آورده و در چه راهی خرج نموده است</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مؤن می داند هر كه اگر مال يتيمی را بخورد آتشی فرو خورده است به دوزخ افكنده خواهد شد</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 xml:space="preserve">تأثير ديگر اعتقاد به معاد ، جلوگيری از كم فروشی و فريب دادن مشتريان در بازار تجارت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 زمينه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كم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وقتی برای خود پيمانه می كنند ، حقّ خود را بطور كامل می گيرند ؛ اما هنگامی كه می خواهند برای ديگران پيمانه يا وزن كنند ، كم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گمان نمی كنند كه در روزی بزرگ برانگيخته می شوند </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جلوگيری از رباخواری ، پيشگيری از بوجود آمدن باندهای فساد اقتصادی ، دزدی ، مال اندوزی ، احتكار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همگی از آثار اقتصادی ايمان به آخرت است</w:t>
      </w:r>
      <w:r>
        <w:rPr>
          <w:rFonts w:eastAsia="IRNazanin" w:cs="IRNazanin"/>
          <w:color w:val="111111"/>
          <w:sz w:val="28"/>
          <w:szCs w:val="28"/>
          <w:rtl w:val="true"/>
          <w:lang w:bidi="fa-IR"/>
        </w:rPr>
        <w:t>.</w:t>
      </w:r>
    </w:p>
    <w:p>
      <w:pPr>
        <w:pStyle w:val="Heading3"/>
        <w:numPr>
          <w:ilvl w:val="2"/>
          <w:numId w:val="1"/>
        </w:numPr>
        <w:rPr/>
      </w:pPr>
      <w:bookmarkStart w:id="1250" w:name="__RefHeading___Toc15280317_1280447820"/>
      <w:bookmarkStart w:id="1251" w:name="_Toc488"/>
      <w:bookmarkEnd w:id="1250"/>
      <w:r>
        <w:rPr/>
        <w:t>5</w:t>
      </w:r>
      <w:r>
        <w:rPr>
          <w:rtl w:val="true"/>
        </w:rPr>
        <w:t xml:space="preserve"> - </w:t>
      </w:r>
      <w:r>
        <w:rPr>
          <w:rtl w:val="true"/>
        </w:rPr>
        <w:t>نقش معاد در زندگی اجتماعی</w:t>
      </w:r>
      <w:bookmarkEnd w:id="125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انسان را مدنی و اجتماعی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برای ايجاد روابط اجتماعی صحيح ، </w:t>
      </w:r>
      <w:bookmarkStart w:id="1252" w:name="pg19117_203845"/>
    </w:p>
    <w:p>
      <w:pPr>
        <w:pStyle w:val="BookText"/>
        <w:rPr/>
      </w:pPr>
      <w:bookmarkEnd w:id="1252"/>
      <w:r>
        <w:rPr>
          <w:rFonts w:ascii="IRNazanin" w:hAnsi="IRNazanin" w:eastAsia="IRNazanin"/>
          <w:color w:val="111111"/>
          <w:sz w:val="28"/>
          <w:sz w:val="28"/>
          <w:szCs w:val="28"/>
          <w:rtl w:val="true"/>
          <w:lang w:bidi="fa-IR"/>
        </w:rPr>
        <w:t xml:space="preserve">نياز به قانون دارد و اگر قانونی وجود نداشته نباشد ، روابط اجتماعی درستی بين انسان ها برقرار نخواهد شد و هر كس و گروهی سعی می كند منافع جامعه را به خود اختصاص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معاد ايمان دارد قانون خداوند را بهترين قانون می داند او می داند كه كسی كه به حكم خداوند گردن ندهد و مطابق احكام الهی حكم نكند از كافران</w:t>
      </w:r>
      <w:r>
        <w:rPr>
          <w:rStyle w:val="FootnoteAnchor"/>
          <w:rtl w:val="true"/>
        </w:rPr>
        <w:footnoteReference w:id="1213"/>
      </w:r>
      <w:r>
        <w:rPr>
          <w:rFonts w:ascii="IRNazanin" w:hAnsi="IRNazanin" w:eastAsia="IRNazanin"/>
          <w:color w:val="111111"/>
          <w:sz w:val="28"/>
          <w:sz w:val="28"/>
          <w:szCs w:val="28"/>
          <w:rtl w:val="true"/>
          <w:lang w:bidi="fa-IR"/>
        </w:rPr>
        <w:t>ظالمان</w:t>
      </w:r>
      <w:r>
        <w:rPr>
          <w:rStyle w:val="FootnoteAnchor"/>
          <w:rtl w:val="true"/>
        </w:rPr>
        <w:footnoteReference w:id="1214"/>
      </w:r>
      <w:r>
        <w:rPr>
          <w:rFonts w:ascii="IRNazanin" w:hAnsi="IRNazanin" w:eastAsia="IRNazanin"/>
          <w:color w:val="111111"/>
          <w:sz w:val="28"/>
          <w:sz w:val="28"/>
          <w:szCs w:val="28"/>
          <w:rtl w:val="true"/>
          <w:lang w:bidi="fa-IR"/>
        </w:rPr>
        <w:t>فاسقان</w:t>
      </w:r>
      <w:r>
        <w:rPr>
          <w:rStyle w:val="FootnoteAnchor"/>
          <w:rtl w:val="true"/>
        </w:rPr>
        <w:footnoteReference w:id="1215"/>
      </w:r>
      <w:r>
        <w:rPr>
          <w:rFonts w:ascii="IRNazanin" w:hAnsi="IRNazanin" w:eastAsia="IRNazanin"/>
          <w:color w:val="111111"/>
          <w:sz w:val="28"/>
          <w:sz w:val="28"/>
          <w:szCs w:val="28"/>
          <w:rtl w:val="true"/>
          <w:lang w:bidi="fa-IR"/>
        </w:rPr>
        <w:t xml:space="preserve">است چنين كسی می داند كه خداوند خواستار عدالت فردی و اجتماعی ، حفظ وحدت و عدم ظلم و تعدّی بر يكديگر است و در قرآن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عدل و احسان و بخشش به نزديكان فرمانمی دهد و از فحشا و منكر و ستم نهی می كند ؛ خداوند به شما اندرز می دهد ، شايد متذكّر شويد </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 xml:space="preserve">براين اساس ، بايد افراد جامعه ، جز خوبی به هم روا ندارند و از ارتكاب جرم كناره جويی نمايند ؛ با هر يک از افراد به گونه ای رفتار شود كه مستحقّ آن است و در جايی نهاده شود كه سزاوار آن است و در نتيجه جامعه ای مستقل ، يكپارچه و منسجم ايجاد می شود و وضع افراد بيچاره و درمانده اصلاح می گردد و اين نتيجه ايمان به مبدأ و معاد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اين ادّعا در غالب جوامع بشری مشهود است </w:t>
      </w:r>
      <w:r>
        <w:rPr>
          <w:rFonts w:eastAsia="IRNazanin" w:cs="IRNazanin"/>
          <w:color w:val="111111"/>
          <w:sz w:val="28"/>
          <w:szCs w:val="28"/>
          <w:rtl w:val="true"/>
          <w:lang w:bidi="fa-IR"/>
        </w:rPr>
        <w:t>.</w:t>
      </w:r>
    </w:p>
    <w:p>
      <w:pPr>
        <w:pStyle w:val="Heading3"/>
        <w:numPr>
          <w:ilvl w:val="2"/>
          <w:numId w:val="1"/>
        </w:numPr>
        <w:rPr/>
      </w:pPr>
      <w:bookmarkStart w:id="1253" w:name="__RefHeading___Toc15280319_1280447820"/>
      <w:bookmarkStart w:id="1254" w:name="_Toc489"/>
      <w:bookmarkEnd w:id="1253"/>
      <w:r>
        <w:rPr/>
        <w:t>6</w:t>
      </w:r>
      <w:r>
        <w:rPr>
          <w:rtl w:val="true"/>
        </w:rPr>
        <w:t xml:space="preserve"> - </w:t>
      </w:r>
      <w:r>
        <w:rPr>
          <w:rtl w:val="true"/>
        </w:rPr>
        <w:t xml:space="preserve">نقش ايمان به معاد در استقلال سياسی ، پيروزی های نظامی و </w:t>
      </w:r>
      <w:r>
        <w:rPr>
          <w:rtl w:val="true"/>
        </w:rPr>
        <w:t>. . .</w:t>
      </w:r>
      <w:bookmarkEnd w:id="125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مؤنان واقعی ازمرگ نمی ترسند و با همين روحيه شكست را به دشمن تحميل كرده وعده كمی بر عده بسيار ، پيروز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با ايمان معتقدند كه اگر در راه خدا هر كوششی كه با جان و مال خود می كنند به هدر نمی رود و اگر دشمن را بكشند حياتی جديد پيدا كرده ، از زير بار جور و ستم خارج می شوند واگر كشته شوند به زندگی حقيقی رسيده اند ، پس در هر دو صورت موفق و پيروزند </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مؤنان معتقدند در بهشت درجه ای است كه جز با شهادت به آن نمی توان دست يافت ؛</w:t>
      </w:r>
      <w:r>
        <w:rPr>
          <w:rStyle w:val="FootnoteAnchor"/>
          <w:rtl w:val="true"/>
        </w:rPr>
        <w:footnoteReference w:id="1218"/>
      </w:r>
      <w:r>
        <w:rPr>
          <w:rFonts w:ascii="IRNazanin" w:hAnsi="IRNazanin" w:eastAsia="IRNazanin"/>
          <w:color w:val="111111"/>
          <w:sz w:val="28"/>
          <w:sz w:val="28"/>
          <w:szCs w:val="28"/>
          <w:rtl w:val="true"/>
          <w:lang w:bidi="fa-IR"/>
        </w:rPr>
        <w:t xml:space="preserve">همچنين ، انتقال از دوره ای همراه مصيبت و گرفتاری ، از دست رفتن نعمت ها و تحمل كمبودها وبيماری ها است به دوره ديگر كه پر نعمت و بی بلا و مصيبت و در عين حال </w:t>
      </w:r>
      <w:bookmarkStart w:id="1255" w:name="pg19117_203846"/>
    </w:p>
    <w:p>
      <w:pPr>
        <w:pStyle w:val="BookText"/>
        <w:rPr/>
      </w:pPr>
      <w:bookmarkEnd w:id="1255"/>
      <w:r>
        <w:rPr>
          <w:rFonts w:ascii="IRNazanin" w:hAnsi="IRNazanin" w:eastAsia="IRNazanin"/>
          <w:color w:val="111111"/>
          <w:sz w:val="28"/>
          <w:sz w:val="28"/>
          <w:szCs w:val="28"/>
          <w:rtl w:val="true"/>
          <w:lang w:bidi="fa-IR"/>
        </w:rPr>
        <w:t xml:space="preserve">جاودانی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مؤن انتقال از چنان دوره ای به چنين دوره ای نه تنها ناخرسند كننده نيست ؛ بلكه بسيار عاشقانه و مشتاقانه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چنين تفكّری در صحنه جهاد و مبارزه با دشمنان ، اين است كه جهاد و دفاع نه تنها برای آنان تلخ و ناگوار نباشد بلكه مجاهدان در رسيدن به اين فوز عظيم از يكديگر پيشی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برای آنان از عسل شيرين تر باشد چنانكه در شب عاشورا وقتی امام حسين عليه السلام از قاسم پرسيد كيف الموت عندك؟ 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 xml:space="preserve">نمونه ديگر از نقش ايمان به معاد در پيروزی ظاهری ، پيروزی حزب اللّه لبنان بر اسرائيلاست كه شمار اندكی از جوانان مؤن توانستند لشكر تا دندان مسلح اسرائيل را كه تمام كشورهای عربی را در جنگ شش روزه شكست داده بود به خاک مذلّت بنشانند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بهترين مصاديق پيروزی كسانی كه به آخرت ايمان دارند بر كافران كه در قرآن كريم نيز بدان اشاره شده داستان طالوت وجالوت است</w:t>
      </w:r>
      <w:r>
        <w:rPr>
          <w:rFonts w:eastAsia="IRNazanin" w:cs="IRNazanin"/>
          <w:color w:val="111111"/>
          <w:sz w:val="28"/>
          <w:szCs w:val="28"/>
          <w:rtl w:val="true"/>
          <w:lang w:bidi="fa-IR"/>
        </w:rPr>
        <w:t>.</w:t>
      </w:r>
      <w:r>
        <w:rPr>
          <w:rStyle w:val="FootnoteAnchor"/>
          <w:rtl w:val="true"/>
        </w:rPr>
        <w:footnoteReference w:id="1220"/>
      </w:r>
    </w:p>
    <w:p>
      <w:pPr>
        <w:pStyle w:val="Heading3"/>
        <w:numPr>
          <w:ilvl w:val="2"/>
          <w:numId w:val="1"/>
        </w:numPr>
        <w:rPr/>
      </w:pPr>
      <w:bookmarkStart w:id="1256" w:name="__RefHeading___Toc15280321_1280447820"/>
      <w:bookmarkStart w:id="1257" w:name="_Toc490"/>
      <w:bookmarkEnd w:id="1256"/>
      <w:r>
        <w:rPr>
          <w:rtl w:val="true"/>
        </w:rPr>
        <w:t>دلايل اثبات معاد</w:t>
      </w:r>
      <w:bookmarkEnd w:id="1257"/>
    </w:p>
    <w:p>
      <w:pPr>
        <w:pStyle w:val="BookText"/>
        <w:rPr/>
      </w:pPr>
      <w:r>
        <w:rPr>
          <w:rFonts w:ascii="IRNazanin" w:hAnsi="IRNazanin" w:eastAsia="IRNazanin"/>
          <w:color w:val="111111"/>
          <w:sz w:val="28"/>
          <w:sz w:val="28"/>
          <w:szCs w:val="28"/>
          <w:rtl w:val="true"/>
          <w:lang w:bidi="fa-IR"/>
        </w:rPr>
        <w:t xml:space="preserve">اين دلايل را می توان به دو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عقلی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بسياری از ادلّه معاد اشاره شده است اين ادلّه را می توان به چند دسته ،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آياتی كه امكان معاد را ثابت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برای اثبات امكان قيامت ، از سه شيوه بهره گرفته است </w:t>
      </w:r>
      <w:r>
        <w:rPr>
          <w:rFonts w:eastAsia="IRNazanin" w:cs="IRNazanin"/>
          <w:color w:val="111111"/>
          <w:sz w:val="28"/>
          <w:szCs w:val="28"/>
          <w:rtl w:val="true"/>
          <w:lang w:bidi="fa-IR"/>
        </w:rPr>
        <w:t>:</w:t>
      </w:r>
    </w:p>
    <w:p>
      <w:pPr>
        <w:pStyle w:val="Heading3"/>
        <w:numPr>
          <w:ilvl w:val="2"/>
          <w:numId w:val="1"/>
        </w:numPr>
        <w:rPr/>
      </w:pPr>
      <w:bookmarkStart w:id="1258" w:name="__RefHeading___Toc15280323_1280447820"/>
      <w:bookmarkStart w:id="1259" w:name="_Toc491"/>
      <w:bookmarkEnd w:id="1258"/>
      <w:r>
        <w:rPr/>
        <w:t>1</w:t>
      </w:r>
      <w:r>
        <w:rPr>
          <w:rtl w:val="true"/>
        </w:rPr>
        <w:t xml:space="preserve"> . </w:t>
      </w:r>
      <w:r>
        <w:rPr>
          <w:rtl w:val="true"/>
        </w:rPr>
        <w:t>اثبات امكان معاد از طريق آفرينش نخستين و قدرت بی حد خداوند</w:t>
      </w:r>
      <w:bookmarkEnd w:id="1259"/>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از اين آيات ، با اشاره به قدرت خداوند آمده است كه خداوند قدرت دارد آسمان و ستارگان و زمين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با آن همه عظمت بيافريند و خداوند متعال ، با چنين قدرتی می تواند بعد از مرگ ، دوباره زنده كند و قيامت را برپا نمايد </w:t>
      </w:r>
      <w:r>
        <w:rPr>
          <w:rFonts w:eastAsia="IRNazanin" w:cs="IRNazanin"/>
          <w:color w:val="111111"/>
          <w:sz w:val="28"/>
          <w:szCs w:val="28"/>
          <w:rtl w:val="true"/>
          <w:lang w:bidi="fa-IR"/>
        </w:rPr>
        <w:t>.</w:t>
      </w:r>
      <w:r>
        <w:rPr>
          <w:rStyle w:val="FootnoteAnchor"/>
          <w:rtl w:val="true"/>
        </w:rPr>
        <w:footnoteReference w:id="1221"/>
      </w:r>
      <w:bookmarkStart w:id="1260" w:name="pg19117_203847"/>
    </w:p>
    <w:p>
      <w:pPr>
        <w:pStyle w:val="BookText"/>
        <w:rPr/>
      </w:pPr>
      <w:bookmarkEnd w:id="1260"/>
      <w:r>
        <w:rPr>
          <w:rFonts w:ascii="IRNazanin" w:hAnsi="IRNazanin" w:eastAsia="IRNazanin"/>
          <w:color w:val="111111"/>
          <w:sz w:val="28"/>
          <w:sz w:val="28"/>
          <w:szCs w:val="28"/>
          <w:rtl w:val="true"/>
          <w:lang w:bidi="fa-IR"/>
        </w:rPr>
        <w:t xml:space="preserve">به عنوان نمونه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می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شما را پديد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برمی گرديد </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 xml:space="preserve">در آيه ديگری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ونَسِي خَلقَهُ قَالَ مَن يُحي العِظمَ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اَنشَاَها اَوَّلَ مَرَّةٍ وهُوَ بِكُلِّ خَلقٍ عَليم</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داستان ابی بن خلف</w:t>
      </w:r>
    </w:p>
    <w:p>
      <w:pPr>
        <w:pStyle w:val="BookText"/>
        <w:rPr/>
      </w:pPr>
      <w:r>
        <w:rPr>
          <w:rFonts w:ascii="IRNazanin" w:hAnsi="IRNazanin" w:eastAsia="IRNazanin"/>
          <w:color w:val="111111"/>
          <w:sz w:val="28"/>
          <w:sz w:val="28"/>
          <w:szCs w:val="28"/>
          <w:rtl w:val="true"/>
          <w:lang w:bidi="fa-IR"/>
        </w:rPr>
        <w:t xml:space="preserve">در شأن نزول اين آيه می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مشركان استخوان پوسيده ای را پيدا كرد و گفت با اين دليل محكم به مخاصمه با محمد صلی الله عليه و آله و سلم برمی خيزم ، و سخن او را در باره معاد ابطال می كنم آن رابرداشت و نزد پيامبر اسلام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مقداری از آن را در حضور پيامبر نرم كرد و به روی زمين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چه كسی می تواند اين استخوان های پوسيده را از نو زنده كند در اين هنگام هفت آيه پايانی سوره يس نازل شد</w:t>
      </w:r>
      <w:r>
        <w:rPr>
          <w:rStyle w:val="FootnoteAnchor"/>
          <w:rtl w:val="true"/>
        </w:rPr>
        <w:footnoteReference w:id="1224"/>
      </w:r>
      <w:r>
        <w:rPr>
          <w:rFonts w:ascii="IRNazanin" w:hAnsi="IRNazanin" w:eastAsia="IRNazanin"/>
          <w:color w:val="111111"/>
          <w:sz w:val="28"/>
          <w:sz w:val="28"/>
          <w:szCs w:val="28"/>
          <w:rtl w:val="true"/>
          <w:lang w:bidi="fa-IR"/>
        </w:rPr>
        <w:t xml:space="preserve">كه ترجمه آيات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می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نمی داند كه ما او را از نطفه ای بی ارزش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 و شعور و نطق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مخاصمه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ما مثالی زد و آفرينش خود را فراموش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كسی اين استخوان ها را زنده می كند در حالی كه 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كسی آن را زنده می كند كه نخستين بار آن را آفريد ؛ و او به هر مخلوقی داناست</w:t>
      </w:r>
      <w:r>
        <w:rPr>
          <w:rFonts w:eastAsia="IRNazanin" w:cs="IRNazanin"/>
          <w:color w:val="111111"/>
          <w:sz w:val="28"/>
          <w:szCs w:val="28"/>
          <w:rtl w:val="true"/>
          <w:lang w:bidi="fa-IR"/>
        </w:rPr>
        <w:t>!».</w:t>
      </w:r>
    </w:p>
    <w:p>
      <w:pPr>
        <w:pStyle w:val="Heading3"/>
        <w:numPr>
          <w:ilvl w:val="2"/>
          <w:numId w:val="1"/>
        </w:numPr>
        <w:rPr/>
      </w:pPr>
      <w:bookmarkStart w:id="1261" w:name="__RefHeading___Toc15280325_1280447820"/>
      <w:bookmarkStart w:id="1262" w:name="_Toc492"/>
      <w:bookmarkEnd w:id="1261"/>
      <w:r>
        <w:rPr/>
        <w:t>2</w:t>
      </w:r>
      <w:r>
        <w:rPr>
          <w:rtl w:val="true"/>
        </w:rPr>
        <w:t xml:space="preserve"> . </w:t>
      </w:r>
      <w:r>
        <w:rPr>
          <w:rtl w:val="true"/>
        </w:rPr>
        <w:t>دليل نداشتن منكران معاد</w:t>
      </w:r>
      <w:bookmarkEnd w:id="1262"/>
    </w:p>
    <w:p>
      <w:pPr>
        <w:pStyle w:val="BookText"/>
        <w:rPr/>
      </w:pPr>
      <w:r>
        <w:rPr>
          <w:rFonts w:ascii="IRNazanin" w:hAnsi="IRNazanin" w:eastAsia="IRNazanin"/>
          <w:color w:val="111111"/>
          <w:sz w:val="28"/>
          <w:sz w:val="28"/>
          <w:szCs w:val="28"/>
          <w:rtl w:val="true"/>
          <w:lang w:bidi="fa-IR"/>
        </w:rPr>
        <w:t xml:space="preserve">خداوند متعال در برخی از آيات قرآن به اين نكته مهم اشاره می كند كه منكران معاد برای انكار معاد هيچ دليلی ندارند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جاثيه می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چيزی جز همين زندگی دنيا در كار </w:t>
      </w:r>
    </w:p>
    <w:p>
      <w:pPr>
        <w:pStyle w:val="BookText"/>
        <w:rPr/>
      </w:pPr>
      <w:r>
        <w:rPr>
          <w:rFonts w:ascii="IRNazanin" w:hAnsi="IRNazanin" w:eastAsia="IRNazanin"/>
          <w:color w:val="111111"/>
          <w:sz w:val="28"/>
          <w:sz w:val="28"/>
          <w:szCs w:val="28"/>
          <w:rtl w:val="true"/>
          <w:lang w:bidi="fa-IR"/>
        </w:rPr>
        <w:t xml:space="preserve">نيست ، گروهی از ما می ميرند و گروهی جای آنها را می گيرند ، و جز طبيعت و روزگار ما را هلاک نمی كند ، آنها به اين سخن كه می گويند يقين ندارند ، بلكه تنها گمان بی پايه ای دارند </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شبيه اين تعبير در دو آيه ديگر قرآن يعنی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مؤنون نيز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آيات سوره جاثيه خداوند به گفتار ديگر منكران معاد و دهريين اشاره می كند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كه آيات روشن ما بر آنها خوانده می شود دليلی در برابر آن ندارند جز اين كه می گويند اگر راست می گوئيد پدران ما را زنده كنيد و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گواهی دهند</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 xml:space="preserve">آن گاه خداوند متعال ،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زنده می كند ، سپس می ميراند ،بار ديگر در روز قيامت كه در آن ترديدی نيست ، گردآوری می كند ، ولی بيشتر مردم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فرمايد</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مالكيت و حاكميت آسمان ها و زمين برای خداست و آن روز كه قيامت برپا شود ، اهل باطل زيان می بيند </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 نمونه هايی از معاد در جهان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بخش ديگری از آيات قرآن ، با ذكر نمونه هايی از زنده شدن دوباره ، در همين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گاو بنی اسرائيل</w:t>
      </w:r>
      <w:r>
        <w:rPr>
          <w:rStyle w:val="FootnoteAnchor"/>
          <w:rtl w:val="true"/>
        </w:rPr>
        <w:footnoteReference w:id="1229"/>
      </w:r>
      <w:r>
        <w:rPr>
          <w:rFonts w:ascii="IRNazanin" w:hAnsi="IRNazanin" w:eastAsia="IRNazanin"/>
          <w:color w:val="111111"/>
          <w:sz w:val="28"/>
          <w:sz w:val="28"/>
          <w:szCs w:val="28"/>
          <w:rtl w:val="true"/>
          <w:lang w:bidi="fa-IR"/>
        </w:rPr>
        <w:t>، عُزير پيامبر</w:t>
      </w:r>
      <w:r>
        <w:rPr>
          <w:rStyle w:val="FootnoteAnchor"/>
          <w:rtl w:val="true"/>
        </w:rPr>
        <w:footnoteReference w:id="1230"/>
      </w:r>
      <w:r>
        <w:rPr>
          <w:rFonts w:ascii="IRNazanin" w:hAnsi="IRNazanin" w:eastAsia="IRNazanin"/>
          <w:color w:val="111111"/>
          <w:sz w:val="28"/>
          <w:sz w:val="28"/>
          <w:szCs w:val="28"/>
          <w:rtl w:val="true"/>
          <w:lang w:bidi="fa-IR"/>
        </w:rPr>
        <w:t xml:space="preserve">، زنده كردن چهار پرنده برای حضرت ابراهيم عليه السلام </w:t>
      </w:r>
      <w:r>
        <w:rPr>
          <w:rStyle w:val="FootnoteAnchor"/>
          <w:rtl w:val="true"/>
        </w:rPr>
        <w:footnoteReference w:id="1231"/>
      </w:r>
      <w:r>
        <w:rPr>
          <w:rFonts w:ascii="IRNazanin" w:hAnsi="IRNazanin" w:eastAsia="IRNazanin"/>
          <w:color w:val="111111"/>
          <w:sz w:val="28"/>
          <w:sz w:val="28"/>
          <w:szCs w:val="28"/>
          <w:rtl w:val="true"/>
          <w:lang w:bidi="fa-IR"/>
        </w:rPr>
        <w:t xml:space="preserve">، زنده شدن مردگان به دست حضرت مسيح عليه السلام به اذن خداوند ، مرگ طبيعت در پاييز و زمستان و زنده شدن دوباره آن در بهار و تابستان 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منكران می فهماند كه وقوع رستاخيز محال نيست </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پيامبر اكرم و امامان نيز برای اثبات امكان معاد به اين دليل استدلال می كرده اند به عنوان نمونه در روايتی می خوانيم روزی يكی از اصحاب به پيامبر اكرم صلی الله عليه و آله و سلم چنين گفت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خدا ، چگونه پروردگار مردگان را زنده می كند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جهان </w:t>
      </w:r>
      <w:bookmarkStart w:id="1263" w:name="pg19117_203849"/>
    </w:p>
    <w:p>
      <w:pPr>
        <w:pStyle w:val="BookText"/>
        <w:rPr/>
      </w:pPr>
      <w:bookmarkEnd w:id="1263"/>
      <w:r>
        <w:rPr>
          <w:rFonts w:ascii="IRNazanin" w:hAnsi="IRNazanin" w:eastAsia="IRNazanin"/>
          <w:color w:val="111111"/>
          <w:sz w:val="28"/>
          <w:sz w:val="28"/>
          <w:szCs w:val="28"/>
          <w:rtl w:val="true"/>
          <w:lang w:bidi="fa-IR"/>
        </w:rPr>
        <w:t>خلقت چيست؟</w:t>
      </w:r>
    </w:p>
    <w:p>
      <w:pPr>
        <w:pStyle w:val="BookText"/>
        <w:rPr/>
      </w:pPr>
      <w:r>
        <w:rPr>
          <w:rFonts w:ascii="IRNazanin" w:hAnsi="IRNazanin" w:eastAsia="IRNazanin"/>
          <w:color w:val="111111"/>
          <w:sz w:val="28"/>
          <w:sz w:val="28"/>
          <w:szCs w:val="28"/>
          <w:rtl w:val="true"/>
          <w:lang w:bidi="fa-IR"/>
        </w:rPr>
        <w:t xml:space="preserve">پيامبر صلی الله عليه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سرزمين قبيله ات گذر نكرده ای در حالی كه خشک و مرده بود و سپس از آنجا عبور كنی در حالی كه از خرّمی و سرسبزی گويی به حركت درآمده است؟</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صلی الله عليه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خداوند مردگان را زنده می كند و اين نشانه و نمونه او در آفرينش است </w:t>
      </w:r>
      <w:r>
        <w:rPr>
          <w:rFonts w:eastAsia="IRNazanin" w:cs="IRNazanin"/>
          <w:color w:val="111111"/>
          <w:sz w:val="28"/>
          <w:szCs w:val="28"/>
          <w:rtl w:val="true"/>
          <w:lang w:bidi="fa-IR"/>
        </w:rPr>
        <w:t>.</w:t>
      </w:r>
    </w:p>
    <w:p>
      <w:pPr>
        <w:pStyle w:val="Heading3"/>
        <w:numPr>
          <w:ilvl w:val="2"/>
          <w:numId w:val="1"/>
        </w:numPr>
        <w:rPr/>
      </w:pPr>
      <w:bookmarkStart w:id="1264" w:name="__RefHeading___Toc15280327_1280447820"/>
      <w:bookmarkStart w:id="1265" w:name="_Toc493"/>
      <w:bookmarkEnd w:id="1264"/>
      <w:r>
        <w:rPr>
          <w:rtl w:val="true"/>
        </w:rPr>
        <w:t xml:space="preserve">ب </w:t>
      </w:r>
      <w:r>
        <w:rPr>
          <w:rtl w:val="true"/>
        </w:rPr>
        <w:t xml:space="preserve">: </w:t>
      </w:r>
      <w:r>
        <w:rPr>
          <w:rtl w:val="true"/>
        </w:rPr>
        <w:t>اثبات ضرورت معاد</w:t>
      </w:r>
      <w:bookmarkEnd w:id="1265"/>
    </w:p>
    <w:p>
      <w:pPr>
        <w:pStyle w:val="BookText"/>
        <w:rPr/>
      </w:pPr>
      <w:r>
        <w:rPr>
          <w:rFonts w:ascii="IRNazanin" w:hAnsi="IRNazanin" w:eastAsia="IRNazanin"/>
          <w:color w:val="111111"/>
          <w:sz w:val="28"/>
          <w:sz w:val="28"/>
          <w:szCs w:val="28"/>
          <w:rtl w:val="true"/>
          <w:lang w:bidi="fa-IR"/>
        </w:rPr>
        <w:t xml:space="preserve">در قرآن ، براهينی كه وقوع 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اثبات می رساند ،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،برهان عدالت ، حكمت ، رحمت ، حركت و هدف ، بقای روح ، وحدت و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از آن جا كه توضيح هر يک از اين برهان ها ، از حوصله اين مقال بيرون است ، از برخی از آياتی كه به براهين عقلی اشاره دارد ياد می كنيم</w:t>
      </w:r>
      <w:r>
        <w:rPr>
          <w:rFonts w:eastAsia="IRNazanin" w:cs="IRNazanin"/>
          <w:color w:val="111111"/>
          <w:sz w:val="28"/>
          <w:szCs w:val="28"/>
          <w:rtl w:val="true"/>
          <w:lang w:bidi="fa-IR"/>
        </w:rPr>
        <w:t>.</w:t>
      </w:r>
      <w:r>
        <w:rPr>
          <w:rStyle w:val="FootnoteAnchor"/>
          <w:rtl w:val="true"/>
        </w:rPr>
        <w:footnoteReference w:id="1233"/>
      </w:r>
    </w:p>
    <w:p>
      <w:pPr>
        <w:pStyle w:val="Heading3"/>
        <w:numPr>
          <w:ilvl w:val="2"/>
          <w:numId w:val="1"/>
        </w:numPr>
        <w:rPr/>
      </w:pPr>
      <w:bookmarkStart w:id="1266" w:name="__RefHeading___Toc15280329_1280447820"/>
      <w:bookmarkStart w:id="1267" w:name="_Toc494"/>
      <w:bookmarkEnd w:id="1266"/>
      <w:r>
        <w:rPr>
          <w:rtl w:val="true"/>
        </w:rPr>
        <w:t>برهان عدالت در قرآن</w:t>
      </w:r>
      <w:bookmarkEnd w:id="1267"/>
    </w:p>
    <w:p>
      <w:pPr>
        <w:pStyle w:val="BookText"/>
        <w:rPr/>
      </w:pPr>
      <w:r>
        <w:rPr>
          <w:rFonts w:ascii="IRNazanin" w:hAnsi="IRNazanin" w:eastAsia="IRNazanin"/>
          <w:color w:val="111111"/>
          <w:sz w:val="28"/>
          <w:sz w:val="28"/>
          <w:szCs w:val="28"/>
          <w:rtl w:val="true"/>
          <w:lang w:bidi="fa-IR"/>
        </w:rPr>
        <w:t xml:space="preserve">گذشت كه براساس برهان عدالت ، بايد جهان ديگری باشد كه افراد ظالم به سزای ظلم هايشان برسند و افراد نيكوكار پاداش كارهای نيک خود را بينند قرآن كريم ، به اين موضوع پرداخته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مؤنانی كه كارهای شايسته كرده اند مانند تبه كاران در زمين می گردانيم ، يا پرهيزكاران را ، مانند فاجران قرار می دهيم؟</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يعنی آيا هر دو گروه با مردن نابود می شوند و حساب و جزايی برای هيچ كدام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زندگی منحصر در همين زندگی دنيا باشد ، با عنايتی كه خدای تعالی نسبت به رساندن هر حقّی به صاحب حقّش دارد ، منافات دارد و خلاف عدالت خداست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268" w:name="pg19117_203850"/>
    </w:p>
    <w:p>
      <w:pPr>
        <w:pStyle w:val="Heading3"/>
        <w:numPr>
          <w:ilvl w:val="2"/>
          <w:numId w:val="1"/>
        </w:numPr>
        <w:rPr/>
      </w:pPr>
      <w:bookmarkStart w:id="1269" w:name="__RefHeading___Toc15280331_1280447820"/>
      <w:bookmarkStart w:id="1270" w:name="_Toc495"/>
      <w:bookmarkEnd w:id="1268"/>
      <w:bookmarkEnd w:id="1269"/>
      <w:r>
        <w:rPr>
          <w:rtl w:val="true"/>
        </w:rPr>
        <w:t>برهان هدف مند بودن جهان آفرينش در قرآن</w:t>
      </w:r>
      <w:bookmarkEnd w:id="1270"/>
    </w:p>
    <w:p>
      <w:pPr>
        <w:pStyle w:val="BookText"/>
        <w:rPr/>
      </w:pPr>
      <w:r>
        <w:rPr>
          <w:rFonts w:ascii="IRNazanin" w:hAnsi="IRNazanin" w:eastAsia="IRNazanin"/>
          <w:color w:val="111111"/>
          <w:sz w:val="28"/>
          <w:sz w:val="28"/>
          <w:szCs w:val="28"/>
          <w:rtl w:val="true"/>
          <w:lang w:bidi="fa-IR"/>
        </w:rPr>
        <w:t>يكی از دلايلی كه خداوند حكيم بر لزوم معاد بدان استدلال می كند اين است كه زندگی اخروی هدف از آفرينش انسان است و اگر چنين زندگی وجود نداشته باشد ايجاد انسان عبث و بيهوده خواهد بود در حالی كه خداوند متعال از انجام فعل بيهوده و عبث منزّه است</w:t>
      </w:r>
      <w:r>
        <w:rPr>
          <w:rStyle w:val="FootnoteAnchor"/>
          <w:rtl w:val="true"/>
        </w:rPr>
        <w:footnoteReference w:id="1235"/>
      </w:r>
      <w:r>
        <w:rPr>
          <w:rFonts w:ascii="IRNazanin" w:hAnsi="IRNazanin" w:eastAsia="IRNazanin"/>
          <w:color w:val="111111"/>
          <w:sz w:val="28"/>
          <w:sz w:val="28"/>
          <w:szCs w:val="28"/>
          <w:rtl w:val="true"/>
          <w:lang w:bidi="fa-IR"/>
        </w:rPr>
        <w:t xml:space="preserve">خداوند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كرديد شما را بيهوده آفريده ايم ، و بسوی ما باز نمی گرديد؟</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 xml:space="preserve">در آيان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ها و زمين و آنچه را كه در ميان اين دو است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دو را جز بحق نيافريديم ؛ ولی بيشتر 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جدايی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همه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برهانی كه در اين آيات به كار رفته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اخروی وجود نداشته باشد آفرينش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آفرينش لغو نيست، پس زندگی اخروی وجود دارد</w:t>
      </w:r>
      <w:r>
        <w:rPr>
          <w:rFonts w:eastAsia="IRNazanin" w:cs="IRNazanin"/>
          <w:color w:val="111111"/>
          <w:sz w:val="28"/>
          <w:szCs w:val="28"/>
          <w:rtl w:val="true"/>
          <w:lang w:bidi="fa-IR"/>
        </w:rPr>
        <w:t>.</w:t>
      </w:r>
    </w:p>
    <w:p>
      <w:pPr>
        <w:pStyle w:val="Heading3"/>
        <w:numPr>
          <w:ilvl w:val="2"/>
          <w:numId w:val="1"/>
        </w:numPr>
        <w:rPr/>
      </w:pPr>
      <w:bookmarkStart w:id="1271" w:name="__RefHeading___Toc15280333_1280447820"/>
      <w:bookmarkStart w:id="1272" w:name="_Toc496"/>
      <w:bookmarkEnd w:id="1271"/>
      <w:r>
        <w:rPr>
          <w:rtl w:val="true"/>
        </w:rPr>
        <w:t>برهان وجوب تحقّق وعده های الهی</w:t>
      </w:r>
      <w:bookmarkEnd w:id="1272"/>
    </w:p>
    <w:p>
      <w:pPr>
        <w:pStyle w:val="BookText"/>
        <w:rPr/>
      </w:pPr>
      <w:r>
        <w:rPr>
          <w:rFonts w:ascii="IRNazanin" w:hAnsi="IRNazanin" w:eastAsia="IRNazanin"/>
          <w:color w:val="111111"/>
          <w:sz w:val="28"/>
          <w:sz w:val="28"/>
          <w:szCs w:val="28"/>
          <w:rtl w:val="true"/>
          <w:lang w:bidi="fa-IR"/>
        </w:rPr>
        <w:t xml:space="preserve">ترديدی وجود ندارد كه خداوند به مؤنان و نيكوكاران و نيز كافران و بدكرداران وعده و وعيدهايی داده است حال اگر معادی در كار نباشد لازمه اش اين است كه وعده های الهی تحقّق نپذيرد و اين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نصيرالدين طوسی در اين باره می 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إيفاء الوعد والحكمة يقتضی وجوب البعث</w:t>
      </w:r>
      <w:r>
        <w:rPr>
          <w:rFonts w:eastAsia="IRNazanin" w:cs="IRNazanin"/>
          <w:color w:val="111111"/>
          <w:sz w:val="28"/>
          <w:szCs w:val="28"/>
          <w:rtl w:val="true"/>
          <w:lang w:bidi="fa-IR"/>
        </w:rPr>
        <w:t>»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قرآن كريم به اين برهان نيز اشاره كرده است</w:t>
      </w:r>
      <w:r>
        <w:rPr>
          <w:rStyle w:val="FootnoteAnchor"/>
          <w:rtl w:val="true"/>
        </w:rPr>
        <w:footnoteReference w:id="1238"/>
      </w:r>
      <w:r>
        <w:rPr>
          <w:rFonts w:ascii="IRNazanin" w:hAnsi="IRNazanin" w:eastAsia="IRNazanin"/>
          <w:color w:val="111111"/>
          <w:sz w:val="28"/>
          <w:sz w:val="28"/>
          <w:szCs w:val="28"/>
          <w:rtl w:val="true"/>
          <w:lang w:bidi="fa-IR"/>
        </w:rPr>
        <w:t xml:space="preserve">چنانكه می فرمايد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اِنَّكَ جامِعُ النّاسِ لِيَومٍ لا رَيبَ فيهِ اِنَّ اللّهَ لا يُخلِفُ الميعاد</w:t>
      </w:r>
      <w:r>
        <w:rPr>
          <w:rFonts w:eastAsia="Amiri" w:cs="Amiri" w:ascii="Amiri" w:hAnsi="Amiri"/>
          <w:color w:val="111111"/>
          <w:sz w:val="28"/>
          <w:szCs w:val="28"/>
          <w:rtl w:val="true"/>
          <w:lang w:bidi="ar-SA"/>
        </w:rPr>
        <w:t>».</w:t>
      </w:r>
      <w:r>
        <w:rPr>
          <w:rStyle w:val="FootnoteAnchor"/>
          <w:rtl w:val="true"/>
        </w:rPr>
        <w:footnoteReference w:id="1239"/>
      </w:r>
      <w:bookmarkStart w:id="1273" w:name="pg19117_203851"/>
    </w:p>
    <w:p>
      <w:pPr>
        <w:pStyle w:val="BookText"/>
        <w:rPr/>
      </w:pPr>
      <w:bookmarkEnd w:id="1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 برای روزی كه ترديدی در آن نيست ، جمع خواهی كرد ؛ زيرا خداوند ، از وعده خود ، تخلّف نمی كند</w:t>
      </w:r>
      <w:r>
        <w:rPr>
          <w:rFonts w:eastAsia="IRNazanin" w:cs="IRNazanin"/>
          <w:color w:val="111111"/>
          <w:sz w:val="28"/>
          <w:szCs w:val="28"/>
          <w:rtl w:val="true"/>
          <w:lang w:bidi="fa-IR"/>
        </w:rPr>
        <w:t>».</w:t>
      </w:r>
    </w:p>
    <w:p>
      <w:pPr>
        <w:pStyle w:val="Heading3"/>
        <w:numPr>
          <w:ilvl w:val="2"/>
          <w:numId w:val="1"/>
        </w:numPr>
        <w:rPr/>
      </w:pPr>
      <w:bookmarkStart w:id="1274" w:name="__RefHeading___Toc15280335_1280447820"/>
      <w:bookmarkStart w:id="1275" w:name="_Toc497"/>
      <w:bookmarkEnd w:id="1274"/>
      <w:r>
        <w:rPr>
          <w:rtl w:val="true"/>
        </w:rPr>
        <w:t xml:space="preserve">فصل اول </w:t>
      </w:r>
      <w:r>
        <w:rPr>
          <w:rtl w:val="true"/>
        </w:rPr>
        <w:t xml:space="preserve">: </w:t>
      </w:r>
      <w:r>
        <w:rPr>
          <w:rtl w:val="true"/>
        </w:rPr>
        <w:t>وفات</w:t>
      </w:r>
      <w:bookmarkEnd w:id="1275"/>
    </w:p>
    <w:p>
      <w:pPr>
        <w:pStyle w:val="BookText"/>
        <w:rPr/>
      </w:pPr>
      <w:r>
        <w:rPr>
          <w:rFonts w:ascii="IRNazanin" w:hAnsi="IRNazanin" w:eastAsia="IRNazanin"/>
          <w:color w:val="111111"/>
          <w:sz w:val="28"/>
          <w:sz w:val="28"/>
          <w:szCs w:val="28"/>
          <w:rtl w:val="true"/>
          <w:lang w:bidi="fa-IR"/>
        </w:rPr>
        <w:t>در مباحث گذشته در باره فوايد اعتقاد به معاد و نيز برخی از دلايل معاد سخن گفتيم از اين جلسه سير حركت انسان به سوی خداوند را آغاز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گام حركت مرگ و انتقال از اين دنيا به دنيای ديگر است درباره مرگ چند بحث مهم وجود دارد كه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 مرگ،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سكرات مرگ،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از مرگ </w:t>
      </w:r>
      <w:r>
        <w:rPr>
          <w:rFonts w:eastAsia="IRNazanin" w:cs="IRNazanin"/>
          <w:color w:val="111111"/>
          <w:sz w:val="28"/>
          <w:szCs w:val="28"/>
          <w:rtl w:val="true"/>
          <w:lang w:bidi="fa-IR"/>
        </w:rPr>
        <w:t>.</w:t>
      </w:r>
    </w:p>
    <w:p>
      <w:pPr>
        <w:pStyle w:val="Heading3"/>
        <w:numPr>
          <w:ilvl w:val="2"/>
          <w:numId w:val="1"/>
        </w:numPr>
        <w:rPr/>
      </w:pPr>
      <w:bookmarkStart w:id="1276" w:name="__RefHeading___Toc15280337_1280447820"/>
      <w:bookmarkStart w:id="1277" w:name="_Toc498"/>
      <w:bookmarkEnd w:id="1276"/>
      <w:r>
        <w:rPr/>
        <w:t>1</w:t>
      </w:r>
      <w:r>
        <w:rPr>
          <w:rtl w:val="true"/>
        </w:rPr>
        <w:t xml:space="preserve"> - </w:t>
      </w:r>
      <w:r>
        <w:rPr>
          <w:rtl w:val="true"/>
        </w:rPr>
        <w:t>ياد مرگ</w:t>
      </w:r>
      <w:bookmarkEnd w:id="1277"/>
    </w:p>
    <w:p>
      <w:pPr>
        <w:pStyle w:val="Heading3"/>
        <w:numPr>
          <w:ilvl w:val="2"/>
          <w:numId w:val="1"/>
        </w:numPr>
        <w:rPr/>
      </w:pPr>
      <w:bookmarkStart w:id="1278" w:name="__RefHeading___Toc15280339_1280447820"/>
      <w:bookmarkStart w:id="1279" w:name="_Toc499"/>
      <w:bookmarkEnd w:id="1278"/>
      <w:r>
        <w:rPr>
          <w:rtl w:val="true"/>
        </w:rPr>
        <w:t xml:space="preserve">الف </w:t>
      </w:r>
      <w:r>
        <w:rPr>
          <w:rtl w:val="true"/>
        </w:rPr>
        <w:t xml:space="preserve">: </w:t>
      </w:r>
      <w:r>
        <w:rPr>
          <w:rtl w:val="true"/>
        </w:rPr>
        <w:t>اهميت ياد مرگ</w:t>
      </w:r>
      <w:bookmarkEnd w:id="1279"/>
    </w:p>
    <w:p>
      <w:pPr>
        <w:pStyle w:val="BookText"/>
        <w:rPr/>
      </w:pPr>
      <w:r>
        <w:rPr>
          <w:rFonts w:ascii="IRNazanin" w:hAnsi="IRNazanin" w:eastAsia="IRNazanin"/>
          <w:color w:val="111111"/>
          <w:sz w:val="28"/>
          <w:sz w:val="28"/>
          <w:szCs w:val="28"/>
          <w:rtl w:val="true"/>
          <w:lang w:bidi="fa-IR"/>
        </w:rPr>
        <w:t xml:space="preserve">قرآن كريم ، يكی از ويژگی های برجسته پيامبران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 چنان كه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با خلوص ويژه ای خالص كرديم ، و آن يادآوری سرایآخرت بود</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اهميت ياد مرگ همين بس كه در محضر پيامبر بر كسی ثنای بسيار گفتند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مرگ بر رفيق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ايم كه ياد مرگ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چنان كه شما می پنداريد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چنين آن حضرت صلی الله عليه و آله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زيرک ترين مردم كسی است كه بيشتر مرگ را ياد كند </w:t>
      </w:r>
      <w:r>
        <w:rPr>
          <w:rFonts w:eastAsia="IRNazanin" w:cs="IRNazanin"/>
          <w:color w:val="111111"/>
          <w:sz w:val="28"/>
          <w:szCs w:val="28"/>
          <w:rtl w:val="true"/>
          <w:lang w:bidi="fa-IR"/>
        </w:rPr>
        <w:t>.</w:t>
      </w:r>
      <w:r>
        <w:rPr>
          <w:rStyle w:val="FootnoteAnchor"/>
          <w:rtl w:val="true"/>
        </w:rPr>
        <w:footnoteReference w:id="1241"/>
      </w:r>
    </w:p>
    <w:p>
      <w:pPr>
        <w:pStyle w:val="Heading3"/>
        <w:numPr>
          <w:ilvl w:val="2"/>
          <w:numId w:val="1"/>
        </w:numPr>
        <w:rPr/>
      </w:pPr>
      <w:bookmarkStart w:id="1280" w:name="__RefHeading___Toc15280341_1280447820"/>
      <w:bookmarkStart w:id="1281" w:name="_Toc500"/>
      <w:bookmarkEnd w:id="1280"/>
      <w:r>
        <w:rPr>
          <w:rtl w:val="true"/>
        </w:rPr>
        <w:t xml:space="preserve">ب </w:t>
      </w:r>
      <w:r>
        <w:rPr>
          <w:rtl w:val="true"/>
        </w:rPr>
        <w:t xml:space="preserve">: </w:t>
      </w:r>
      <w:r>
        <w:rPr>
          <w:rtl w:val="true"/>
        </w:rPr>
        <w:t>آثار ياد مرگ</w:t>
      </w:r>
      <w:bookmarkEnd w:id="1281"/>
    </w:p>
    <w:p>
      <w:pPr>
        <w:pStyle w:val="BookText"/>
        <w:rPr/>
      </w:pPr>
      <w:r>
        <w:rPr>
          <w:rFonts w:ascii="IRNazanin" w:hAnsi="IRNazanin" w:eastAsia="IRNazanin"/>
          <w:color w:val="111111"/>
          <w:sz w:val="28"/>
          <w:sz w:val="28"/>
          <w:szCs w:val="28"/>
          <w:rtl w:val="true"/>
          <w:lang w:bidi="fa-IR"/>
        </w:rPr>
        <w:t>ياد مرگ آثار تربيتی فراوانی دارد از جمله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اميرمؤنان علی عليه السلام در خطبه ای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اجساد پوسيده </w:t>
      </w:r>
      <w:bookmarkStart w:id="1282" w:name="pg19117_203852"/>
    </w:p>
    <w:p>
      <w:pPr>
        <w:pStyle w:val="BookText"/>
        <w:rPr/>
      </w:pPr>
      <w:bookmarkEnd w:id="1282"/>
      <w:r>
        <w:rPr>
          <w:rFonts w:ascii="IRNazanin" w:hAnsi="IRNazanin" w:eastAsia="IRNazanin"/>
          <w:color w:val="111111"/>
          <w:sz w:val="28"/>
          <w:sz w:val="28"/>
          <w:szCs w:val="28"/>
          <w:rtl w:val="true"/>
          <w:lang w:bidi="fa-IR"/>
        </w:rPr>
        <w:t>اگر مايه عبرت باشند سزاوارتر است تا موجب افتخار گردند</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برای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حقّانيت مرگ ، هشداری است برای همه انسان ها كه بيشتر و بهتر بينديشند و از راهی كه در پيش دارند با خبر شوند و خود را برای آن آماده سازند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رهايی از گمراهی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به ياد مرگ بودن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در رفاه و سرور است و غرور او را فرا گرفته ، با ياد مرگ ، عالم دنيا بر او تنگ می شود و ديگر نمی تواند بر دارايی محدود خود ببالد و يا مغرور شود و اگر شخصی است كه در تنگنای زندگی قرار گرفته و رنج می برد ، باز وقتی به ياد مرگ بيفتد ، دنيا بر او وسيع و راحت می شود و از سختی های چند روزه دنيا رنج نمی برد ، لذا علی عليه السلام می فرمايند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زياد به ياد مرگ باشد ، از دنيا به اندكش راضی می شود</w:t>
      </w:r>
      <w:r>
        <w:rPr>
          <w:rFonts w:eastAsia="IRNazanin" w:cs="IRNazanin"/>
          <w:color w:val="111111"/>
          <w:sz w:val="28"/>
          <w:szCs w:val="28"/>
          <w:rtl w:val="true"/>
          <w:lang w:bidi="fa-IR"/>
        </w:rPr>
        <w:t>» .</w:t>
      </w:r>
      <w:r>
        <w:rPr>
          <w:rStyle w:val="FootnoteAnchor"/>
          <w:rtl w:val="true"/>
        </w:rPr>
        <w:footnoteReference w:id="12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رغبتی به دنيا و دوری از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بيانی حضرت صادق عليه السلام آثار ياد مرگ را چنين بيان می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مرگ ، شهوت ها را در نفس از بين می برد و ريشه های غفلت را يک سره برمی كند و دل او را با وعده های الهی محكم می كند و روحيه انسان رااز قساوت ، می كند و دل انسان را با وعده های الهی محكم می كند و نشانه های هوا و هوس را درهم می شكند </w:t>
      </w:r>
      <w:r>
        <w:rPr>
          <w:rFonts w:eastAsia="IRNazanin" w:cs="IRNazanin"/>
          <w:color w:val="111111"/>
          <w:sz w:val="28"/>
          <w:szCs w:val="28"/>
          <w:rtl w:val="true"/>
          <w:lang w:bidi="fa-IR"/>
        </w:rPr>
        <w:t>. .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 xml:space="preserve">حضرت رسول اكرم صلی الله عليه و آله می فرمايند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بسيار ياد كنيد ، زيرا مرگ گناهان را پاک می كند و ميل و رغبت به دنيا را می كاهد</w:t>
      </w:r>
      <w:r>
        <w:rPr>
          <w:rFonts w:eastAsia="IRNazanin" w:cs="IRNazanin"/>
          <w:color w:val="111111"/>
          <w:sz w:val="28"/>
          <w:szCs w:val="28"/>
          <w:rtl w:val="true"/>
          <w:lang w:bidi="fa-IR"/>
        </w:rPr>
        <w:t>».</w:t>
      </w:r>
      <w:r>
        <w:rPr>
          <w:rStyle w:val="FootnoteAnchor"/>
          <w:rtl w:val="true"/>
        </w:rPr>
        <w:footnoteReference w:id="1245"/>
      </w:r>
    </w:p>
    <w:p>
      <w:pPr>
        <w:pStyle w:val="Heading3"/>
        <w:numPr>
          <w:ilvl w:val="2"/>
          <w:numId w:val="1"/>
        </w:numPr>
        <w:rPr/>
      </w:pPr>
      <w:bookmarkStart w:id="1283" w:name="__RefHeading___Toc15280343_1280447820"/>
      <w:bookmarkStart w:id="1284" w:name="_Toc501"/>
      <w:bookmarkEnd w:id="1283"/>
      <w:r>
        <w:rPr>
          <w:rtl w:val="true"/>
        </w:rPr>
        <w:t xml:space="preserve">ج </w:t>
      </w:r>
      <w:r>
        <w:rPr>
          <w:rtl w:val="true"/>
        </w:rPr>
        <w:t xml:space="preserve">: </w:t>
      </w:r>
      <w:r>
        <w:rPr>
          <w:rtl w:val="true"/>
        </w:rPr>
        <w:t>نشانه های ياد مرگ</w:t>
      </w:r>
      <w:bookmarkEnd w:id="128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 های ياد مرگ ، كوتاهی آرزوها ، پيشی گرفتن و شتاب كردن در حسنات و اشتياق </w:t>
      </w:r>
    </w:p>
    <w:p>
      <w:pPr>
        <w:pStyle w:val="BookText"/>
        <w:rPr/>
      </w:pPr>
      <w:r>
        <w:rPr>
          <w:rFonts w:ascii="IRNazanin" w:hAnsi="IRNazanin" w:eastAsia="IRNazanin"/>
          <w:color w:val="111111"/>
          <w:sz w:val="28"/>
          <w:sz w:val="28"/>
          <w:szCs w:val="28"/>
          <w:rtl w:val="true"/>
          <w:lang w:bidi="fa-IR"/>
        </w:rPr>
        <w:t xml:space="preserve">به كارهای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عمل برخلاف اين ها ؛ يعنی آرزوهای طولانی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باعث غفلت انسان ها از مرگ است ؛ چنان كه حضرت علی عليه السلام در حديثی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ترسناک ترين چيزی كه بر شما می ترسم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پيروی از هوا و هوس و آرزوهای طولانی ؛ امّا تبعيت از هوا و هوس ، انسان را از راه حق باز می دارد و امّا آرزوهای طولانی ، آخرت را به دست فراموشی می سپارد </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سكرات مرگ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 ذلِكَ ما كُنتَ مِنهُ تَحيد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سرانجام ، سكرات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بيخودی در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بحق فرامی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انسان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چيزی است كه تو از آن می گريختی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سكرات مرگ حالتی است شبيه به مستی كه بر اثر فرا رسيدن مقدمات مرگ ، به صورت هيجان و انقلاب فوق العاده ای به انسان دست می دهد ، و گاه بر عقل او چيره می گردد ، و او را در اضطراب و نا آرامی شديدی فرو می برد </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 xml:space="preserve">حتی انبياء و مردان خدا كه در لحظه مرگ از آرامش كاملی برخوردارند از مشكلات و شدائد اين لحظه انتقالی بی نصيب نيستند ، چنانكه در حالات پيامبر صلی الله عليه و آله و سلم آمده استكه در لحظات آخر عمر مباركش دست خود را در ظرف آبی می كرد و به صورت می كشيد ،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مرگ سكراتی دارد</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 xml:space="preserve">سكرات مرگ می تواند به خاطر عوامل زير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يک مرحله انتقالی مهم است كه بايد انسان در آن لحظه تمام پيوندهای خود را با اقوام و جهانی كه ساليان دراز با آن خو گرفته بود قطع كند ، و در عالمی ديگر گام بگذارد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لحظه مرگ انسان درک و ديد تازه ای پيدا می كند ، بی ثباتی اين جهان را با چشم خود می بيند ، و حوادث بعد از مرگ را كم و بيش مشاهده می كند </w:t>
      </w:r>
      <w:r>
        <w:rPr>
          <w:rFonts w:eastAsia="IRNazanin" w:cs="IRNazanin"/>
          <w:color w:val="111111"/>
          <w:sz w:val="28"/>
          <w:szCs w:val="28"/>
          <w:rtl w:val="true"/>
          <w:lang w:bidi="fa-IR"/>
        </w:rPr>
        <w:t xml:space="preserve">. </w:t>
      </w:r>
      <w:bookmarkStart w:id="1285" w:name="pg19117_203854"/>
    </w:p>
    <w:p>
      <w:pPr>
        <w:pStyle w:val="BookText"/>
        <w:rPr/>
      </w:pPr>
      <w:bookmarkEnd w:id="12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 می بيند با اعمالش تنها خواهد ماند ، اعمالی كه بدان توجّه كاملی نداشته و چه بسا گناهان زيادی كه انجام داده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صحنه هايی كه محتضر هنگام جان دادن می بيند </w:t>
      </w:r>
      <w:r>
        <w:rPr>
          <w:rFonts w:eastAsia="IRNazanin" w:cs="IRNazanin"/>
          <w:color w:val="111111"/>
          <w:sz w:val="28"/>
          <w:szCs w:val="28"/>
          <w:rtl w:val="true"/>
          <w:lang w:bidi="fa-IR"/>
        </w:rPr>
        <w:t>:</w:t>
      </w:r>
    </w:p>
    <w:p>
      <w:pPr>
        <w:pStyle w:val="Heading3"/>
        <w:numPr>
          <w:ilvl w:val="2"/>
          <w:numId w:val="1"/>
        </w:numPr>
        <w:rPr/>
      </w:pPr>
      <w:bookmarkStart w:id="1286" w:name="__RefHeading___Toc15280345_1280447820"/>
      <w:bookmarkStart w:id="1287" w:name="_Toc502"/>
      <w:bookmarkEnd w:id="1286"/>
      <w:r>
        <w:rPr/>
        <w:t>1</w:t>
      </w:r>
      <w:r>
        <w:rPr>
          <w:rtl w:val="true"/>
        </w:rPr>
        <w:t xml:space="preserve"> - </w:t>
      </w:r>
      <w:r>
        <w:rPr>
          <w:rtl w:val="true"/>
        </w:rPr>
        <w:t>مشاهده فرشته مرگ و برخی فرشتگان ديگر قرآن كريم</w:t>
      </w:r>
      <w:bookmarkEnd w:id="1287"/>
    </w:p>
    <w:p>
      <w:pPr>
        <w:pStyle w:val="BookText"/>
        <w:rPr/>
      </w:pPr>
      <w:r>
        <w:rPr>
          <w:rFonts w:ascii="IRNazanin" w:hAnsi="IRNazanin" w:eastAsia="IRNazanin"/>
          <w:color w:val="111111"/>
          <w:sz w:val="28"/>
          <w:sz w:val="28"/>
          <w:szCs w:val="28"/>
          <w:rtl w:val="true"/>
          <w:lang w:bidi="fa-IR"/>
        </w:rPr>
        <w:t xml:space="preserve">در آيات بسياری بر حضور ملک الموت نزد محتضر و قبض روح او تصريح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مرگ كه بر شما مأمور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 گيرد ؛ سپس شما را بسوی پروردگارتان بازمی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ديگری در وصف مؤنان و نيكوكاران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روحشان را می گيرند در حالی كه پاک و پاكيزه اند ؛ به آنها می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شويد به خاطر اعمالی كه انجام می داديد</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چنانكه خداوند در وصف گناهكاران و ظالمان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روحشان را می گيرند در حالی كه به خود ظلم كرده بودند ، در اين هنگام آنها تسليم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كار بدی انجام نمی داديم ، آری خداوند به آنچه انجام می داديد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درهای جهنم وارد شويد در حالی كه جاودانه در آن خواهيد بود ، چه جای بدی است جايگاه مستكبران</w:t>
      </w:r>
      <w:r>
        <w:rPr>
          <w:rFonts w:eastAsia="IRNazanin" w:cs="IRNazanin"/>
          <w:color w:val="111111"/>
          <w:sz w:val="28"/>
          <w:szCs w:val="28"/>
          <w:rtl w:val="true"/>
          <w:lang w:bidi="fa-IR"/>
        </w:rPr>
        <w:t>.</w:t>
      </w:r>
      <w:r>
        <w:rPr>
          <w:rStyle w:val="FootnoteAnchor"/>
          <w:rtl w:val="true"/>
        </w:rPr>
        <w:footnoteReference w:id="125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گنهكاران و ستمگران هنگامی كه در آستانه مرگ قرار می گيرند ، سخنان مختلفی دارند ، بعضی اعمال زشت خود را حاشا می كنند و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 بدی انجام نداديم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آيات فوق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ديگر اظهار ندامت و تقاضای بازگشت به دنيا می كنند </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بعضی ديگر تنها ابراز ايمان می كنند مانند فرعون</w:t>
      </w:r>
      <w:r>
        <w:rPr>
          <w:rStyle w:val="FootnoteAnchor"/>
          <w:rtl w:val="true"/>
        </w:rPr>
        <w:footnoteReference w:id="1252"/>
      </w:r>
      <w:r>
        <w:rPr>
          <w:rFonts w:ascii="IRNazanin" w:hAnsi="IRNazanin" w:eastAsia="IRNazanin"/>
          <w:color w:val="111111"/>
          <w:sz w:val="28"/>
          <w:sz w:val="28"/>
          <w:szCs w:val="28"/>
          <w:rtl w:val="true"/>
          <w:lang w:bidi="fa-IR"/>
        </w:rPr>
        <w:t xml:space="preserve">ولی به هر حال هيچ يک از اين سخنان پذيرفته نخواهد شد ، چرا كه وقت آن گذشته است و اين گونه ابراز ايمان جنبه اضطراری </w:t>
      </w:r>
      <w:bookmarkStart w:id="1288" w:name="pg19117_203855"/>
    </w:p>
    <w:p>
      <w:pPr>
        <w:pStyle w:val="BookText"/>
        <w:rPr/>
      </w:pPr>
      <w:bookmarkEnd w:id="1288"/>
      <w:r>
        <w:rPr>
          <w:rFonts w:ascii="IRNazanin" w:hAnsi="IRNazanin" w:eastAsia="IRNazanin"/>
          <w:color w:val="111111"/>
          <w:sz w:val="28"/>
          <w:sz w:val="28"/>
          <w:szCs w:val="28"/>
          <w:rtl w:val="true"/>
          <w:lang w:bidi="fa-IR"/>
        </w:rPr>
        <w:t xml:space="preserve">و بی اثر است </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 xml:space="preserve">در روايات فراوانی نيز وارد شده كه محتضر فرشته يا فرشتگان قابض ارواح را ديده با آنان گفتگو می كنند از جمله پيامبر اكرم صلی الله عليه و آله و سلم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عمر انسان به پايان می رسد و در بستر مرگ قرار می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قبض روح او حضور پيدا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ديدن او به وحشت می آيد و آمدن او را بدون مقدّمه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فكر نبودی و فراموش كردی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اندازه رسول بعد از رسول و خبر بعد از خبر و پيک بعد از پيک برای تو فرستادم ؟ من آخرين خبرم و بعد از آمدن من ديگر خبری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پروردگارت را خواه از روی ميل و رضا و خواه از روی جبر و اكراه اجابت كن </w:t>
      </w:r>
      <w:r>
        <w:rPr>
          <w:rFonts w:eastAsia="IRNazanin" w:cs="IRNazanin"/>
          <w:color w:val="111111"/>
          <w:sz w:val="28"/>
          <w:szCs w:val="28"/>
          <w:rtl w:val="true"/>
          <w:lang w:bidi="fa-IR"/>
        </w:rPr>
        <w:t>. . .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در روايتی كه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قالوا رَبُّنَا اللّهُ ثُمَّ استَقموا </w:t>
      </w:r>
      <w:r>
        <w:rPr>
          <w:rFonts w:eastAsia="Amiri" w:cs="Amiri" w:ascii="Amiri" w:hAnsi="Amiri"/>
          <w:color w:val="111111"/>
          <w:sz w:val="28"/>
          <w:szCs w:val="28"/>
          <w:rtl w:val="true"/>
          <w:lang w:bidi="ar-SA"/>
        </w:rPr>
        <w:t>. . .»</w:t>
      </w:r>
      <w:r>
        <w:rPr>
          <w:rStyle w:val="FootnoteAnchor"/>
          <w:rtl w:val="true"/>
        </w:rPr>
        <w:footnoteReference w:id="1255"/>
      </w:r>
      <w:r>
        <w:rPr>
          <w:rFonts w:ascii="IRNazanin" w:hAnsi="IRNazanin" w:eastAsia="IRNazanin"/>
          <w:color w:val="111111"/>
          <w:sz w:val="28"/>
          <w:sz w:val="28"/>
          <w:szCs w:val="28"/>
          <w:rtl w:val="true"/>
          <w:lang w:bidi="fa-IR"/>
        </w:rPr>
        <w:t xml:space="preserve">وارد شده نيز به گفتگوی ملک الموت با ميّت تصريح شده است </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 xml:space="preserve">برابر برخی از نقل ها نه تنها امامان هنگام احتضار حاضر می شوند بلكه گاهی برای اقامه نماز بر برخی مؤنان نيز حاضر می شوند كه به عنوان نمونه می توان به نماز امام كاظم بر زنی به نام شطيطه ياد كرد </w:t>
      </w:r>
      <w:r>
        <w:rPr>
          <w:rFonts w:eastAsia="IRNazanin" w:cs="IRNazanin"/>
          <w:color w:val="111111"/>
          <w:sz w:val="28"/>
          <w:szCs w:val="28"/>
          <w:rtl w:val="true"/>
          <w:lang w:bidi="fa-IR"/>
        </w:rPr>
        <w:t>.</w:t>
      </w:r>
      <w:r>
        <w:rPr>
          <w:rStyle w:val="FootnoteAnchor"/>
          <w:rtl w:val="true"/>
        </w:rPr>
        <w:footnoteReference w:id="1257"/>
      </w:r>
    </w:p>
    <w:p>
      <w:pPr>
        <w:pStyle w:val="Heading3"/>
        <w:numPr>
          <w:ilvl w:val="2"/>
          <w:numId w:val="1"/>
        </w:numPr>
        <w:rPr/>
      </w:pPr>
      <w:bookmarkStart w:id="1289" w:name="__RefHeading___Toc15280347_1280447820"/>
      <w:bookmarkStart w:id="1290" w:name="_Toc503"/>
      <w:bookmarkEnd w:id="1289"/>
      <w:r>
        <w:rPr>
          <w:rtl w:val="true"/>
        </w:rPr>
        <w:t>كيفيت ديدن ملک الموت</w:t>
      </w:r>
      <w:bookmarkEnd w:id="1290"/>
    </w:p>
    <w:p>
      <w:pPr>
        <w:pStyle w:val="BookText"/>
        <w:rPr/>
      </w:pPr>
      <w:r>
        <w:rPr>
          <w:rFonts w:ascii="IRNazanin" w:hAnsi="IRNazanin" w:eastAsia="IRNazanin"/>
          <w:color w:val="111111"/>
          <w:sz w:val="28"/>
          <w:sz w:val="28"/>
          <w:szCs w:val="28"/>
          <w:rtl w:val="true"/>
          <w:lang w:bidi="fa-IR"/>
        </w:rPr>
        <w:t xml:space="preserve">هر چند انسان ها اعمّ از مؤن و كافر در لحظه مرگ ، فرشته مرگ را می بينند ، امّا چهره او برای افراد ، متفاوت است ؛ مجرمان و گنه كاران ، او را به صورتی وحشتناک و مؤنان اهل طاعت وی را با چهره ای زيبا و نورانی مشاهده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نقل شده است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ابراهيم خليل عليه السلام به ملک الموت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بده كه برای قبض روح بدكاران به چه شكلی حاضر می شوی؟ ملک الموت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ديدن مرا به آن شكل </w:t>
      </w:r>
      <w:bookmarkStart w:id="1291" w:name="pg19117_203856"/>
    </w:p>
    <w:p>
      <w:pPr>
        <w:pStyle w:val="BookText"/>
        <w:rPr/>
      </w:pPr>
      <w:bookmarkEnd w:id="1291"/>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اصرار كرد ، پس ملک الموت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روی خود را برگرداند و پس از لحظه ای به او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سياه چهره ، با مويی آشفته و بدبويی را كه لباسی سياه پوشيده و دود و آتش از دهان و حفره های بينی او زبانه می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عليه السلام از ديدن اين منظره مدهوش شد ، چون به هوش آمد ، ملک الموت را به صورت عادی و طبيعی ملاقات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ابراهيم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مجازات بدكاران فقط ديدن تو با اين چهره وحشتناک باشد ، آن ها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 حضرت ابراهيم عليه السلام از ملک الموت خواست به شكلی درآيد كه برای قبض روح مؤنان مجسم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ملک الموت به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لحظه ای به او نگريست ؛ جوانی را ديد خوش سيما كه لباسی زيبا به تن داشت و عطری دل انگيز از او به مشام می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مؤنان ديدن سيمای زيبای تو ، بالاترين پاداش است </w:t>
      </w:r>
      <w:r>
        <w:rPr>
          <w:rFonts w:eastAsia="IRNazanin" w:cs="IRNazanin"/>
          <w:color w:val="111111"/>
          <w:sz w:val="28"/>
          <w:szCs w:val="28"/>
          <w:rtl w:val="true"/>
          <w:lang w:bidi="fa-IR"/>
        </w:rPr>
        <w:t>.</w:t>
      </w:r>
    </w:p>
    <w:p>
      <w:pPr>
        <w:pStyle w:val="Heading3"/>
        <w:numPr>
          <w:ilvl w:val="2"/>
          <w:numId w:val="1"/>
        </w:numPr>
        <w:rPr/>
      </w:pPr>
      <w:bookmarkStart w:id="1292" w:name="__RefHeading___Toc15280349_1280447820"/>
      <w:bookmarkStart w:id="1293" w:name="_Toc504"/>
      <w:bookmarkEnd w:id="1292"/>
      <w:r>
        <w:rPr/>
        <w:t>2</w:t>
      </w:r>
      <w:r>
        <w:rPr>
          <w:rtl w:val="true"/>
        </w:rPr>
        <w:t xml:space="preserve"> - </w:t>
      </w:r>
      <w:r>
        <w:rPr>
          <w:rtl w:val="true"/>
        </w:rPr>
        <w:t>مشاهده پيامبر و ائمه عليهم السلام</w:t>
      </w:r>
      <w:bookmarkEnd w:id="1293"/>
    </w:p>
    <w:p>
      <w:pPr>
        <w:pStyle w:val="BookText"/>
        <w:rPr/>
      </w:pPr>
      <w:r>
        <w:rPr>
          <w:rFonts w:ascii="IRNazanin" w:hAnsi="IRNazanin" w:eastAsia="IRNazanin"/>
          <w:color w:val="111111"/>
          <w:sz w:val="28"/>
          <w:sz w:val="28"/>
          <w:szCs w:val="28"/>
          <w:rtl w:val="true"/>
          <w:lang w:bidi="fa-IR"/>
        </w:rPr>
        <w:t xml:space="preserve">يكی ديگر از صحنه هايی كه محتضر مؤن باشد يا كافر مشاهده می كند حضور پيامبر صلی الله عليه و آله و سلم و امامان معصوم عليهم السلام نزد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احاديث فراوانی بر اين مطلب دلالت دارد</w:t>
      </w:r>
      <w:r>
        <w:rPr>
          <w:rStyle w:val="FootnoteAnchor"/>
          <w:rtl w:val="true"/>
        </w:rPr>
        <w:footnoteReference w:id="1258"/>
      </w:r>
      <w:r>
        <w:rPr>
          <w:rFonts w:ascii="IRNazanin" w:hAnsi="IRNazanin" w:eastAsia="IRNazanin"/>
          <w:color w:val="111111"/>
          <w:sz w:val="28"/>
          <w:sz w:val="28"/>
          <w:szCs w:val="28"/>
          <w:rtl w:val="true"/>
          <w:lang w:bidi="fa-IR"/>
        </w:rPr>
        <w:t xml:space="preserve">و علاّمه مجلسی در بحار الانوار به بسياری از آنها اشاره كرده است </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داستان سيد حميری و حضور حضرت علی عليه السلام بر بالين او مشهور است</w:t>
      </w:r>
      <w:r>
        <w:rPr>
          <w:rFonts w:eastAsia="IRNazanin" w:cs="IRNazanin"/>
          <w:color w:val="111111"/>
          <w:sz w:val="28"/>
          <w:szCs w:val="28"/>
          <w:rtl w:val="true"/>
          <w:lang w:bidi="fa-IR"/>
        </w:rPr>
        <w:t>.</w:t>
      </w:r>
      <w:r>
        <w:rPr>
          <w:rStyle w:val="FootnoteAnchor"/>
          <w:rtl w:val="true"/>
        </w:rPr>
        <w:footnoteReference w:id="1260"/>
      </w:r>
    </w:p>
    <w:p>
      <w:pPr>
        <w:pStyle w:val="Heading3"/>
        <w:numPr>
          <w:ilvl w:val="2"/>
          <w:numId w:val="1"/>
        </w:numPr>
        <w:rPr/>
      </w:pPr>
      <w:bookmarkStart w:id="1294" w:name="__RefHeading___Toc15280351_1280447820"/>
      <w:bookmarkStart w:id="1295" w:name="_Toc505"/>
      <w:bookmarkEnd w:id="1294"/>
      <w:r>
        <w:rPr/>
        <w:t>3</w:t>
      </w:r>
      <w:r>
        <w:rPr>
          <w:rtl w:val="true"/>
        </w:rPr>
        <w:t xml:space="preserve"> - </w:t>
      </w:r>
      <w:r>
        <w:rPr>
          <w:rtl w:val="true"/>
        </w:rPr>
        <w:t>مشاهده جايگاه اخروی</w:t>
      </w:r>
      <w:bookmarkEnd w:id="129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يكی ديگر از ديدنی های لحظه مرگ ، مشاهده جايگاه و منزلت اخروی انسان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شخصی ، چه اهل سعادت و بهشت باشد و چه اهل شقاوت و دوزخ ، جايگاه خود را در واپسين لحظات حيات خود می بيند و پس از آن می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توضيح و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فَلَولا اِذا بَلَغَتِ 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واَنتُم حينَئذٍ تَنظُرون</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جان محتضر ، به گلويش </w:t>
      </w:r>
      <w:bookmarkStart w:id="1296" w:name="pg19117_203857"/>
    </w:p>
    <w:p>
      <w:pPr>
        <w:pStyle w:val="BookText"/>
        <w:rPr/>
      </w:pPr>
      <w:bookmarkEnd w:id="1296"/>
      <w:r>
        <w:rPr>
          <w:rFonts w:ascii="IRNazanin" w:hAnsi="IRNazanin" w:eastAsia="IRNazanin"/>
          <w:color w:val="111111"/>
          <w:sz w:val="28"/>
          <w:sz w:val="28"/>
          <w:szCs w:val="28"/>
          <w:rtl w:val="true"/>
          <w:lang w:bidi="fa-IR"/>
        </w:rPr>
        <w:t xml:space="preserve">رسيد در حالی كه مؤن است ، جايگاه خود را در بهشت می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دنيا بازگردانيد تا آنچه را ديده ام به اهل دنيا بازگويم ؛ 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ندارد </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چنانكه به فرموده امام سجاد كافر نيز هنگام جان دادن جايگاه خود را می بيند</w:t>
      </w:r>
      <w:r>
        <w:rPr>
          <w:rFonts w:eastAsia="IRNazanin" w:cs="IRNazanin"/>
          <w:color w:val="111111"/>
          <w:sz w:val="28"/>
          <w:szCs w:val="28"/>
          <w:rtl w:val="true"/>
          <w:lang w:bidi="fa-IR"/>
        </w:rPr>
        <w:t>.</w:t>
      </w:r>
      <w:r>
        <w:rPr>
          <w:rStyle w:val="FootnoteAnchor"/>
          <w:rtl w:val="true"/>
        </w:rPr>
        <w:footnoteReference w:id="1263"/>
      </w:r>
    </w:p>
    <w:p>
      <w:pPr>
        <w:pStyle w:val="Heading3"/>
        <w:numPr>
          <w:ilvl w:val="2"/>
          <w:numId w:val="1"/>
        </w:numPr>
        <w:rPr/>
      </w:pPr>
      <w:bookmarkStart w:id="1297" w:name="__RefHeading___Toc15280353_1280447820"/>
      <w:bookmarkStart w:id="1298" w:name="_Toc506"/>
      <w:bookmarkEnd w:id="1297"/>
      <w:r>
        <w:rPr/>
        <w:t>4</w:t>
      </w:r>
      <w:r>
        <w:rPr>
          <w:rtl w:val="true"/>
        </w:rPr>
        <w:t xml:space="preserve"> - </w:t>
      </w:r>
      <w:r>
        <w:rPr>
          <w:rtl w:val="true"/>
        </w:rPr>
        <w:t>ديدن اعمال و اموال</w:t>
      </w:r>
      <w:bookmarkEnd w:id="1298"/>
    </w:p>
    <w:p>
      <w:pPr>
        <w:pStyle w:val="BookText"/>
        <w:rPr/>
      </w:pPr>
      <w:r>
        <w:rPr>
          <w:rFonts w:ascii="IRNazanin" w:hAnsi="IRNazanin" w:eastAsia="IRNazanin"/>
          <w:color w:val="111111"/>
          <w:sz w:val="28"/>
          <w:sz w:val="28"/>
          <w:szCs w:val="28"/>
          <w:rtl w:val="true"/>
          <w:lang w:bidi="fa-IR"/>
        </w:rPr>
        <w:t xml:space="preserve">در حالت احتضار ، زندگی گذشته و عمر سپری شده انسان و اعمال و كرداری كه از او سر زده ؛ در پيش چشمانش به سرعت مجسّم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اميرمؤنان عليه السلام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مرگ ؛ مال ، فرزند و عمل ، پيش چشم انسان مجسّم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محتضر رو به مال كرده ،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به تو علاقه زيادی داشتم و حرص و ولع من نسبت به تو بسيار بود ؛ اكنون تو برای من چه داری؟ مال جواب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كفنی به تو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به فرزندان خود می كند و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 من شما را بسيار دوست می داشتم و در تمام زندگی خويش پشتيبان شما بودم ، شما برای من چه داريد؟ پاسخ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بريم در قبر دفن می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به عمل می كند و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من به تو توجّهی نداشتم و نسبت به تو بی ميل بودم ؛ تو برای من چه داری؟ عمل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همنشين و همراه تو هستم در قبر و روزی كه برانگيخته می شوی و تا هنگام حساب تو را همراهی می كنم </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در روايت مفصّلی كه عايشه از پيامبر اكرم نقل كرده نيز جريان فوق به تفصيل آمده است </w:t>
      </w:r>
      <w:r>
        <w:rPr>
          <w:rFonts w:eastAsia="IRNazanin" w:cs="IRNazanin"/>
          <w:color w:val="111111"/>
          <w:sz w:val="28"/>
          <w:szCs w:val="28"/>
          <w:rtl w:val="true"/>
          <w:lang w:bidi="fa-IR"/>
        </w:rPr>
        <w:t>.</w:t>
      </w:r>
      <w:r>
        <w:rPr>
          <w:rStyle w:val="FootnoteAnchor"/>
          <w:rtl w:val="true"/>
        </w:rPr>
        <w:footnoteReference w:id="1265"/>
      </w:r>
    </w:p>
    <w:p>
      <w:pPr>
        <w:pStyle w:val="Heading3"/>
        <w:numPr>
          <w:ilvl w:val="2"/>
          <w:numId w:val="1"/>
        </w:numPr>
        <w:rPr/>
      </w:pPr>
      <w:bookmarkStart w:id="1299" w:name="__RefHeading___Toc15280355_1280447820"/>
      <w:bookmarkStart w:id="1300" w:name="_Toc507"/>
      <w:bookmarkEnd w:id="1299"/>
      <w:r>
        <w:rPr/>
        <w:t>5</w:t>
      </w:r>
      <w:r>
        <w:rPr>
          <w:rtl w:val="true"/>
        </w:rPr>
        <w:t xml:space="preserve"> - </w:t>
      </w:r>
      <w:r>
        <w:rPr>
          <w:rtl w:val="true"/>
        </w:rPr>
        <w:t>حاضر شدن شيطان</w:t>
      </w:r>
      <w:bookmarkEnd w:id="130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كه انسان در حال احتضار قرار می گيرد و نزديک است جان از بدنش مفارقت كند ، شيطان با فرزندان و ياران خود بر بالين او حاضر می شوند و تلاش می كنند تا با حيله های مختلف </w:t>
      </w:r>
      <w:bookmarkStart w:id="1301" w:name="pg19117_203858"/>
    </w:p>
    <w:p>
      <w:pPr>
        <w:pStyle w:val="BookText"/>
        <w:rPr/>
      </w:pPr>
      <w:bookmarkEnd w:id="1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گرفته و آن را از چنگش بيرون آورند و اين سخت ترين حالت برای محتضر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عليه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انسانی نيست مگر اين كه در هنگام مرگ شيطان يكی از مأمورين خود را نزد او حاضر می كند تا وی را وسوسه كند و در دينش به شک اندازد و او را به كفر بكشانند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وسوسه ادامه دارد تا اين كه روح از بدن او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محتضر سست و عاريه ای باشد ، شيطان به آسانی آن را از او می گيرد و كافر از دنيا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محتضر از مؤنان حقيقی باشد ، شيطان نمی تواند بر او غالب شود و دين و ايمانش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يكی از شما بر بالين شخصی از كسان خود رفتيد كه مرگش فرا رسيده است ، شهادتين را به او تلقين كنيد تا شيطان به او دست نيابد </w:t>
      </w:r>
      <w:r>
        <w:rPr>
          <w:rFonts w:eastAsia="IRNazanin" w:cs="IRNazanin"/>
          <w:color w:val="111111"/>
          <w:sz w:val="28"/>
          <w:szCs w:val="28"/>
          <w:rtl w:val="true"/>
          <w:lang w:bidi="fa-IR"/>
        </w:rPr>
        <w:t>.</w:t>
      </w:r>
      <w:r>
        <w:rPr>
          <w:rStyle w:val="FootnoteAnchor"/>
          <w:rtl w:val="true"/>
        </w:rPr>
        <w:footnoteReference w:id="1266"/>
      </w:r>
    </w:p>
    <w:p>
      <w:pPr>
        <w:pStyle w:val="Heading3"/>
        <w:numPr>
          <w:ilvl w:val="2"/>
          <w:numId w:val="1"/>
        </w:numPr>
        <w:rPr/>
      </w:pPr>
      <w:bookmarkStart w:id="1302" w:name="__RefHeading___Toc15280357_1280447820"/>
      <w:bookmarkStart w:id="1303" w:name="_Toc508"/>
      <w:bookmarkEnd w:id="1302"/>
      <w:r>
        <w:rPr>
          <w:rtl w:val="true"/>
        </w:rPr>
        <w:t>چيزهايی كه موجب آسانی سكرات مرگ می شود</w:t>
      </w:r>
      <w:bookmarkEnd w:id="1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صله رحم و نيكی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بخواهد خداوند سكرات مرگ را بر او آسان كند بايد صله ارحام انجام دهد و به پدر و مادر خود نيكی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كند خداوند دشواريهای مرگ را بر او آسان كند و در زندگی خود دچار فقر نمی شود</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در اين باره داستان شخصی كه به مادر خود بدی كرده بود و دچار سختی جان دادن شد ولی وقتی با راهنمايی پيامبر اكرم صلی الله عليه و آله مادرش از او راضی شد به راحتی جان داد قابل توجّه است</w:t>
      </w:r>
      <w:r>
        <w:rPr>
          <w:rFonts w:eastAsia="IRNazanin" w:cs="IRNazanin"/>
          <w:color w:val="111111"/>
          <w:sz w:val="28"/>
          <w:szCs w:val="28"/>
          <w:rtl w:val="true"/>
          <w:lang w:bidi="fa-IR"/>
        </w:rPr>
        <w:t>.</w:t>
      </w:r>
      <w:r>
        <w:rPr>
          <w:rStyle w:val="FootnoteAnchor"/>
          <w:rtl w:val="true"/>
        </w:rPr>
        <w:footnoteReference w:id="1268"/>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اطعام به فقرا ولباس پوشاندن به برادر دينی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روايت شده است كه هر كس كه جامه زمستانی يا تابستانی بر برادر خود بپوشاند خداوند او رااز جامه های بهشتیبپوشاند و سكرات مرگ را بر او آسان كند</w:t>
      </w:r>
      <w:r>
        <w:rPr>
          <w:rFonts w:eastAsia="IRNazanin" w:cs="IRNazanin"/>
          <w:color w:val="111111"/>
          <w:sz w:val="28"/>
          <w:szCs w:val="28"/>
          <w:rtl w:val="true"/>
          <w:lang w:bidi="fa-IR"/>
        </w:rPr>
        <w:t>.</w:t>
      </w:r>
      <w:r>
        <w:rPr>
          <w:rStyle w:val="FootnoteAnchor"/>
          <w:rtl w:val="true"/>
        </w:rPr>
        <w:footnoteReference w:id="1269"/>
      </w:r>
      <w:bookmarkStart w:id="1304" w:name="pg19117_203859"/>
    </w:p>
    <w:p>
      <w:pPr>
        <w:pStyle w:val="BookText"/>
        <w:rPr/>
      </w:pPr>
      <w:bookmarkEnd w:id="130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دعاهای عديله و به امانت سپردن ايمان به خداوند</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يا أرحم الراحمين ، إنّی قد أودعتك يقينی هذا وثبات دينی ، وأنت خير مستودع ، وقد أمرتنا بحفظ الودائع ، فردّه علی وقت حضور موتی </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مواظبت بر نماز و ضايع نكردن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از نمازهای خود مواظبت كند و آن ها را با شرائطش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شيطان برای گرفتن ايمانش نزد او حاضر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را می راند و دور می گرداند و شهادتين را به او تلقين می نمايد</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ميت به جای نماز خواندنش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تلقين كلمات فرج و عقايد حقه به 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سوره های يس والصافات برای آن كه ميت راحت تر جان دهد و نيز خواندن آيه الكرسی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السخرة يعنی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خواندن سه آيه پايانی سوره بقره از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سوره و نيز مطلق قرائت قرآن</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دعاهاي زير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الكثير من معاصيك ، واقبل منّي اليسير من طاعتك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يقبل اليسير ، ويعفو عن الكثير ، اقبل مني اليسير ، واعف عني الكثير ، إنك أنت العفو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ارحمني فإنك رحيم</w:t>
      </w:r>
      <w:r>
        <w:rPr>
          <w:rFonts w:eastAsia="IRNazanin" w:cs="IRNazanin"/>
          <w:color w:val="111111"/>
          <w:sz w:val="28"/>
          <w:szCs w:val="28"/>
          <w:rtl w:val="true"/>
          <w:lang w:bidi="fa-IR"/>
        </w:rPr>
        <w:t>» .</w:t>
      </w:r>
      <w:r>
        <w:rPr>
          <w:rStyle w:val="FootnoteAnchor"/>
          <w:rtl w:val="true"/>
        </w:rPr>
        <w:footnoteReference w:id="1273"/>
      </w:r>
    </w:p>
    <w:p>
      <w:pPr>
        <w:pStyle w:val="Heading3"/>
        <w:numPr>
          <w:ilvl w:val="2"/>
          <w:numId w:val="1"/>
        </w:numPr>
        <w:rPr/>
      </w:pPr>
      <w:bookmarkStart w:id="1305" w:name="__RefHeading___Toc15280359_1280447820"/>
      <w:bookmarkStart w:id="1306" w:name="_Toc509"/>
      <w:bookmarkEnd w:id="1305"/>
      <w:r>
        <w:rPr>
          <w:rtl w:val="true"/>
        </w:rPr>
        <w:t xml:space="preserve">فصل دوم </w:t>
      </w:r>
      <w:r>
        <w:rPr>
          <w:rtl w:val="true"/>
        </w:rPr>
        <w:t xml:space="preserve">: </w:t>
      </w:r>
      <w:r>
        <w:rPr>
          <w:rtl w:val="true"/>
        </w:rPr>
        <w:t>برزخ</w:t>
      </w:r>
      <w:bookmarkEnd w:id="1306"/>
    </w:p>
    <w:p>
      <w:pPr>
        <w:pStyle w:val="BookText"/>
        <w:rPr/>
      </w:pPr>
      <w:r>
        <w:rPr>
          <w:rFonts w:ascii="IRNazanin" w:hAnsi="IRNazanin" w:eastAsia="IRNazanin"/>
          <w:color w:val="111111"/>
          <w:sz w:val="28"/>
          <w:sz w:val="28"/>
          <w:szCs w:val="28"/>
          <w:rtl w:val="true"/>
          <w:lang w:bidi="fa-IR"/>
        </w:rPr>
        <w:t xml:space="preserve">يكی از مهم ترين بحث های معاد ، بحث از برزخ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چند بحث كليدی و مهم وجود دارد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چيستی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 xml:space="preserve">). </w:t>
      </w:r>
      <w:bookmarkStart w:id="1307" w:name="pg19117_203860"/>
    </w:p>
    <w:p>
      <w:pPr>
        <w:pStyle w:val="BookText"/>
        <w:rPr/>
      </w:pPr>
      <w:bookmarkEnd w:id="1307"/>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حيات برزخی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دادهای برزخ</w:t>
      </w:r>
      <w:r>
        <w:rPr>
          <w:rFonts w:eastAsia="IRNazanin" w:cs="IRNazanin"/>
          <w:color w:val="111111"/>
          <w:sz w:val="28"/>
          <w:szCs w:val="28"/>
          <w:rtl w:val="true"/>
          <w:lang w:bidi="fa-IR"/>
        </w:rPr>
        <w:t>.</w:t>
      </w:r>
    </w:p>
    <w:p>
      <w:pPr>
        <w:pStyle w:val="Heading3"/>
        <w:numPr>
          <w:ilvl w:val="2"/>
          <w:numId w:val="1"/>
        </w:numPr>
        <w:rPr/>
      </w:pPr>
      <w:bookmarkStart w:id="1308" w:name="__RefHeading___Toc15280361_1280447820"/>
      <w:bookmarkStart w:id="1309" w:name="_Toc510"/>
      <w:bookmarkEnd w:id="1308"/>
      <w:r>
        <w:rPr>
          <w:rtl w:val="true"/>
        </w:rPr>
        <w:t xml:space="preserve">الف </w:t>
      </w:r>
      <w:r>
        <w:rPr>
          <w:rtl w:val="true"/>
        </w:rPr>
        <w:t xml:space="preserve">: </w:t>
      </w:r>
      <w:r>
        <w:rPr>
          <w:rtl w:val="true"/>
        </w:rPr>
        <w:t>چيستی برزخ</w:t>
      </w:r>
      <w:bookmarkEnd w:id="1309"/>
    </w:p>
    <w:p>
      <w:pPr>
        <w:pStyle w:val="BookText"/>
        <w:rPr/>
      </w:pP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بين دو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پرده ای كه بين زن ها و مردها زده شود ، فاصله بين دو نهر آب يا دو دريا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چنانكه قرآن درباره دريای آب شيرين و شور كه در كنار هم قرار دارند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آن دو ، برزخی است كه مانع از غلبه يكی بر ديگری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از معاد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بين مرگ تا قيامت است يعنی هنگامی كه روح از بدن جدا می شود ، پيش از آن كه بار ديگر در قيامت به بدن اصلی بازگردد ، در عالمی كه ميان اين دو عالم است و برزخ ناميده می شود قرار خواهد داشت </w:t>
      </w:r>
      <w:r>
        <w:rPr>
          <w:rFonts w:eastAsia="IRNazanin" w:cs="IRNazanin"/>
          <w:color w:val="111111"/>
          <w:sz w:val="28"/>
          <w:szCs w:val="28"/>
          <w:rtl w:val="true"/>
          <w:lang w:bidi="fa-IR"/>
        </w:rPr>
        <w:t>.</w:t>
      </w:r>
      <w:r>
        <w:rPr>
          <w:rStyle w:val="FootnoteAnchor"/>
          <w:rtl w:val="true"/>
        </w:rPr>
        <w:footnoteReference w:id="1275"/>
      </w:r>
    </w:p>
    <w:p>
      <w:pPr>
        <w:pStyle w:val="Heading3"/>
        <w:numPr>
          <w:ilvl w:val="2"/>
          <w:numId w:val="1"/>
        </w:numPr>
        <w:rPr/>
      </w:pPr>
      <w:bookmarkStart w:id="1310" w:name="__RefHeading___Toc15280363_1280447820"/>
      <w:bookmarkStart w:id="1311" w:name="_Toc511"/>
      <w:bookmarkEnd w:id="1310"/>
      <w:r>
        <w:rPr>
          <w:rtl w:val="true"/>
        </w:rPr>
        <w:t xml:space="preserve">ب </w:t>
      </w:r>
      <w:r>
        <w:rPr>
          <w:rtl w:val="true"/>
        </w:rPr>
        <w:t xml:space="preserve">: </w:t>
      </w:r>
      <w:r>
        <w:rPr>
          <w:rtl w:val="true"/>
        </w:rPr>
        <w:t xml:space="preserve">هستی برزخ </w:t>
      </w:r>
      <w:r>
        <w:rPr>
          <w:rtl w:val="true"/>
        </w:rPr>
        <w:t>(</w:t>
      </w:r>
      <w:r>
        <w:rPr>
          <w:rtl w:val="true"/>
        </w:rPr>
        <w:t>ادلّه اثبات برزخ</w:t>
      </w:r>
      <w:r>
        <w:rPr>
          <w:rtl w:val="true"/>
        </w:rPr>
        <w:t>)</w:t>
      </w:r>
      <w:bookmarkEnd w:id="1311"/>
    </w:p>
    <w:p>
      <w:pPr>
        <w:pStyle w:val="BookText"/>
        <w:rPr/>
      </w:pPr>
      <w:r>
        <w:rPr>
          <w:rFonts w:ascii="IRNazanin" w:hAnsi="IRNazanin" w:eastAsia="IRNazanin"/>
          <w:color w:val="111111"/>
          <w:sz w:val="28"/>
          <w:sz w:val="28"/>
          <w:szCs w:val="28"/>
          <w:rtl w:val="true"/>
          <w:lang w:bidi="fa-IR"/>
        </w:rPr>
        <w:t xml:space="preserve">اصل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اتّفاق دانشمندان اسلامی است و هر چند از طريق عقلی نيز قابل اثبات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دلايلی مانند تجرّد روح می توان عالم برزخ را ثابت كرد ولی دلايل عمده دانشمندان بر اثبات برزخ ، آيات و روايات است ، از جمله آياتی كه بر عالم برزخ دلالت می كند ، اين آيات است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پشت سر آنها برزخی است تا روزی كه برانگيخته می شوند </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 xml:space="preserve">اين آيه از آياتی است كه درباره برزخ ظهور كامل دارد و تعبير به الی يوم يبعثون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براين </w:t>
      </w:r>
    </w:p>
    <w:p>
      <w:pPr>
        <w:pStyle w:val="BookText"/>
        <w:rPr/>
      </w:pPr>
      <w:r>
        <w:rPr>
          <w:rFonts w:ascii="IRNazanin" w:hAnsi="IRNazanin" w:eastAsia="IRNazanin"/>
          <w:color w:val="111111"/>
          <w:sz w:val="28"/>
          <w:sz w:val="28"/>
          <w:szCs w:val="28"/>
          <w:rtl w:val="true"/>
          <w:lang w:bidi="fa-IR"/>
        </w:rPr>
        <w:t xml:space="preserve">است كه اين برزخ در ميان دنيا و آخرت قرار گرفته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كسانی كه در راه خدا كشته می شوند مرده نخوانيد ، آنها زنده اند ،ولی نمی دانيد</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گمان نكن كسانی كه در راه خدا كشته شدند مردگانند آنها زنده اند و نزد پروردگارشان روزی داده می شوند</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آل فرعون هر صبح و شام آتش عرضه می شود ؛ و روزی كه قيامت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فرعون را در سخت ترين عذابها وارد كنيد</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روشن است كه مقصود از عذابی كه هم اكنون آل فرعون برآن عرضه می شوند عذاب برزخی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عرضه آنان بر عذاب قبل از قيامت و در برزخ است و در قيامت وارد آتش می شوند</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 xml:space="preserve">در روايتی از امام صادق عليه السلام نيز به اين مطلب تصريح شده است </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ديگری نيز بر عالم برزخ دلالت دارند كه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يس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روم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مؤن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بعضی از اين آيات ، از حوادث و احوال عالم برزخ خبر می دهند ؛ روايات نيز بر عالم برزخ و حيات در آن جا و حوادث آن دلالت روشن دارند كه به دو حديث اشاره می 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معروفی از پيغمبر اكرم صلی الله عليه و آله آمده كه هنگامی كه اجساد كشته شده گان مشركان مكّه را در جنگ بدر در چاهی ريختند ، در كنار چاه ايستاد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چه را كه پروردگارتان به شما وعده داده بود حق يافتيد؟ من كه وعده پروردگارم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پيروزی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می شنوند؟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آن چه من می گويم از آنها شنواتر نيستيد ، ولی آنها امروز پاسخ نمی دهند </w:t>
      </w:r>
      <w:r>
        <w:rPr>
          <w:rFonts w:eastAsia="IRNazanin" w:cs="IRNazanin"/>
          <w:color w:val="111111"/>
          <w:sz w:val="28"/>
          <w:szCs w:val="28"/>
          <w:rtl w:val="true"/>
          <w:lang w:bidi="fa-IR"/>
        </w:rPr>
        <w:t>.</w:t>
      </w:r>
      <w:r>
        <w:rPr>
          <w:rStyle w:val="FootnoteAnchor"/>
          <w:rtl w:val="true"/>
        </w:rPr>
        <w:footnoteReference w:id="1282"/>
      </w:r>
      <w:bookmarkStart w:id="1312" w:name="pg19117_203862"/>
    </w:p>
    <w:p>
      <w:pPr>
        <w:pStyle w:val="BookText"/>
        <w:rPr/>
      </w:pPr>
      <w:bookmarkEnd w:id="131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حديثی از امام صادق عليه السلام می خوانيم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هايی از بهشت ، از طعام و شراب آن متنعم می شوند و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رابرای ما برپا كن ، و به وعده هايی كه به ما داده ای وفا نما </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 xml:space="preserve">روشن است كه منظور از بهشت در اين روايت ، بهشت برزخی است </w:t>
      </w:r>
      <w:r>
        <w:rPr>
          <w:rFonts w:eastAsia="IRNazanin" w:cs="IRNazanin"/>
          <w:color w:val="111111"/>
          <w:sz w:val="28"/>
          <w:szCs w:val="28"/>
          <w:rtl w:val="true"/>
          <w:lang w:bidi="fa-IR"/>
        </w:rPr>
        <w:t>.</w:t>
      </w:r>
    </w:p>
    <w:p>
      <w:pPr>
        <w:pStyle w:val="Heading3"/>
        <w:numPr>
          <w:ilvl w:val="2"/>
          <w:numId w:val="1"/>
        </w:numPr>
        <w:rPr/>
      </w:pPr>
      <w:bookmarkStart w:id="1313" w:name="__RefHeading___Toc15280365_1280447820"/>
      <w:bookmarkStart w:id="1314" w:name="_Toc512"/>
      <w:bookmarkEnd w:id="1313"/>
      <w:r>
        <w:rPr>
          <w:rtl w:val="true"/>
        </w:rPr>
        <w:t xml:space="preserve">ج </w:t>
      </w:r>
      <w:r>
        <w:rPr>
          <w:rtl w:val="true"/>
        </w:rPr>
        <w:t xml:space="preserve">: </w:t>
      </w:r>
      <w:r>
        <w:rPr>
          <w:rtl w:val="true"/>
        </w:rPr>
        <w:t>كيفيت حيات برزخی</w:t>
      </w:r>
      <w:bookmarkEnd w:id="1314"/>
    </w:p>
    <w:p>
      <w:pPr>
        <w:pStyle w:val="BookText"/>
        <w:rPr/>
      </w:pPr>
      <w:r>
        <w:rPr>
          <w:rFonts w:ascii="IRNazanin" w:hAnsi="IRNazanin" w:eastAsia="IRNazanin"/>
          <w:color w:val="111111"/>
          <w:sz w:val="28"/>
          <w:sz w:val="28"/>
          <w:szCs w:val="28"/>
          <w:rtl w:val="true"/>
          <w:lang w:bidi="fa-IR"/>
        </w:rPr>
        <w:t xml:space="preserve">بعد از آن كه دوران عمر انسان به پايان رسيد و روح از بدن جدا شد ، عالم برزخ 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داخل بدن مثالی و برزخی می شود و به فعاليت خود ادامه می دهد ، بدن مثالی از لحاظ شكل و قيافه مانند بدن خاكی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آن با بدن خاكی اين است كه بدن مثالی جسم و ماده نيست ، سنگينی ندارد ، لطيف تر از هوا است ، چيزی مانع آن نخواهد شد ، هر نقطه ای كه قرار بگيرد همه چيز و همه جا را می بيند ، اين طرف و آن طرف ديوار و راه دور و نزديک برايش تفاوتی ندارد ، به يک چشم بر هم زدن همه جهان را سير می كند و در آسمان ها پرواز می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اجسام لطيفی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گويند كه نه به كلّی مجرّد و نه مادّی محض است ، بلكه دارای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محقّقان آن را به وضع روح در حالت خواب تشبيه كرده اند كه در آن حال ممكن است با مشاهده نعمت هايی ، به راستی لذّت ببرد و براثر ديدن مناظر هولناک معذّب و متألّم شود ؛ آن چنان كه گاه واكنش آن در همين بدن نيز ظاهر می شود و به هنگام ديدن خواب های هولناک ، فرياد می كشد و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تعلّق روح به بدن مثالی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قيامت ادامه داشته و به هنگام قيامت دوباره به بدن های نخستين به فرمان خدا بر می گردد </w:t>
      </w:r>
      <w:r>
        <w:rPr>
          <w:rFonts w:eastAsia="IRNazanin" w:cs="IRNazanin"/>
          <w:color w:val="111111"/>
          <w:sz w:val="28"/>
          <w:szCs w:val="28"/>
          <w:rtl w:val="true"/>
          <w:lang w:bidi="fa-IR"/>
        </w:rPr>
        <w:t>.</w:t>
      </w:r>
      <w:r>
        <w:rPr>
          <w:rStyle w:val="FootnoteAnchor"/>
          <w:rtl w:val="true"/>
        </w:rPr>
        <w:footnoteReference w:id="1284"/>
      </w:r>
    </w:p>
    <w:p>
      <w:pPr>
        <w:pStyle w:val="Heading3"/>
        <w:numPr>
          <w:ilvl w:val="2"/>
          <w:numId w:val="1"/>
        </w:numPr>
        <w:rPr/>
      </w:pPr>
      <w:bookmarkStart w:id="1315" w:name="__RefHeading___Toc15280367_1280447820"/>
      <w:bookmarkStart w:id="1316" w:name="_Toc513"/>
      <w:bookmarkEnd w:id="1315"/>
      <w:r>
        <w:rPr>
          <w:rtl w:val="true"/>
        </w:rPr>
        <w:t xml:space="preserve">د </w:t>
      </w:r>
      <w:r>
        <w:rPr>
          <w:rtl w:val="true"/>
        </w:rPr>
        <w:t xml:space="preserve">: </w:t>
      </w:r>
      <w:r>
        <w:rPr>
          <w:rtl w:val="true"/>
        </w:rPr>
        <w:t>رخدادهای برزخ</w:t>
      </w:r>
      <w:bookmarkEnd w:id="1316"/>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برزخ ، حوادث زيادی اتفاق می افتد كه در برخی از آيات قرآن از جمله آيات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مؤنون و در روايات فراوانی ، بدان حوادث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حوادثی كه در قبر اتّفاق می افتد عبارتند از </w:t>
      </w:r>
      <w:r>
        <w:rPr>
          <w:rFonts w:eastAsia="IRNazanin" w:cs="IRNazanin"/>
          <w:color w:val="111111"/>
          <w:sz w:val="28"/>
          <w:szCs w:val="28"/>
          <w:rtl w:val="true"/>
          <w:lang w:bidi="fa-IR"/>
        </w:rPr>
        <w:t xml:space="preserve">: </w:t>
      </w:r>
      <w:bookmarkStart w:id="1317" w:name="pg19117_203863"/>
    </w:p>
    <w:p>
      <w:pPr>
        <w:pStyle w:val="Heading3"/>
        <w:numPr>
          <w:ilvl w:val="2"/>
          <w:numId w:val="1"/>
        </w:numPr>
        <w:rPr/>
      </w:pPr>
      <w:bookmarkStart w:id="1318" w:name="__RefHeading___Toc15280369_1280447820"/>
      <w:bookmarkStart w:id="1319" w:name="_Toc514"/>
      <w:bookmarkEnd w:id="1317"/>
      <w:bookmarkEnd w:id="1318"/>
      <w:r>
        <w:rPr/>
        <w:t>1</w:t>
      </w:r>
      <w:r>
        <w:rPr>
          <w:rtl w:val="true"/>
        </w:rPr>
        <w:t xml:space="preserve"> . </w:t>
      </w:r>
      <w:r>
        <w:rPr>
          <w:rtl w:val="true"/>
        </w:rPr>
        <w:t>پرسش در قبر</w:t>
      </w:r>
      <w:bookmarkEnd w:id="1319"/>
    </w:p>
    <w:p>
      <w:pPr>
        <w:pStyle w:val="BookText"/>
        <w:rPr/>
      </w:pPr>
      <w:r>
        <w:rPr>
          <w:rFonts w:ascii="IRNazanin" w:hAnsi="IRNazanin" w:eastAsia="IRNazanin"/>
          <w:color w:val="111111"/>
          <w:sz w:val="28"/>
          <w:sz w:val="28"/>
          <w:szCs w:val="28"/>
          <w:rtl w:val="true"/>
          <w:lang w:bidi="fa-IR"/>
        </w:rPr>
        <w:t xml:space="preserve">از جمله رخدادهای مهم و حتمی عالم برزخ ، سؤل دو فرشته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دينی برمی آيد كه سؤل نكير و منكر حقيقتی انكارناپذير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عليه السلام استكه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سه چيز را انكار كند از شيعيان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 سؤل قبر و شفاعت </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چنانكه شيخ صدوق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 ما ، سؤل قبر ، حق است و می بايد بدان ايمان آوريم </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 xml:space="preserve">از روايات به دست می آيد كه مهمترين سؤلاتی كه در قبر پرسيده می شود از اصول اعتقادات است هرچند از برخی روايات نيز برمی آيد كه از برخی فروع دينی نيز سؤل می شود ؛ چنان كه امام جعفر صادق عليه السلام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ميّت در قبرش از پنچ چيز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 زكات ، حجّ ، روزه و ولايت ما اهل بيت پس ولايت از كنار قبر به آن چهار ديگر می گويد اگر در شما نقصی وجود داشت من آن را كامل می كنم </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ائمه عليهم السلام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گذشت امامان و پيامبر هنگام احتضار نزد ميّت حاضر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ديگر از جاهايی كه امامان و پيامبر نزد ميّت حاضر می شوند شب اول قبر است كه پيامبر خدا صلی الله عليه و آله و حضرت علی و فاطمه و امام حسن و امام حسين عليهم السلام همراه با ملائكه مقرّبی می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مؤن توانست جواب نكير و منكر را بدهد ، آنها به نفع او شهادت می دهند و اگر نتوانست جواب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صلی الله عليه و آله به امر خدا شهادت می دهد كه اين مؤن ، زبانش از ترس بند آمده است وگرنه به آن چه شما می پرسيد ، معتقد است و حضرت علی و فاطمه و امام حسن و امام حسين عليهم السلام نيز فرمايش حضرت رسول را تأييد می كنند </w:t>
      </w:r>
      <w:r>
        <w:rPr>
          <w:rFonts w:eastAsia="IRNazanin" w:cs="IRNazanin"/>
          <w:color w:val="111111"/>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 xml:space="preserve">و در اين باره وقايع زيادی نقل شده كه داستانی كه علاّمه طباطبايی در باره حضور امام علی عليه السلام در قبر دختری از اهل سنّت نقل </w:t>
      </w:r>
      <w:bookmarkStart w:id="1320" w:name="pg19117_203864"/>
    </w:p>
    <w:p>
      <w:pPr>
        <w:pStyle w:val="BookText"/>
        <w:rPr/>
      </w:pPr>
      <w:bookmarkEnd w:id="1320"/>
      <w:r>
        <w:rPr>
          <w:rFonts w:ascii="Amiri" w:hAnsi="Amiri" w:eastAsia="Amiri" w:cs="Amiri"/>
          <w:color w:val="111111"/>
          <w:sz w:val="28"/>
          <w:sz w:val="28"/>
          <w:szCs w:val="28"/>
          <w:rtl w:val="true"/>
          <w:lang w:bidi="ar-SA"/>
        </w:rPr>
        <w:t>كرده ،</w:t>
      </w:r>
      <w:r>
        <w:rPr>
          <w:rStyle w:val="FootnoteAnchor"/>
          <w:rtl w:val="true"/>
        </w:rPr>
        <w:footnoteReference w:id="1289"/>
      </w:r>
      <w:r>
        <w:rPr>
          <w:rFonts w:ascii="IRNazanin" w:hAnsi="IRNazanin" w:eastAsia="IRNazanin"/>
          <w:color w:val="111111"/>
          <w:sz w:val="28"/>
          <w:sz w:val="28"/>
          <w:szCs w:val="28"/>
          <w:rtl w:val="true"/>
          <w:lang w:bidi="fa-IR"/>
        </w:rPr>
        <w:t xml:space="preserve">و داستان سؤل قبر فاطمه بنت اسد و آنچه پيامبر به او آموخت شنيدنی است </w:t>
      </w:r>
      <w:r>
        <w:rPr>
          <w:rFonts w:eastAsia="IRNazanin" w:cs="IRNazanin"/>
          <w:color w:val="111111"/>
          <w:sz w:val="28"/>
          <w:szCs w:val="28"/>
          <w:rtl w:val="true"/>
          <w:lang w:bidi="fa-IR"/>
        </w:rPr>
        <w:t>.</w:t>
      </w:r>
      <w:r>
        <w:rPr>
          <w:rStyle w:val="FootnoteAnchor"/>
          <w:rtl w:val="true"/>
        </w:rPr>
        <w:footnoteReference w:id="1290"/>
      </w:r>
    </w:p>
    <w:p>
      <w:pPr>
        <w:pStyle w:val="Heading3"/>
        <w:numPr>
          <w:ilvl w:val="2"/>
          <w:numId w:val="1"/>
        </w:numPr>
        <w:rPr/>
      </w:pPr>
      <w:bookmarkStart w:id="1321" w:name="__RefHeading___Toc15280371_1280447820"/>
      <w:bookmarkStart w:id="1322" w:name="_Toc515"/>
      <w:bookmarkEnd w:id="1321"/>
      <w:r>
        <w:rPr/>
        <w:t>3</w:t>
      </w:r>
      <w:r>
        <w:rPr>
          <w:rtl w:val="true"/>
        </w:rPr>
        <w:t xml:space="preserve"> . </w:t>
      </w:r>
      <w:r>
        <w:rPr>
          <w:rtl w:val="true"/>
        </w:rPr>
        <w:t>تجسم اعمال</w:t>
      </w:r>
      <w:bookmarkEnd w:id="1322"/>
    </w:p>
    <w:p>
      <w:pPr>
        <w:pStyle w:val="BookText"/>
        <w:rPr/>
      </w:pPr>
      <w:r>
        <w:rPr>
          <w:rFonts w:ascii="IRNazanin" w:hAnsi="IRNazanin" w:eastAsia="IRNazanin"/>
          <w:color w:val="111111"/>
          <w:sz w:val="28"/>
          <w:sz w:val="28"/>
          <w:szCs w:val="28"/>
          <w:rtl w:val="true"/>
          <w:lang w:bidi="fa-IR"/>
        </w:rPr>
        <w:t xml:space="preserve">يكی ديگر از مسائلی كه پس از مرگ برای انسان پيش می آيد تجسّم اعمال آدمی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مؤن از قبرش خارج می شود ، اعمالش به صورت زيبايی نمايان می گردد و با او سخن می گويد كه من اعمال توام ؛ و به صورت نوری در می آيد كه او را به سوی بهشت هدايت می كند ؛ و كافر ، هنگامی كه از قبرش بيرون می آيد ، اعمالش به صورت زشتی برايش جلوه گر می شود ، و به او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اعمال توام ، پس با او همراهی می كند تا او را در جهنّم داخل كند كه در اين باره داستان رفيق شيخ بهايی و تجسّم اعمال ميّتی كه ديده بود مشهور است </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مؤن داخل قبر شود ، نماز در سمت راست و زكات در سمت چپ او قرار می گيرد و نيكوكاری هايش بالای سر او سايه می افكنند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ديگر قرار می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فرشته برای پرسش می آيند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و روزه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صاحبتان دفاع كنيد وگرنه من آماده دفاع هستم </w:t>
      </w:r>
      <w:r>
        <w:rPr>
          <w:rFonts w:eastAsia="IRNazanin" w:cs="IRNazanin"/>
          <w:color w:val="111111"/>
          <w:sz w:val="28"/>
          <w:szCs w:val="28"/>
          <w:rtl w:val="true"/>
          <w:lang w:bidi="fa-IR"/>
        </w:rPr>
        <w:t>.</w:t>
      </w:r>
      <w:r>
        <w:rPr>
          <w:rStyle w:val="FootnoteAnchor"/>
          <w:rtl w:val="true"/>
        </w:rPr>
        <w:footnoteReference w:id="1292"/>
      </w:r>
    </w:p>
    <w:p>
      <w:pPr>
        <w:pStyle w:val="Heading3"/>
        <w:numPr>
          <w:ilvl w:val="2"/>
          <w:numId w:val="1"/>
        </w:numPr>
        <w:rPr/>
      </w:pPr>
      <w:bookmarkStart w:id="1323" w:name="__RefHeading___Toc15280373_1280447820"/>
      <w:bookmarkStart w:id="1324" w:name="_Toc516"/>
      <w:bookmarkEnd w:id="1323"/>
      <w:r>
        <w:rPr/>
        <w:t>4</w:t>
      </w:r>
      <w:r>
        <w:rPr>
          <w:rtl w:val="true"/>
        </w:rPr>
        <w:t xml:space="preserve"> . </w:t>
      </w:r>
      <w:r>
        <w:rPr>
          <w:rtl w:val="true"/>
        </w:rPr>
        <w:t>فشار قبر</w:t>
      </w:r>
      <w:bookmarkEnd w:id="1324"/>
    </w:p>
    <w:p>
      <w:pPr>
        <w:pStyle w:val="BookText"/>
        <w:rPr/>
      </w:pPr>
      <w:r>
        <w:rPr>
          <w:rFonts w:ascii="IRNazanin" w:hAnsi="IRNazanin" w:eastAsia="IRNazanin"/>
          <w:color w:val="111111"/>
          <w:sz w:val="28"/>
          <w:sz w:val="28"/>
          <w:szCs w:val="28"/>
          <w:rtl w:val="true"/>
          <w:lang w:bidi="fa-IR"/>
        </w:rPr>
        <w:t xml:space="preserve">از برخی احاديث استفاده می شود ، فشار قبر برای همه مگر افراد اندكی هست ؛ البتّه در برخی ، كيفر اعمال محسوب می شود و برای بعضی ، ملايم تر و به منزله كفاره گناهان و جبران كوتاهی هاست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از رسول اكرم صلی الله عليه و آله نقل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قبر برای مؤن ، كفّاره نعمت هايی است كه تباه كرده است </w:t>
      </w:r>
      <w:r>
        <w:rPr>
          <w:rFonts w:eastAsia="IRNazanin" w:cs="IRNazanin"/>
          <w:color w:val="111111"/>
          <w:sz w:val="28"/>
          <w:szCs w:val="28"/>
          <w:rtl w:val="true"/>
          <w:lang w:bidi="fa-IR"/>
        </w:rPr>
        <w:t>.</w:t>
      </w:r>
      <w:r>
        <w:rPr>
          <w:rStyle w:val="FootnoteAnchor"/>
          <w:rtl w:val="true"/>
        </w:rPr>
        <w:footnoteReference w:id="1293"/>
      </w:r>
      <w:bookmarkStart w:id="1325" w:name="pg19117_203865"/>
    </w:p>
    <w:p>
      <w:pPr>
        <w:pStyle w:val="Heading3"/>
        <w:numPr>
          <w:ilvl w:val="2"/>
          <w:numId w:val="1"/>
        </w:numPr>
        <w:rPr/>
      </w:pPr>
      <w:bookmarkStart w:id="1326" w:name="__RefHeading___Toc15280375_1280447820"/>
      <w:bookmarkStart w:id="1327" w:name="_Toc517"/>
      <w:bookmarkEnd w:id="1325"/>
      <w:bookmarkEnd w:id="1326"/>
      <w:r>
        <w:rPr>
          <w:rtl w:val="true"/>
        </w:rPr>
        <w:t>عوامل فشار قبر</w:t>
      </w:r>
      <w:bookmarkEnd w:id="1327"/>
    </w:p>
    <w:p>
      <w:pPr>
        <w:pStyle w:val="BookText"/>
        <w:rPr/>
      </w:pPr>
      <w:r>
        <w:rPr>
          <w:rFonts w:ascii="IRNazanin" w:hAnsi="IRNazanin" w:eastAsia="IRNazanin"/>
          <w:color w:val="111111"/>
          <w:sz w:val="28"/>
          <w:sz w:val="28"/>
          <w:szCs w:val="28"/>
          <w:rtl w:val="true"/>
          <w:lang w:bidi="fa-IR"/>
        </w:rPr>
        <w:t xml:space="preserve">با توجّه به روايات می توان برخی از عوامل فشار قبر را چنين بر شمرد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كفّاره برخی از گناهانی كه مؤن انجام داده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تباه كردن برخی از نعمت ها چنانكه در روايت گذشته بدان اشاره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 اخلاقی انسان با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بدون وضو كه در روايت صفوان بن مهران از امام صادق عليه السلام بدان اشاره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چينی كه در روايت حضرت اميرالمؤنين عليه السلام بدان اشاره شده و در وصيت های حضرت رسول صلی الله عليه و آله به علی نيز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غيبت كه به گفته ابن عبّاس يک سوم عذاب قبر به سبب غيبت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نكردن از بول چنانكه در روايت جابر بن عبداللّه از پيامبر صلی الله عليه و آله بدان اشاره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كردن از همسر كه حضرت علی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كردن مرد از همسر خود موجب عذاب قبر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الناس كه روايات و داستانهای زيادی در اين باره نقل شده است كه داستان ملاّ مهدی نراقی و رفتن او داخل قبر و ديدن مؤنی كه به خاطر يک حق الناس عذاب می شد قابل توجّه است </w:t>
      </w:r>
      <w:r>
        <w:rPr>
          <w:rFonts w:eastAsia="IRNazanin" w:cs="IRNazanin"/>
          <w:color w:val="111111"/>
          <w:sz w:val="28"/>
          <w:szCs w:val="28"/>
          <w:rtl w:val="true"/>
          <w:lang w:bidi="fa-IR"/>
        </w:rPr>
        <w:t>.</w:t>
      </w:r>
    </w:p>
    <w:p>
      <w:pPr>
        <w:pStyle w:val="Heading3"/>
        <w:numPr>
          <w:ilvl w:val="2"/>
          <w:numId w:val="1"/>
        </w:numPr>
        <w:rPr/>
      </w:pPr>
      <w:bookmarkStart w:id="1328" w:name="__RefHeading___Toc15280377_1280447820"/>
      <w:bookmarkStart w:id="1329" w:name="_Toc518"/>
      <w:bookmarkEnd w:id="1328"/>
      <w:r>
        <w:rPr>
          <w:rtl w:val="true"/>
        </w:rPr>
        <w:t>چيزهايی كه عذاب قبر را برطرف می كند</w:t>
      </w:r>
      <w:bookmarkEnd w:id="1329"/>
    </w:p>
    <w:p>
      <w:pPr>
        <w:pStyle w:val="BookText"/>
        <w:rPr/>
      </w:pPr>
      <w:r>
        <w:rPr>
          <w:rFonts w:ascii="IRNazanin" w:hAnsi="IRNazanin" w:eastAsia="IRNazanin"/>
          <w:color w:val="111111"/>
          <w:sz w:val="28"/>
          <w:sz w:val="28"/>
          <w:szCs w:val="28"/>
          <w:rtl w:val="true"/>
          <w:lang w:bidi="fa-IR"/>
        </w:rPr>
        <w:t xml:space="preserve">جريدتين چنانكه در حديث زراره از امام باقر اين مطلب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در شب و روز جمعه كه در چندين روايت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تلقين كه در روايات بدان تأكيد شده است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ريختن آب بر قبر ميّت كه به فرموده امام صادق عليه السلام زمانی كه خاک قبر رطوبت داشته </w:t>
      </w:r>
    </w:p>
    <w:p>
      <w:pPr>
        <w:pStyle w:val="BookText"/>
        <w:rPr/>
      </w:pPr>
      <w:r>
        <w:rPr>
          <w:rFonts w:ascii="IRNazanin" w:hAnsi="IRNazanin" w:eastAsia="IRNazanin"/>
          <w:color w:val="111111"/>
          <w:sz w:val="28"/>
          <w:sz w:val="28"/>
          <w:szCs w:val="28"/>
          <w:rtl w:val="true"/>
          <w:lang w:bidi="fa-IR"/>
        </w:rPr>
        <w:t xml:space="preserve">باشد صاحب آن را عذاب نمی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خواندن كه در احاديث خواندن قرآن بويژه سوره های نساء ، ياسين ، زخرف ، تكاثر ، قلم ، ملک تأكيد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برابر نقل سيد بن طاووس از حذيفه از رسول خدا صلی الله عليه و آله برای ميّت ، ساعتی سخت تر از شب اول قبر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انسان برای ميّت صدقه دهد و اگر چيزی ندارد ، دو ركعت نماز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فرموده حضرت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نماز شب بخواند و در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مرتبه استغفار كند ، از عذاب قبر ، نجات پيدا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ركوع صحيح به جا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ركوع نمازش را درست و صحيحانجام دهد و در آن عجله نكند ، و توجّه قلبی به آن داشته باشد خداوند او را از وحشت و عذاب قبر دور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آموزی به مردم كه به فرموده امام علی عليه السلام ، كسی كه افراد مستضعف فكری و دينی را تقويت كند و آنها را در برابر مخالفان ما عالم و آگاه گرداند ، در عالم برزخ مورد لطف و رحمت خداوند قرار می گيرد و عقايد حقّه را به او تلقين می كنند و قبر او را به صورت بهترين باغهای بهشت در می آورد و عذاب قبر را از او برطرف می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بر فقر و رفيق بد اخلاق ؛ كه در روايت پيامبر اكرم بدان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خانه خدا كه به فرموده امام صادق عليه السلام هر كسی كه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انجام دهد ، هرگز فشار قبر به او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كه برابر برخی روايات اگر ساير اعمال آدمی نتوانست او را از مشكلات قبر برهاند صبر او را می رهاند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دادن كه در روايت پيامبر اسلام صلی الله عليه و آله بدان تصريح شده است</w:t>
      </w:r>
      <w:r>
        <w:rPr>
          <w:rFonts w:eastAsia="IRNazanin" w:cs="IRNazanin"/>
          <w:color w:val="111111"/>
          <w:sz w:val="28"/>
          <w:szCs w:val="28"/>
          <w:rtl w:val="true"/>
          <w:lang w:bidi="fa-IR"/>
        </w:rPr>
        <w:t>.</w:t>
      </w:r>
      <w:r>
        <w:rPr>
          <w:rStyle w:val="FootnoteAnchor"/>
          <w:rtl w:val="true"/>
        </w:rPr>
        <w:footnoteReference w:id="1294"/>
      </w:r>
      <w:bookmarkStart w:id="1330" w:name="pg19117_203867"/>
    </w:p>
    <w:p>
      <w:pPr>
        <w:pStyle w:val="Heading3"/>
        <w:numPr>
          <w:ilvl w:val="2"/>
          <w:numId w:val="1"/>
        </w:numPr>
        <w:rPr/>
      </w:pPr>
      <w:bookmarkStart w:id="1331" w:name="__RefHeading___Toc15280379_1280447820"/>
      <w:bookmarkStart w:id="1332" w:name="_Toc519"/>
      <w:bookmarkEnd w:id="1330"/>
      <w:bookmarkEnd w:id="1331"/>
      <w:r>
        <w:rPr>
          <w:rtl w:val="true"/>
        </w:rPr>
        <w:t xml:space="preserve">فصل سوم </w:t>
      </w:r>
      <w:r>
        <w:rPr>
          <w:rtl w:val="true"/>
        </w:rPr>
        <w:t xml:space="preserve">: </w:t>
      </w:r>
      <w:r>
        <w:rPr>
          <w:rtl w:val="true"/>
        </w:rPr>
        <w:t>قيامت</w:t>
      </w:r>
      <w:bookmarkEnd w:id="1332"/>
    </w:p>
    <w:p>
      <w:pPr>
        <w:pStyle w:val="BookText"/>
        <w:rPr/>
      </w:pPr>
      <w:r>
        <w:rPr>
          <w:rFonts w:ascii="IRNazanin" w:hAnsi="IRNazanin" w:eastAsia="IRNazanin"/>
          <w:color w:val="111111"/>
          <w:sz w:val="28"/>
          <w:sz w:val="28"/>
          <w:szCs w:val="28"/>
          <w:rtl w:val="true"/>
          <w:lang w:bidi="fa-IR"/>
        </w:rPr>
        <w:t xml:space="preserve">قيامت يكی از مهم ترين بلكه مهم ترين مرحله حركت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مرحله زندگی انسان از لحظه تولد تا هنگام مرگ است كه در دنيا زندگی می كند مرحله دوم اين حركت از قبر تا قيامت است كه حيات برزخی نام دارد و مهمترين مرحله زندگی در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مربوط به قيامت را در سه بحث اصلی می توان خلاصه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آستانه قيامت،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رخدادهای قيامت،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و جهنم </w:t>
      </w:r>
      <w:r>
        <w:rPr>
          <w:rFonts w:eastAsia="IRNazanin" w:cs="IRNazanin"/>
          <w:color w:val="111111"/>
          <w:sz w:val="28"/>
          <w:szCs w:val="28"/>
          <w:rtl w:val="true"/>
          <w:lang w:bidi="fa-IR"/>
        </w:rPr>
        <w:t>.</w:t>
      </w:r>
    </w:p>
    <w:p>
      <w:pPr>
        <w:pStyle w:val="Heading3"/>
        <w:numPr>
          <w:ilvl w:val="2"/>
          <w:numId w:val="1"/>
        </w:numPr>
        <w:rPr/>
      </w:pPr>
      <w:bookmarkStart w:id="1333" w:name="__RefHeading___Toc15280381_1280447820"/>
      <w:bookmarkStart w:id="1334" w:name="_Toc520"/>
      <w:bookmarkEnd w:id="1333"/>
      <w:r>
        <w:rPr/>
        <w:t>1</w:t>
      </w:r>
      <w:r>
        <w:rPr>
          <w:rtl w:val="true"/>
        </w:rPr>
        <w:t xml:space="preserve"> - </w:t>
      </w:r>
      <w:r>
        <w:rPr>
          <w:rtl w:val="true"/>
        </w:rPr>
        <w:t>در آستانه قيامت</w:t>
      </w:r>
      <w:bookmarkEnd w:id="1334"/>
    </w:p>
    <w:p>
      <w:pPr>
        <w:pStyle w:val="BookText"/>
        <w:rPr/>
      </w:pPr>
      <w:r>
        <w:rPr>
          <w:rFonts w:ascii="IRNazanin" w:hAnsi="IRNazanin" w:eastAsia="IRNazanin"/>
          <w:color w:val="111111"/>
          <w:sz w:val="28"/>
          <w:sz w:val="28"/>
          <w:szCs w:val="28"/>
          <w:rtl w:val="true"/>
          <w:lang w:bidi="fa-IR"/>
        </w:rPr>
        <w:t>خداوند ، جهان آفرينش را با حكمت و دقّت خاصی آفريده و كمترين خللی در آن يافت نمی شود</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اين آفرينش دقيق و حساب شده ، برای همه موجودات ، زمان و اجل معيّنی قرار داده است كه از آن به اجل مسمّی ياد می شود كه در آن زمان نه تنها زمين و آسمان بلكه خورشيد و ماه و ساير كرات هم پس از پايان آن مدّت ، بساط آنها برچيده می شود</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رخ دادها و وقايع در پايان جهان برای ما روشن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قرآن و روايات آمده تنها بخشی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 تحقق قيامت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گويند و ويژگی های آن روز ، در آيات و سوره های متعدّدی از قرآن بيان شده كه مهمترين نشانه هايش عبارت است از </w:t>
      </w:r>
      <w:r>
        <w:rPr>
          <w:rFonts w:eastAsia="IRNazanin" w:cs="IRNazanin"/>
          <w:color w:val="111111"/>
          <w:sz w:val="28"/>
          <w:szCs w:val="28"/>
          <w:rtl w:val="true"/>
          <w:lang w:bidi="fa-IR"/>
        </w:rPr>
        <w:t>:</w:t>
      </w:r>
    </w:p>
    <w:p>
      <w:pPr>
        <w:pStyle w:val="Heading3"/>
        <w:numPr>
          <w:ilvl w:val="2"/>
          <w:numId w:val="1"/>
        </w:numPr>
        <w:rPr/>
      </w:pPr>
      <w:bookmarkStart w:id="1335" w:name="__RefHeading___Toc15280383_1280447820"/>
      <w:bookmarkStart w:id="1336" w:name="_Toc521"/>
      <w:bookmarkEnd w:id="1335"/>
      <w:r>
        <w:rPr>
          <w:rtl w:val="true"/>
        </w:rPr>
        <w:t xml:space="preserve">الف </w:t>
      </w:r>
      <w:r>
        <w:rPr>
          <w:rtl w:val="true"/>
        </w:rPr>
        <w:t xml:space="preserve">- </w:t>
      </w:r>
      <w:r>
        <w:rPr>
          <w:rtl w:val="true"/>
        </w:rPr>
        <w:t>زلزله شديد</w:t>
      </w:r>
      <w:bookmarkEnd w:id="1336"/>
    </w:p>
    <w:p>
      <w:pPr>
        <w:pStyle w:val="BookText"/>
        <w:rPr/>
      </w:pPr>
      <w:r>
        <w:rPr>
          <w:rFonts w:ascii="IRNazanin" w:hAnsi="IRNazanin" w:eastAsia="IRNazanin"/>
          <w:color w:val="111111"/>
          <w:sz w:val="28"/>
          <w:sz w:val="28"/>
          <w:szCs w:val="28"/>
          <w:rtl w:val="true"/>
          <w:lang w:bidi="fa-IR"/>
        </w:rPr>
        <w:t xml:space="preserve">پايان دنيا با زلزله بسيار شديدی همراه است كه شدّت آن با مقياس هايی كه اكنون ما می شناسيم قابل مقايسه يا اندازه گيری نيست برای اين كه با اين زلزله عظيم آشنا شويم بهتر است به سراغ قرآن رفته و از زبان خداوند با اين زلزله آشنا شويم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بترسيد ، كه زلزله رستاخيز امر عظيمی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كه آن را می بينيد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وحشت سراپای همه را فرامی 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شيردهی ،</w:t>
      </w:r>
      <w:bookmarkStart w:id="1337" w:name="pg19117_203868"/>
    </w:p>
    <w:p>
      <w:pPr>
        <w:pStyle w:val="BookText"/>
        <w:rPr/>
      </w:pPr>
      <w:bookmarkEnd w:id="1337"/>
      <w:r>
        <w:rPr>
          <w:rFonts w:ascii="IRNazanin" w:hAnsi="IRNazanin" w:eastAsia="IRNazanin"/>
          <w:color w:val="111111"/>
          <w:sz w:val="28"/>
          <w:sz w:val="28"/>
          <w:szCs w:val="28"/>
          <w:rtl w:val="true"/>
          <w:lang w:bidi="fa-IR"/>
        </w:rPr>
        <w:t>كودک شيرخوارش را فراموش می كند ؛ و هر بارداری جنين خود را بر زمين می نهد ؛ و مردم را مست می بينی ، در حالی كه مست نيستند ؛ ولی عذاب خدا شديد است</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كه زمين شديداً به لرزه درآيد ، و زمين بارهای سنگينش را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می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را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گونه می لرزد؟</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آن واقعه رخ می دهد كه در وقوع آن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نيست ، پست كننده است و بالا برنده ، چون زمين با تكان سختی لرزانده شود ، كوه ها جمله ريزه ريزه می شوند ، و چون غباری پراكنده گردند </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شدت اين زلزله به گونه ای است 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كوه ها به حركت در می آيند</w:t>
      </w:r>
      <w:r>
        <w:rPr>
          <w:rStyle w:val="FootnoteAnchor"/>
          <w:rtl w:val="true"/>
        </w:rPr>
        <w:footnoteReference w:id="1300"/>
      </w:r>
      <w:r>
        <w:rPr>
          <w:rFonts w:ascii="IRNazanin" w:hAnsi="IRNazanin" w:eastAsia="IRNazanin"/>
          <w:color w:val="111111"/>
          <w:sz w:val="28"/>
          <w:sz w:val="28"/>
          <w:szCs w:val="28"/>
          <w:rtl w:val="true"/>
          <w:lang w:bidi="fa-IR"/>
        </w:rPr>
        <w:t xml:space="preserve">و چون پشم زده شده در هوا معلّق می شوند </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اقيانوس ها نيز از جا كنده می شوند</w:t>
      </w:r>
      <w:r>
        <w:rPr>
          <w:rStyle w:val="FootnoteAnchor"/>
          <w:rtl w:val="true"/>
        </w:rPr>
        <w:footnoteReference w:id="13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 .</w:t>
      </w:r>
    </w:p>
    <w:p>
      <w:pPr>
        <w:pStyle w:val="Heading3"/>
        <w:numPr>
          <w:ilvl w:val="2"/>
          <w:numId w:val="1"/>
        </w:numPr>
        <w:rPr/>
      </w:pPr>
      <w:bookmarkStart w:id="1338" w:name="__RefHeading___Toc15280385_1280447820"/>
      <w:bookmarkStart w:id="1339" w:name="_Toc522"/>
      <w:bookmarkEnd w:id="1338"/>
      <w:r>
        <w:rPr>
          <w:rtl w:val="true"/>
        </w:rPr>
        <w:t xml:space="preserve">ب </w:t>
      </w:r>
      <w:r>
        <w:rPr>
          <w:rtl w:val="true"/>
        </w:rPr>
        <w:t xml:space="preserve">- </w:t>
      </w:r>
      <w:r>
        <w:rPr>
          <w:rtl w:val="true"/>
        </w:rPr>
        <w:t>درهم پيچيده شدن آسمان ها</w:t>
      </w:r>
      <w:bookmarkEnd w:id="1339"/>
    </w:p>
    <w:p>
      <w:pPr>
        <w:pStyle w:val="BookText"/>
        <w:rPr/>
      </w:pPr>
      <w:r>
        <w:rPr>
          <w:rFonts w:ascii="IRNazanin" w:hAnsi="IRNazanin" w:eastAsia="IRNazanin"/>
          <w:color w:val="111111"/>
          <w:sz w:val="28"/>
          <w:sz w:val="28"/>
          <w:szCs w:val="28"/>
          <w:rtl w:val="true"/>
          <w:lang w:bidi="fa-IR"/>
        </w:rPr>
        <w:t xml:space="preserve">همزمان با زلزله زمين و مرگ زندگان ، آسمان ها نيز درهم می ريزند چنانكه خداوند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آسمان را همچون طومار درهم می پيچيم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آفرينش را آغاز كرديم آنرا بازمی گردانيم ، اين وعده ای است كه ما داده ايم و قطعاً آن را انجام خواهيم داد </w:t>
      </w:r>
      <w:r>
        <w:rPr>
          <w:rFonts w:eastAsia="IRNazanin" w:cs="IRNazanin"/>
          <w:color w:val="111111"/>
          <w:sz w:val="28"/>
          <w:szCs w:val="28"/>
          <w:rtl w:val="true"/>
          <w:lang w:bidi="fa-IR"/>
        </w:rPr>
        <w:t>.</w:t>
      </w:r>
      <w:r>
        <w:rPr>
          <w:rStyle w:val="FootnoteAnchor"/>
          <w:rtl w:val="true"/>
        </w:rPr>
        <w:footnoteReference w:id="1303"/>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كريم در آيه پيش از آيه مذكور از وحشت بزرگ روز قيامت سخن گفته و به اين نكته اشاره می كند كه مؤنان راستين از فزع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غمگين نمی شوند آيه مورد بحث توصيفی از آن روز وحشت بزرگ است ، و در حقيقت علت عظمت اين وحشت را مجسّم می سازد ،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 روزی تحقّق می يابد كه ما آسمان را درهم می پيچيم همان گونه كه طومار نامه ها درهم پيچيده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تشبيه لطيفی نسبت به درنورديدن طومار عالم هستی در پايان دنيا شده است ، در حال حاضر اين طومار گشوده شده و تمام نقوش و خطوط آن </w:t>
      </w:r>
      <w:bookmarkStart w:id="1340" w:name="pg19117_203869"/>
    </w:p>
    <w:p>
      <w:pPr>
        <w:pStyle w:val="BookText"/>
        <w:rPr/>
      </w:pPr>
      <w:bookmarkEnd w:id="1340"/>
      <w:r>
        <w:rPr>
          <w:rFonts w:ascii="IRNazanin" w:hAnsi="IRNazanin" w:eastAsia="IRNazanin"/>
          <w:color w:val="111111"/>
          <w:sz w:val="28"/>
          <w:sz w:val="28"/>
          <w:szCs w:val="28"/>
          <w:rtl w:val="true"/>
          <w:lang w:bidi="fa-IR"/>
        </w:rPr>
        <w:t xml:space="preserve">خوانده می شود و هر يک در جائی قرار دارد ، اما هنگامی كه فرمان رستاخيز فرا رسد ، اين طومار عظيم با تمام خطوط و نقوشش ، در هم پيچيده خواهد شد </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و همان گونه كه نامه پس از پيچيده شدن ديگر قابل ديدن نبوده از آن عين و اثری باقی نمی ماند ، آسمان و زمين نيز چنين خواهد بود</w:t>
      </w:r>
      <w:r>
        <w:rPr>
          <w:rStyle w:val="FootnoteAnchor"/>
          <w:rtl w:val="true"/>
        </w:rPr>
        <w:footnoteReference w:id="1305"/>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والسَّموتُ مَطويّتٌ بِيَمينِهِ </w:t>
      </w:r>
      <w:r>
        <w:rPr>
          <w:rFonts w:eastAsia="Amiri" w:cs="Amiri" w:ascii="Amiri" w:hAnsi="Amiri"/>
          <w:color w:val="111111"/>
          <w:sz w:val="28"/>
          <w:szCs w:val="28"/>
          <w:rtl w:val="true"/>
          <w:lang w:bidi="ar-SA"/>
        </w:rPr>
        <w:t>»</w:t>
      </w:r>
      <w:r>
        <w:rPr>
          <w:rStyle w:val="FootnoteAnchor"/>
          <w:rtl w:val="true"/>
        </w:rPr>
        <w:footnoteReference w:id="1306"/>
      </w:r>
      <w:r>
        <w:rPr>
          <w:rFonts w:ascii="IRNazanin" w:hAnsi="IRNazanin" w:eastAsia="IRNazanin"/>
          <w:color w:val="111111"/>
          <w:sz w:val="28"/>
          <w:sz w:val="28"/>
          <w:szCs w:val="28"/>
          <w:rtl w:val="true"/>
          <w:lang w:bidi="fa-IR"/>
        </w:rPr>
        <w:t xml:space="preserve">نيز همين معنی را می رساند </w:t>
      </w:r>
      <w:r>
        <w:rPr>
          <w:rFonts w:eastAsia="IRNazanin" w:cs="IRNazanin"/>
          <w:color w:val="111111"/>
          <w:sz w:val="28"/>
          <w:szCs w:val="28"/>
          <w:rtl w:val="true"/>
          <w:lang w:bidi="fa-IR"/>
        </w:rPr>
        <w:t>.</w:t>
      </w:r>
    </w:p>
    <w:p>
      <w:pPr>
        <w:pStyle w:val="Heading3"/>
        <w:numPr>
          <w:ilvl w:val="2"/>
          <w:numId w:val="1"/>
        </w:numPr>
        <w:rPr/>
      </w:pPr>
      <w:bookmarkStart w:id="1341" w:name="__RefHeading___Toc15280387_1280447820"/>
      <w:bookmarkStart w:id="1342" w:name="_Toc523"/>
      <w:bookmarkEnd w:id="1341"/>
      <w:r>
        <w:rPr>
          <w:rtl w:val="true"/>
        </w:rPr>
        <w:t xml:space="preserve">ج </w:t>
      </w:r>
      <w:r>
        <w:rPr>
          <w:rtl w:val="true"/>
        </w:rPr>
        <w:t xml:space="preserve">- </w:t>
      </w:r>
      <w:r>
        <w:rPr>
          <w:rtl w:val="true"/>
        </w:rPr>
        <w:t>متلاشی شدن كوه ها</w:t>
      </w:r>
      <w:bookmarkEnd w:id="1342"/>
    </w:p>
    <w:p>
      <w:pPr>
        <w:pStyle w:val="BookText"/>
        <w:rPr/>
      </w:pPr>
      <w:r>
        <w:rPr>
          <w:rFonts w:ascii="IRNazanin" w:hAnsi="IRNazanin" w:eastAsia="IRNazanin"/>
          <w:color w:val="111111"/>
          <w:sz w:val="28"/>
          <w:sz w:val="28"/>
          <w:szCs w:val="28"/>
          <w:rtl w:val="true"/>
          <w:lang w:bidi="fa-IR"/>
        </w:rPr>
        <w:t xml:space="preserve">قرآن كريم در چند آيه در باره كوهها و سرنوشت آن در قيامت سخن گفته است كه در جمع بندی آياتی كه در باره كوه ها است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ها در قيامت مراحلی را طی می كند ، نخست به حركت در می آيد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جا كنده می شود ، و سخت درهم كوفته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بعدا به صورت توده ای از شنهای متراكم در می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به صورت پشم زده شده در می آيد كه با تند باد حركت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به صورت گرد و غبار در می آيد كه در فضا پراكنده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بالاخره تنها اثری از آن باقیمی ماند و همچون سرابی از دور نمايان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سرانجام كوه ها از صفحه زمين برچيده می شود ، و زمين هموار می گردد از تو درباره كوهها سؤل می كنند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آنها را بر باد می دهد و زمين را صاف و هموار می سازد</w:t>
      </w:r>
      <w:r>
        <w:rPr>
          <w:rFonts w:eastAsia="IRNazanin" w:cs="IRNazanin"/>
          <w:color w:val="111111"/>
          <w:sz w:val="28"/>
          <w:szCs w:val="28"/>
          <w:rtl w:val="true"/>
          <w:lang w:bidi="fa-IR"/>
        </w:rPr>
        <w:t>!</w:t>
      </w:r>
      <w:r>
        <w:rPr>
          <w:rStyle w:val="FootnoteAnchor"/>
          <w:rtl w:val="true"/>
        </w:rPr>
        <w:footnoteReference w:id="1307"/>
      </w:r>
    </w:p>
    <w:p>
      <w:pPr>
        <w:pStyle w:val="Heading3"/>
        <w:numPr>
          <w:ilvl w:val="2"/>
          <w:numId w:val="1"/>
        </w:numPr>
        <w:rPr/>
      </w:pPr>
      <w:bookmarkStart w:id="1343" w:name="__RefHeading___Toc15280389_1280447820"/>
      <w:bookmarkStart w:id="1344" w:name="_Toc524"/>
      <w:bookmarkEnd w:id="1343"/>
      <w:r>
        <w:rPr>
          <w:rtl w:val="true"/>
        </w:rPr>
        <w:t xml:space="preserve">د </w:t>
      </w:r>
      <w:r>
        <w:rPr>
          <w:rtl w:val="true"/>
        </w:rPr>
        <w:t xml:space="preserve">- </w:t>
      </w:r>
      <w:r>
        <w:rPr>
          <w:rtl w:val="true"/>
        </w:rPr>
        <w:t>انفجار درياها</w:t>
      </w:r>
      <w:bookmarkEnd w:id="134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قيامت بر اثر زلزله های شديد ، يا متلاشی شدن كوه ها و ريختن آنها در درياها چنان درياها پر می شوند كه آب سراسر خشكيها را فرا می گيرد ، و درياها به صورت يک اقيانوس گسترده فراگير در می آيند چنانكه خداوند می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الْبِحَارُ فُجِّرَت</w:t>
      </w:r>
      <w:r>
        <w:rPr>
          <w:rFonts w:eastAsia="IRNazanin" w:cs="IRNazanin"/>
          <w:color w:val="111111"/>
          <w:sz w:val="28"/>
          <w:szCs w:val="28"/>
          <w:rtl w:val="true"/>
          <w:lang w:bidi="fa-IR"/>
        </w:rPr>
        <w:t>»</w:t>
      </w:r>
      <w:r>
        <w:rPr>
          <w:rStyle w:val="FootnoteAnchor"/>
          <w:rtl w:val="true"/>
        </w:rPr>
        <w:footnoteReference w:id="1308"/>
      </w:r>
      <w:r>
        <w:rPr>
          <w:rFonts w:ascii="IRNazanin" w:hAnsi="IRNazanin" w:eastAsia="IRNazanin"/>
          <w:color w:val="111111"/>
          <w:sz w:val="28"/>
          <w:sz w:val="28"/>
          <w:szCs w:val="28"/>
          <w:rtl w:val="true"/>
          <w:lang w:bidi="fa-IR"/>
        </w:rPr>
        <w:t xml:space="preserve">چنانكه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تكوير نيز به اين مطلب اشاره شده است</w:t>
      </w:r>
      <w:r>
        <w:rPr>
          <w:rFonts w:eastAsia="IRNazanin" w:cs="IRNazanin"/>
          <w:color w:val="111111"/>
          <w:sz w:val="28"/>
          <w:szCs w:val="28"/>
          <w:rtl w:val="true"/>
          <w:lang w:bidi="fa-IR"/>
        </w:rPr>
        <w:t xml:space="preserve">. </w:t>
      </w:r>
      <w:bookmarkStart w:id="1345" w:name="pg19117_203870"/>
    </w:p>
    <w:p>
      <w:pPr>
        <w:pStyle w:val="Heading3"/>
        <w:numPr>
          <w:ilvl w:val="2"/>
          <w:numId w:val="1"/>
        </w:numPr>
        <w:rPr/>
      </w:pPr>
      <w:bookmarkStart w:id="1346" w:name="__RefHeading___Toc15280391_1280447820"/>
      <w:bookmarkStart w:id="1347" w:name="_Toc525"/>
      <w:bookmarkEnd w:id="1345"/>
      <w:bookmarkEnd w:id="1346"/>
      <w:r>
        <w:rPr>
          <w:rtl w:val="true"/>
        </w:rPr>
        <w:t xml:space="preserve">ه </w:t>
      </w:r>
      <w:r>
        <w:rPr>
          <w:rtl w:val="true"/>
        </w:rPr>
        <w:t xml:space="preserve">- </w:t>
      </w:r>
      <w:r>
        <w:rPr>
          <w:rtl w:val="true"/>
        </w:rPr>
        <w:t>تاريک شدن خورشيد و ماه و ستارگان</w:t>
      </w:r>
      <w:bookmarkEnd w:id="1347"/>
    </w:p>
    <w:p>
      <w:pPr>
        <w:pStyle w:val="BookText"/>
        <w:rPr/>
      </w:pPr>
      <w:r>
        <w:rPr>
          <w:rFonts w:ascii="IRNazanin" w:hAnsi="IRNazanin" w:eastAsia="IRNazanin"/>
          <w:color w:val="111111"/>
          <w:sz w:val="28"/>
          <w:sz w:val="28"/>
          <w:szCs w:val="28"/>
          <w:rtl w:val="true"/>
          <w:lang w:bidi="fa-IR"/>
        </w:rPr>
        <w:t xml:space="preserve">درآن روز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خورشيد نيز درهم پيچيده می شود؛</w:t>
      </w:r>
      <w:r>
        <w:rPr>
          <w:rStyle w:val="FootnoteAnchor"/>
          <w:rtl w:val="true"/>
        </w:rPr>
        <w:footnoteReference w:id="1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 تاريک می شود؛</w:t>
      </w:r>
      <w:r>
        <w:rPr>
          <w:rStyle w:val="FootnoteAnchor"/>
          <w:rtl w:val="true"/>
        </w:rPr>
        <w:footnoteReference w:id="1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خورشيد و ماه به هم می پيوندند ؛</w:t>
      </w:r>
      <w:r>
        <w:rPr>
          <w:rStyle w:val="FootnoteAnchor"/>
          <w:rtl w:val="true"/>
        </w:rPr>
        <w:footnoteReference w:id="1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ستارگان نيز تاريک می گردند ؛</w:t>
      </w:r>
      <w:r>
        <w:rPr>
          <w:rStyle w:val="FootnoteAnchor"/>
          <w:rtl w:val="true"/>
        </w:rPr>
        <w:footnoteReference w:id="1312"/>
      </w:r>
    </w:p>
    <w:p>
      <w:pPr>
        <w:pStyle w:val="Heading3"/>
        <w:numPr>
          <w:ilvl w:val="2"/>
          <w:numId w:val="1"/>
        </w:numPr>
        <w:rPr/>
      </w:pPr>
      <w:bookmarkStart w:id="1348" w:name="__RefHeading___Toc15280393_1280447820"/>
      <w:bookmarkStart w:id="1349" w:name="_Toc526"/>
      <w:bookmarkEnd w:id="1348"/>
      <w:r>
        <w:rPr>
          <w:rtl w:val="true"/>
        </w:rPr>
        <w:t xml:space="preserve">و </w:t>
      </w:r>
      <w:r>
        <w:rPr>
          <w:rtl w:val="true"/>
        </w:rPr>
        <w:t xml:space="preserve">- </w:t>
      </w:r>
      <w:r>
        <w:rPr>
          <w:rtl w:val="true"/>
        </w:rPr>
        <w:t>شكافتن كرات آسمانی</w:t>
      </w:r>
      <w:bookmarkEnd w:id="1349"/>
    </w:p>
    <w:p>
      <w:pPr>
        <w:pStyle w:val="BookText"/>
        <w:rPr/>
      </w:pPr>
      <w:r>
        <w:rPr>
          <w:rFonts w:ascii="Amiri" w:hAnsi="Amiri" w:eastAsia="Amiri" w:cs="Amiri"/>
          <w:color w:val="111111"/>
          <w:sz w:val="28"/>
          <w:sz w:val="28"/>
          <w:szCs w:val="28"/>
          <w:rtl w:val="true"/>
          <w:lang w:bidi="ar-SA"/>
        </w:rPr>
        <w:t xml:space="preserve">در آيات و سور زير از اين حادثه مهم سخن به ميان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انشقاق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حاقه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فرقان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انفطار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تكوير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مرسلات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نباء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 صور</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معنای شيپور است ، ده بار در قرآن تكرار شده</w:t>
      </w:r>
      <w:r>
        <w:rPr>
          <w:rStyle w:val="FootnoteAnchor"/>
          <w:rtl w:val="true"/>
        </w:rPr>
        <w:footnoteReference w:id="1313"/>
      </w:r>
      <w:r>
        <w:rPr>
          <w:rFonts w:ascii="IRNazanin" w:hAnsi="IRNazanin" w:eastAsia="IRNazanin"/>
          <w:color w:val="111111"/>
          <w:sz w:val="28"/>
          <w:sz w:val="28"/>
          <w:szCs w:val="28"/>
          <w:rtl w:val="true"/>
          <w:lang w:bidi="fa-IR"/>
        </w:rPr>
        <w:t xml:space="preserve">چنانكه گاهی اوقات به جای صور از كلمات ديگری مانند ناقور نيز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آياتی كه از صور اسرافيل سخن می گويد مربوط به شيپور پايانی جهان است كه با دميده شدن در آن ، همه زندگان می ميرند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نيز مربوط به شيپور آغازين سرای ديگراست كه با دميدن در آن ، همه مردگان زنده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زير به هر دو نفخه اشاره شده است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 دميده می شود ، پس هر كه در آسمان ها و هركه در زمين است بی هوش در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كسی كه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ديگر در آن دميده می شود و به ناگاه آنان بر پای ايستاده ، می نگرند </w:t>
      </w:r>
      <w:r>
        <w:rPr>
          <w:rFonts w:eastAsia="IRNazanin" w:cs="IRNazanin"/>
          <w:color w:val="111111"/>
          <w:sz w:val="28"/>
          <w:szCs w:val="28"/>
          <w:rtl w:val="true"/>
          <w:lang w:bidi="fa-IR"/>
        </w:rPr>
        <w:t>.</w:t>
      </w:r>
      <w:r>
        <w:rPr>
          <w:rStyle w:val="FootnoteAnchor"/>
          <w:rtl w:val="true"/>
        </w:rPr>
        <w:footnoteReference w:id="1314"/>
      </w:r>
      <w:bookmarkStart w:id="1350" w:name="pg19117_203871"/>
    </w:p>
    <w:p>
      <w:pPr>
        <w:pStyle w:val="Heading3"/>
        <w:numPr>
          <w:ilvl w:val="2"/>
          <w:numId w:val="1"/>
        </w:numPr>
        <w:rPr/>
      </w:pPr>
      <w:bookmarkStart w:id="1351" w:name="__RefHeading___Toc15280395_1280447820"/>
      <w:bookmarkStart w:id="1352" w:name="_Toc527"/>
      <w:bookmarkEnd w:id="1350"/>
      <w:bookmarkEnd w:id="1351"/>
      <w:r>
        <w:rPr>
          <w:rtl w:val="true"/>
        </w:rPr>
        <w:t xml:space="preserve">اقسام نفخ صور </w:t>
      </w:r>
      <w:r>
        <w:rPr>
          <w:rtl w:val="true"/>
        </w:rPr>
        <w:t>(</w:t>
      </w:r>
      <w:r>
        <w:rPr>
          <w:rtl w:val="true"/>
        </w:rPr>
        <w:t>نفخه اماته واحياء</w:t>
      </w:r>
      <w:r>
        <w:rPr>
          <w:rtl w:val="true"/>
        </w:rPr>
        <w:t>)</w:t>
      </w:r>
      <w:bookmarkEnd w:id="1352"/>
    </w:p>
    <w:p>
      <w:pPr>
        <w:pStyle w:val="BookText"/>
        <w:rPr/>
      </w:pPr>
      <w:r>
        <w:rPr>
          <w:rFonts w:ascii="IRNazanin" w:hAnsi="IRNazanin" w:eastAsia="IRNazanin"/>
          <w:color w:val="111111"/>
          <w:sz w:val="28"/>
          <w:sz w:val="28"/>
          <w:szCs w:val="28"/>
          <w:rtl w:val="true"/>
          <w:lang w:bidi="fa-IR"/>
        </w:rPr>
        <w:t xml:space="preserve">چنانكه گذشت از ظاهر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 روشن می شود كه نفخه دو بار صورت می گيرد ، يک بار برای اينكه همه جانداران با هم بميرند ، و يک بار هم برای اينكه همه مردگان زنده شوند </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هر چند عدّه ای تعداد نفخات را بيشتر از آنچه ذكر شد می دانند</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 xml:space="preserve">قرآن درباره نفخ اماته نفخ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 دميده می شود ، پس تمام كسانی كه در آسمانها و زمين هستند جز كسانی كه خدا بخواهد می ميرند </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حضرت امام علی بن حسين عليهماالسلام در اين زمينه می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اسرافيل در صور می دمد ، پس صدايی از آن طرف صور كه به سوی زمين است خارج می شود ، و در روی زمين صاحب روحی نمی ماند مگر اين كه بيهوش شده می ميرد ؛ و صدا از آن طرف صور كه به سوی آسمان هاست خارج می شود ؛ پس در آسمان ها صاحب روحی نمی ماند ، مگر اين كه بيهوش شده می ميرد ، جز اسرافيل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به اسرافيل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اسرافيل بمير ، پس اسرافيل می ميرد ، تا زمانی كه خداوند بخواهد در اين وضعيّت توقّفمی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فرمان می دهد كه آسمان ها بطور سريع گردش كنند و به كوه ها امر می كند كه بگردند ؛ و اين همان گفتار خداوند است كه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وتَسيرُ الجِبالُ سَيرا</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 xml:space="preserve">روزی كه آسمان شديداً به حركت در می آيد ، و كوهها از جاكنده و متحرّک می شوند </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در باره فاصله دو نفخه در حالی كه برخی از روايات اين فاصله را چهل سال می دانند در برخی از روايات اين فاصله تا چهار صد سال نقل شده است</w:t>
      </w:r>
      <w:r>
        <w:rPr>
          <w:rFonts w:eastAsia="IRNazanin" w:cs="IRNazanin"/>
          <w:color w:val="111111"/>
          <w:sz w:val="28"/>
          <w:szCs w:val="28"/>
          <w:rtl w:val="true"/>
          <w:lang w:bidi="fa-IR"/>
        </w:rPr>
        <w:t>.</w:t>
      </w:r>
      <w:r>
        <w:rPr>
          <w:rStyle w:val="FootnoteAnchor"/>
          <w:rtl w:val="true"/>
        </w:rPr>
        <w:footnoteReference w:id="1320"/>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نفخه احياء خداوند متعال اسرافيل را زنده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اسرافيل بار ديگر به امر </w:t>
      </w:r>
      <w:bookmarkStart w:id="1353" w:name="pg19117_203872"/>
    </w:p>
    <w:p>
      <w:pPr>
        <w:pStyle w:val="BookText"/>
        <w:rPr/>
      </w:pPr>
      <w:bookmarkEnd w:id="1353"/>
      <w:r>
        <w:rPr>
          <w:rFonts w:ascii="IRNazanin" w:hAnsi="IRNazanin" w:eastAsia="IRNazanin"/>
          <w:color w:val="111111"/>
          <w:sz w:val="28"/>
          <w:sz w:val="28"/>
          <w:szCs w:val="28"/>
          <w:rtl w:val="true"/>
          <w:lang w:bidi="fa-IR"/>
        </w:rPr>
        <w:t xml:space="preserve">خداوند در صور می دمد ، و همه مردگان زنده می شوند ، و پس از تحقّق نفخه احيا و زنده شدن مردگان همه مردم برای حسابرسی آماده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درباره نفخه احيا می فرمايد ؛ سپس بار ديگر در صور دميده می شود ، ناگهان همگی بپا می خيزند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 xml:space="preserve">حضرت امام سجّاد عليه السلام در روايت ياد شده بعد از بيان نفخه اماته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موجودات تا زمانی كه خدا بخواهد و مصلحت بداند در چنين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می كنند سپس خداوند ندا می كند لمن الملك اليوم ؛ امروز حاكميت و حكومت از آن كيست؟ هيچ كس پاسخ نمی دهد و خداوند خودش در پاسخ می فرمايد للّه الواحد القهّار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خداوند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در صور می دمد ، پس از آن طرف صور كه به سوی آسمانهاست صدا خارج می شود ، پس در آسمانها كسی نمی ماند مگر آن كه زنده است ، و همان طوری كه بود می ايستد ، و حاملان عرش برمی گردند ، و بهشت و جهنّم حاضر می شود و تمام آفريدگان برای حساب محشور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امام سجّاد عليه السلام را ديدم كه به شدّت گريه می كرد </w:t>
      </w:r>
      <w:r>
        <w:rPr>
          <w:rFonts w:eastAsia="IRNazanin" w:cs="IRNazanin"/>
          <w:color w:val="111111"/>
          <w:sz w:val="28"/>
          <w:szCs w:val="28"/>
          <w:rtl w:val="true"/>
          <w:lang w:bidi="fa-IR"/>
        </w:rPr>
        <w:t>.</w:t>
      </w:r>
      <w:r>
        <w:rPr>
          <w:rStyle w:val="FootnoteAnchor"/>
          <w:rtl w:val="true"/>
        </w:rPr>
        <w:footnoteReference w:id="1322"/>
      </w:r>
    </w:p>
    <w:p>
      <w:pPr>
        <w:pStyle w:val="Heading3"/>
        <w:numPr>
          <w:ilvl w:val="2"/>
          <w:numId w:val="1"/>
        </w:numPr>
        <w:rPr/>
      </w:pPr>
      <w:bookmarkStart w:id="1354" w:name="__RefHeading___Toc15280397_1280447820"/>
      <w:bookmarkStart w:id="1355" w:name="_Toc528"/>
      <w:bookmarkEnd w:id="1354"/>
      <w:r>
        <w:rPr>
          <w:rtl w:val="true"/>
        </w:rPr>
        <w:t>رخدادهای قيامت</w:t>
      </w:r>
      <w:bookmarkEnd w:id="1355"/>
    </w:p>
    <w:p>
      <w:pPr>
        <w:pStyle w:val="BookText"/>
        <w:rPr/>
      </w:pPr>
      <w:r>
        <w:rPr>
          <w:rFonts w:ascii="IRNazanin" w:hAnsi="IRNazanin" w:eastAsia="IRNazanin"/>
          <w:color w:val="111111"/>
          <w:sz w:val="28"/>
          <w:sz w:val="28"/>
          <w:szCs w:val="28"/>
          <w:rtl w:val="true"/>
          <w:lang w:bidi="fa-IR"/>
        </w:rPr>
        <w:t xml:space="preserve">پس از نفخه دوّم همه انسان ها زنده شده و به همراه فرشتگان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درگاه خداوند حاضر می شوند خداوند در اين باره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 و فرشتگان صف در صف حاضر شوند </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 xml:space="preserve">فرشتگان اطراف حاضران در محشر را می گيرند و آماده اجرای فرمان حقّند </w:t>
      </w:r>
      <w:r>
        <w:rPr>
          <w:rFonts w:eastAsia="IRNazanin" w:cs="IRNazanin"/>
          <w:color w:val="111111"/>
          <w:sz w:val="28"/>
          <w:szCs w:val="28"/>
          <w:rtl w:val="true"/>
          <w:lang w:bidi="fa-IR"/>
        </w:rPr>
        <w:t>.</w:t>
      </w:r>
      <w:r>
        <w:rPr>
          <w:rStyle w:val="FootnoteAnchor"/>
          <w:rtl w:val="true"/>
        </w:rPr>
        <w:footnoteReference w:id="1324"/>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6" w:name="__RefHeading___Toc15280399_1280447820"/>
      <w:bookmarkStart w:id="1357" w:name="_Toc529"/>
      <w:bookmarkEnd w:id="1356"/>
      <w:r>
        <w:rPr>
          <w:rtl w:val="true"/>
        </w:rPr>
        <w:t>دورنمای كوتاهی از محشر چنين است</w:t>
      </w:r>
      <w:bookmarkEnd w:id="1357"/>
    </w:p>
    <w:p>
      <w:pPr>
        <w:pStyle w:val="BookText"/>
        <w:rPr/>
      </w:pPr>
      <w:r>
        <w:rPr>
          <w:rFonts w:ascii="IRNazanin" w:hAnsi="IRNazanin" w:eastAsia="IRNazanin"/>
          <w:color w:val="111111"/>
          <w:sz w:val="28"/>
          <w:sz w:val="28"/>
          <w:szCs w:val="28"/>
          <w:rtl w:val="true"/>
          <w:lang w:bidi="fa-IR"/>
        </w:rPr>
        <w:t xml:space="preserve">تاريكی و ظلمت بر صحرای محشر حاكم است و جز مؤنان كه نورشان از روبه رو و طرف راست می درخشد ديگران در تاريكی محض به سر می برند و از مؤنان خواهش می كنند كه به سوی آنها بنگرند تا از پرتو نور آنان بهره مند شوند ؛ ولی به آنها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توانيد به دنيا برگرديد و نوری با خود بياوريد</w:t>
      </w:r>
      <w:r>
        <w:rPr>
          <w:rFonts w:eastAsia="IRNazanin" w:cs="IRNazanin"/>
          <w:color w:val="111111"/>
          <w:sz w:val="28"/>
          <w:szCs w:val="28"/>
          <w:rtl w:val="true"/>
          <w:lang w:bidi="fa-IR"/>
        </w:rPr>
        <w:t>.</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بسياری از مردم ، عريان از قبرها بيرون می آيند ،</w:t>
      </w:r>
      <w:r>
        <w:rPr>
          <w:rStyle w:val="FootnoteAnchor"/>
          <w:rtl w:val="true"/>
        </w:rPr>
        <w:footnoteReference w:id="1326"/>
      </w:r>
      <w:r>
        <w:rPr>
          <w:rFonts w:ascii="IRNazanin" w:hAnsi="IRNazanin" w:eastAsia="IRNazanin"/>
          <w:color w:val="111111"/>
          <w:sz w:val="28"/>
          <w:sz w:val="28"/>
          <w:szCs w:val="28"/>
          <w:rtl w:val="true"/>
          <w:lang w:bidi="fa-IR"/>
        </w:rPr>
        <w:t>مگر انسان هايی كه خود را برای آن زمان آماده كرده باشند</w:t>
      </w:r>
      <w:r>
        <w:rPr>
          <w:rStyle w:val="FootnoteAnchor"/>
          <w:rtl w:val="true"/>
        </w:rPr>
        <w:footnoteReference w:id="1327"/>
      </w:r>
      <w:r>
        <w:rPr>
          <w:rFonts w:ascii="Amiri" w:hAnsi="Amiri" w:eastAsia="Amiri" w:cs="Amiri"/>
          <w:color w:val="111111"/>
          <w:sz w:val="28"/>
          <w:sz w:val="28"/>
          <w:szCs w:val="28"/>
          <w:rtl w:val="true"/>
          <w:lang w:bidi="ar-SA"/>
        </w:rPr>
        <w:t xml:space="preserve">متّقيان كه در دنيا لباس تقوا برای خود فراهم كرده باشند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التَّقوی ذلِكَ خَيرٌ</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نفخه احياء در صور دميده می شود مردم گروه گروه به سوی محشر حركت می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گاه ملت ها همراه پيشوايان خويش و در صف بندی های منظم در محشر حضور می يابند</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شخصيت واقعی مردم ، براساس اعمال و اخلاقشان كه در دنيا ساخته شده است در روزقيامت بروز می كند ؛ و برابر روايتی از پيامبر ده دسته از گنه كاران از ساير مردم جدا شده و آماده حساب رسی می شوند</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 xml:space="preserve">در رستاخيز حوادث مهمی رخ می دهد كه به برخی از مهمترين حوادث آن روز اشاره می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شدن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آيات زيادی ، چگونگی زنده شدن انسان در روز قيامت را بيان كرده است كه به برخی از آنها اشاره 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محكمه الهی برای 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محكمه الهی را به محاكم ديگر </w:t>
      </w:r>
      <w:bookmarkStart w:id="1358" w:name="pg19117_203874"/>
    </w:p>
    <w:p>
      <w:pPr>
        <w:pStyle w:val="BookText"/>
        <w:rPr/>
      </w:pPr>
      <w:bookmarkEnd w:id="1358"/>
      <w:r>
        <w:rPr>
          <w:rFonts w:ascii="IRNazanin" w:hAnsi="IRNazanin" w:eastAsia="IRNazanin"/>
          <w:color w:val="111111"/>
          <w:sz w:val="28"/>
          <w:sz w:val="28"/>
          <w:szCs w:val="28"/>
          <w:rtl w:val="true"/>
          <w:lang w:bidi="fa-IR"/>
        </w:rPr>
        <w:t xml:space="preserve">تشبيه كنيم در محكمه اين امور بايد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محكمه ، حاكم ، ميزان و قانون محاكمه ، پرسشها ، شاكيان ، شاهدان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در ادامه بحث به اين امور در محكمه عدل الهی اشاره می كنيم </w:t>
      </w:r>
      <w:r>
        <w:rPr>
          <w:rFonts w:eastAsia="IRNazanin" w:cs="IRNazanin"/>
          <w:color w:val="111111"/>
          <w:sz w:val="28"/>
          <w:szCs w:val="28"/>
          <w:rtl w:val="true"/>
          <w:lang w:bidi="fa-IR"/>
        </w:rPr>
        <w:t>:</w:t>
      </w:r>
    </w:p>
    <w:p>
      <w:pPr>
        <w:pStyle w:val="Heading3"/>
        <w:numPr>
          <w:ilvl w:val="2"/>
          <w:numId w:val="1"/>
        </w:numPr>
        <w:rPr/>
      </w:pPr>
      <w:bookmarkStart w:id="1359" w:name="__RefHeading___Toc15280401_1280447820"/>
      <w:bookmarkStart w:id="1360" w:name="_Toc530"/>
      <w:bookmarkEnd w:id="1359"/>
      <w:r>
        <w:rPr>
          <w:rtl w:val="true"/>
        </w:rPr>
        <w:t xml:space="preserve">محكمه </w:t>
      </w:r>
      <w:r>
        <w:rPr>
          <w:rtl w:val="true"/>
        </w:rPr>
        <w:t>(</w:t>
      </w:r>
      <w:r>
        <w:rPr>
          <w:rtl w:val="true"/>
        </w:rPr>
        <w:t>صحنه محشر</w:t>
      </w:r>
      <w:r>
        <w:rPr>
          <w:rtl w:val="true"/>
        </w:rPr>
        <w:t>)</w:t>
      </w:r>
      <w:bookmarkEnd w:id="13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محشر جايگاهی را گويند كه در روز قيامت انسان ها در آن مكان تجمّع می كنند ، و حساب پس می دهند ؛ چنانكه خداوند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 الاَوَّلينَ والأخِرين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اِلی ميقتِ يَومٍ مَعلوم</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اوّلين و آخرين ، همگی در موعد روز معيّنی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عليه السلام حضور مردم در صحنه محشر را چنين توصيف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خداوند مردم را از گورهايشان برمی انگيزد ، و در حالی كه برهنه هستند</w:t>
      </w:r>
      <w:r>
        <w:rPr>
          <w:rStyle w:val="FootnoteAnchor"/>
          <w:rtl w:val="true"/>
        </w:rPr>
        <w:footnoteReference w:id="1332"/>
      </w:r>
      <w:r>
        <w:rPr>
          <w:rFonts w:ascii="IRNazanin" w:hAnsi="IRNazanin" w:eastAsia="IRNazanin"/>
          <w:color w:val="111111"/>
          <w:sz w:val="28"/>
          <w:sz w:val="28"/>
          <w:szCs w:val="28"/>
          <w:rtl w:val="true"/>
          <w:lang w:bidi="fa-IR"/>
        </w:rPr>
        <w:t xml:space="preserve">در بيابانی هموار گرد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شلوغی و ازدحام جمعيت از راه رفتن باز می مانند و به سختی نفس می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سراپای آنان را عرق فرا می گيرد ، و ناله آنها بلند می شود و اين اولين مرحله از سختيهای روز قيامت است</w:t>
      </w:r>
      <w:r>
        <w:rPr>
          <w:rFonts w:eastAsia="IRNazanin" w:cs="IRNazanin"/>
          <w:color w:val="111111"/>
          <w:sz w:val="28"/>
          <w:szCs w:val="28"/>
          <w:rtl w:val="true"/>
          <w:lang w:bidi="fa-IR"/>
        </w:rPr>
        <w:t>.</w:t>
      </w:r>
      <w:r>
        <w:rPr>
          <w:rStyle w:val="FootnoteAnchor"/>
          <w:rtl w:val="true"/>
        </w:rPr>
        <w:footnoteReference w:id="1333"/>
      </w:r>
    </w:p>
    <w:p>
      <w:pPr>
        <w:pStyle w:val="Heading3"/>
        <w:numPr>
          <w:ilvl w:val="2"/>
          <w:numId w:val="1"/>
        </w:numPr>
        <w:rPr/>
      </w:pPr>
      <w:bookmarkStart w:id="1361" w:name="__RefHeading___Toc15280403_1280447820"/>
      <w:bookmarkStart w:id="1362" w:name="_Toc531"/>
      <w:bookmarkEnd w:id="1361"/>
      <w:r>
        <w:rPr>
          <w:rtl w:val="true"/>
        </w:rPr>
        <w:t>قاضی و حاكم</w:t>
      </w:r>
      <w:bookmarkEnd w:id="1362"/>
    </w:p>
    <w:p>
      <w:pPr>
        <w:pStyle w:val="Heading3"/>
        <w:numPr>
          <w:ilvl w:val="2"/>
          <w:numId w:val="1"/>
        </w:numPr>
        <w:rPr/>
      </w:pPr>
      <w:bookmarkStart w:id="1363" w:name="__RefHeading___Toc15280405_1280447820"/>
      <w:bookmarkStart w:id="1364" w:name="_Toc532"/>
      <w:bookmarkEnd w:id="1363"/>
      <w:r>
        <w:rPr/>
        <w:t>1</w:t>
      </w:r>
      <w:r>
        <w:rPr>
          <w:rtl w:val="true"/>
        </w:rPr>
        <w:t xml:space="preserve"> - </w:t>
      </w:r>
      <w:r>
        <w:rPr>
          <w:rtl w:val="true"/>
        </w:rPr>
        <w:t>خداوند حكيم</w:t>
      </w:r>
      <w:bookmarkEnd w:id="1364"/>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قاضی در روز قيامت خداوند است و اوست كه به كارنامه های عمل مردم رسيدگی می كند و حكم نهايی نيز از سوی او صادر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پروردگارت روز قيامت ، ميانشان درباره آنچه در آن اختلاف می كردند داوری خواهد كرد</w:t>
      </w:r>
      <w:r>
        <w:rPr>
          <w:rStyle w:val="FootnoteAnchor"/>
          <w:rtl w:val="true"/>
        </w:rPr>
        <w:footnoteReference w:id="1334"/>
      </w:r>
      <w:r>
        <w:rPr>
          <w:rFonts w:ascii="IRNazanin" w:hAnsi="IRNazanin" w:eastAsia="IRNazanin"/>
          <w:color w:val="111111"/>
          <w:sz w:val="28"/>
          <w:sz w:val="28"/>
          <w:szCs w:val="28"/>
          <w:rtl w:val="true"/>
          <w:lang w:bidi="fa-IR"/>
        </w:rPr>
        <w:t>و حسابرسی خداوند كافی است</w:t>
      </w:r>
      <w:r>
        <w:rPr>
          <w:rFonts w:eastAsia="IRNazanin" w:cs="IRNazanin"/>
          <w:color w:val="111111"/>
          <w:sz w:val="28"/>
          <w:szCs w:val="28"/>
          <w:rtl w:val="true"/>
          <w:lang w:bidi="fa-IR"/>
        </w:rPr>
        <w:t>.</w:t>
      </w:r>
      <w:r>
        <w:rPr>
          <w:rStyle w:val="FootnoteAnchor"/>
          <w:rtl w:val="true"/>
        </w:rPr>
        <w:footnoteReference w:id="1335"/>
      </w:r>
      <w:bookmarkStart w:id="1365" w:name="pg19117_203875"/>
    </w:p>
    <w:p>
      <w:pPr>
        <w:pStyle w:val="BookText"/>
        <w:rPr/>
      </w:pPr>
      <w:bookmarkEnd w:id="136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امامان عليهم السلام</w:t>
      </w:r>
    </w:p>
    <w:p>
      <w:pPr>
        <w:pStyle w:val="BookText"/>
        <w:rPr/>
      </w:pPr>
      <w:r>
        <w:rPr>
          <w:rFonts w:ascii="IRNazanin" w:hAnsi="IRNazanin" w:eastAsia="IRNazanin"/>
          <w:color w:val="111111"/>
          <w:sz w:val="28"/>
          <w:sz w:val="28"/>
          <w:szCs w:val="28"/>
          <w:rtl w:val="true"/>
          <w:lang w:bidi="fa-IR"/>
        </w:rPr>
        <w:t>در برخی روايات به صراحت آمده است كه خداوند محاسبه مردم را به امامان واگذار می كند چنانكه اين مطلب</w:t>
      </w:r>
      <w:r>
        <w:rPr>
          <w:rStyle w:val="FootnoteAnchor"/>
          <w:rtl w:val="true"/>
        </w:rPr>
        <w:footnoteReference w:id="1336"/>
      </w:r>
      <w:r>
        <w:rPr>
          <w:rFonts w:ascii="IRNazanin" w:hAnsi="IRNazanin" w:eastAsia="IRNazanin"/>
          <w:color w:val="111111"/>
          <w:sz w:val="28"/>
          <w:sz w:val="28"/>
          <w:szCs w:val="28"/>
          <w:rtl w:val="true"/>
          <w:lang w:bidi="fa-IR"/>
        </w:rPr>
        <w:t xml:space="preserve">در روايتی از امام صادق عليه السلام </w:t>
      </w:r>
      <w:r>
        <w:rPr>
          <w:rStyle w:val="FootnoteAnchor"/>
          <w:rtl w:val="true"/>
        </w:rPr>
        <w:footnoteReference w:id="1337"/>
      </w:r>
      <w:r>
        <w:rPr>
          <w:rFonts w:ascii="IRNazanin" w:hAnsi="IRNazanin" w:eastAsia="IRNazanin"/>
          <w:color w:val="111111"/>
          <w:sz w:val="28"/>
          <w:sz w:val="28"/>
          <w:szCs w:val="28"/>
          <w:rtl w:val="true"/>
          <w:lang w:bidi="fa-IR"/>
        </w:rPr>
        <w:t>آمده و اين محاسبه بوسيله پيامبران نيز انجام خواهد شة</w:t>
      </w:r>
      <w:r>
        <w:rPr>
          <w:rFonts w:eastAsia="IRNazanin" w:cs="IRNazanin"/>
          <w:color w:val="111111"/>
          <w:sz w:val="28"/>
          <w:szCs w:val="28"/>
          <w:rtl w:val="true"/>
          <w:lang w:bidi="fa-IR"/>
        </w:rPr>
        <w:t>.</w:t>
      </w:r>
      <w:r>
        <w:rPr>
          <w:rStyle w:val="FootnoteAnchor"/>
          <w:rtl w:val="true"/>
        </w:rPr>
        <w:footnoteReference w:id="1338"/>
      </w:r>
    </w:p>
    <w:p>
      <w:pPr>
        <w:pStyle w:val="Heading3"/>
        <w:numPr>
          <w:ilvl w:val="2"/>
          <w:numId w:val="1"/>
        </w:numPr>
        <w:rPr/>
      </w:pPr>
      <w:bookmarkStart w:id="1366" w:name="__RefHeading___Toc15280407_1280447820"/>
      <w:bookmarkStart w:id="1367" w:name="_Toc533"/>
      <w:bookmarkEnd w:id="1366"/>
      <w:r>
        <w:rPr/>
        <w:t>3</w:t>
      </w:r>
      <w:r>
        <w:rPr>
          <w:rtl w:val="true"/>
        </w:rPr>
        <w:t xml:space="preserve"> - </w:t>
      </w:r>
      <w:r>
        <w:rPr>
          <w:rtl w:val="true"/>
        </w:rPr>
        <w:t>خود انسان ها</w:t>
      </w:r>
      <w:bookmarkEnd w:id="1367"/>
    </w:p>
    <w:p>
      <w:pPr>
        <w:pStyle w:val="BookText"/>
        <w:rPr/>
      </w:pPr>
      <w:r>
        <w:rPr>
          <w:rFonts w:ascii="IRNazanin" w:hAnsi="IRNazanin" w:eastAsia="IRNazanin"/>
          <w:color w:val="111111"/>
          <w:sz w:val="28"/>
          <w:sz w:val="28"/>
          <w:szCs w:val="28"/>
          <w:rtl w:val="true"/>
          <w:lang w:bidi="fa-IR"/>
        </w:rPr>
        <w:t xml:space="preserve">چنانكه قرآن می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او می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را بخوان ، كافی است كه امروز ، خود حسابگر خويش باشی</w:t>
      </w:r>
      <w:r>
        <w:rPr>
          <w:rFonts w:eastAsia="IRNazanin" w:cs="IRNazanin"/>
          <w:color w:val="111111"/>
          <w:sz w:val="28"/>
          <w:szCs w:val="28"/>
          <w:rtl w:val="true"/>
          <w:lang w:bidi="fa-IR"/>
        </w:rPr>
        <w:t>!</w:t>
      </w:r>
      <w:r>
        <w:rPr>
          <w:rStyle w:val="FootnoteAnchor"/>
          <w:rtl w:val="true"/>
        </w:rPr>
        <w:footnoteReference w:id="1339"/>
      </w:r>
    </w:p>
    <w:p>
      <w:pPr>
        <w:pStyle w:val="Heading3"/>
        <w:numPr>
          <w:ilvl w:val="2"/>
          <w:numId w:val="1"/>
        </w:numPr>
        <w:rPr/>
      </w:pPr>
      <w:bookmarkStart w:id="1368" w:name="__RefHeading___Toc15280409_1280447820"/>
      <w:bookmarkStart w:id="1369" w:name="_Toc534"/>
      <w:bookmarkEnd w:id="1368"/>
      <w:r>
        <w:rPr>
          <w:rtl w:val="true"/>
        </w:rPr>
        <w:t>ميزان</w:t>
      </w:r>
      <w:bookmarkEnd w:id="1369"/>
    </w:p>
    <w:p>
      <w:pPr>
        <w:pStyle w:val="BookText"/>
        <w:rPr/>
      </w:pPr>
      <w:r>
        <w:rPr>
          <w:rFonts w:ascii="IRNazanin" w:hAnsi="IRNazanin" w:eastAsia="IRNazanin"/>
          <w:color w:val="111111"/>
          <w:sz w:val="28"/>
          <w:sz w:val="28"/>
          <w:szCs w:val="28"/>
          <w:rtl w:val="true"/>
          <w:lang w:bidi="fa-IR"/>
        </w:rPr>
        <w:t xml:space="preserve">از جمله عقايد قطعی پيرامون روز قيامت ، سنجش همه جانبه عقايد ، اعمال و اخلاق آدميان است كه قرآن ، آن را مورد تأكيد قرار داده ، می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ترازوهای عدل را در روز قيامت برپا می كنيم ؛ پس به هيچ كس كمترين ستمی نمی شود ؛ و اگر بمقدار سنگينی يک 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نيک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ما آن را حاضر می كنيم ؛ و كافی است كه ما حساب كننده باشيم</w:t>
      </w:r>
      <w:r>
        <w:rPr>
          <w:rFonts w:eastAsia="IRNazanin" w:cs="IRNazanin"/>
          <w:color w:val="111111"/>
          <w:sz w:val="28"/>
          <w:szCs w:val="28"/>
          <w:rtl w:val="true"/>
          <w:lang w:bidi="fa-IR"/>
        </w:rPr>
        <w:t>.</w:t>
      </w:r>
      <w:r>
        <w:rPr>
          <w:rStyle w:val="FootnoteAnchor"/>
          <w:rtl w:val="true"/>
        </w:rPr>
        <w:footnoteReference w:id="134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قيامت ، تنها خوبی های آدمی ، ماندگار و قابل سنجش و ارزش گذاری است و قرآناز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می كند ، ولی زشتی ها چون پوچ و باطل اند ، وزن و ارزش هم ندارند</w:t>
      </w:r>
      <w:r>
        <w:rPr>
          <w:rStyle w:val="FootnoteAnchor"/>
          <w:rtl w:val="true"/>
        </w:rPr>
        <w:footnoteReference w:id="1341"/>
      </w:r>
      <w:r>
        <w:rPr>
          <w:rFonts w:ascii="IRNazanin" w:hAnsi="IRNazanin" w:eastAsia="IRNazanin"/>
          <w:color w:val="111111"/>
          <w:sz w:val="28"/>
          <w:sz w:val="28"/>
          <w:szCs w:val="28"/>
          <w:rtl w:val="true"/>
          <w:lang w:bidi="fa-IR"/>
        </w:rPr>
        <w:t>و سبب سبكی ترازوی اعمال و نمره منفی فرد می گردند ؛ به همين دليل ، كفّار و تبهكاران اندوخته ای ندارند تا در ميزان قرار گيرد و سنجيده شود</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w:t>
      </w:r>
      <w:bookmarkStart w:id="1370" w:name="pg19117_203876"/>
    </w:p>
    <w:p>
      <w:pPr>
        <w:pStyle w:val="BookText"/>
        <w:rPr/>
      </w:pPr>
      <w:bookmarkEnd w:id="1370"/>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 و سنجش ارزش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ميزان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سنگين است ، همان رستگارانند عراف و كسانی كه ميزان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سبک است ، افرادی هستند كه سرمايه وجود خود را ، بخاطر ظلم و ستمی كه نسبت به آيات ما می كردند ، از دست داده اند </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 xml:space="preserve">ميزان اعمال مؤنان و معيار ارزش گذاری آنان ، امامان و پيامبران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ترازوهای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شد ، در پاسخ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پيامبران و جانشينانشان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سخن ديگری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ميزان های عدالتيم </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 xml:space="preserve">يعنی ، اعمال و رفتار مردم را با پيامبران و اوليا مقايسه می كنند </w:t>
      </w:r>
      <w:r>
        <w:rPr>
          <w:rFonts w:eastAsia="IRNazanin" w:cs="IRNazanin"/>
          <w:color w:val="111111"/>
          <w:sz w:val="28"/>
          <w:szCs w:val="28"/>
          <w:rtl w:val="true"/>
          <w:lang w:bidi="fa-IR"/>
        </w:rPr>
        <w:t>.</w:t>
      </w:r>
    </w:p>
    <w:p>
      <w:pPr>
        <w:pStyle w:val="Heading3"/>
        <w:numPr>
          <w:ilvl w:val="2"/>
          <w:numId w:val="1"/>
        </w:numPr>
        <w:rPr/>
      </w:pPr>
      <w:bookmarkStart w:id="1371" w:name="__RefHeading___Toc15280411_1280447820"/>
      <w:bookmarkStart w:id="1372" w:name="_Toc535"/>
      <w:bookmarkEnd w:id="1371"/>
      <w:r>
        <w:rPr>
          <w:rtl w:val="true"/>
        </w:rPr>
        <w:t>پرسش های محكمه</w:t>
      </w:r>
      <w:bookmarkEnd w:id="1372"/>
    </w:p>
    <w:p>
      <w:pPr>
        <w:pStyle w:val="BookText"/>
        <w:rPr/>
      </w:pPr>
      <w:r>
        <w:rPr>
          <w:rFonts w:ascii="IRNazanin" w:hAnsi="IRNazanin" w:eastAsia="IRNazanin"/>
          <w:color w:val="111111"/>
          <w:sz w:val="28"/>
          <w:sz w:val="28"/>
          <w:szCs w:val="28"/>
          <w:rtl w:val="true"/>
          <w:lang w:bidi="fa-IR"/>
        </w:rPr>
        <w:t>در روز قيامت از همه انسانها پرسيده می شود</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باره همگانی بودن پرسش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بطور حتم از مردمی كه به سويشان پيامبر فرستاده شده ، سؤل خواهيم كرد و از فرستاده شدگان نيز سؤل 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سؤل از فرمانبرداری و از پيامبران از ابلاغ پرسش می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باقر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يَومُ يَنفَعُ الصّدِقينَ صِدقُهُم</w:t>
      </w:r>
      <w:r>
        <w:rPr>
          <w:rFonts w:eastAsia="Amiri" w:cs="Amiri" w:ascii="Amiri" w:hAnsi="Amiri"/>
          <w:color w:val="111111"/>
          <w:sz w:val="28"/>
          <w:szCs w:val="28"/>
          <w:rtl w:val="true"/>
          <w:lang w:bidi="ar-SA"/>
        </w:rPr>
        <w:t>»</w:t>
      </w:r>
      <w:r>
        <w:rPr>
          <w:rStyle w:val="FootnoteAnchor"/>
          <w:rtl w:val="true"/>
        </w:rPr>
        <w:footnoteReference w:id="1346"/>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از لوح وقلم و حتی فرشتگان مقرّبی مانند جبرئيل و اسرافيل نيز پرسيده می شود كه آيامأموريت خود را بدرستی انجام داده 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اول كسی كه از فرزندان آدم برای سؤل خوانده می شود ، محمّد بن عبداللّه صلی الله عليه و آله و سلم است </w:t>
      </w:r>
      <w:r>
        <w:rPr>
          <w:rFonts w:eastAsia="IRNazanin" w:cs="IRNazanin"/>
          <w:color w:val="111111"/>
          <w:sz w:val="28"/>
          <w:szCs w:val="28"/>
          <w:rtl w:val="true"/>
          <w:lang w:bidi="fa-IR"/>
        </w:rPr>
        <w:t>. . .</w:t>
      </w:r>
      <w:r>
        <w:rPr>
          <w:rStyle w:val="FootnoteAnchor"/>
          <w:rtl w:val="true"/>
        </w:rPr>
        <w:footnoteReference w:id="1347"/>
      </w:r>
      <w:bookmarkStart w:id="1373" w:name="pg19117_203877"/>
    </w:p>
    <w:p>
      <w:pPr>
        <w:pStyle w:val="BookText"/>
        <w:rPr/>
      </w:pPr>
      <w:bookmarkEnd w:id="1373"/>
      <w:r>
        <w:rPr>
          <w:rFonts w:ascii="IRNazanin" w:hAnsi="IRNazanin" w:eastAsia="IRNazanin"/>
          <w:color w:val="111111"/>
          <w:sz w:val="28"/>
          <w:sz w:val="28"/>
          <w:szCs w:val="28"/>
          <w:rtl w:val="true"/>
          <w:lang w:bidi="fa-IR"/>
        </w:rPr>
        <w:t>به فرموده قرآن در قيامت از نعمت ها پرسيده می شود كه و مراد از نعيم ، مطلق نعمت ها است ، يعنی هر چيزی كه كلمه نعمت بر آن صادق باشد اعم از معنوی مانند دين و ايمان و اسلام و قرآن و ولايت ، و انواع نعمت های مادی را اعمّ از فردی و اجتماعی شامل می شود</w:t>
      </w:r>
      <w:r>
        <w:rPr>
          <w:rStyle w:val="FootnoteAnchor"/>
          <w:rtl w:val="true"/>
        </w:rPr>
        <w:footnoteReference w:id="1348"/>
      </w:r>
      <w:r>
        <w:rPr>
          <w:rFonts w:ascii="IRNazanin" w:hAnsi="IRNazanin" w:eastAsia="IRNazanin"/>
          <w:color w:val="111111"/>
          <w:sz w:val="28"/>
          <w:sz w:val="28"/>
          <w:szCs w:val="28"/>
          <w:rtl w:val="true"/>
          <w:lang w:bidi="fa-IR"/>
        </w:rPr>
        <w:t>در رواياتی كه در تفسير اين آيه وارد شده برخی از مهمترين مصاديق اين نعمت ها امامت دانسته شده است</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xml:space="preserve">مدت قيامت ، زمانی است كه به حساب مردم رسيدگی می شود ؛ انسان های نيكوكار به دليل پاكی و صداقت و خلوصی كه داشته اند ، در كمترين زمان ممكن به حساب آنان سيدگی می شود ولی كافران و مجرمان به دليل آلودگی های فراوان ، مدت زمان طولانی محاكمه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ای از قرآن مدت قيامت هزارسال</w:t>
      </w:r>
      <w:r>
        <w:rPr>
          <w:rStyle w:val="FootnoteAnchor"/>
          <w:rtl w:val="true"/>
        </w:rPr>
        <w:footnoteReference w:id="1350"/>
      </w:r>
      <w:r>
        <w:rPr>
          <w:rFonts w:ascii="IRNazanin" w:hAnsi="IRNazanin" w:eastAsia="IRNazanin"/>
          <w:color w:val="111111"/>
          <w:sz w:val="28"/>
          <w:sz w:val="28"/>
          <w:szCs w:val="28"/>
          <w:rtl w:val="true"/>
          <w:lang w:bidi="fa-IR"/>
        </w:rPr>
        <w:t>و در آيه ديگری اين مدت پنجاه هزارسال</w:t>
      </w:r>
      <w:r>
        <w:rPr>
          <w:rStyle w:val="FootnoteAnchor"/>
          <w:rtl w:val="true"/>
        </w:rPr>
        <w:footnoteReference w:id="1351"/>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دو آيه مذكور تعارضی وجود ندارد چنانكه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پنجاه موقف دارد كه هر موقفی به اندازه هزار سالی كه ما می شمريم طول می كشد سپس آيه مذكور را تلاوت نموة</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از روايات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می شود كه كوتاهی يا درازی روز قيامت بستگی به اعمال و حالات افراد دارد</w:t>
      </w:r>
      <w:r>
        <w:rPr>
          <w:rFonts w:eastAsia="IRNazanin" w:cs="IRNazanin"/>
          <w:color w:val="111111"/>
          <w:sz w:val="28"/>
          <w:szCs w:val="28"/>
          <w:rtl w:val="true"/>
          <w:lang w:bidi="fa-IR"/>
        </w:rPr>
        <w:t>.</w:t>
      </w:r>
      <w:r>
        <w:rPr>
          <w:rStyle w:val="FootnoteAnchor"/>
          <w:rtl w:val="true"/>
        </w:rPr>
        <w:footnoteReference w:id="1353"/>
      </w:r>
    </w:p>
    <w:p>
      <w:pPr>
        <w:pStyle w:val="Heading3"/>
        <w:numPr>
          <w:ilvl w:val="2"/>
          <w:numId w:val="1"/>
        </w:numPr>
        <w:rPr/>
      </w:pPr>
      <w:bookmarkStart w:id="1374" w:name="__RefHeading___Toc15280413_1280447820"/>
      <w:bookmarkStart w:id="1375" w:name="_Toc536"/>
      <w:bookmarkEnd w:id="1374"/>
      <w:r>
        <w:rPr>
          <w:rtl w:val="true"/>
        </w:rPr>
        <w:t xml:space="preserve">پرونده </w:t>
      </w:r>
      <w:r>
        <w:rPr>
          <w:rtl w:val="true"/>
        </w:rPr>
        <w:t>(</w:t>
      </w:r>
      <w:r>
        <w:rPr>
          <w:rtl w:val="true"/>
        </w:rPr>
        <w:t>نامه اعمال</w:t>
      </w:r>
      <w:r>
        <w:rPr>
          <w:rtl w:val="true"/>
        </w:rPr>
        <w:t>)</w:t>
      </w:r>
      <w:bookmarkEnd w:id="1375"/>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دارای پرونده ای است كه همه رفتار و كردار او در آن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كتابی كه نامه اعمال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گذارده می شود ، </w:t>
      </w:r>
      <w:bookmarkStart w:id="1376" w:name="pg19117_203878"/>
    </w:p>
    <w:p>
      <w:pPr>
        <w:pStyle w:val="BookText"/>
        <w:rPr/>
      </w:pPr>
      <w:bookmarkEnd w:id="1376"/>
      <w:r>
        <w:rPr>
          <w:rFonts w:ascii="IRNazanin" w:hAnsi="IRNazanin" w:eastAsia="IRNazanin"/>
          <w:color w:val="111111"/>
          <w:sz w:val="28"/>
          <w:sz w:val="28"/>
          <w:szCs w:val="28"/>
          <w:rtl w:val="true"/>
          <w:lang w:bidi="fa-IR"/>
        </w:rPr>
        <w:t xml:space="preserve">اما گناهكاران را می بينی كه از آنچه در آن است ترسان و متوحّش هستند ، و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كتابی است كه هيچ عمل كوچک و بزرگی نيست مگر اين كه آن را شماره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اعمال خود را حاضر می بينند و پروردگارت به هيچ كس ظلم روا نمی دارد</w:t>
      </w:r>
      <w:r>
        <w:rPr>
          <w:rStyle w:val="FootnoteAnchor"/>
          <w:rtl w:val="true"/>
        </w:rPr>
        <w:footnoteReference w:id="1354"/>
      </w:r>
      <w:r>
        <w:rPr>
          <w:rFonts w:ascii="IRNazanin" w:hAnsi="IRNazanin" w:eastAsia="IRNazanin"/>
          <w:color w:val="111111"/>
          <w:sz w:val="28"/>
          <w:sz w:val="28"/>
          <w:szCs w:val="28"/>
          <w:rtl w:val="true"/>
          <w:lang w:bidi="fa-IR"/>
        </w:rPr>
        <w:t>به فرموده قرآن اعمال توسط فرشتگان ثبت می شود</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اين فرشتگان از تمامی اعمال انسان آگاهند و اگر مواردی باشد كه بر آنها مخفی بماند، خداوندمتعال خود شاهد و گواه است چنانكه در دعای كميل به اين حقيقت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گواهان يكی از مواقف قيامت ، گواهی شاهدان نسبت به اعمال و رفتار انسانهاست ، اين گواهان عبارتند از </w:t>
      </w:r>
      <w:r>
        <w:rPr>
          <w:rFonts w:eastAsia="IRNazanin" w:cs="IRNazanin"/>
          <w:color w:val="111111"/>
          <w:sz w:val="28"/>
          <w:szCs w:val="28"/>
          <w:rtl w:val="true"/>
          <w:lang w:bidi="fa-IR"/>
        </w:rPr>
        <w:t>:</w:t>
      </w:r>
    </w:p>
    <w:p>
      <w:pPr>
        <w:pStyle w:val="Heading3"/>
        <w:numPr>
          <w:ilvl w:val="2"/>
          <w:numId w:val="1"/>
        </w:numPr>
        <w:rPr/>
      </w:pPr>
      <w:bookmarkStart w:id="1377" w:name="__RefHeading___Toc15280415_1280447820"/>
      <w:bookmarkStart w:id="1378" w:name="_Toc537"/>
      <w:bookmarkEnd w:id="1377"/>
      <w:r>
        <w:rPr/>
        <w:t>1</w:t>
      </w:r>
      <w:r>
        <w:rPr>
          <w:rtl w:val="true"/>
        </w:rPr>
        <w:t xml:space="preserve"> - </w:t>
      </w:r>
      <w:r>
        <w:rPr>
          <w:rtl w:val="true"/>
        </w:rPr>
        <w:t>خداوند متعال</w:t>
      </w:r>
      <w:bookmarkEnd w:id="1378"/>
    </w:p>
    <w:p>
      <w:pPr>
        <w:pStyle w:val="BookText"/>
        <w:rPr/>
      </w:pPr>
      <w:r>
        <w:rPr>
          <w:rFonts w:ascii="IRNazanin" w:hAnsi="IRNazanin" w:eastAsia="IRNazanin"/>
          <w:color w:val="111111"/>
          <w:sz w:val="28"/>
          <w:sz w:val="28"/>
          <w:szCs w:val="28"/>
          <w:rtl w:val="true"/>
          <w:lang w:bidi="fa-IR"/>
        </w:rPr>
        <w:t>اولين شاهد بر اعمال انسان خداوند است و شهادت خداوند كامل ترين شهادت است زيرا او نه تنها بر اعمال ظاهری و كردار انسان علم دارد بلكه به فرموده قرآن به نيت ها و افكار انسانی نيز علم دارد</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 xml:space="preserve">در آيه ديگری می خوانيم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تَكونُ في شَأنٍ وما تَتلوا مِنهُ مِن قُرءانٍ ولا تَعمَلونَ مِن عَمَلٍ اِلاّ كُنّا عَلَيكُم شُهودًا اِذ تُفيضونَ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كه باشی و هر آيه ای از قرآن كه بخوانی و هر كاری را انجام دهيد ما گواه بر شما هستيم هنگامی كه در آن وارد می شويد</w:t>
      </w:r>
      <w:r>
        <w:rPr>
          <w:rFonts w:eastAsia="IRNazanin" w:cs="IRNazanin"/>
          <w:color w:val="111111"/>
          <w:sz w:val="28"/>
          <w:szCs w:val="28"/>
          <w:rtl w:val="true"/>
          <w:lang w:bidi="fa-IR"/>
        </w:rPr>
        <w:t>».</w:t>
      </w:r>
      <w:r>
        <w:rPr>
          <w:rStyle w:val="FootnoteAnchor"/>
          <w:rtl w:val="true"/>
        </w:rPr>
        <w:footnoteReference w:id="1357"/>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با شهادت خداوند ديگر نيازی به شهادت ديگر شاهدان نيست</w:t>
      </w:r>
      <w:r>
        <w:rPr>
          <w:rStyle w:val="FootnoteAnchor"/>
          <w:rtl w:val="true"/>
        </w:rPr>
        <w:footnoteReference w:id="1358"/>
      </w:r>
      <w:r>
        <w:rPr>
          <w:rFonts w:ascii="Amiri" w:hAnsi="Amiri" w:eastAsia="Amiri" w:cs="Amiri"/>
          <w:color w:val="111111"/>
          <w:sz w:val="28"/>
          <w:sz w:val="28"/>
          <w:szCs w:val="28"/>
          <w:rtl w:val="true"/>
          <w:lang w:bidi="ar-SA"/>
        </w:rPr>
        <w:t xml:space="preserve">در عين </w:t>
      </w:r>
      <w:bookmarkStart w:id="1379" w:name="pg19117_203879"/>
    </w:p>
    <w:p>
      <w:pPr>
        <w:pStyle w:val="BookText"/>
        <w:rPr/>
      </w:pPr>
      <w:bookmarkEnd w:id="1379"/>
      <w:r>
        <w:rPr>
          <w:rFonts w:ascii="IRNazanin" w:hAnsi="IRNazanin" w:eastAsia="IRNazanin"/>
          <w:color w:val="111111"/>
          <w:sz w:val="28"/>
          <w:sz w:val="28"/>
          <w:szCs w:val="28"/>
          <w:rtl w:val="true"/>
          <w:lang w:bidi="fa-IR"/>
        </w:rPr>
        <w:t xml:space="preserve">حال خداوند شاهدان ديگری نيز قرار داده است تا برای انسان هيچ عذری باقی نماند </w:t>
      </w:r>
      <w:r>
        <w:rPr>
          <w:rFonts w:eastAsia="IRNazanin" w:cs="IRNazanin"/>
          <w:color w:val="111111"/>
          <w:sz w:val="28"/>
          <w:szCs w:val="28"/>
          <w:rtl w:val="true"/>
          <w:lang w:bidi="fa-IR"/>
        </w:rPr>
        <w:t>.</w:t>
      </w:r>
    </w:p>
    <w:p>
      <w:pPr>
        <w:pStyle w:val="Heading3"/>
        <w:numPr>
          <w:ilvl w:val="2"/>
          <w:numId w:val="1"/>
        </w:numPr>
        <w:rPr/>
      </w:pPr>
      <w:bookmarkStart w:id="1380" w:name="__RefHeading___Toc15280417_1280447820"/>
      <w:bookmarkStart w:id="1381" w:name="_Toc538"/>
      <w:bookmarkEnd w:id="1380"/>
      <w:r>
        <w:rPr/>
        <w:t>2</w:t>
      </w:r>
      <w:r>
        <w:rPr>
          <w:rtl w:val="true"/>
        </w:rPr>
        <w:t xml:space="preserve"> - </w:t>
      </w:r>
      <w:r>
        <w:rPr>
          <w:rtl w:val="true"/>
        </w:rPr>
        <w:t>پيامبران</w:t>
      </w:r>
      <w:bookmarkEnd w:id="1381"/>
    </w:p>
    <w:p>
      <w:pPr>
        <w:pStyle w:val="BookText"/>
        <w:rPr/>
      </w:pPr>
      <w:r>
        <w:rPr>
          <w:rFonts w:ascii="IRNazanin" w:hAnsi="IRNazanin" w:eastAsia="IRNazanin"/>
          <w:color w:val="111111"/>
          <w:sz w:val="28"/>
          <w:sz w:val="28"/>
          <w:szCs w:val="28"/>
          <w:rtl w:val="true"/>
          <w:lang w:bidi="fa-IR"/>
        </w:rPr>
        <w:t xml:space="preserve">قرآن كريم خطاب به پيامبر اسلام صلی الله عليه و آله و سلم چنين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كه از هر امتی گواهی از خودشان بر آنان برمی انگيزيم ، و تو را گواه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بياوريم </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چنانكه در باره حضرت حضرت عيسی عليه السلام نيز به اين مهم اشاره شده است</w:t>
      </w:r>
      <w:r>
        <w:rPr>
          <w:rFonts w:eastAsia="IRNazanin" w:cs="IRNazanin"/>
          <w:color w:val="111111"/>
          <w:sz w:val="28"/>
          <w:szCs w:val="28"/>
          <w:rtl w:val="true"/>
          <w:lang w:bidi="fa-IR"/>
        </w:rPr>
        <w:t>.</w:t>
      </w:r>
      <w:r>
        <w:rPr>
          <w:rStyle w:val="FootnoteAnchor"/>
          <w:rtl w:val="true"/>
        </w:rPr>
        <w:footnoteReference w:id="1360"/>
      </w:r>
    </w:p>
    <w:p>
      <w:pPr>
        <w:pStyle w:val="Heading3"/>
        <w:numPr>
          <w:ilvl w:val="2"/>
          <w:numId w:val="1"/>
        </w:numPr>
        <w:rPr/>
      </w:pPr>
      <w:bookmarkStart w:id="1382" w:name="__RefHeading___Toc15280419_1280447820"/>
      <w:bookmarkStart w:id="1383" w:name="_Toc539"/>
      <w:bookmarkEnd w:id="1382"/>
      <w:r>
        <w:rPr/>
        <w:t>3</w:t>
      </w:r>
      <w:r>
        <w:rPr>
          <w:rtl w:val="true"/>
        </w:rPr>
        <w:t xml:space="preserve"> - </w:t>
      </w:r>
      <w:r>
        <w:rPr>
          <w:rtl w:val="true"/>
        </w:rPr>
        <w:t>امامان عليهم السلام</w:t>
      </w:r>
      <w:bookmarkEnd w:id="1383"/>
    </w:p>
    <w:p>
      <w:pPr>
        <w:pStyle w:val="BookText"/>
        <w:rPr/>
      </w:pPr>
      <w:r>
        <w:rPr>
          <w:rFonts w:ascii="IRNazanin" w:hAnsi="IRNazanin" w:eastAsia="IRNazanin"/>
          <w:color w:val="111111"/>
          <w:sz w:val="28"/>
          <w:sz w:val="28"/>
          <w:szCs w:val="28"/>
          <w:rtl w:val="true"/>
          <w:lang w:bidi="fa-IR"/>
        </w:rPr>
        <w:t xml:space="preserve">امام هر عصری نيز بر اعمال مردم شاهد و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 خوانيم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فَسَيَرَي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 xml:space="preserve">بگو عمل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شما را خدا و پيامبرش و مؤنان می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همه مؤنان نيست بلكه مقصود گروه خاصّی از آنها است كه به فرمان خدا از اسرار غيب آگاهند يعنی جانشينان راستين پيامبر صلی الله عليه و آله و سلم چنانكه در روايات فراوانی به اين مطلب تصريح شده است</w:t>
      </w:r>
      <w:r>
        <w:rPr>
          <w:rFonts w:eastAsia="IRNazanin" w:cs="IRNazanin"/>
          <w:color w:val="111111"/>
          <w:sz w:val="28"/>
          <w:szCs w:val="28"/>
          <w:rtl w:val="true"/>
          <w:lang w:bidi="fa-IR"/>
        </w:rPr>
        <w:t>.</w:t>
      </w:r>
      <w:r>
        <w:rPr>
          <w:rStyle w:val="FootnoteAnchor"/>
          <w:rtl w:val="true"/>
        </w:rPr>
        <w:footnoteReference w:id="1362"/>
      </w:r>
    </w:p>
    <w:p>
      <w:pPr>
        <w:pStyle w:val="Heading3"/>
        <w:numPr>
          <w:ilvl w:val="2"/>
          <w:numId w:val="1"/>
        </w:numPr>
        <w:rPr/>
      </w:pPr>
      <w:bookmarkStart w:id="1384" w:name="__RefHeading___Toc15280421_1280447820"/>
      <w:bookmarkStart w:id="1385" w:name="_Toc540"/>
      <w:bookmarkEnd w:id="1384"/>
      <w:r>
        <w:rPr/>
        <w:t>4</w:t>
      </w:r>
      <w:r>
        <w:rPr>
          <w:rtl w:val="true"/>
        </w:rPr>
        <w:t xml:space="preserve"> - </w:t>
      </w:r>
      <w:r>
        <w:rPr>
          <w:rtl w:val="true"/>
        </w:rPr>
        <w:t>فرشتگان</w:t>
      </w:r>
      <w:bookmarkEnd w:id="1385"/>
    </w:p>
    <w:p>
      <w:pPr>
        <w:pStyle w:val="BookText"/>
        <w:rPr/>
      </w:pPr>
      <w:r>
        <w:rPr>
          <w:rFonts w:ascii="IRNazanin" w:hAnsi="IRNazanin" w:eastAsia="IRNazanin"/>
          <w:color w:val="111111"/>
          <w:sz w:val="28"/>
          <w:sz w:val="28"/>
          <w:szCs w:val="28"/>
          <w:rtl w:val="true"/>
          <w:lang w:bidi="fa-IR"/>
        </w:rPr>
        <w:t xml:space="preserve">گروه ديگر شاهدان روز قيامت فرشتگان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 باره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 xml:space="preserve">و هر انسانی وارد محشر می شود در حالی كه همراه او حركت دهنده و گواهی است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هم غالب مفسّران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دو فرشته با هر انسانی می آيد يكی او را </w:t>
      </w:r>
      <w:bookmarkStart w:id="1386" w:name="pg19117_203880"/>
    </w:p>
    <w:p>
      <w:pPr>
        <w:pStyle w:val="BookText"/>
        <w:rPr/>
      </w:pPr>
      <w:bookmarkEnd w:id="1386"/>
      <w:r>
        <w:rPr>
          <w:rFonts w:ascii="IRNazanin" w:hAnsi="IRNazanin" w:eastAsia="IRNazanin"/>
          <w:color w:val="111111"/>
          <w:sz w:val="28"/>
          <w:sz w:val="28"/>
          <w:szCs w:val="28"/>
          <w:rtl w:val="true"/>
          <w:lang w:bidi="fa-IR"/>
        </w:rPr>
        <w:t xml:space="preserve">سوق می دهد و ديگری گواه اعمال اوست </w:t>
      </w:r>
      <w:r>
        <w:rPr>
          <w:rFonts w:eastAsia="IRNazanin" w:cs="IRNazanin"/>
          <w:color w:val="111111"/>
          <w:sz w:val="28"/>
          <w:szCs w:val="28"/>
          <w:rtl w:val="true"/>
          <w:lang w:bidi="fa-IR"/>
        </w:rPr>
        <w:t>.</w:t>
      </w:r>
      <w:r>
        <w:rPr>
          <w:rStyle w:val="FootnoteAnchor"/>
          <w:rtl w:val="true"/>
        </w:rPr>
        <w:footnoteReference w:id="1364"/>
      </w:r>
    </w:p>
    <w:p>
      <w:pPr>
        <w:pStyle w:val="Heading3"/>
        <w:numPr>
          <w:ilvl w:val="2"/>
          <w:numId w:val="1"/>
        </w:numPr>
        <w:rPr/>
      </w:pPr>
      <w:bookmarkStart w:id="1387" w:name="__RefHeading___Toc15280423_1280447820"/>
      <w:bookmarkStart w:id="1388" w:name="_Toc541"/>
      <w:bookmarkEnd w:id="1387"/>
      <w:r>
        <w:rPr/>
        <w:t>5</w:t>
      </w:r>
      <w:r>
        <w:rPr>
          <w:rtl w:val="true"/>
        </w:rPr>
        <w:t xml:space="preserve"> - </w:t>
      </w:r>
      <w:r>
        <w:rPr>
          <w:rtl w:val="true"/>
        </w:rPr>
        <w:t>زمين</w:t>
      </w:r>
      <w:bookmarkEnd w:id="1388"/>
    </w:p>
    <w:p>
      <w:pPr>
        <w:pStyle w:val="BookText"/>
        <w:rPr/>
      </w:pPr>
      <w:r>
        <w:rPr>
          <w:rFonts w:ascii="IRNazanin" w:hAnsi="IRNazanin" w:eastAsia="IRNazanin"/>
          <w:color w:val="111111"/>
          <w:sz w:val="28"/>
          <w:sz w:val="28"/>
          <w:szCs w:val="28"/>
          <w:rtl w:val="true"/>
          <w:lang w:bidi="fa-IR"/>
        </w:rPr>
        <w:t xml:space="preserve">قرآن كريم پيرامون سخن گفتن و شهادت دادن زمين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تُحَدِّثُ اَخبارَها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رَبَّكَ اَوحي لَها</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xml:space="preserve">آن روز است كه زمين ، خبرهای خود را باز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پروردگارت به آن وحی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كهمس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نافله را بهتر است در يک مكان بخوانيم يا در مكان های مختلف؟ امام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تا زمين ، روز قيامت برايش شهادت دهد </w:t>
      </w:r>
      <w:r>
        <w:rPr>
          <w:rFonts w:eastAsia="IRNazanin" w:cs="IRNazanin"/>
          <w:color w:val="111111"/>
          <w:sz w:val="28"/>
          <w:szCs w:val="28"/>
          <w:rtl w:val="true"/>
          <w:lang w:bidi="fa-IR"/>
        </w:rPr>
        <w:t>.</w:t>
      </w:r>
      <w:r>
        <w:rPr>
          <w:rStyle w:val="FootnoteAnchor"/>
          <w:rtl w:val="true"/>
        </w:rPr>
        <w:footnoteReference w:id="1366"/>
      </w:r>
    </w:p>
    <w:p>
      <w:pPr>
        <w:pStyle w:val="Heading3"/>
        <w:numPr>
          <w:ilvl w:val="2"/>
          <w:numId w:val="1"/>
        </w:numPr>
        <w:rPr/>
      </w:pPr>
      <w:bookmarkStart w:id="1389" w:name="__RefHeading___Toc15280425_1280447820"/>
      <w:bookmarkStart w:id="1390" w:name="_Toc542"/>
      <w:bookmarkEnd w:id="1389"/>
      <w:r>
        <w:rPr/>
        <w:t>6</w:t>
      </w:r>
      <w:r>
        <w:rPr>
          <w:rtl w:val="true"/>
        </w:rPr>
        <w:t xml:space="preserve"> - </w:t>
      </w:r>
      <w:r>
        <w:rPr>
          <w:rtl w:val="true"/>
        </w:rPr>
        <w:t>زمان</w:t>
      </w:r>
      <w:bookmarkEnd w:id="1390"/>
    </w:p>
    <w:p>
      <w:pPr>
        <w:pStyle w:val="BookText"/>
        <w:rPr/>
      </w:pPr>
      <w:r>
        <w:rPr>
          <w:rFonts w:ascii="IRNazanin" w:hAnsi="IRNazanin" w:eastAsia="IRNazanin"/>
          <w:color w:val="111111"/>
          <w:sz w:val="28"/>
          <w:sz w:val="28"/>
          <w:szCs w:val="28"/>
          <w:rtl w:val="true"/>
          <w:lang w:bidi="fa-IR"/>
        </w:rPr>
        <w:t>گرچه در متن آيات قرآن به اين امر اشاره نشده ، ولی در روايات معصومين شاهد بر آن وجود دارد</w:t>
      </w:r>
      <w:r>
        <w:rPr>
          <w:rFonts w:eastAsia="IRNazanin" w:cs="IRNazanin"/>
          <w:color w:val="111111"/>
          <w:sz w:val="28"/>
          <w:szCs w:val="28"/>
          <w:rtl w:val="true"/>
          <w:lang w:bidi="fa-IR"/>
        </w:rPr>
        <w:t>.</w:t>
      </w:r>
      <w:r>
        <w:rPr>
          <w:rStyle w:val="FootnoteAnchor"/>
          <w:rtl w:val="true"/>
        </w:rPr>
        <w:footnoteReference w:id="1367"/>
      </w:r>
    </w:p>
    <w:p>
      <w:pPr>
        <w:pStyle w:val="Heading3"/>
        <w:numPr>
          <w:ilvl w:val="2"/>
          <w:numId w:val="1"/>
        </w:numPr>
        <w:rPr/>
      </w:pPr>
      <w:bookmarkStart w:id="1391" w:name="__RefHeading___Toc15280427_1280447820"/>
      <w:bookmarkStart w:id="1392" w:name="_Toc543"/>
      <w:bookmarkEnd w:id="1391"/>
      <w:r>
        <w:rPr/>
        <w:t>7</w:t>
      </w:r>
      <w:r>
        <w:rPr>
          <w:rtl w:val="true"/>
        </w:rPr>
        <w:t xml:space="preserve"> - </w:t>
      </w:r>
      <w:r>
        <w:rPr>
          <w:rtl w:val="true"/>
        </w:rPr>
        <w:t>اعضا و جوارح</w:t>
      </w:r>
      <w:bookmarkEnd w:id="1392"/>
    </w:p>
    <w:p>
      <w:pPr>
        <w:pStyle w:val="BookText"/>
        <w:rPr/>
      </w:pPr>
      <w:r>
        <w:rPr>
          <w:rFonts w:ascii="IRNazanin" w:hAnsi="IRNazanin" w:eastAsia="IRNazanin"/>
          <w:color w:val="111111"/>
          <w:sz w:val="28"/>
          <w:sz w:val="28"/>
          <w:szCs w:val="28"/>
          <w:rtl w:val="true"/>
          <w:lang w:bidi="fa-IR"/>
        </w:rPr>
        <w:t xml:space="preserve">آيات فراوانی از قرآن به شهادت اعضا و جوارح آدمی تصريح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نور می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كه زبان ها و دست و پاهای آنان بر ضررشان به آنچه كه عمل می كردند ، گواهی می دهند </w:t>
      </w:r>
      <w:r>
        <w:rPr>
          <w:rFonts w:eastAsia="IRNazanin" w:cs="IRNazanin"/>
          <w:color w:val="111111"/>
          <w:sz w:val="28"/>
          <w:szCs w:val="28"/>
          <w:rtl w:val="true"/>
          <w:lang w:bidi="fa-IR"/>
        </w:rPr>
        <w:t>.</w:t>
      </w:r>
      <w:r>
        <w:rPr>
          <w:rStyle w:val="FootnoteAnchor"/>
          <w:rtl w:val="true"/>
        </w:rPr>
        <w:footnoteReference w:id="1368"/>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ای ديگر چنين می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گوش و چشمها و پوستهای آنان بر عليه </w:t>
      </w:r>
      <w:bookmarkStart w:id="1393" w:name="pg19117_203881"/>
    </w:p>
    <w:p>
      <w:pPr>
        <w:pStyle w:val="BookText"/>
        <w:rPr/>
      </w:pPr>
      <w:bookmarkEnd w:id="1393"/>
      <w:r>
        <w:rPr>
          <w:rFonts w:ascii="IRNazanin" w:hAnsi="IRNazanin" w:eastAsia="IRNazanin"/>
          <w:color w:val="111111"/>
          <w:sz w:val="28"/>
          <w:sz w:val="28"/>
          <w:szCs w:val="28"/>
          <w:rtl w:val="true"/>
          <w:lang w:bidi="fa-IR"/>
        </w:rPr>
        <w:t xml:space="preserve">آنان گواهی می دهند ، به آنچه كه عمل كرده بودند </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 xml:space="preserve">گنهكاران كه هرگز انتظار نداشتند پوستهای تن آنها به صورت گواهانی بر ضدّ آنان درآيند به پوست بدن خود اعتراض می كنند و می پرسند ، چرا بر عليه ما گواهی داديد؟ می گويند خداوندی كه همه چيز را به سخن در آورده ، ما را به سخن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كسی از گناهانش توبه كند ، تمام گناهان از گواهان پوشيده می شود ، و آنان نمی توانند گواهی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روايت امام صادق به اين مطلب اشاره شده است </w:t>
      </w:r>
      <w:r>
        <w:rPr>
          <w:rFonts w:eastAsia="IRNazanin" w:cs="IRNazanin"/>
          <w:color w:val="111111"/>
          <w:sz w:val="28"/>
          <w:szCs w:val="28"/>
          <w:rtl w:val="true"/>
          <w:lang w:bidi="fa-IR"/>
        </w:rPr>
        <w:t>.</w:t>
      </w:r>
      <w:r>
        <w:rPr>
          <w:rStyle w:val="FootnoteAnchor"/>
          <w:rtl w:val="true"/>
        </w:rPr>
        <w:footnoteReference w:id="1370"/>
      </w:r>
    </w:p>
    <w:p>
      <w:pPr>
        <w:pStyle w:val="Heading3"/>
        <w:numPr>
          <w:ilvl w:val="2"/>
          <w:numId w:val="1"/>
        </w:numPr>
        <w:rPr/>
      </w:pPr>
      <w:bookmarkStart w:id="1394" w:name="__RefHeading___Toc15280429_1280447820"/>
      <w:bookmarkStart w:id="1395" w:name="_Toc544"/>
      <w:bookmarkEnd w:id="1394"/>
      <w:r>
        <w:rPr>
          <w:rtl w:val="true"/>
        </w:rPr>
        <w:t>شاكيان</w:t>
      </w:r>
      <w:bookmarkEnd w:id="1395"/>
    </w:p>
    <w:p>
      <w:pPr>
        <w:pStyle w:val="BookText"/>
        <w:rPr/>
      </w:pPr>
      <w:r>
        <w:rPr>
          <w:rFonts w:ascii="IRNazanin" w:hAnsi="IRNazanin" w:eastAsia="IRNazanin"/>
          <w:color w:val="111111"/>
          <w:sz w:val="28"/>
          <w:sz w:val="28"/>
          <w:szCs w:val="28"/>
          <w:rtl w:val="true"/>
          <w:lang w:bidi="fa-IR"/>
        </w:rPr>
        <w:t xml:space="preserve">در روز قيامت شاكيانی از اينكه حقّشان در دنيا ضايع گشته ، نزد خداوند شكايت می كنند برخی از اين شاكيان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بويژه رسول مكرم اسلام</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 مسجد و عترت</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دانشمندان</w:t>
      </w:r>
      <w:r>
        <w:rPr>
          <w:rFonts w:eastAsia="IRNazanin" w:cs="IRNazanin"/>
          <w:color w:val="111111"/>
          <w:sz w:val="28"/>
          <w:szCs w:val="28"/>
          <w:rtl w:val="true"/>
          <w:lang w:bidi="fa-IR"/>
        </w:rPr>
        <w:t>.</w:t>
      </w:r>
      <w:r>
        <w:rPr>
          <w:rStyle w:val="FootnoteAnchor"/>
          <w:rtl w:val="true"/>
        </w:rPr>
        <w:footnoteReference w:id="1373"/>
      </w:r>
    </w:p>
    <w:p>
      <w:pPr>
        <w:pStyle w:val="Heading3"/>
        <w:numPr>
          <w:ilvl w:val="2"/>
          <w:numId w:val="1"/>
        </w:numPr>
        <w:rPr/>
      </w:pPr>
      <w:bookmarkStart w:id="1396" w:name="__RefHeading___Toc15280431_1280447820"/>
      <w:bookmarkStart w:id="1397" w:name="_Toc545"/>
      <w:bookmarkEnd w:id="1396"/>
      <w:r>
        <w:rPr>
          <w:rtl w:val="true"/>
        </w:rPr>
        <w:t>صراط</w:t>
      </w:r>
      <w:bookmarkEnd w:id="139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در لغت به معنی راه است چنانكه در قرآن نيز بارها به همين معنا استعمال شده است</w:t>
      </w:r>
      <w:r>
        <w:rPr>
          <w:rStyle w:val="FootnoteAnchor"/>
          <w:rtl w:val="true"/>
        </w:rPr>
        <w:footnoteReference w:id="1374"/>
      </w:r>
      <w:r>
        <w:rPr>
          <w:rFonts w:ascii="IRNazanin" w:hAnsi="IRNazanin" w:eastAsia="IRNazanin"/>
          <w:color w:val="111111"/>
          <w:sz w:val="28"/>
          <w:sz w:val="28"/>
          <w:szCs w:val="28"/>
          <w:rtl w:val="true"/>
          <w:lang w:bidi="fa-IR"/>
        </w:rPr>
        <w:t xml:space="preserve">منظور از صراط در قيامت ، پلی است كه بر روی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داخل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شده تا انسانها از آن بگذرند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شيخ مفيد رحمه اللهدر باره صراط می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در روايات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است بين بهشت و جهنم كه گامهای مؤنان بر آن ثابت قدم می ماند ولی قدمهای كفّار </w:t>
      </w:r>
      <w:bookmarkStart w:id="1398" w:name="pg19117_203882"/>
    </w:p>
    <w:p>
      <w:pPr>
        <w:pStyle w:val="BookText"/>
        <w:rPr/>
      </w:pPr>
      <w:bookmarkEnd w:id="1398"/>
      <w:r>
        <w:rPr>
          <w:rFonts w:ascii="IRNazanin" w:hAnsi="IRNazanin" w:eastAsia="IRNazanin"/>
          <w:color w:val="111111"/>
          <w:sz w:val="28"/>
          <w:sz w:val="28"/>
          <w:szCs w:val="28"/>
          <w:rtl w:val="true"/>
          <w:lang w:bidi="fa-IR"/>
        </w:rPr>
        <w:t>می لرزد و به دوزخ می افتند</w:t>
      </w:r>
      <w:r>
        <w:rPr>
          <w:rStyle w:val="FootnoteAnchor"/>
          <w:rtl w:val="true"/>
        </w:rPr>
        <w:footnoteReference w:id="1375"/>
      </w:r>
      <w:r>
        <w:rPr>
          <w:rFonts w:ascii="IRNazanin" w:hAnsi="IRNazanin" w:eastAsia="IRNazanin"/>
          <w:color w:val="111111"/>
          <w:sz w:val="28"/>
          <w:sz w:val="28"/>
          <w:szCs w:val="28"/>
          <w:rtl w:val="true"/>
          <w:lang w:bidi="fa-IR"/>
        </w:rPr>
        <w:t xml:space="preserve">از ويژگی های صراط آن است كه همه انسان ها حتی انبيا و اوصيا بايد از آن بگذرند ؛ چنانچه قرآن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مِنكُم اِلاّ وارِدُها كانَ عَلي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الَّذينَاتَّقَوا ونَذَرُ الظّلِمينَ فيها جِثيّا</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 xml:space="preserve">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می شويد ؛ اين امری است حتمی و قطعی بر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كه تقوا پيشه كردند از آن رهايی می بخشيم ؛ و ظالمان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زانو درآمده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رها می سازيم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بدون شک مقصود از ورود به جهنم يا نزديک شدن به آن ، عبور از روی پل صراط است </w:t>
      </w:r>
      <w:r>
        <w:rPr>
          <w:rFonts w:eastAsia="IRNazanin" w:cs="IRNazanin"/>
          <w:color w:val="111111"/>
          <w:sz w:val="28"/>
          <w:szCs w:val="28"/>
          <w:rtl w:val="true"/>
          <w:lang w:bidi="fa-IR"/>
        </w:rPr>
        <w:t>.</w:t>
      </w:r>
      <w:r>
        <w:rPr>
          <w:rStyle w:val="FootnoteAnchor"/>
          <w:rtl w:val="true"/>
        </w:rPr>
        <w:footnoteReference w:id="1377"/>
      </w:r>
    </w:p>
    <w:p>
      <w:pPr>
        <w:pStyle w:val="Heading3"/>
        <w:numPr>
          <w:ilvl w:val="2"/>
          <w:numId w:val="1"/>
        </w:numPr>
        <w:rPr/>
      </w:pPr>
      <w:bookmarkStart w:id="1399" w:name="__RefHeading___Toc15280433_1280447820"/>
      <w:bookmarkStart w:id="1400" w:name="_Toc546"/>
      <w:bookmarkEnd w:id="1399"/>
      <w:r>
        <w:rPr>
          <w:rtl w:val="true"/>
        </w:rPr>
        <w:t>كيفيت عبور از صراط</w:t>
      </w:r>
      <w:bookmarkEnd w:id="1400"/>
    </w:p>
    <w:p>
      <w:pPr>
        <w:pStyle w:val="BookText"/>
        <w:rPr/>
      </w:pPr>
      <w:r>
        <w:rPr>
          <w:rFonts w:ascii="IRNazanin" w:hAnsi="IRNazanin" w:eastAsia="IRNazanin"/>
          <w:color w:val="111111"/>
          <w:sz w:val="28"/>
          <w:sz w:val="28"/>
          <w:szCs w:val="28"/>
          <w:rtl w:val="true"/>
          <w:lang w:bidi="fa-IR"/>
        </w:rPr>
        <w:t xml:space="preserve">كيفيت عبور از صراط اخروی نيز به كيفيت حركت در صراط دنيوی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مؤن از افكار ، كردار و اخلاق صحيح بهره ای بيشتر داشته باشد و به معصومين نزديک تر شود ، سريع تر از صراط عبور می كند و بر عكس ، اگر كسی در مكتب اوليای خدا درسی نياموزد و به مظاهر مادی و انحرافات دنيوی آلوده شود ، سخت و آهسته از صراط عبور خواهد كرد ، چنان كه اگر انحرافات او سترده باشد هرگز از صراط عبور نخواهد كرد </w:t>
      </w:r>
      <w:r>
        <w:rPr>
          <w:rFonts w:eastAsia="IRNazanin" w:cs="IRNazanin"/>
          <w:color w:val="111111"/>
          <w:sz w:val="28"/>
          <w:szCs w:val="28"/>
          <w:rtl w:val="true"/>
          <w:lang w:bidi="fa-IR"/>
        </w:rPr>
        <w:t>.</w:t>
      </w:r>
      <w:r>
        <w:rPr>
          <w:rStyle w:val="FootnoteAnchor"/>
          <w:rtl w:val="true"/>
        </w:rPr>
        <w:footnoteReference w:id="1378"/>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روايتی از رسول خدا می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وارد آتش می شوند سپس با توجّه به اعمالشان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گروه مانند جهش برق از آن می گذرند ، برخی مانند حركت باد ، عدّه ای مانند اسب سوار ، برخی مانند سواره و عدّه ای مانند آدمی كه تند می رود و بعضی مانند انسانی كه راه می رود </w:t>
      </w:r>
      <w:r>
        <w:rPr>
          <w:rFonts w:eastAsia="IRNazanin" w:cs="IRNazanin"/>
          <w:color w:val="111111"/>
          <w:sz w:val="28"/>
          <w:szCs w:val="28"/>
          <w:rtl w:val="true"/>
          <w:lang w:bidi="fa-IR"/>
        </w:rPr>
        <w:t>. .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 xml:space="preserve">مؤنان نه تنها به سرعت از صراط عبور می كنند بلكه به فرموده رسول اكرم ، وقتی مؤن بر صراط می گذرد شعله های آتش دوزخ خاموش می شود و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مؤن زود بگذر كه نور تو ، شعله های مرا خاموش كرده است </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 xml:space="preserve">اسباب عبور آسان از روی صراط چنانكه گذشت كسی می تواند به سرعت ازروی صراط عبور كند كه ايمان كامل داشته باشد در عين حال در روايات برخی امور وجود دارند كه از اسباب عبور از روی صراط شمرده شده كه به برخی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عليه و آله و سلم شنيدم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 خويشاوندی و امانت داری بر دو طرف صراط خواهند ايستاد ؛ وقتی امانتدار و كسی كه به خويشان خود رسيدگی كرده بر صراط بگذرد ، به سلامت عبور كرده وارد بهشت می شود ؛ ولی وقتی شخص خائن و كسی كه به فاميلش رسيدگی نكرده بر صراط بگذرد ، بلغزد و در دوزخ سقوط كند</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وضوی كامل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روايتی از پيامبر اكرم می خوانيم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شاداب بگير تا چون ابر از صراط بگذری</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كتاب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عليه السلام در مناجاتش با خدا پرسيد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كسی كه در آشكار و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تو را تلاوت كند ، چيست؟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برق از صراط عبور خواهد كرد</w:t>
      </w:r>
      <w:r>
        <w:rPr>
          <w:rFonts w:eastAsia="IRNazanin" w:cs="IRNazanin"/>
          <w:color w:val="111111"/>
          <w:sz w:val="28"/>
          <w:szCs w:val="28"/>
          <w:rtl w:val="true"/>
          <w:lang w:bidi="fa-IR"/>
        </w:rPr>
        <w:t>».</w:t>
      </w:r>
      <w:r>
        <w:rPr>
          <w:rStyle w:val="FootnoteAnchor"/>
          <w:rtl w:val="true"/>
        </w:rPr>
        <w:footnoteReference w:id="13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پيروی از اهل بيت پيامبر و علاقه به آنان كه در روايت مفضل بدان اشاره شد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جواز عبور از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روايات فراوانی از شيعه و اهل سنّت نقل شده </w:t>
      </w:r>
    </w:p>
    <w:p>
      <w:pPr>
        <w:pStyle w:val="BookText"/>
        <w:rPr/>
      </w:pPr>
      <w:r>
        <w:rPr>
          <w:rFonts w:ascii="IRNazanin" w:hAnsi="IRNazanin" w:eastAsia="IRNazanin"/>
          <w:color w:val="111111"/>
          <w:sz w:val="28"/>
          <w:sz w:val="28"/>
          <w:szCs w:val="28"/>
          <w:rtl w:val="true"/>
          <w:lang w:bidi="fa-IR"/>
        </w:rPr>
        <w:t xml:space="preserve">كه به ذكر دو روايت بسنده می كنيم در روايتی كه بسياری از اهل سنّت نقل كرده اند می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اولين و آخرين را روز قيامت جمع كند و صراط را روی جهنم نصب كنند هيچ كس نمی تواند از آن عبور كند مگر كسی كه به همراهش نامه برائت از جهنّم از علی داشته باشد</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 xml:space="preserve">در روايت ديگری می خوانيم كه ابوسعيد از پيامبر پرسيد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براءة علی؟ معنای نامه برائت كه حضرت علی می دهد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به چه چيزی بايد معتقد باشدتا اين نامه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علی ولی اللّه </w:t>
      </w:r>
      <w:r>
        <w:rPr>
          <w:rStyle w:val="FootnoteAnchor"/>
          <w:rtl w:val="true"/>
        </w:rPr>
        <w:footnoteReference w:id="1385"/>
      </w:r>
      <w:r>
        <w:rPr>
          <w:rFonts w:ascii="IRNazanin" w:hAnsi="IRNazanin" w:eastAsia="IRNazanin"/>
          <w:color w:val="111111"/>
          <w:sz w:val="28"/>
          <w:sz w:val="28"/>
          <w:szCs w:val="28"/>
          <w:rtl w:val="true"/>
          <w:lang w:bidi="fa-IR"/>
        </w:rPr>
        <w:t>برخی از بزرگان در رؤاهای صادقه ای كه برايشان پيش آمده صراط و سختی عبور از آن را به خوبی ديده اند</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ظنّ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روايتی از رسول گرامی اسلام صلی الله عليه و آله می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امّتم را ديدم كه بر روی پل صراط می لرزيد ، مانند لرزيدن شاخه درخت خرما در روزی كه باد سختی می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خدا داشت آمد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 و از صراط گذراند و داخل بهشتش گردانيد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 بر پيامبر و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ديدم كه بر روی صراط گاهی می نشست و گاهی دو زانو می رفت ، گاهی خود را آويزان می كرد و گاهی با دست و پا راه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او بر من آمده او را گرفت و بر روی دو پای خود قرارش داد و از صراط گذشت و به آسانی داخل بهشت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وجهنم</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به حساب مردم رسيدگی شد نيكوكاران وارد بهشت و بدكارانی كه بدون توبه از دنيا رفته اند و در برزخ پاک نشده و مورد شفاعت نيز قرار نگرفته اند وارد دوزخ می شوند در اين گفتار </w:t>
      </w:r>
    </w:p>
    <w:p>
      <w:pPr>
        <w:pStyle w:val="BookText"/>
        <w:rPr/>
      </w:pPr>
      <w:r>
        <w:rPr>
          <w:rFonts w:ascii="IRNazanin" w:hAnsi="IRNazanin" w:eastAsia="IRNazanin"/>
          <w:color w:val="111111"/>
          <w:sz w:val="28"/>
          <w:sz w:val="28"/>
          <w:szCs w:val="28"/>
          <w:rtl w:val="true"/>
          <w:lang w:bidi="fa-IR"/>
        </w:rPr>
        <w:t>ابتدا نگاهی به عوامل ورود به بهشت خواهيم كرد و در ادامه به برخی از عوامل ورود به جهنم اشاره خواهد شد برخی از عوامل ورود به بهشت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و عمل صالح ؛ چنانكه خداوند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يُدخِلُ الَّذينَ ءامَنوا وعَمِلوا الصّلِحتِ جَنّتٍ تَجري مِن تَحتِهَا الاَنهرُ</w:t>
      </w:r>
      <w:r>
        <w:rPr>
          <w:rFonts w:eastAsia="Amiri" w:cs="Amiri" w:ascii="Amiri" w:hAnsi="Amiri"/>
          <w:color w:val="111111"/>
          <w:sz w:val="28"/>
          <w:szCs w:val="28"/>
          <w:rtl w:val="true"/>
          <w:lang w:bidi="ar-SA"/>
        </w:rPr>
        <w:t>».</w:t>
      </w:r>
      <w:r>
        <w:rPr>
          <w:rStyle w:val="FootnoteAnchor"/>
          <w:rtl w:val="true"/>
        </w:rPr>
        <w:footnoteReference w:id="1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كسانی را كه ايمان آورده و كارهای شايسته كرده اند در باغ هايی كه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تقوا به فرموده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المُتَّقينَ فی جَنّتٍ وعُيون</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 متّقيان در باغ ها و چشمه ساران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پاكی دل و 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عَلَيكُم طِبتُم فَادخُلوها خلِدين</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پاكيزه شديد ، در بهشت در آييد و جاودانه بمانيد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 و پيامبر چنانكه خداوند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ورَسولَهُ يُدخِلهُ جَنّتٍ تَجري مِن تَحتِهَا الاَنهرُ </w:t>
      </w:r>
      <w:r>
        <w:rPr>
          <w:rFonts w:eastAsia="Amiri" w:cs="Amiri" w:ascii="Amiri" w:hAnsi="Amiri"/>
          <w:color w:val="111111"/>
          <w:sz w:val="28"/>
          <w:szCs w:val="28"/>
          <w:rtl w:val="true"/>
          <w:lang w:bidi="ar-SA"/>
        </w:rPr>
        <w:t>. . ».</w:t>
      </w:r>
      <w:r>
        <w:rPr>
          <w:rStyle w:val="FootnoteAnchor"/>
          <w:rtl w:val="true"/>
        </w:rPr>
        <w:footnoteReference w:id="1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خدا و پيامبر او را فرمان برد ، وی را در باغ هايی كه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نهرهايی روان است درمی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صَبَرُوا ابتِغاءَ وجهِ رَبِّهِم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اُولئكَ لَهُم عُقبَي الدّار</w:t>
      </w:r>
      <w:r>
        <w:rPr>
          <w:rFonts w:eastAsia="Amiri" w:cs="Amiri" w:ascii="Amiri" w:hAnsi="Amiri"/>
          <w:color w:val="111111"/>
          <w:sz w:val="28"/>
          <w:szCs w:val="28"/>
          <w:rtl w:val="true"/>
          <w:lang w:bidi="ar-SA"/>
        </w:rPr>
        <w:t>».</w:t>
      </w:r>
      <w:r>
        <w:rPr>
          <w:rStyle w:val="FootnoteAnchor"/>
          <w:rtl w:val="true"/>
        </w:rPr>
        <w:footnoteReference w:id="1391"/>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شكيبايی ورزيدند به طلب خشنودی پروردگارشان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برای آنان </w:t>
      </w:r>
    </w:p>
    <w:p>
      <w:pPr>
        <w:pStyle w:val="BookText"/>
        <w:rPr/>
      </w:pPr>
      <w:r>
        <w:rPr>
          <w:rFonts w:ascii="IRNazanin" w:hAnsi="IRNazanin" w:eastAsia="IRNazanin"/>
          <w:color w:val="111111"/>
          <w:sz w:val="28"/>
          <w:sz w:val="28"/>
          <w:szCs w:val="28"/>
          <w:rtl w:val="true"/>
          <w:lang w:bidi="fa-IR"/>
        </w:rPr>
        <w:t>در عاقبت سرايی نيكو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واُخرِجوامِن دِيرِهِم واوذوا في سَبيلي وقتَلوا وقُتِلوا لاَُكَفِّرَنَّ عَنهُم سَئِّتِهِم ولاَدُخِلَنَّهُم جَنّتٍ تَجري مِن تَحتِهَا الاَنهرُ</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 xml:space="preserve">پس آنانكه از وطن خود هجرت نمودند و از ديار خويش بيرون شده و در راه خدا اذيت شده و جنگيدند و كشته شدند ، همانا بدی های آنان را بخشيده و آنها را در باغ هايی بهشتی كه از زير درختانش نهرها جاری است وارد می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خداترسی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خَشِي رَبَّه</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كسی است كه خدا ترس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عوامل ورود به جهنم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و 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كافران را احاطه كرده است </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و دورويی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در پايين ترين مرحله دوزخند و هرگز ياوری برای آنها نخواهی يافت </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پيروی از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شيطان از درگاه خدا رانده شد ، خداوند به او خطاب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فرود آی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ننگ و عار و خواری ، بيرون رو ، سوگند ياد می كنم ، هر كس از آنها از تو پيروی كند ، جهنم را از آنها پر می كنم </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استكبار</w:t>
      </w:r>
      <w:r>
        <w:rPr>
          <w:rStyle w:val="FootnoteAnchor"/>
          <w:rtl w:val="true"/>
        </w:rPr>
        <w:footnoteReference w:id="13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بيدادگری</w:t>
      </w:r>
      <w:r>
        <w:rPr>
          <w:rFonts w:eastAsia="IRNazanin" w:cs="IRNazanin"/>
          <w:color w:val="111111"/>
          <w:sz w:val="28"/>
          <w:szCs w:val="28"/>
          <w:rtl w:val="true"/>
          <w:lang w:bidi="fa-IR"/>
        </w:rPr>
        <w:t>.</w:t>
      </w:r>
      <w:r>
        <w:rPr>
          <w:rStyle w:val="FootnoteAnchor"/>
          <w:rtl w:val="true"/>
        </w:rPr>
        <w:footnoteReference w:id="1398"/>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تكيه كردن بر ظالمان</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دنياپرستی</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زراندوزی</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از جهاد</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ريختن خون بی گناهان</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زكات</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مال يتيمان</w:t>
      </w:r>
      <w:r>
        <w:rPr>
          <w:rFonts w:eastAsia="Amiri" w:cs="Amiri" w:ascii="Amiri" w:hAnsi="Amiri"/>
          <w:color w:val="111111"/>
          <w:sz w:val="28"/>
          <w:szCs w:val="28"/>
          <w:rtl w:val="true"/>
          <w:lang w:bidi="ar-SA"/>
        </w:rPr>
        <w:t>.</w:t>
      </w:r>
      <w:r>
        <w:rPr>
          <w:rStyle w:val="FootnoteAnchor"/>
          <w:rtl w:val="true"/>
        </w:rPr>
        <w:footnoteReference w:id="140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كفران نعمت الهی</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فروشی</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عيب جويی و غيبت</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اسراف و تبذير</w:t>
      </w:r>
      <w:r>
        <w:rPr>
          <w:rFonts w:eastAsia="Amiri" w:cs="Amiri" w:ascii="Amiri" w:hAnsi="Amiri"/>
          <w:color w:val="111111"/>
          <w:sz w:val="28"/>
          <w:szCs w:val="28"/>
          <w:rtl w:val="true"/>
          <w:lang w:bidi="ar-SA"/>
        </w:rPr>
        <w:t>.</w:t>
      </w:r>
      <w:r>
        <w:rPr>
          <w:rStyle w:val="FootnoteAnchor"/>
          <w:rtl w:val="true"/>
        </w:rPr>
        <w:footnoteReference w:id="141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تعدی از حدود الهی</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خدايا به حرمت محمّد و آل محمّد همه ما را از ياوران واقعی امام زمان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های برزخ و جهنم را بر ما آسان بگردان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 xml:space="preserve">. </w:t>
      </w:r>
      <w:bookmarkStart w:id="1401" w:name="pg19117_203888"/>
    </w:p>
    <w:p>
      <w:pPr>
        <w:pStyle w:val="Heading3"/>
        <w:numPr>
          <w:ilvl w:val="2"/>
          <w:numId w:val="1"/>
        </w:numPr>
        <w:rPr/>
      </w:pPr>
      <w:bookmarkStart w:id="1402" w:name="__RefHeading___Toc15280435_1280447820"/>
      <w:bookmarkStart w:id="1403" w:name="_Toc547"/>
      <w:bookmarkEnd w:id="1401"/>
      <w:bookmarkEnd w:id="1402"/>
      <w:r>
        <w:rPr>
          <w:rtl w:val="true"/>
        </w:rPr>
        <w:t>پرسش ها و پاسخ های قرآنی برای مبلغان</w:t>
      </w:r>
      <w:r>
        <w:rPr>
          <w:rtl w:val="true"/>
        </w:rPr>
        <w:t xml:space="preserve">/ </w:t>
      </w:r>
      <w:r>
        <w:rPr>
          <w:rtl w:val="true"/>
        </w:rPr>
        <w:t>علی رضايی بيرجندی</w:t>
      </w:r>
      <w:bookmarkEnd w:id="1403"/>
    </w:p>
    <w:p>
      <w:pPr>
        <w:pStyle w:val="Heading3"/>
        <w:numPr>
          <w:ilvl w:val="2"/>
          <w:numId w:val="1"/>
        </w:numPr>
        <w:rPr/>
      </w:pPr>
      <w:bookmarkStart w:id="1404" w:name="__RefHeading___Toc15280437_1280447820"/>
      <w:bookmarkStart w:id="1405" w:name="_Toc548"/>
      <w:bookmarkEnd w:id="1404"/>
      <w:r>
        <w:rPr>
          <w:rtl w:val="true"/>
        </w:rPr>
        <w:t>جايگاه قرآن چيست؟</w:t>
      </w:r>
      <w:bookmarkEnd w:id="1405"/>
    </w:p>
    <w:p>
      <w:pPr>
        <w:pStyle w:val="BookText"/>
        <w:rPr/>
      </w:pPr>
      <w:r>
        <w:rPr>
          <w:rFonts w:ascii="IRNazanin" w:hAnsi="IRNazanin" w:eastAsia="IRNazanin"/>
          <w:color w:val="111111"/>
          <w:sz w:val="28"/>
          <w:sz w:val="28"/>
          <w:szCs w:val="28"/>
          <w:rtl w:val="true"/>
          <w:lang w:bidi="fa-IR"/>
        </w:rPr>
        <w:t>قرآن ، تنها كتاب آسمانی است كه از تحريف مصون مانده و يگانه كلامی است كه بر بلندای قله فصاحت و بلاغت ، هدايت و رستگاری را نويد می دهد</w:t>
      </w:r>
      <w:r>
        <w:rPr>
          <w:rStyle w:val="FootnoteAnchor"/>
          <w:rtl w:val="true"/>
        </w:rPr>
        <w:footnoteReference w:id="1413"/>
      </w:r>
      <w:r>
        <w:rPr>
          <w:rFonts w:ascii="IRNazanin" w:hAnsi="IRNazanin" w:eastAsia="IRNazanin"/>
          <w:color w:val="111111"/>
          <w:sz w:val="28"/>
          <w:sz w:val="28"/>
          <w:szCs w:val="28"/>
          <w:rtl w:val="true"/>
          <w:lang w:bidi="fa-IR"/>
        </w:rPr>
        <w:t xml:space="preserve">و رمز و راز مكتوم عالم را باز می گويد </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 xml:space="preserve">قرآن ، عالی ترين معارف گنجينه غيب را همراه با آهنگی روح نواز به عالميان هديه می كند </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 xml:space="preserve">قرآن ، سرشار از حقايقی است كه آدمی جز در پرتو وحی ، از چنين نصيبی بهره نخواهد داشت ؛ نعمت بزرگی كه پروردگار هستی ، عطای آن را بر زمينيان منّتی بزرگ می داند </w:t>
      </w:r>
      <w:r>
        <w:rPr>
          <w:rFonts w:eastAsia="IRNazanin" w:cs="IRNazanin"/>
          <w:color w:val="111111"/>
          <w:sz w:val="28"/>
          <w:szCs w:val="28"/>
          <w:rtl w:val="true"/>
          <w:lang w:bidi="fa-IR"/>
        </w:rPr>
        <w:t>.</w:t>
      </w:r>
      <w:r>
        <w:rPr>
          <w:rStyle w:val="FootnoteAnchor"/>
          <w:rtl w:val="true"/>
        </w:rPr>
        <w:footnoteReference w:id="1416"/>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 سرچشمه سار بی پايان و فوران آب حيات است </w:t>
      </w:r>
      <w:r>
        <w:rPr>
          <w:rFonts w:eastAsia="IRNazanin" w:cs="IRNazanin"/>
          <w:color w:val="111111"/>
          <w:sz w:val="28"/>
          <w:szCs w:val="28"/>
          <w:rtl w:val="true"/>
          <w:lang w:bidi="fa-IR"/>
        </w:rPr>
        <w:t>.</w:t>
      </w:r>
      <w:r>
        <w:rPr>
          <w:rStyle w:val="FootnoteAnchor"/>
          <w:rtl w:val="true"/>
        </w:rPr>
        <w:footnoteReference w:id="1417"/>
      </w:r>
      <w:r>
        <w:rPr>
          <w:rFonts w:ascii="Amiri" w:hAnsi="Amiri" w:eastAsia="Amiri" w:cs="Amiri"/>
          <w:color w:val="111111"/>
          <w:sz w:val="28"/>
          <w:sz w:val="28"/>
          <w:szCs w:val="28"/>
          <w:rtl w:val="true"/>
          <w:lang w:bidi="ar-SA"/>
        </w:rPr>
        <w:t xml:space="preserve">اكسير سعادت و شراب </w:t>
      </w:r>
    </w:p>
    <w:p>
      <w:pPr>
        <w:pStyle w:val="BookText"/>
        <w:rPr/>
      </w:pPr>
      <w:r>
        <w:rPr>
          <w:rFonts w:ascii="IRNazanin" w:hAnsi="IRNazanin" w:eastAsia="IRNazanin"/>
          <w:color w:val="111111"/>
          <w:sz w:val="28"/>
          <w:sz w:val="28"/>
          <w:szCs w:val="28"/>
          <w:rtl w:val="true"/>
          <w:lang w:bidi="fa-IR"/>
        </w:rPr>
        <w:t xml:space="preserve">جاودانگی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پر فروغش ، روشنی بخش ظلمتكدی عالم ملک است </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 xml:space="preserve">قرآن ، شور انگيزترين نغمه ای است كه جان های مشتاق را به خويش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آسمانی اش در اعماق وجود حق پويان طنين انداز است و نقبی به سوی نور و آگاهیمی 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 اشک ، اين مستوری مقدس دل های پاک را هم چون لطافت شبنمی با طراوت بر گونه ها جاری می سازد</w:t>
      </w:r>
      <w:r>
        <w:rPr>
          <w:rStyle w:val="FootnoteAnchor"/>
          <w:rtl w:val="true"/>
        </w:rPr>
        <w:footnoteReference w:id="1419"/>
      </w:r>
      <w:r>
        <w:rPr>
          <w:rFonts w:ascii="IRNazanin" w:hAnsi="IRNazanin" w:eastAsia="IRNazanin"/>
          <w:color w:val="111111"/>
          <w:sz w:val="28"/>
          <w:sz w:val="28"/>
          <w:szCs w:val="28"/>
          <w:rtl w:val="true"/>
          <w:lang w:bidi="fa-IR"/>
        </w:rPr>
        <w:t xml:space="preserve">و سرود وجد و ابتهاج را در دل ها می سرايد </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 xml:space="preserve">قرآن ، حزن ، شادی ، بيم و اميد را درهم می آميزد و فروغ بی پايان و شور و شتاب را در دل ها می تاباند و در پرتو اين تحوّل شگرف ، جان ها از هدايت و ايمان سرشار می شوند </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قرآن از محبس ظلمانی ملک تا اوج تابناک و طربناک ملكوت ، راه رستگاری و صراط مستقيم را در آينه آيه های نور ، تصوير می كند و حق پويان پاک نهاد را به ضيافت خويش فرا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جان در رفت جان ديگر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كه ديگر شد جهان ديگر شود</w:t>
      </w:r>
    </w:p>
    <w:p>
      <w:pPr>
        <w:pStyle w:val="BookText"/>
        <w:rPr/>
      </w:pPr>
      <w:r>
        <w:rPr>
          <w:rFonts w:ascii="IRNazanin" w:hAnsi="IRNazanin" w:eastAsia="IRNazanin"/>
          <w:color w:val="111111"/>
          <w:sz w:val="28"/>
          <w:sz w:val="28"/>
          <w:szCs w:val="28"/>
          <w:rtl w:val="true"/>
          <w:lang w:bidi="fa-IR"/>
        </w:rPr>
        <w:t xml:space="preserve">همچو حق پنهان و هم پيداست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پاينده و گوياست اين</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 xml:space="preserve">جهان شمولی و جاودانگی آيات الهی قرآن ، اقتضا می كند كه در همه دوران ها ، محور حلّ مشكلات و زداينده ظلمت و جهل و حيرت گمراهی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و تكامل علوم از طراوت و تازگی آن نكاهد و محوريت پيام آسمانی را مخدوش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جهان معاصر ، با تراكم دانش و انفجار اطلاعات ، شاهد شبهات و پرسش های فراوان و موضوعات متنوّعی هستيم كه جهان پر التهاب كنونی ، به ويژه جوامع اسلامی را به چالش فرا خوانده و دل مشغولان حقيقت و دين مداران پر سوز را به چاره جويی از قرآن دعوت می كند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مبلّغان دين ، سنگربانان شريعت نبوی و پاسداران انديشه علوی ، پاسخ گويی به سؤال ها </w:t>
      </w:r>
    </w:p>
    <w:p>
      <w:pPr>
        <w:pStyle w:val="BookText"/>
        <w:rPr/>
      </w:pPr>
      <w:r>
        <w:rPr>
          <w:rFonts w:ascii="IRNazanin" w:hAnsi="IRNazanin" w:eastAsia="IRNazanin"/>
          <w:color w:val="111111"/>
          <w:sz w:val="28"/>
          <w:sz w:val="28"/>
          <w:szCs w:val="28"/>
          <w:rtl w:val="true"/>
          <w:lang w:bidi="fa-IR"/>
        </w:rPr>
        <w:t xml:space="preserve">و شبهات اعتقادی را اصلی ترين رسالت خود دانسته و همواره اين نقش خطير را به زيبايی ايفا كرده و می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امام خمينی قدس سره و آيه اللّه خامنه ای درباری قرآن كريم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بيان امام خمينی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كتاب هدايت و راهنمای سلوک انسانيت و مربّی نفوس و شفای امراض قلبيه و نور بخش سير الی اللّه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وظيفه سالک الی اللّه ، آن است كه خود را به قرآن شريف ، عرضه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همه 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دارد ، فقه دارد ، فلسفه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مشكل بزرگ مسلمين اين است كه قرآن كريم را كنار گذاشته اند و تحت لوای ديگران در آمده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مجيد و سنّت ، شامل همه دستورات و احكامی است كه بشر برای سعادت و كمال خود احتياج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فرزندان برومند اسلام ، حوزه ها و دانشگاه ها را از توجّه به شئونات قرآن و ابعاد بسيار مختلف آن بيدار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قرآن در هر رشته ای از آن را محطّ نظر و مقصدِ اعلای خود قرار دهيد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آيات الهی است و انگيزه بعثت ، آوردن اين كتاب بزرگ است و تلاوت كردنِ اين آيات عظيم الهی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اصلی دولت های استعمارگر ، محوِ قرآن ، اسلام و علمای اسلام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تمام آزادی ها را به ما بدهند ، تمام استقلال ها را به ما بدهند و بخواهند قرآن را از ما بگيرند ، نمی خواهيم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انس يا قرآن كريم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الهی و كتاب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غفلت نورزند ، كه مسلمانان هر چه دارند و خواهند داشت در طول تاريخ گذشته و آينده از بركات سرشار اين كتاب مقدّس است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 اين كتاب بزرگِ معرفت آشنا شو و با قرائت آن راهی به سوی </w:t>
      </w:r>
    </w:p>
    <w:p>
      <w:pPr>
        <w:pStyle w:val="BookText"/>
        <w:rPr/>
      </w:pPr>
      <w:r>
        <w:rPr>
          <w:rFonts w:ascii="IRNazanin" w:hAnsi="IRNazanin" w:eastAsia="IRNazanin"/>
          <w:color w:val="111111"/>
          <w:sz w:val="28"/>
          <w:sz w:val="28"/>
          <w:szCs w:val="28"/>
          <w:rtl w:val="true"/>
          <w:lang w:bidi="fa-IR"/>
        </w:rPr>
        <w:t xml:space="preserve">محبوب ، باز كن و تصور مكن ، كه قرائت بدون معرفت اثری ندارد كه اين وسوسه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طرف محبوب است برای تو و برای هر كس و نامی محبوب است ؛ گرچه عاشق و محبّ ، مفاد آن را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بيان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مدظلله العالی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شما بايد اين باشد كه انگيزه های خواندن و فهميدنِ قرآن به عنوان مقدمه كسب معارفِ اسلامی ، در شما رشد پيدا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آگاهی قاری قرآن از ترجمه و مفاهيم آيات ، موجب نفوذ كلام و سخنِ خداوند متعال در روح و روان مستمعين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 قاری قرآن اين است كه هر چه بيشتر ، معانی قرآن را در ذهن مستمعين ، مجسّم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آيندی اين ملّت ، انقلاب و جهان به قرآن وابسته است و تمام مردم ما بايد قرآن را بفهمند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زياد قرآن بخوانيد ، به خودی خود با قرآن ، انس پيدا می كنيد و در اين صورت ، خودش مفاهيم را برای شما روشن می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قرآن ، زمانی نصيب مؤنين می گردد و تمسّک به رشته نجات بخش خدا و عمل به قرآن ، آن گاه مقدور می شود و اجرای آن در جامعه زمانی ميسور می گردد و توفيق فهم آن وقتی حاصل می شود كه فضای ذهن و دل انسان ها مشحون از نغمه كلام الهی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كه قرآن در دست و دل جوانان قرار گيرد ، چشم انداز آينده ، بسی روشن و اميدبخش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جوانيد ، انقلابی هستيد و محيط ، محيط قرآنی است ، همی عوامل آماده اند ، معطّلی نداريد ، بنابر اين متوقفّ نشويد ، پيش برويد ، صورت را ، معنا را ، لحن را ، هنر خوب خواندن را كه آن غير از اينها چيز جداگانه ای است ، فرا بگيريد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بحمداللّه جمهوری اسلامی جايگاه شايسته خود را در ترويج قرآن ، به دست آورده است و بايد تلاوت ، حفظ و فهم قرآن در ذهن مردم ما تقويت شود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سايه حاكميت قرآن است كه معرفت ، بصيرت و شجاعت در زندگی انسان معنا </w:t>
      </w:r>
    </w:p>
    <w:p>
      <w:pPr>
        <w:pStyle w:val="BookText"/>
        <w:rPr/>
      </w:pPr>
      <w:r>
        <w:rPr>
          <w:rFonts w:ascii="IRNazanin" w:hAnsi="IRNazanin" w:eastAsia="IRNazanin"/>
          <w:color w:val="111111"/>
          <w:sz w:val="28"/>
          <w:sz w:val="28"/>
          <w:szCs w:val="28"/>
          <w:rtl w:val="true"/>
          <w:lang w:bidi="fa-IR"/>
        </w:rPr>
        <w:t xml:space="preserve">پيدا می كند و حياتِ واقعی را تحقّق می 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مايه افتخار است كه روز به روز ، گرايش به قرآن و اهتمام به فراگيری و عمل به قرآن در جامعه ما به صورت همه جانبه ای بيشتر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معرفت قرآنی در جامعه ای به وجود آيد ، ركود ، جمود ، رذايل اخلاقی ، بی عدالتی و مشكلات ديگر از بين خواهد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مردم بايد بدانند كه نظام جمهوری اسلامی ، بزرگ ترين هدف خود را رسيدن به هدف های قرآنی 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كريم ، قانون اساسی اسلام و كتاب خون بار انقلاب اسلامی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تجويد را به عنوان يک وسيله برای خوش آهنگ خواندن كلام خدا تلقّی كنيد و يكی از مهم ترين هنرهای قاريان اين است كه كلمات را با تجويد می خوانند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قرآن را بايد از تلاوت و ترتيل ، شروع كرد و تا تدّبر و معرفت پيش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دانيم كه تلاوت ، ترتيل و حفظ قرآن در صدر اسلام به عنوان وظايفی ارزشمند معمول بوده است ، امروز وظيفه ماست كه ابن ارزش ها را زنده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قرآن ، مقدّمه ای برای انس و فهم اين كتاب آسمانی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آهنگ های قرآن ، يک هنر اسلامی و يک موسيقی كامل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انسان را به بهترين راه ، بهترين كار ، بهترين نظام ، بهترين شيوه ، بهترين اخلاق و بهترين روش های علمی فرد و جامعه ، هدايت می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بدبختی های ملت مسلمان به خاطر دوری از قرآن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كشوری كه بر اساس اسلام ، اداره می شود ، همه مردم بايد قادر به خواندنِ درستِ قرآن كريم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ريشه و سرچشمه تكاملِ الهی انسان ها در قرآن نهفته است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تمام انسان ها به قرآن عمل كنند ، ديگر جايی برای ظلم و تبعيض </w:t>
      </w:r>
      <w:bookmarkStart w:id="1406" w:name="pg19117_203893"/>
    </w:p>
    <w:p>
      <w:pPr>
        <w:pStyle w:val="BookText"/>
        <w:rPr/>
      </w:pPr>
      <w:bookmarkEnd w:id="1406"/>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w:t>
      </w:r>
      <w:r>
        <w:rPr>
          <w:rStyle w:val="FootnoteAnchor"/>
          <w:rtl w:val="true"/>
        </w:rPr>
        <w:footnoteReference w:id="1423"/>
      </w:r>
    </w:p>
    <w:p>
      <w:pPr>
        <w:pStyle w:val="Heading3"/>
        <w:numPr>
          <w:ilvl w:val="2"/>
          <w:numId w:val="1"/>
        </w:numPr>
        <w:rPr/>
      </w:pPr>
      <w:bookmarkStart w:id="1407" w:name="__RefHeading___Toc15280439_1280447820"/>
      <w:bookmarkStart w:id="1408" w:name="_Toc549"/>
      <w:bookmarkEnd w:id="1407"/>
      <w:r>
        <w:rPr>
          <w:rtl w:val="true"/>
        </w:rPr>
        <w:t>فضيلت ، آثار و فوايد تلاوت قرآن كريم</w:t>
      </w:r>
      <w:bookmarkEnd w:id="1408"/>
    </w:p>
    <w:p>
      <w:pPr>
        <w:pStyle w:val="BookText"/>
        <w:rPr/>
      </w:pPr>
      <w:r>
        <w:rPr>
          <w:rFonts w:ascii="IRNazanin" w:hAnsi="IRNazanin" w:eastAsia="IRNazanin"/>
          <w:color w:val="111111"/>
          <w:sz w:val="28"/>
          <w:sz w:val="28"/>
          <w:szCs w:val="28"/>
          <w:rtl w:val="true"/>
          <w:lang w:bidi="fa-IR"/>
        </w:rPr>
        <w:t xml:space="preserve">برای تلاوت قرآن كريم فضايل ، آثار و فوايد دنيايی و آخرتی فراوانی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باروری ايمان ، صفای دل ، تخفيف گناهان ، عبادت برتر ، برخورداری از ثواب فرشتگان و پيامبران ، هم نشينی با فرشتگان ، پيمودن درجات كمال و ترقی در بهشت ، درمان بيماری های روحی ، رفع غم و اندوه ، روشنايی ديدگان ، مونس تنهايی ، عمر با بركت ، استجابت دعا ، صفای خانه ، رفع عذاب از پدر و مادر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شايان توجّه است كه پيمودن مراتب كمال قرائت ، هم چون رسيدن به مرحله تدبّر و عمل ، مستوجب كمال ثواب و رضای الهی و دريافت خيرات بيشتر و بهتر می شود </w:t>
      </w:r>
      <w:r>
        <w:rPr>
          <w:rFonts w:eastAsia="IRNazanin" w:cs="IRNazanin"/>
          <w:color w:val="111111"/>
          <w:sz w:val="28"/>
          <w:szCs w:val="28"/>
          <w:rtl w:val="true"/>
          <w:lang w:bidi="fa-IR"/>
        </w:rPr>
        <w:t>.</w:t>
      </w:r>
    </w:p>
    <w:p>
      <w:pPr>
        <w:pStyle w:val="Heading3"/>
        <w:numPr>
          <w:ilvl w:val="2"/>
          <w:numId w:val="1"/>
        </w:numPr>
        <w:rPr/>
      </w:pPr>
      <w:bookmarkStart w:id="1409" w:name="__RefHeading___Toc15280441_1280447820"/>
      <w:bookmarkStart w:id="1410" w:name="_Toc550"/>
      <w:bookmarkEnd w:id="1409"/>
      <w:r>
        <w:rPr>
          <w:rtl w:val="true"/>
        </w:rPr>
        <w:t>اهميت و فضيلت قرائت قرآن تا چه اندازه است؟</w:t>
      </w:r>
      <w:bookmarkEnd w:id="1410"/>
    </w:p>
    <w:p>
      <w:pPr>
        <w:pStyle w:val="BookText"/>
        <w:rPr/>
      </w:pPr>
      <w:r>
        <w:rPr>
          <w:rFonts w:ascii="IRNazanin" w:hAnsi="IRNazanin" w:eastAsia="IRNazanin"/>
          <w:color w:val="111111"/>
          <w:sz w:val="28"/>
          <w:sz w:val="28"/>
          <w:szCs w:val="28"/>
          <w:rtl w:val="true"/>
          <w:lang w:bidi="fa-IR"/>
        </w:rPr>
        <w:t xml:space="preserve">برای قرائت قرآن ، در كلمات گهربار پيشوايان معصوم عليهم السلام فضايل و آثاری بيان شده كه موجب رشد و پرورش روح و روان آدمی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فضايل و آثار باعث گرديده كه تلاوت و قرائت قرآن از اهمّيت بسياری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برخی از اين فضايل و آثار اشاره می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صلی الله عليه و آله و سلم می فرمايد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زندگی سعادت مندان و مرگ شهدا و نجات در روز جزا و امنيت در روز هراس و نور در روز ظلمت و سايبان در روز حرارتِ شديد و سيراب شدت در روز عطش و ارزش و سنگينی در روز سبكی اعمال را می خواهد ، پس قرآن را مطالعه كن ، چرا كه قرآن يادآور خدای رحمان و حافظ از شيطان </w:t>
      </w:r>
    </w:p>
    <w:p>
      <w:pPr>
        <w:pStyle w:val="BookText"/>
        <w:rPr/>
      </w:pPr>
      <w:r>
        <w:rPr>
          <w:rFonts w:ascii="IRNazanin" w:hAnsi="IRNazanin" w:eastAsia="IRNazanin"/>
          <w:color w:val="111111"/>
          <w:sz w:val="28"/>
          <w:sz w:val="28"/>
          <w:szCs w:val="28"/>
          <w:rtl w:val="true"/>
          <w:lang w:bidi="fa-IR"/>
        </w:rPr>
        <w:t>و عامل برتری در ترازوی اعمال است</w:t>
      </w:r>
      <w:r>
        <w:rPr>
          <w:rFonts w:eastAsia="IRNazanin" w:cs="IRNazanin"/>
          <w:color w:val="111111"/>
          <w:sz w:val="28"/>
          <w:szCs w:val="28"/>
          <w:rtl w:val="true"/>
          <w:lang w:bidi="fa-IR"/>
        </w:rPr>
        <w:t>» .</w:t>
      </w:r>
      <w:r>
        <w:rPr>
          <w:rStyle w:val="FootnoteAnchor"/>
          <w:rtl w:val="true"/>
        </w:rPr>
        <w:footnoteReference w:id="14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باروری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مؤنان علی عليه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باروری و رشد ايمان با قرآن خواندن به دست می آيد</w:t>
      </w:r>
      <w:r>
        <w:rPr>
          <w:rFonts w:eastAsia="IRNazanin" w:cs="IRNazanin"/>
          <w:color w:val="111111"/>
          <w:sz w:val="28"/>
          <w:szCs w:val="28"/>
          <w:rtl w:val="true"/>
          <w:lang w:bidi="fa-IR"/>
        </w:rPr>
        <w:t>» .</w:t>
      </w:r>
      <w:r>
        <w:rPr>
          <w:rStyle w:val="FootnoteAnchor"/>
          <w:rtl w:val="true"/>
        </w:rPr>
        <w:footnoteReference w:id="14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عليه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قرآن بخواند بلا فاصله يا با كمی تأخير دعايش مستجاب خواهد شد</w:t>
      </w:r>
      <w:r>
        <w:rPr>
          <w:rFonts w:eastAsia="IRNazanin" w:cs="IRNazanin"/>
          <w:color w:val="111111"/>
          <w:sz w:val="28"/>
          <w:szCs w:val="28"/>
          <w:rtl w:val="true"/>
          <w:lang w:bidi="fa-IR"/>
        </w:rPr>
        <w:t>» .</w:t>
      </w:r>
      <w:r>
        <w:rPr>
          <w:rStyle w:val="FootnoteAnchor"/>
          <w:rtl w:val="true"/>
        </w:rPr>
        <w:footnoteReference w:id="14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نورانيت و افزون شدن خير و بركت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صلی الله عليه و آله و 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هايتان را با تلاوت قرآن نورانی كنيد و آن ها را هم چون يهود و نصارا كه نماز و عبادت را در خانه ها تعطيل كرده ، تنها در كنيسه و كليسا انجام می دهند به گورستان تبديل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در خانه ای زياد قرآن خوانده شود ، خير و بركت آن فزونی يابد و اهل خانه مدّت ها از آن لذّت خواهند برد و همان گونه كه ستارگان برای زمينيان می درخشند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برای آسمانيان می درخشد</w:t>
      </w:r>
      <w:r>
        <w:rPr>
          <w:rFonts w:eastAsia="IRNazanin" w:cs="IRNazanin"/>
          <w:color w:val="111111"/>
          <w:sz w:val="28"/>
          <w:szCs w:val="28"/>
          <w:rtl w:val="true"/>
          <w:lang w:bidi="fa-IR"/>
        </w:rPr>
        <w:t>» .</w:t>
      </w:r>
      <w:r>
        <w:rPr>
          <w:rStyle w:val="FootnoteAnchor"/>
          <w:rtl w:val="true"/>
        </w:rPr>
        <w:footnoteReference w:id="14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غفران گناهان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 از روی مصحف ، عذاب پدر و مادر را سبک می كند ، گرچه كافر باشند</w:t>
      </w:r>
      <w:r>
        <w:rPr>
          <w:rFonts w:eastAsia="IRNazanin" w:cs="IRNazanin"/>
          <w:color w:val="111111"/>
          <w:sz w:val="28"/>
          <w:szCs w:val="28"/>
          <w:rtl w:val="true"/>
          <w:lang w:bidi="fa-IR"/>
        </w:rPr>
        <w:t>» .</w:t>
      </w:r>
      <w:r>
        <w:rPr>
          <w:rStyle w:val="FootnoteAnchor"/>
          <w:rtl w:val="true"/>
        </w:rPr>
        <w:footnoteReference w:id="14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افزايش مدّت بينايی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قرآن را از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نگريستن بر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 از بينايی اش برای مدّت طولانی لذّت خواهد برد</w:t>
      </w:r>
      <w:r>
        <w:rPr>
          <w:rFonts w:eastAsia="IRNazanin" w:cs="IRNazanin"/>
          <w:color w:val="111111"/>
          <w:sz w:val="28"/>
          <w:szCs w:val="28"/>
          <w:rtl w:val="true"/>
          <w:lang w:bidi="fa-IR"/>
        </w:rPr>
        <w:t>» .</w:t>
      </w:r>
      <w:r>
        <w:rPr>
          <w:rStyle w:val="FootnoteAnchor"/>
          <w:rtl w:val="true"/>
        </w:rPr>
        <w:footnoteReference w:id="14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آميخته شدن قرآن با گوشت و خون 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می فرمود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جوان مؤنی كه قرآن بخواند ، قرآن با گوشت و خونش آميخته </w:t>
      </w:r>
      <w:bookmarkStart w:id="1411" w:name="pg19117_203895"/>
    </w:p>
    <w:p>
      <w:pPr>
        <w:pStyle w:val="BookText"/>
        <w:rPr/>
      </w:pPr>
      <w:bookmarkEnd w:id="1411"/>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w:t>
      </w:r>
      <w:r>
        <w:rPr>
          <w:rStyle w:val="FootnoteAnchor"/>
          <w:rtl w:val="true"/>
        </w:rPr>
        <w:footnoteReference w:id="14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صلی الله عليه و آله و 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اين دل ها زنگار می گيرند ؛ هم چنان كه آهن زنگ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صيقل آن به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w:t>
      </w:r>
      <w:r>
        <w:rPr>
          <w:rStyle w:val="FootnoteAnchor"/>
          <w:rtl w:val="true"/>
        </w:rPr>
        <w:footnoteReference w:id="14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عليه و آله و سلم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عبادتِ امّتِ من ، تلاوت قرآن است</w:t>
      </w:r>
      <w:r>
        <w:rPr>
          <w:rFonts w:eastAsia="Amiri" w:cs="Amiri" w:ascii="Amiri" w:hAnsi="Amiri"/>
          <w:color w:val="111111"/>
          <w:sz w:val="28"/>
          <w:szCs w:val="28"/>
          <w:rtl w:val="true"/>
          <w:lang w:bidi="ar-SA"/>
        </w:rPr>
        <w:t>» .</w:t>
      </w:r>
      <w:r>
        <w:rPr>
          <w:rStyle w:val="FootnoteAnchor"/>
          <w:rtl w:val="true"/>
        </w:rPr>
        <w:footnoteReference w:id="143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بخشش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شدن حسنه و پاک شدن گناهان </w:t>
      </w:r>
      <w:r>
        <w:rPr>
          <w:rFonts w:eastAsia="IRNazanin" w:cs="IRNazanin"/>
          <w:color w:val="111111"/>
          <w:sz w:val="28"/>
          <w:szCs w:val="28"/>
          <w:rtl w:val="true"/>
          <w:lang w:bidi="fa-IR"/>
        </w:rPr>
        <w:t>.</w:t>
      </w:r>
      <w:r>
        <w:rPr>
          <w:rStyle w:val="FootnoteAnchor"/>
          <w:rtl w:val="true"/>
        </w:rPr>
        <w:footnoteReference w:id="1433"/>
      </w:r>
    </w:p>
    <w:p>
      <w:pPr>
        <w:pStyle w:val="Heading3"/>
        <w:numPr>
          <w:ilvl w:val="2"/>
          <w:numId w:val="1"/>
        </w:numPr>
        <w:rPr/>
      </w:pPr>
      <w:bookmarkStart w:id="1412" w:name="__RefHeading___Toc15280443_1280447820"/>
      <w:bookmarkStart w:id="1413" w:name="_Toc551"/>
      <w:bookmarkEnd w:id="1412"/>
      <w:r>
        <w:rPr>
          <w:rtl w:val="true"/>
        </w:rPr>
        <w:t xml:space="preserve">لطفاً مهم ترين آدابی كه مستحب است در قرائت قرآن رعايت كنيم به طور مختصر و مستند بيان فرماييد </w:t>
      </w:r>
      <w:r>
        <w:rPr>
          <w:rtl w:val="true"/>
        </w:rPr>
        <w:t>.</w:t>
      </w:r>
      <w:bookmarkEnd w:id="1413"/>
    </w:p>
    <w:p>
      <w:pPr>
        <w:pStyle w:val="BookText"/>
        <w:rPr/>
      </w:pPr>
      <w:r>
        <w:rPr>
          <w:rFonts w:ascii="IRNazanin" w:hAnsi="IRNazanin" w:eastAsia="IRNazanin"/>
          <w:color w:val="111111"/>
          <w:sz w:val="28"/>
          <w:sz w:val="28"/>
          <w:szCs w:val="28"/>
          <w:rtl w:val="true"/>
          <w:lang w:bidi="fa-IR"/>
        </w:rPr>
        <w:t xml:space="preserve">قرائت قرآن كريم در هر حال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گرامی صلی الله عليه و آله و 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كه در هر حال و موقعيتی كه هستی ، قرآن را تلاوت نمايی</w:t>
      </w:r>
      <w:r>
        <w:rPr>
          <w:rFonts w:eastAsia="IRNazanin" w:cs="IRNazanin"/>
          <w:color w:val="111111"/>
          <w:sz w:val="28"/>
          <w:szCs w:val="28"/>
          <w:rtl w:val="true"/>
          <w:lang w:bidi="fa-IR"/>
        </w:rPr>
        <w:t>» .</w:t>
      </w:r>
      <w:r>
        <w:rPr>
          <w:rStyle w:val="FootnoteAnchor"/>
          <w:rtl w:val="true"/>
        </w:rPr>
        <w:footnoteReference w:id="1434"/>
      </w:r>
      <w:r>
        <w:rPr>
          <w:rFonts w:ascii="IRNazanin" w:hAnsi="IRNazanin" w:eastAsia="IRNazanin"/>
          <w:color w:val="111111"/>
          <w:sz w:val="28"/>
          <w:sz w:val="28"/>
          <w:szCs w:val="28"/>
          <w:rtl w:val="true"/>
          <w:lang w:bidi="fa-IR"/>
        </w:rPr>
        <w:t xml:space="preserve">ولی برای بهره مند شدن از فيض الهیو استفاده بهتر از سفره گسترده و پر نعمت قرآن ، حضرات معصومين عليهم السلام به ما سفارش هايی نموده اند كه از آن ها به آداب تلاوت قرآن ياد می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مورد از آن ها چنان كه علمای ما هم چون فيض كاشانی در المحجّة البيضاء و مولی احمد نراقی در معراج السعاده و ديگران يادآور شده اند اشاره می كنيم </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و طهارت داشتن ؛</w:t>
      </w:r>
      <w:r>
        <w:rPr>
          <w:rStyle w:val="FootnoteAnchor"/>
          <w:rtl w:val="true"/>
        </w:rPr>
        <w:footnoteReference w:id="1437"/>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خداوند پيش از قرائت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می فرمايد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قرآن می خوانی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رانده شده به خداوند پناه ببر</w:t>
      </w:r>
      <w:r>
        <w:rPr>
          <w:rFonts w:eastAsia="IRNazanin" w:cs="IRNazanin"/>
          <w:color w:val="111111"/>
          <w:sz w:val="28"/>
          <w:szCs w:val="28"/>
          <w:rtl w:val="true"/>
          <w:lang w:bidi="fa-IR"/>
        </w:rPr>
        <w:t>»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از روی قرآن ؛ پيامبر اكرم صلی الله عليه و آله و 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از روی ، مصحف ، بهترين اعمال امّت من است</w:t>
      </w:r>
      <w:r>
        <w:rPr>
          <w:rFonts w:eastAsia="IRNazanin" w:cs="IRNazanin"/>
          <w:color w:val="111111"/>
          <w:sz w:val="28"/>
          <w:szCs w:val="28"/>
          <w:rtl w:val="true"/>
          <w:lang w:bidi="fa-IR"/>
        </w:rPr>
        <w:t>»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با صدای خوش ؛ خاتم پيامبران صلی الله عليه و آله و 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چيزی زيوری دارد و زيور قرآن ، صوت نيكو است</w:t>
      </w:r>
      <w:r>
        <w:rPr>
          <w:rFonts w:eastAsia="IRNazanin" w:cs="IRNazanin"/>
          <w:color w:val="111111"/>
          <w:sz w:val="28"/>
          <w:szCs w:val="28"/>
          <w:rtl w:val="true"/>
          <w:lang w:bidi="fa-IR"/>
        </w:rPr>
        <w:t>»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همراه با خشوع ؛ قرآن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وقت آن نرسيده است كه دل های مؤنان در برابر ذكر خدا و آن چه از حق نازل شده ، خاشع گردد؟</w:t>
      </w:r>
      <w:r>
        <w:rPr>
          <w:rFonts w:eastAsia="IRNazanin" w:cs="IRNazanin"/>
          <w:color w:val="111111"/>
          <w:sz w:val="28"/>
          <w:szCs w:val="28"/>
          <w:rtl w:val="true"/>
          <w:lang w:bidi="fa-IR"/>
        </w:rPr>
        <w:t>».</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همراه با حزن و اندوه ؛ پيامبر خدا صلی الله عليه و آله و 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قرآن همراه با حزن نازل شده است ؛ بنابراين ، هنگامی كه قرآن می خوانيد گريه كنيد و اگر گريه نكرديد ، حالت گريه به خود بگيريد </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 همراه با ترتيل ؛ قرآن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القُرءانَ تَرتيلا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با دقّت و تأنّي بخوان</w:t>
      </w:r>
      <w:r>
        <w:rPr>
          <w:rFonts w:eastAsia="Amiri" w:cs="Amiri" w:ascii="Amiri" w:hAnsi="Amiri"/>
          <w:color w:val="111111"/>
          <w:sz w:val="28"/>
          <w:szCs w:val="28"/>
          <w:rtl w:val="true"/>
          <w:lang w:bidi="ar-SA"/>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 يعنی قاری قرآن تنها به خواندن الفاظ ، بدون توجّه به معانی آن ، اكتفا نكند و همراه با قرائت آن در معانی قرآن انديشه كند و از آياتش پند گيرد ؛ چنان كه اميرمؤنان علی عليه السلام در وصف پرهيزكاران می فرمايد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شب به پا خاسته ، قرآن را شمرده شمرده و با تدبّر تلاوت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خويش را با آن محزون می سازند و دوای درد خود را از آن می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آيه ای برسند كه در آن تشويق باشد ، با علاقه و اميد به آن </w:t>
      </w:r>
      <w:bookmarkStart w:id="1414" w:name="pg19117_203897"/>
    </w:p>
    <w:p>
      <w:pPr>
        <w:pStyle w:val="BookText"/>
        <w:rPr/>
      </w:pPr>
      <w:bookmarkEnd w:id="1414"/>
      <w:r>
        <w:rPr>
          <w:rFonts w:ascii="IRNazanin" w:hAnsi="IRNazanin" w:eastAsia="IRNazanin"/>
          <w:color w:val="111111"/>
          <w:sz w:val="28"/>
          <w:sz w:val="28"/>
          <w:szCs w:val="28"/>
          <w:rtl w:val="true"/>
          <w:lang w:bidi="fa-IR"/>
        </w:rPr>
        <w:t>روی می آورند و روح و جانشان با شوق بسيار در آن خيره می شود و آن را همواره نصب العين خود می سازند و هرگاه به آيه ای برخورد كنند كه در آن بيم باشد ، گوش های دل خود را برای شنيدن آن باز می كنند و صداهای ناله و برخورد زبانه های آتش در گوششان طنين انداز است</w:t>
      </w:r>
      <w:r>
        <w:rPr>
          <w:rFonts w:eastAsia="IRNazanin" w:cs="IRNazanin"/>
          <w:color w:val="111111"/>
          <w:sz w:val="28"/>
          <w:szCs w:val="28"/>
          <w:rtl w:val="true"/>
          <w:lang w:bidi="fa-IR"/>
        </w:rPr>
        <w:t>».</w:t>
      </w:r>
      <w:r>
        <w:rPr>
          <w:rStyle w:val="FootnoteAnchor"/>
          <w:rtl w:val="true"/>
        </w:rPr>
        <w:footnoteReference w:id="1444"/>
      </w:r>
    </w:p>
    <w:p>
      <w:pPr>
        <w:pStyle w:val="Heading3"/>
        <w:numPr>
          <w:ilvl w:val="2"/>
          <w:numId w:val="1"/>
        </w:numPr>
        <w:rPr/>
      </w:pPr>
      <w:bookmarkStart w:id="1415" w:name="__RefHeading___Toc15280445_1280447820"/>
      <w:bookmarkStart w:id="1416" w:name="_Toc552"/>
      <w:bookmarkEnd w:id="1415"/>
      <w:r>
        <w:rPr>
          <w:rtl w:val="true"/>
        </w:rPr>
        <w:t xml:space="preserve">منظور از </w:t>
      </w:r>
      <w:r>
        <w:rPr>
          <w:rtl w:val="true"/>
        </w:rPr>
        <w:t>«</w:t>
      </w:r>
      <w:r>
        <w:rPr>
          <w:rtl w:val="true"/>
        </w:rPr>
        <w:t>ترتيل</w:t>
      </w:r>
      <w:r>
        <w:rPr>
          <w:rtl w:val="true"/>
        </w:rPr>
        <w:t xml:space="preserve">» </w:t>
      </w:r>
      <w:r>
        <w:rPr>
          <w:rtl w:val="true"/>
        </w:rPr>
        <w:t xml:space="preserve">در آيه </w:t>
      </w:r>
      <w:r>
        <w:rPr>
          <w:rtl w:val="true"/>
        </w:rPr>
        <w:t>(</w:t>
      </w:r>
      <w:r>
        <w:rPr>
          <w:rtl w:val="true"/>
        </w:rPr>
        <w:t>ورَتِّلِ القُرءانَ تَرتيلا</w:t>
      </w:r>
      <w:r>
        <w:rPr>
          <w:rtl w:val="true"/>
        </w:rPr>
        <w:t xml:space="preserve">) </w:t>
      </w:r>
      <w:r>
        <w:rPr>
          <w:rtl w:val="true"/>
        </w:rPr>
        <w:t>چيست؟</w:t>
      </w:r>
      <w:bookmarkEnd w:id="1416"/>
    </w:p>
    <w:p>
      <w:pPr>
        <w:pStyle w:val="BookText"/>
        <w:rPr/>
      </w:pPr>
      <w:r>
        <w:rPr>
          <w:rFonts w:ascii="IRNazanin" w:hAnsi="IRNazanin" w:eastAsia="IRNazanin"/>
          <w:color w:val="111111"/>
          <w:sz w:val="28"/>
          <w:sz w:val="28"/>
          <w:szCs w:val="28"/>
          <w:rtl w:val="true"/>
          <w:lang w:bidi="fa-IR"/>
        </w:rPr>
        <w:t xml:space="preserve">ترتيل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معنای خواندن آيات قرآت با تأنّی و نظم لازم ، ادای صحيح حروف ، تبيين كلمات ، دقّت و تأمّل در مفاهيم آيات و انديشه كردن در نتايج آن است </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 xml:space="preserve">قيدهای ياد شده از احاديث به دست آمده است </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 xml:space="preserve">به طور خلاصه ، شيوه ترتيل برای قاريان قرآن و مراحل آن عبارت است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ترتيل در لفظ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رعايت مخارج حروف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آهنگ كلمات و موسيقی آن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تقطيع آيات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شتاب زدگی در قرائت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تداوم و پيوستگی در قرائت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ترتيل در معنا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معنانی و نظم و چينش آيات و طرح سؤل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تأنّی در آيات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تدبّر در آيات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خود را مخاطب قرآن ديدن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محزون كردن خويش ؛ </w:t>
      </w:r>
      <w:bookmarkStart w:id="1417" w:name="pg19117_203898"/>
    </w:p>
    <w:p>
      <w:pPr>
        <w:pStyle w:val="BookText"/>
        <w:rPr/>
      </w:pPr>
      <w:bookmarkEnd w:id="1417"/>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كاوش در آيات برای درمان خويش </w:t>
      </w:r>
      <w:r>
        <w:rPr>
          <w:rFonts w:eastAsia="IRNazanin" w:cs="IRNazanin"/>
          <w:color w:val="111111"/>
          <w:sz w:val="28"/>
          <w:szCs w:val="28"/>
          <w:rtl w:val="true"/>
          <w:lang w:bidi="fa-IR"/>
        </w:rPr>
        <w:t>.</w:t>
      </w:r>
      <w:r>
        <w:rPr>
          <w:rStyle w:val="FootnoteAnchor"/>
          <w:rtl w:val="true"/>
        </w:rPr>
        <w:footnoteReference w:id="1447"/>
      </w:r>
    </w:p>
    <w:p>
      <w:pPr>
        <w:pStyle w:val="Heading3"/>
        <w:numPr>
          <w:ilvl w:val="2"/>
          <w:numId w:val="1"/>
        </w:numPr>
        <w:rPr/>
      </w:pPr>
      <w:bookmarkStart w:id="1418" w:name="__RefHeading___Toc15280447_1280447820"/>
      <w:bookmarkStart w:id="1419" w:name="_Toc553"/>
      <w:bookmarkEnd w:id="1418"/>
      <w:r>
        <w:rPr>
          <w:rtl w:val="true"/>
        </w:rPr>
        <w:t xml:space="preserve">مقصود از </w:t>
      </w:r>
      <w:r>
        <w:rPr>
          <w:rtl w:val="true"/>
        </w:rPr>
        <w:t>«</w:t>
      </w:r>
      <w:r>
        <w:rPr>
          <w:rtl w:val="true"/>
        </w:rPr>
        <w:t>آداب باطنی تلاوت</w:t>
      </w:r>
      <w:r>
        <w:rPr>
          <w:rtl w:val="true"/>
        </w:rPr>
        <w:t xml:space="preserve">» </w:t>
      </w:r>
      <w:r>
        <w:rPr>
          <w:rtl w:val="true"/>
        </w:rPr>
        <w:t>چيست؟</w:t>
      </w:r>
      <w:bookmarkEnd w:id="1419"/>
    </w:p>
    <w:p>
      <w:pPr>
        <w:pStyle w:val="BookText"/>
        <w:rPr/>
      </w:pPr>
      <w:r>
        <w:rPr>
          <w:rFonts w:ascii="IRNazanin" w:hAnsi="IRNazanin" w:eastAsia="IRNazanin"/>
          <w:color w:val="111111"/>
          <w:sz w:val="28"/>
          <w:sz w:val="28"/>
          <w:szCs w:val="28"/>
          <w:rtl w:val="true"/>
          <w:lang w:bidi="fa-IR"/>
        </w:rPr>
        <w:t xml:space="preserve">علمای اسلام با توجّه به آيات و احاديثی كه كيفيت قرائت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 حين و پس از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می دارد برای قرائت قرآن آدابی ذكر نموده اند كه رعايت آن ها موجب استفاده بيشتر و بهتر از قرائت قرآن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يک تقسيم بندی كلّی ، آداب تلاوت قرآن را به دو بخش تقسيم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آدابی كه مربوط به رفتار ظاهری قاری قرآن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ظاهری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آدابی كه مربوط به حالات روحی قاری قرآن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باطنی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كتاب هايی كه در اين زمينه بحث نموده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علوم الدين ، ابو حامد غزالی ؛ المحجّة البيضاء ، فيض كاشانی ؛ معراج السعادة ، احمد نراقی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آداب باطنی تلاوت قرآن را بيان می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دريافت گفتار ؛ دانستن مقام و منزلت قرآن نزد پروردگار و دانستن سبب فرو فرستادن آن به سوی مردم و لطف الهی در تبديل حقايق والا و بلند مرتبه به زبان قابل فهم عموم برای هدايت مردم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بزرگداشت خداوند و حفظ حرمت او كه با بشر سخن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قلب و فراموش كردن دل مشغولی ها و خودبينی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تدبر در معانی قرآن كه مرتبه ای فراتر از حضور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مرتبه بايد در پی كشف معانی و مفاهيم نهفته در آيات و دريافتن مقصود خداوند بود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تفهّم كه فراتر از تدبّر در اصل معنا ، كشف معانی نهفته در آيات و ربط آيات و اهداف آن ها را شامل می شود </w:t>
      </w:r>
      <w:r>
        <w:rPr>
          <w:rFonts w:eastAsia="IRNazanin" w:cs="IRNazanin"/>
          <w:color w:val="111111"/>
          <w:sz w:val="28"/>
          <w:szCs w:val="28"/>
          <w:rtl w:val="true"/>
          <w:lang w:bidi="fa-IR"/>
        </w:rPr>
        <w:t xml:space="preserve">. </w:t>
      </w:r>
      <w:bookmarkStart w:id="1420" w:name="pg19117_203899"/>
    </w:p>
    <w:p>
      <w:pPr>
        <w:pStyle w:val="BookText"/>
        <w:rPr/>
      </w:pPr>
      <w:bookmarkEnd w:id="142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تخلّی و دوری گزيدن از موانع فهم ؛ از جملّ موانع فهم حقايق نهفته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در لفّاظی ، جمود در برداشت های خود ، تقليد كور كورانه از ديدگاه های ديگران ، ارتكاب گناه و اصرار بر آن ، تفسير به رأی و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تخصيص ؛ خود را مخاطب خداوند دانستن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تأثّر ؛ تأثير پذيری بر حسب تفاوت اوصاف آيات قرآن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ترس و اميد و شادمانی و تحرّک و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ترقّی ؛ روح و انديشی خود را به گونه ای رشد دهد كه گويی قرآن را مستقيماً از منبع وحی می 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 بيگانه شدن با خود با عنوان انسان گنه كار و خطا كار و قرار دادن خود در صف نيكان و پيامبران و صدّيقان و شهيدان راه حق و رفتار مناسب آنان را در برابر خداوند از خود بروز دادن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حزن و خشوع قلب ، قرآن خواندن </w:t>
      </w:r>
      <w:r>
        <w:rPr>
          <w:rFonts w:eastAsia="IRNazanin" w:cs="IRNazanin"/>
          <w:color w:val="111111"/>
          <w:sz w:val="28"/>
          <w:szCs w:val="28"/>
          <w:rtl w:val="true"/>
          <w:lang w:bidi="fa-IR"/>
        </w:rPr>
        <w:t>.</w:t>
      </w:r>
      <w:r>
        <w:rPr>
          <w:rStyle w:val="FootnoteAnchor"/>
          <w:rtl w:val="true"/>
        </w:rPr>
        <w:footnoteReference w:id="1448"/>
      </w:r>
    </w:p>
    <w:p>
      <w:pPr>
        <w:pStyle w:val="Heading3"/>
        <w:numPr>
          <w:ilvl w:val="2"/>
          <w:numId w:val="1"/>
        </w:numPr>
        <w:rPr/>
      </w:pPr>
      <w:bookmarkStart w:id="1421" w:name="__RefHeading___Toc15280449_1280447820"/>
      <w:bookmarkStart w:id="1422" w:name="_Toc554"/>
      <w:bookmarkEnd w:id="1421"/>
      <w:r>
        <w:rPr>
          <w:rtl w:val="true"/>
        </w:rPr>
        <w:t>چه كنيم كه بتوانيم به قرائت قرآن و عمل كردن به دستورهای آن علاقه شديد پيدا كنيم؟</w:t>
      </w:r>
      <w:bookmarkEnd w:id="1422"/>
    </w:p>
    <w:p>
      <w:pPr>
        <w:pStyle w:val="BookText"/>
        <w:rPr/>
      </w:pPr>
      <w:r>
        <w:rPr>
          <w:rFonts w:ascii="IRNazanin" w:hAnsi="IRNazanin" w:eastAsia="IRNazanin"/>
          <w:color w:val="111111"/>
          <w:sz w:val="28"/>
          <w:sz w:val="28"/>
          <w:szCs w:val="28"/>
          <w:rtl w:val="true"/>
          <w:lang w:bidi="fa-IR"/>
        </w:rPr>
        <w:t xml:space="preserve">برای مأنوس شدن با قرآن ، داشتن برنامه ای منظّم و روزانه برای قرائت قرآن و حتی الامكان تكلّم قرآنی مفيد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فهميدن قرآن ، علاوه بر فراگيری علوم مقدّماتی ، بايد از تفسيرهايی كه درباره قرآن نوشته شده مدد جست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از خود قرآن مجيد هم می توان مراحل فهم آن را به دست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 القُرءانَ لِلذِّكرِ فَهَل مِن مَدَّكِر</w:t>
      </w:r>
      <w:r>
        <w:rPr>
          <w:rFonts w:eastAsia="Amiri" w:cs="Amiri" w:ascii="Amiri" w:hAnsi="Amiri"/>
          <w:color w:val="111111"/>
          <w:sz w:val="28"/>
          <w:szCs w:val="28"/>
          <w:rtl w:val="true"/>
          <w:lang w:bidi="ar-SA"/>
        </w:rPr>
        <w:t>»</w:t>
      </w:r>
      <w:r>
        <w:rPr>
          <w:rStyle w:val="FootnoteAnchor"/>
          <w:rtl w:val="true"/>
        </w:rPr>
        <w:footnoteReference w:id="1449"/>
      </w:r>
      <w:r>
        <w:rPr>
          <w:rFonts w:ascii="IRNazanin" w:hAnsi="IRNazanin" w:eastAsia="IRNazanin"/>
          <w:color w:val="111111"/>
          <w:sz w:val="28"/>
          <w:sz w:val="28"/>
          <w:szCs w:val="28"/>
          <w:rtl w:val="true"/>
          <w:lang w:bidi="fa-IR"/>
        </w:rPr>
        <w:t xml:space="preserve">اشاره می فرمايد قرآن برای پند آموزی ، آسان شده است ، ولی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گيرنده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كه پند گيرنده يافت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قرآن كتابی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يَمَسُّهُ اِلاَّالمُطَهَّرون</w:t>
      </w:r>
      <w:r>
        <w:rPr>
          <w:rFonts w:eastAsia="IRNazanin" w:cs="IRNazanin"/>
          <w:color w:val="111111"/>
          <w:sz w:val="28"/>
          <w:szCs w:val="28"/>
          <w:rtl w:val="true"/>
          <w:lang w:bidi="fa-IR"/>
        </w:rPr>
        <w:t>»</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نوبت به ترتيل قرآن می رسد </w:t>
      </w:r>
      <w:r>
        <w:rPr>
          <w:rFonts w:eastAsia="IRNazanin" w:cs="IRNazanin"/>
          <w:color w:val="111111"/>
          <w:sz w:val="28"/>
          <w:szCs w:val="28"/>
          <w:rtl w:val="true"/>
          <w:lang w:bidi="fa-IR"/>
        </w:rPr>
        <w:t xml:space="preserve">: </w:t>
      </w:r>
      <w:bookmarkStart w:id="1423" w:name="pg19117_203900"/>
    </w:p>
    <w:p>
      <w:pPr>
        <w:pStyle w:val="BookText"/>
        <w:rPr/>
      </w:pPr>
      <w:bookmarkEnd w:id="1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القُرءانَ تَرتيلا</w:t>
      </w:r>
      <w:r>
        <w:rPr>
          <w:rFonts w:eastAsia="Amiri" w:cs="Amiri" w:ascii="Amiri" w:hAnsi="Amiri"/>
          <w:color w:val="111111"/>
          <w:sz w:val="28"/>
          <w:szCs w:val="28"/>
          <w:rtl w:val="true"/>
          <w:lang w:bidi="ar-SA"/>
        </w:rPr>
        <w:t>»</w:t>
      </w:r>
      <w:r>
        <w:rPr>
          <w:rStyle w:val="FootnoteAnchor"/>
          <w:rtl w:val="true"/>
        </w:rPr>
        <w:footnoteReference w:id="1451"/>
      </w:r>
      <w:r>
        <w:rPr>
          <w:rFonts w:ascii="IRNazanin" w:hAnsi="IRNazanin" w:eastAsia="IRNazanin"/>
          <w:color w:val="111111"/>
          <w:sz w:val="28"/>
          <w:sz w:val="28"/>
          <w:szCs w:val="28"/>
          <w:rtl w:val="true"/>
          <w:lang w:bidi="fa-IR"/>
        </w:rPr>
        <w:t xml:space="preserve">و آن گاه به تدبّر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يَتَدَبَّرونَ القُرءانَ اَم عَلي قُلوبٍ اَقفالُها</w:t>
      </w:r>
      <w:r>
        <w:rPr>
          <w:rFonts w:eastAsia="IRNazanin" w:cs="IRNazanin"/>
          <w:color w:val="111111"/>
          <w:sz w:val="28"/>
          <w:szCs w:val="28"/>
          <w:rtl w:val="true"/>
          <w:lang w:bidi="fa-IR"/>
        </w:rPr>
        <w:t>»</w:t>
      </w:r>
      <w:r>
        <w:rPr>
          <w:rStyle w:val="FootnoteAnchor"/>
          <w:rtl w:val="true"/>
        </w:rPr>
        <w:footnoteReference w:id="1452"/>
      </w:r>
      <w:r>
        <w:rPr>
          <w:rFonts w:ascii="Amiri" w:hAnsi="Amiri" w:eastAsia="Amiri" w:cs="Amiri"/>
          <w:color w:val="111111"/>
          <w:sz w:val="28"/>
          <w:sz w:val="28"/>
          <w:szCs w:val="28"/>
          <w:rtl w:val="true"/>
          <w:lang w:bidi="ar-SA"/>
        </w:rPr>
        <w:t xml:space="preserve">و تقوای الهی مرحله بعدی اين سير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ويُعَلِّمُكُمُ اللّهُ</w:t>
      </w:r>
      <w:r>
        <w:rPr>
          <w:rFonts w:eastAsia="Amiri" w:cs="Amiri" w:ascii="Amiri" w:hAnsi="Amiri"/>
          <w:color w:val="111111"/>
          <w:sz w:val="28"/>
          <w:szCs w:val="28"/>
          <w:rtl w:val="true"/>
          <w:lang w:bidi="ar-SA"/>
        </w:rPr>
        <w:t>»</w:t>
      </w:r>
      <w:r>
        <w:rPr>
          <w:rStyle w:val="FootnoteAnchor"/>
          <w:rtl w:val="true"/>
        </w:rPr>
        <w:footnoteReference w:id="1453"/>
      </w:r>
      <w:r>
        <w:rPr>
          <w:rFonts w:ascii="IRNazanin" w:hAnsi="IRNazanin" w:eastAsia="IRNazanin"/>
          <w:color w:val="111111"/>
          <w:sz w:val="28"/>
          <w:sz w:val="28"/>
          <w:szCs w:val="28"/>
          <w:rtl w:val="true"/>
          <w:lang w:bidi="fa-IR"/>
        </w:rPr>
        <w:t xml:space="preserve">كه تدبّر در قرآن و عمل به آن انسان را به تقوای الهی می رساند و اين تقوا باعث می شود كه ابواب علوم از طرف خداوند متعال به سوی انسان گشوده شود و </w:t>
      </w:r>
      <w:r>
        <w:rPr>
          <w:rFonts w:eastAsia="IRNazanin" w:cs="IRNazanin"/>
          <w:color w:val="111111"/>
          <w:sz w:val="28"/>
          <w:szCs w:val="28"/>
          <w:rtl w:val="true"/>
          <w:lang w:bidi="fa-IR"/>
        </w:rPr>
        <w:t>. . .</w:t>
      </w:r>
    </w:p>
    <w:p>
      <w:pPr>
        <w:pStyle w:val="Heading3"/>
        <w:numPr>
          <w:ilvl w:val="2"/>
          <w:numId w:val="1"/>
        </w:numPr>
        <w:rPr/>
      </w:pPr>
      <w:bookmarkStart w:id="1424" w:name="__RefHeading___Toc15280451_1280447820"/>
      <w:bookmarkStart w:id="1425" w:name="_Toc555"/>
      <w:bookmarkEnd w:id="1424"/>
      <w:r>
        <w:rPr>
          <w:rtl w:val="true"/>
        </w:rPr>
        <w:t>برای انس بيشتر با قرآن چه بايد كرد؟</w:t>
      </w:r>
      <w:bookmarkEnd w:id="1425"/>
    </w:p>
    <w:p>
      <w:pPr>
        <w:pStyle w:val="BookText"/>
        <w:rPr/>
      </w:pPr>
      <w:r>
        <w:rPr>
          <w:rFonts w:ascii="IRNazanin" w:hAnsi="IRNazanin" w:eastAsia="IRNazanin"/>
          <w:color w:val="111111"/>
          <w:sz w:val="28"/>
          <w:sz w:val="28"/>
          <w:szCs w:val="28"/>
          <w:rtl w:val="true"/>
          <w:lang w:bidi="fa-IR"/>
        </w:rPr>
        <w:t xml:space="preserve">برای انس بيشتر با قرآن عمل به نكاتی اهميت فراوان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دستورهای خدای تعالی را اطاعت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معرفت خود را نسبت به او افزايش دهيم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نگردی آشنا زين پرده رمزی نشنوی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افزايش علم و معرفت ، راه هايی دارد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تفكّر در اسرار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زمين ، آسمان ، گياهان ، حيوانات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كس در مطالعه آفرينش و اسرار زندگی بشر دقيق تر شود ، سهم بيشتری از معرفت و شناخت نصيب او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اين امور ، فقط با مبارزه با هواهای نفسانی و كنار گذاشتن تنبلی و بی حوصلگی در ميدان علم و عمل و با كوشش مستمر و توكّل بر خداوند متعال حاصل می شود ؛ چنان كه خداوند متعال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جهَدوا فينا لَنَهدِيَنَّهُم سُبُلَنا واِنَّ اللّهَ لَمَعَ الُمحسِنين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كسانی كه در راه ما كوشيده اند ، به يقين راه های خود را بر آنان می نماييم و در حقيقت ، خدا با نيكوكاران است</w:t>
      </w:r>
      <w:r>
        <w:rPr>
          <w:rFonts w:eastAsia="IRNazanin" w:cs="IRNazanin"/>
          <w:color w:val="111111"/>
          <w:sz w:val="28"/>
          <w:szCs w:val="28"/>
          <w:rtl w:val="true"/>
          <w:lang w:bidi="fa-IR"/>
        </w:rPr>
        <w:t>».</w:t>
      </w:r>
      <w:r>
        <w:rPr>
          <w:rStyle w:val="FootnoteAnchor"/>
          <w:rtl w:val="true"/>
        </w:rPr>
        <w:footnoteReference w:id="1454"/>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راهی برای ورود به دنيای آسمانی و روحانی قرآن كريم و آشنا شدن با اين دريای بی كران الهی و غرق شدن در لذّات روحانی آن و ايجاد علاقه به اين كتاب عزيز وجود داد؟ </w:t>
      </w:r>
      <w:bookmarkStart w:id="1426" w:name="pg19117_203901"/>
    </w:p>
    <w:p>
      <w:pPr>
        <w:pStyle w:val="BookText"/>
        <w:rPr/>
      </w:pPr>
      <w:bookmarkEnd w:id="1426"/>
      <w:r>
        <w:rPr>
          <w:rFonts w:ascii="IRNazanin" w:hAnsi="IRNazanin" w:eastAsia="IRNazanin"/>
          <w:color w:val="111111"/>
          <w:sz w:val="28"/>
          <w:sz w:val="28"/>
          <w:szCs w:val="28"/>
          <w:rtl w:val="true"/>
          <w:lang w:bidi="fa-IR"/>
        </w:rPr>
        <w:t xml:space="preserve">بسياری دوست دارند به قرآن نزديک شوند ، امّا راه آن را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نزديک شدن به قرآن ، قبل از هر چيز بايد دانست كه قرآن چيست؟ چرا خدا آن را فرستاده؟ و اگر نمی فرستاد ، چه می شد؟ راستی آيا تاكنون درباره اين پرسش ها فكر كرده ايد؟</w:t>
      </w:r>
    </w:p>
    <w:p>
      <w:pPr>
        <w:pStyle w:val="BookText"/>
        <w:rPr/>
      </w:pPr>
      <w:r>
        <w:rPr>
          <w:rFonts w:ascii="IRNazanin" w:hAnsi="IRNazanin" w:eastAsia="IRNazanin"/>
          <w:color w:val="111111"/>
          <w:sz w:val="28"/>
          <w:sz w:val="28"/>
          <w:szCs w:val="28"/>
          <w:rtl w:val="true"/>
          <w:lang w:bidi="fa-IR"/>
        </w:rPr>
        <w:t xml:space="preserve">خداوند ، دوست و آفريدگار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دنيا ، آسمان زمين ، ماه خورشيد و ستارگان را برای ما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آفريده تا در آن زندگی كنيم ؛ از نور و گرمای خورشيد استفاده كنيم و از تماشای ماه و ستارگان لذّت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جهان نيز ، جهانی بهتر و والاتر برای ما آفريده و انواع ميوه ها و غذاها را در آن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های پر از گل ، درختان پر از شكوفه و ميوه ، دوستانِ مهربان و هزاران نعمتِ ديگر كه چون آن ها را نديده ايم ، نمی توانيم تصوّر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رسيدن به آن دنيای زيبا و رفتن به آن بهشتِ خوبی ها ، به راهنما و نقشه نياز دارد و خداوند ، آن نقشه را در اختيار ما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آن نقشه نبود ، هرگز به سعادت نمی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كليدی كه ما را به بهشت رضوان الهی می رساند ،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نبود ، خوبی ها را نمی فهميديم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درست و نادرست را نمی شناختيم ، در نتيجه ، در زندگی سرگردان می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دانستيم چگونه رفتار كنيم ؛ از چه راهی برويم ؛ چه كارهايی انجام دهيم ؛ چه غذاهايی بخوريم ؛ چه حرف هايی بزنيم ؛ با پدر ، مادر ، دوستان ، و اقوام خود چگونه رفتار كنيم ؛ با چه كسانی دوست شويم ؛ با خدا چگونه حرف بزنيم و سرانجام چه كنيم تا به رستگاری ابدی برسيم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قرآن نبود ، آيا می توانستيم اين همه را بفهميم؟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آيه و سوره قرآن به ما می آموزد كه چگونه زندگی كنيم تا كامياب و خوش بخت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فهميديم قرآن ، چنين كتابی با ارزشی است ، كم كم احساس می كنيم به قرآن و فهم اين كتاب الهی نيازمنديم و اين احساس نياز ، اولين قدم برای علاقه مند شدن به قرآن است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7" w:name="__RefHeading___Toc15280453_1280447820"/>
      <w:bookmarkStart w:id="1428" w:name="_Toc556"/>
      <w:bookmarkEnd w:id="1427"/>
      <w:r>
        <w:rPr>
          <w:rtl w:val="true"/>
        </w:rPr>
        <w:t xml:space="preserve">كتابت جديد قرآن </w:t>
      </w:r>
      <w:r>
        <w:rPr>
          <w:rtl w:val="true"/>
        </w:rPr>
        <w:t>(</w:t>
      </w:r>
      <w:r>
        <w:rPr>
          <w:rtl w:val="true"/>
        </w:rPr>
        <w:t>شيوه عثمان طه</w:t>
      </w:r>
      <w:r>
        <w:rPr>
          <w:rtl w:val="true"/>
        </w:rPr>
        <w:t xml:space="preserve">) </w:t>
      </w:r>
      <w:r>
        <w:rPr>
          <w:rtl w:val="true"/>
        </w:rPr>
        <w:t>از چه تاريخی و به وسيله چه انتشاراتی منتشر شده؟</w:t>
      </w:r>
      <w:bookmarkStart w:id="1429" w:name="pg19117_203902"/>
      <w:bookmarkEnd w:id="1428"/>
    </w:p>
    <w:p>
      <w:pPr>
        <w:pStyle w:val="BookText"/>
        <w:rPr/>
      </w:pPr>
      <w:bookmarkEnd w:id="1429"/>
      <w:r>
        <w:rPr>
          <w:rFonts w:ascii="IRNazanin" w:hAnsi="IRNazanin" w:eastAsia="IRNazanin"/>
          <w:color w:val="111111"/>
          <w:sz w:val="28"/>
          <w:sz w:val="28"/>
          <w:szCs w:val="28"/>
          <w:rtl w:val="true"/>
          <w:lang w:bidi="fa-IR"/>
        </w:rPr>
        <w:t xml:space="preserve">عثمان طه ، خطّاط مشهور معاصر ، اهل سوريه است و قرآن را به خط زيبای نسخ نوشته ، كه به تصديق اهل فن ، از نظر خوش نويسی ، استحكام دست ، قلم ، چشم نوازی و يک دستی در ميان قرآن های خوش نوشته قديم و جديد نظير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چاپ آن در حدود سال</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الشاميه للمعارف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همكاری مؤّسه علوم قرآن و با تأييد و همكاری علمی چند كشور اسلامی در دمشق انتشار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آن پانزده سطر و با اول يک آيه آغاز شده و به آخرِ يک آيه ختم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جزء از سی جزء قرآن در حدود بيست صفحه نوشته و مجموع قرآن در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تدوين شده است </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 xml:space="preserve">آن چه كتابت عثمان طه را فراگير كرده ، ويژگی های خاص آن است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تركيب دو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ضمّه يا دو فتحه و يل دو 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گونه نشانه اظهار تنوين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شراباً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دنبال هم آمدن آن دو حركت به اين گونه با تشديد بعدی نشانه ادغام كامل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 رّحيماً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دنبال آمدن آن ها بدون تشديد ، نشانه ادغام ناقص است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اخفاء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شِهابٌ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بِاَيدی سَفَرَه كِرامٍ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بالای حرف عله ، نشانه ناخوانا بودن آن حرف است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يَتلوا 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نَبَاِی المُرسَلين</w:t>
      </w:r>
      <w:r>
        <w:rPr>
          <w:rFonts w:eastAsia="Amiri" w:cs="Amiri" w:ascii="Amiri" w:hAnsi="Amiri"/>
          <w:color w:val="111111"/>
          <w:sz w:val="28"/>
          <w:szCs w:val="28"/>
          <w:rtl w:val="true"/>
          <w:lang w:bidi="ar-SA"/>
        </w:rPr>
        <w:t>».</w:t>
      </w:r>
      <w:r>
        <w:rPr>
          <w:rStyle w:val="FootnoteAnchor"/>
          <w:rtl w:val="true"/>
        </w:rPr>
        <w:footnoteReference w:id="1456"/>
      </w:r>
    </w:p>
    <w:p>
      <w:pPr>
        <w:pStyle w:val="Heading3"/>
        <w:numPr>
          <w:ilvl w:val="2"/>
          <w:numId w:val="1"/>
        </w:numPr>
        <w:rPr/>
      </w:pPr>
      <w:bookmarkStart w:id="1430" w:name="__RefHeading___Toc15280455_1280447820"/>
      <w:bookmarkStart w:id="1431" w:name="_Toc557"/>
      <w:bookmarkEnd w:id="1430"/>
      <w:r>
        <w:rPr>
          <w:rtl w:val="true"/>
        </w:rPr>
        <w:t>چرا خط قرآن های ايرانی با خط عثمان طه فرق دارد؟ فرق های آن ها را نام ببريد؟</w:t>
      </w:r>
      <w:bookmarkEnd w:id="1431"/>
    </w:p>
    <w:p>
      <w:pPr>
        <w:pStyle w:val="BookText"/>
        <w:rPr/>
      </w:pPr>
      <w:r>
        <w:rPr>
          <w:rFonts w:ascii="IRNazanin" w:hAnsi="IRNazanin" w:eastAsia="IRNazanin"/>
          <w:color w:val="111111"/>
          <w:sz w:val="28"/>
          <w:sz w:val="28"/>
          <w:szCs w:val="28"/>
          <w:rtl w:val="true"/>
          <w:lang w:bidi="fa-IR"/>
        </w:rPr>
        <w:t xml:space="preserve">انواع رسم الخطّ ايرانی به طور كلّی و رسم الخطّ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خطّ عثمان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جهت قابل بررسی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جهت شكلی و ديگری از جهت ساختاری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الخطّ ايرانی از جهت شكلی با رسم الخطّ عربی تفاوت زيادی می كند ، تا جايی كه اخيراً قرآنی به نسخ ايرانی از سوی انتشارات آستان مقدّسه حضرت معصومه در قم انتشار يافته </w:t>
      </w:r>
    </w:p>
    <w:p>
      <w:pPr>
        <w:pStyle w:val="BookText"/>
        <w:rPr/>
      </w:pPr>
      <w:r>
        <w:rPr>
          <w:rFonts w:ascii="IRNazanin" w:hAnsi="IRNazanin" w:eastAsia="IRNazanin"/>
          <w:color w:val="111111"/>
          <w:sz w:val="28"/>
          <w:sz w:val="28"/>
          <w:szCs w:val="28"/>
          <w:rtl w:val="true"/>
          <w:lang w:bidi="fa-IR"/>
        </w:rPr>
        <w:t xml:space="preserve">است و بسياری از ايرانيان به ويژه بزرگ سالان به رسم الخطّ فارسی علاقه نشان می دهند و آن را خوش خوان تر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رسم الخطّ عربی به ويژه عثمان طه جای خود را در بين ذوق های ايرانی باز يافته و اخيراً گوی را از ميدان رقيبان ديگر ربوده است و آن شايد به جهت مزايايی باشد كه در آن لحاظ شده است ؛ مزايايی در جهت بازشناسی حروف ناخوانا و برخی از مسائل تجويدی كه برای قاريان مبتدی قرآن از اهمّيت ويژه ای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اين دو رسم الخط در بُعد ساختاری نيز از چند سو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در كتابت حرف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رسم الخط فارسی ، اين حرف به صورت ممدود نوشته می شود ؛ به خلاف رسم الخطّ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نمونه توجّه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برخی از خطّاطان فارسی نويس ، برخی از كلمات را به رسم الخط عربی می نويسند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اين موضوع به شيوه قرائت مربوط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در رسم الخط عربی همزه و الف بدين شكل نگاشته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ءبآئك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بدين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 xml:space="preserve">تفاوت ديگر اين دو رسم الخط در حفظ مشاكله املای كلمات در نسخ قديمی است ؛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رسم الخطّ عربی عثمان طه ، دو گونه نوشته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 ی م</w:t>
      </w:r>
      <w:r>
        <w:rPr>
          <w:rFonts w:eastAsia="IRNazanin" w:cs="IRNazanin"/>
          <w:color w:val="111111"/>
          <w:sz w:val="28"/>
          <w:szCs w:val="28"/>
          <w:rtl w:val="true"/>
          <w:lang w:bidi="fa-IR"/>
        </w:rPr>
        <w:t>»</w:t>
      </w:r>
      <w:r>
        <w:rPr>
          <w:rStyle w:val="FootnoteAnchor"/>
          <w:rtl w:val="true"/>
        </w:rPr>
        <w:footnoteReference w:id="14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Style w:val="FootnoteAnchor"/>
          <w:rtl w:val="true"/>
        </w:rPr>
        <w:footnoteReference w:id="1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ديگری نيز از اين دست در قرآن عثمان طه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اختلاف املای برخی كلمات در يک رسم الخطّ فارسی يک سان نگاشته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خواهشمند است طريق ادا كردن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وسيله داندان ها و زبان بيان فرماييد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اندكی دقّت در تلفّظ حروف عربی و مقايسه آن ها با تلفّظ حروف فارسی ، مشخّص می شود كه در بين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زبان عربی ، فقط تلفّظ ده حرف آنها ، با زبان فارسی </w:t>
      </w:r>
    </w:p>
    <w:p>
      <w:pPr>
        <w:pStyle w:val="BookText"/>
        <w:rPr/>
      </w:pPr>
      <w:r>
        <w:rPr>
          <w:rFonts w:ascii="IRNazanin" w:hAnsi="IRNazanin" w:eastAsia="IRNazanin"/>
          <w:color w:val="111111"/>
          <w:sz w:val="28"/>
          <w:sz w:val="28"/>
          <w:szCs w:val="28"/>
          <w:rtl w:val="true"/>
          <w:lang w:bidi="fa-IR"/>
        </w:rPr>
        <w:t xml:space="preserve">متفاوت است ؛ آن ها با چگونگی تلفظ شان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حرف را بايد به اصطلاح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نازک و كم حجم تلفّظ كرد ؛ يعنی در حالی كه نوک زبان با دندانهای جلو در آرواره بالا تماس دارد ، هوا را به بيرون 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فشار نوک زبان بر دندان ها زياد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شنيده شود ، تلفّظ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حرف با گرفتگی خاصّی در حلق ايجاد می شود ؛ مانند كسی كهبخواهد مثلاً پوست تخمه ای را كه در حلق گير كرده ، با فشار هوا خارج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نوک زبان و دندان های بالا و با صدای نازک و كم حجم تلفظ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 شود ؛ فقط به همراه آن ، صدا پر حجم و درشت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تلفّظ اين حرف نبايد صدای سوت شنيده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تماس كناری زبان با دندان های آسيای بالا از هر طرف كه مقدور باشد و با صدای پر حجم ودرشت تلفّظ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نيز مانند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 شود ؛ با اين تفاوت كه صدای آن درشت و پر حجم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ترين حرف زبان عربی به حساب می آيد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حرف ، دقيقاً مانند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تماس زبان و سر داندان های آرواره بالا ايجاد می شود ؛ با اين تفاوت كه صدا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درشت و پرحجم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ميان حلق و به صورت نرم تلفظ می شود و گويی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دقت داشت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مفخم و پر حجم ادا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بين اول ، وسط و آخر كلمه در تلفظ اين حرف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عين قدری سست و ضعيف بدون درشتی و استعلا تلفظ می شود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حرف هم از همان محل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از ناحيه حلق تلفّظ می شود ، ولی صدای آن نرم و كشيده و دنباله دار و البتّه درشت است و حالت خراش و خشونت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w:t>
      </w:r>
      <w:r>
        <w:rPr>
          <w:rFonts w:eastAsia="IRNazanin" w:cs="IRNazanin"/>
          <w:color w:val="111111"/>
          <w:sz w:val="28"/>
          <w:szCs w:val="28"/>
          <w:rtl w:val="true"/>
          <w:lang w:bidi="fa-IR"/>
        </w:rPr>
        <w:t xml:space="preserve">. </w:t>
      </w:r>
      <w:bookmarkStart w:id="1432" w:name="pg19117_203905"/>
    </w:p>
    <w:p>
      <w:pPr>
        <w:pStyle w:val="BookText"/>
        <w:rPr/>
      </w:pPr>
      <w:bookmarkEnd w:id="1432"/>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تلفّظ اين حرف ، نبايد مثل صدای فارسی آن ، داندان های بالا بر لب پايين مماس گردد ، بلكه در ادای اين حرف ، لب ها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دو لب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دقّت داشت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نازک شود </w:t>
      </w:r>
      <w:r>
        <w:rPr>
          <w:rFonts w:eastAsia="IRNazanin" w:cs="IRNazanin"/>
          <w:color w:val="111111"/>
          <w:sz w:val="28"/>
          <w:szCs w:val="28"/>
          <w:rtl w:val="true"/>
          <w:lang w:bidi="fa-IR"/>
        </w:rPr>
        <w:t>.</w:t>
      </w:r>
      <w:r>
        <w:rPr>
          <w:rStyle w:val="FootnoteAnchor"/>
          <w:rtl w:val="true"/>
        </w:rPr>
        <w:footnoteReference w:id="1460"/>
      </w:r>
    </w:p>
    <w:p>
      <w:pPr>
        <w:pStyle w:val="Heading3"/>
        <w:numPr>
          <w:ilvl w:val="2"/>
          <w:numId w:val="1"/>
        </w:numPr>
        <w:rPr/>
      </w:pPr>
      <w:bookmarkStart w:id="1433" w:name="__RefHeading___Toc15280457_1280447820"/>
      <w:bookmarkStart w:id="1434" w:name="_Toc558"/>
      <w:bookmarkEnd w:id="1433"/>
      <w:r>
        <w:rPr>
          <w:rtl w:val="true"/>
        </w:rPr>
        <w:t>«</w:t>
      </w:r>
      <w:r>
        <w:rPr>
          <w:rtl w:val="true"/>
        </w:rPr>
        <w:t>وقف سنّت</w:t>
      </w:r>
      <w:r>
        <w:rPr>
          <w:rtl w:val="true"/>
        </w:rPr>
        <w:t xml:space="preserve">» </w:t>
      </w:r>
      <w:r>
        <w:rPr>
          <w:rtl w:val="true"/>
        </w:rPr>
        <w:t>چه وقفی است؟</w:t>
      </w:r>
      <w:bookmarkEnd w:id="1434"/>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مواضعی است كه پيامبر اكرم صلی الله عليه و آله و سلم در آن موضع هميشه وقف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وسط آيه باشد به وقف النبی صلی الله عليه و آله و سلم مشهور 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ديگر وقف در پايان آيات است كه جهت بيان حدّ آيه می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وقف در بيان عمومی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سنّت مشهور است كه بنابر حديث روايت شده از امّ سلمه ، پيامبر اكرم صلی الله عليه و آله و سلم هميشه بر پايان آيات وقف می فرمودند</w:t>
      </w:r>
      <w:r>
        <w:rPr>
          <w:rStyle w:val="FootnoteAnchor"/>
          <w:rtl w:val="true"/>
        </w:rPr>
        <w:footnoteReference w:id="1461"/>
      </w:r>
      <w:r>
        <w:rPr>
          <w:rFonts w:ascii="IRNazanin" w:hAnsi="IRNazanin" w:eastAsia="IRNazanin"/>
          <w:color w:val="111111"/>
          <w:sz w:val="28"/>
          <w:sz w:val="28"/>
          <w:szCs w:val="28"/>
          <w:rtl w:val="true"/>
          <w:lang w:bidi="fa-IR"/>
        </w:rPr>
        <w:t xml:space="preserve">و اين روش در قرائت آموزشی اعمال می گردد </w:t>
      </w:r>
      <w:r>
        <w:rPr>
          <w:rFonts w:eastAsia="IRNazanin" w:cs="IRNazanin"/>
          <w:color w:val="111111"/>
          <w:sz w:val="28"/>
          <w:szCs w:val="28"/>
          <w:rtl w:val="true"/>
          <w:lang w:bidi="fa-IR"/>
        </w:rPr>
        <w:t>.</w:t>
      </w:r>
      <w:r>
        <w:rPr>
          <w:rStyle w:val="FootnoteAnchor"/>
          <w:rtl w:val="true"/>
        </w:rPr>
        <w:footnoteReference w:id="1462"/>
      </w:r>
    </w:p>
    <w:p>
      <w:pPr>
        <w:pStyle w:val="Heading3"/>
        <w:numPr>
          <w:ilvl w:val="2"/>
          <w:numId w:val="1"/>
        </w:numPr>
        <w:rPr/>
      </w:pPr>
      <w:bookmarkStart w:id="1435" w:name="__RefHeading___Toc15280459_1280447820"/>
      <w:bookmarkStart w:id="1436" w:name="_Toc559"/>
      <w:bookmarkEnd w:id="1435"/>
      <w:r>
        <w:rPr>
          <w:rtl w:val="true"/>
        </w:rPr>
        <w:t xml:space="preserve">در مورد علايم قرآنی </w:t>
      </w:r>
      <w:r>
        <w:rPr>
          <w:rtl w:val="true"/>
        </w:rPr>
        <w:t>(</w:t>
      </w:r>
      <w:r>
        <w:rPr>
          <w:rtl w:val="true"/>
        </w:rPr>
        <w:t>غير از موارد وقف و حركات</w:t>
      </w:r>
      <w:r>
        <w:rPr>
          <w:rtl w:val="true"/>
        </w:rPr>
        <w:t xml:space="preserve">) </w:t>
      </w:r>
      <w:r>
        <w:rPr>
          <w:rtl w:val="true"/>
        </w:rPr>
        <w:t xml:space="preserve">توضيح دهيد </w:t>
      </w:r>
      <w:r>
        <w:rPr>
          <w:rtl w:val="true"/>
        </w:rPr>
        <w:t>.</w:t>
      </w:r>
      <w:bookmarkEnd w:id="1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علامت زياد بودن حرف و تلفظ نكردن آن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علامت همزی وصل می باشد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علامت مد و كشيدن است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 اولئك</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علامت قلب كردن نون ساكن به ميم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خوانده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 بَعد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علامت كسره دادن تنوينی كه قبل از يک حرف ساكن واقع شود ؛ مثل 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احدُنِ 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علامت اين است كه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جايز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يقبض </w:t>
      </w:r>
      <w:bookmarkStart w:id="1437" w:name="pg19117_203906"/>
    </w:p>
    <w:p>
      <w:pPr>
        <w:pStyle w:val="BookText"/>
        <w:rPr/>
      </w:pPr>
      <w:bookmarkEnd w:id="1437"/>
      <w:r>
        <w:rPr>
          <w:rFonts w:ascii="Amiri" w:hAnsi="Amiri" w:eastAsia="Amiri" w:cs="Amiri"/>
          <w:color w:val="111111"/>
          <w:sz w:val="28"/>
          <w:sz w:val="28"/>
          <w:szCs w:val="28"/>
          <w:rtl w:val="true"/>
          <w:lang w:bidi="ar-SA"/>
        </w:rPr>
        <w:t>و يبص س ط</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r>
        <w:rPr>
          <w:rStyle w:val="FootnoteAnchor"/>
          <w:rtl w:val="true"/>
        </w:rPr>
        <w:footnoteReference w:id="1463"/>
      </w:r>
    </w:p>
    <w:p>
      <w:pPr>
        <w:pStyle w:val="Heading3"/>
        <w:numPr>
          <w:ilvl w:val="2"/>
          <w:numId w:val="1"/>
        </w:numPr>
        <w:rPr/>
      </w:pPr>
      <w:bookmarkStart w:id="1438" w:name="__RefHeading___Toc15280461_1280447820"/>
      <w:bookmarkStart w:id="1439" w:name="_Toc560"/>
      <w:bookmarkEnd w:id="1438"/>
      <w:r>
        <w:rPr>
          <w:rtl w:val="true"/>
        </w:rPr>
        <w:t>برای متمركز كردن افكار در فهم آيات قرآن چه راه هايی توصيه می شود؟</w:t>
      </w:r>
      <w:bookmarkEnd w:id="1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مسواک زدن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طهارت داشتن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يَمَسُّهُ اِلاَّالمُطَهَّرون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پاكان نمی توانند به آن دست زنند دست يابند </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به قبله نشستن به هنگام مطالعه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 خواندن قرآن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شروع و ختم 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لايعتدی علی اهل مملكته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Style w:val="FootnoteAnchor"/>
          <w:rtl w:val="true"/>
        </w:rPr>
        <w:footnoteReference w:id="1465"/>
      </w:r>
      <w:r>
        <w:rPr>
          <w:rFonts w:ascii="IRNazanin" w:hAnsi="IRNazanin" w:eastAsia="IRNazanin"/>
          <w:color w:val="111111"/>
          <w:sz w:val="28"/>
          <w:sz w:val="28"/>
          <w:szCs w:val="28"/>
          <w:rtl w:val="true"/>
          <w:lang w:bidi="fa-IR"/>
        </w:rPr>
        <w:t xml:space="preserve">خواندن دعای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اخرجنا من ظلمات الوهم و اكرمنا بنور الفهم </w:t>
      </w:r>
      <w:r>
        <w:rPr>
          <w:rFonts w:eastAsia="IRNazanin" w:cs="IRNazanin"/>
          <w:color w:val="111111"/>
          <w:sz w:val="28"/>
          <w:szCs w:val="28"/>
          <w:rtl w:val="true"/>
          <w:lang w:bidi="fa-IR"/>
        </w:rPr>
        <w:t>. . .</w:t>
      </w:r>
      <w:r>
        <w:rPr>
          <w:rStyle w:val="FootnoteAnchor"/>
          <w:rtl w:val="true"/>
        </w:rPr>
        <w:footnoteReference w:id="1466"/>
      </w:r>
      <w:r>
        <w:rPr>
          <w:rFonts w:ascii="IRNazanin" w:hAnsi="IRNazanin" w:eastAsia="IRNazanin"/>
          <w:color w:val="111111"/>
          <w:sz w:val="28"/>
          <w:sz w:val="28"/>
          <w:szCs w:val="28"/>
          <w:rtl w:val="true"/>
          <w:lang w:bidi="fa-IR"/>
        </w:rPr>
        <w:t xml:space="preserve">و خواندن دعای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اسالك ولم يسأل العباد مثلك اسألك بحقّ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Style w:val="FootnoteAnchor"/>
          <w:rtl w:val="true"/>
        </w:rPr>
        <w:footnoteReference w:id="146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بردن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فَاِذا قَرَأتَ القُرءانَ فَاستَعِذ بِاللّهِ مِنَ الشَّيطنِ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كه قرآن می خوانی ، از شرّ شيطان مطرود ، به خدا پناه برا ؛</w:t>
      </w:r>
      <w:r>
        <w:rPr>
          <w:rStyle w:val="FootnoteAnchor"/>
          <w:rtl w:val="true"/>
        </w:rPr>
        <w:footnoteReference w:id="146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استمداد و ياری جستن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 مطالعه و تداوم در آن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نظر داشتن زمان و مكان مناسب مانند صبح و شب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تدبّر و توجّه به معانی كلمات و آيات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كتابی مبارک است كه آن را به سوی تو نازل كرديم تا درباره آن بينديشند و خردمندانه پند گيرند </w:t>
      </w:r>
      <w:r>
        <w:rPr>
          <w:rFonts w:eastAsia="IRNazanin" w:cs="IRNazanin"/>
          <w:color w:val="111111"/>
          <w:sz w:val="28"/>
          <w:szCs w:val="28"/>
          <w:rtl w:val="true"/>
          <w:lang w:bidi="fa-IR"/>
        </w:rPr>
        <w:t>».</w:t>
      </w:r>
      <w:r>
        <w:rPr>
          <w:rStyle w:val="FootnoteAnchor"/>
          <w:rtl w:val="true"/>
        </w:rPr>
        <w:footnoteReference w:id="1469"/>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1440" w:name="pg19117_203907"/>
    </w:p>
    <w:p>
      <w:pPr>
        <w:pStyle w:val="BookText"/>
        <w:rPr/>
      </w:pPr>
      <w:bookmarkEnd w:id="1440"/>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انگيزه و رغبت به قرآن و شركت در جلسه های تفسير و مفاهيم قرآن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كردن تفسيرهای روان؛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موضوعی و مطالعی تفسيرهای موضوعی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موضوعی قرآن كريم ، تأليف آيه اللّه عبداللّه جوادی آملی ، منشور جاويد ، تأليف آية اللّه جعفر سبحانی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قافيه سازی يا قرينه سازی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يكی از شيوه های بسيار زيبا ، برای حفظ و درک مفاهيم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روش سليقه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خود آيه و گاهی از معنا يا از شأن نزول يا از شعر قرينه سازی می كنند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برادران يوسف عليه السلام پيراهن او را از مصر برای پدر می آوردند و هنوز در بين راه بودند ، حضرت يعقوب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بوی يوسف را استشمام می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ای كه می توان در اين جا آورد ، اين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باد صبا مشک فشان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پير دگر باره جوان خواهد شد</w:t>
      </w:r>
    </w:p>
    <w:p>
      <w:pPr>
        <w:pStyle w:val="Heading3"/>
        <w:numPr>
          <w:ilvl w:val="2"/>
          <w:numId w:val="1"/>
        </w:numPr>
        <w:rPr/>
      </w:pPr>
      <w:bookmarkStart w:id="1441" w:name="__RefHeading___Toc15280463_1280447820"/>
      <w:bookmarkStart w:id="1442" w:name="_Toc561"/>
      <w:bookmarkEnd w:id="1441"/>
      <w:r>
        <w:rPr>
          <w:rtl w:val="true"/>
        </w:rPr>
        <w:t>جايگاه قرآن</w:t>
      </w:r>
      <w:bookmarkEnd w:id="14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أذا لتبست عَليكُم الفِتَنُ كَقِطَعِ الّيل المُظلم فعليكم بالقرآن </w:t>
      </w:r>
      <w:r>
        <w:rPr>
          <w:rFonts w:eastAsia="Amiri" w:cs="Amiri" w:ascii="Amiri" w:hAnsi="Amiri"/>
          <w:color w:val="111111"/>
          <w:sz w:val="28"/>
          <w:szCs w:val="28"/>
          <w:rtl w:val="true"/>
          <w:lang w:bidi="ar-SA"/>
        </w:rPr>
        <w:t>».</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 xml:space="preserve">هنگامی كه فتنه ها هم چون پاره های شب تاريک ، شما را در خود فرو گرفت ، بر شما است كه ملازم قرآن شويد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عَدَلَ أَحَدٌ عَنِ القرآنِ إِلاّ إلَي النّارِ</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از قرآن روی گردان نشد ، مگر آن كه به سوی آتش روی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اميرالمؤنين عليه السلام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القُرآنَ هُوَ الناصِحُ الَّذي لا يغش وَالهادي الّذي لا يضِلُّ وَالُمحدَّثُ الّذي لا يكذِبُ</w:t>
      </w:r>
      <w:r>
        <w:rPr>
          <w:rFonts w:eastAsia="Amiri" w:cs="Amiri" w:ascii="Amiri" w:hAnsi="Amiri"/>
          <w:color w:val="111111"/>
          <w:sz w:val="28"/>
          <w:szCs w:val="28"/>
          <w:rtl w:val="true"/>
          <w:lang w:bidi="ar-SA"/>
        </w:rPr>
        <w:t>».</w:t>
      </w:r>
      <w:r>
        <w:rPr>
          <w:rStyle w:val="FootnoteAnchor"/>
          <w:rtl w:val="true"/>
        </w:rPr>
        <w:footnoteReference w:id="1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اين قرآن پندآموز خالصی است كه خيانت نمی كند و راهنمايی است كه گمراه نمی كند و سخن گويی است كه دروغ نمی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اميرالمؤنين علی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جالَسَ هذا القُرآنَ أحدٌ ، إلاّ قامَ عَنهُ بِزيادَةٍ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هُدي أو نُقصانٍ من عَمی</w:t>
      </w:r>
      <w:r>
        <w:rPr>
          <w:rFonts w:eastAsia="Amiri" w:cs="Amiri" w:ascii="Amiri" w:hAnsi="Amiri"/>
          <w:color w:val="111111"/>
          <w:sz w:val="28"/>
          <w:szCs w:val="28"/>
          <w:rtl w:val="true"/>
          <w:lang w:bidi="ar-SA"/>
        </w:rPr>
        <w:t>».</w:t>
      </w:r>
      <w:r>
        <w:rPr>
          <w:rStyle w:val="FootnoteAnchor"/>
          <w:rtl w:val="true"/>
        </w:rPr>
        <w:footnoteReference w:id="1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با اين قرآن همنشين نشد ، مگر آن كه چون از نزد آن برخاست با زيادی و يا كاستی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زيادی در هدايت و يا كاستی در كور دلی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غضُّ ، جديد ، طری</w:t>
      </w:r>
      <w:r>
        <w:rPr>
          <w:rFonts w:eastAsia="Amiri" w:cs="Amiri" w:ascii="Amiri" w:hAnsi="Amiri"/>
          <w:color w:val="111111"/>
          <w:sz w:val="28"/>
          <w:szCs w:val="28"/>
          <w:rtl w:val="true"/>
          <w:lang w:bidi="ar-SA"/>
        </w:rPr>
        <w:t>».</w:t>
      </w:r>
      <w:r>
        <w:rPr>
          <w:rStyle w:val="FootnoteAnchor"/>
          <w:rtl w:val="true"/>
        </w:rPr>
        <w:footnoteReference w:id="1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خداوند ، تازه ، جديد و با طراوت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حَي لا يمُوتُ</w:t>
      </w:r>
      <w:r>
        <w:rPr>
          <w:rFonts w:eastAsia="Amiri" w:cs="Amiri" w:ascii="Amiri" w:hAnsi="Amiri"/>
          <w:color w:val="111111"/>
          <w:sz w:val="28"/>
          <w:szCs w:val="28"/>
          <w:rtl w:val="true"/>
          <w:lang w:bidi="ar-SA"/>
        </w:rPr>
        <w:t>».</w:t>
      </w:r>
      <w:r>
        <w:rPr>
          <w:rStyle w:val="FootnoteAnchor"/>
          <w:rtl w:val="true"/>
        </w:rPr>
        <w:footnoteReference w:id="1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 زنده است و نمی ميرد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غِني لاغِني دُونَهُ ولا فَقرَ بَعدَه</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 توانگر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نيازی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بالای آن توانگر نيست و از پس آن فقری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القُرآنِ علي سائِرِ الكلامِ ، كَفَضلِ اللّه عَلي خَلقِه</w:t>
      </w:r>
      <w:r>
        <w:rPr>
          <w:rFonts w:eastAsia="Amiri" w:cs="Amiri" w:ascii="Amiri" w:hAnsi="Amiri"/>
          <w:color w:val="111111"/>
          <w:sz w:val="28"/>
          <w:szCs w:val="28"/>
          <w:rtl w:val="true"/>
          <w:lang w:bidi="ar-SA"/>
        </w:rPr>
        <w:t>».</w:t>
      </w:r>
      <w:r>
        <w:rPr>
          <w:rStyle w:val="FootnoteAnchor"/>
          <w:rtl w:val="true"/>
        </w:rPr>
        <w:footnoteReference w:id="1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قرآن بر ساير سخنان ، همانند برتری خدا بر بندگانش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 آله و سلم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القُولِ وِأَبلَغُ المَوعَظَةِ وَأَحسنُ القَصَصِ ، كِتابُ اللّه </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راست ترين گفتار و رساترين موعظه و نيكوترين قصّه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اميرالمؤنين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الذَّكرِ ، القرآنَ ، بِهِ تشرَحُ الصُّدُورُ وتَستَنيرُ السَّرائِرُ</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ذكر ،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سينه ها گشاده و پوشيده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 ها و قلب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اميرالمؤنين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فَاِنَّهُ رَبيعِ القُلُوبِ</w:t>
      </w:r>
      <w:r>
        <w:rPr>
          <w:rFonts w:eastAsia="Amiri" w:cs="Amiri" w:ascii="Amiri" w:hAnsi="Amiri"/>
          <w:color w:val="111111"/>
          <w:sz w:val="28"/>
          <w:szCs w:val="28"/>
          <w:rtl w:val="true"/>
          <w:lang w:bidi="ar-SA"/>
        </w:rPr>
        <w:t>».</w:t>
      </w:r>
      <w:r>
        <w:rPr>
          <w:rStyle w:val="FootnoteAnchor"/>
          <w:rtl w:val="true"/>
        </w:rPr>
        <w:footnoteReference w:id="1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بياموزيد كه آن بهار دل ها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ظاهِرُه أَنيقٌ وباطِنُه عَميقٌ</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ظاهر قرآن ، شگفت انگيز و نيكو و باطنش ژرف و عميق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مَن بَينَ المَشرقِ وَالمغرِبِ لَما استَوحَشتُ بَعد أَن يكونَ</w:t>
      </w:r>
    </w:p>
    <w:p>
      <w:pPr>
        <w:pStyle w:val="BookText"/>
        <w:rPr/>
      </w:pPr>
      <w:r>
        <w:rPr>
          <w:rFonts w:ascii="Amiri" w:hAnsi="Amiri" w:eastAsia="Amiri" w:cs="Amiri"/>
          <w:color w:val="111111"/>
          <w:sz w:val="28"/>
          <w:sz w:val="28"/>
          <w:szCs w:val="28"/>
          <w:rtl w:val="true"/>
          <w:lang w:bidi="ar-SA"/>
        </w:rPr>
        <w:t>القرآنُ مَعی</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آنان كه بين مشرق و مغرب اند بميرند ، وحشت نكنم ، آن گاه كه قرآن با من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rtl w:val="true"/>
          <w:lang w:bidi="ar-SA"/>
        </w:rPr>
        <w:t>».</w:t>
      </w:r>
      <w:r>
        <w:rPr>
          <w:rStyle w:val="FootnoteAnchor"/>
          <w:rtl w:val="true"/>
        </w:rPr>
        <w:footnoteReference w:id="148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كسی است كه قرآن را فرا گيرد و به ديگران بياموزد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آيةً في كتاب اللّه تعالي ، كانَ لَهُ اَجرُها ما تُلِيت</w:t>
      </w:r>
      <w:r>
        <w:rPr>
          <w:rFonts w:eastAsia="Amiri" w:cs="Amiri" w:ascii="Amiri" w:hAnsi="Amiri"/>
          <w:color w:val="111111"/>
          <w:sz w:val="28"/>
          <w:szCs w:val="28"/>
          <w:rtl w:val="true"/>
          <w:lang w:bidi="ar-SA"/>
        </w:rPr>
        <w:t>».</w:t>
      </w:r>
      <w:r>
        <w:rPr>
          <w:rStyle w:val="FootnoteAnchor"/>
          <w:rtl w:val="true"/>
        </w:rPr>
        <w:footnoteReference w:id="1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آيتی از كتاب خدای را به ديگری بياموزد ، ثواب آن آيه ، هر زمانی كه خوانده شود بدو نيز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نَوَّرُوا بُيوتَكُم بِتَلاوَةِ القُرآنِ</w:t>
      </w:r>
      <w:r>
        <w:rPr>
          <w:rFonts w:eastAsia="Amiri" w:cs="Amiri" w:ascii="Amiri" w:hAnsi="Amiri"/>
          <w:color w:val="111111"/>
          <w:sz w:val="28"/>
          <w:szCs w:val="28"/>
          <w:rtl w:val="true"/>
          <w:lang w:bidi="ar-SA"/>
        </w:rPr>
        <w:t>».</w:t>
      </w:r>
      <w:r>
        <w:rPr>
          <w:rStyle w:val="FootnoteAnchor"/>
          <w:rtl w:val="true"/>
        </w:rPr>
        <w:footnoteReference w:id="1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خود را با تلاوت قرآن نورانی كنيد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وصية النبي لِعَلي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بِتَلاوَةِ القُرآنِ عَلي كُلِّ حالٍ</w:t>
      </w:r>
      <w:r>
        <w:rPr>
          <w:rFonts w:eastAsia="Amiri" w:cs="Amiri" w:ascii="Amiri" w:hAnsi="Amiri"/>
          <w:color w:val="111111"/>
          <w:sz w:val="28"/>
          <w:szCs w:val="28"/>
          <w:rtl w:val="true"/>
          <w:lang w:bidi="ar-SA"/>
        </w:rPr>
        <w:t>».</w:t>
      </w:r>
      <w:r>
        <w:rPr>
          <w:rStyle w:val="FootnoteAnchor"/>
          <w:rtl w:val="true"/>
        </w:rPr>
        <w:footnoteReference w:id="1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كه در همه حال قرآن تلاوت كنی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يعذَِّبُ اللّه قَلباً وَعي القرآنَ</w:t>
      </w:r>
      <w:r>
        <w:rPr>
          <w:rFonts w:eastAsia="Amiri" w:cs="Amiri" w:ascii="Amiri" w:hAnsi="Amiri"/>
          <w:color w:val="111111"/>
          <w:sz w:val="28"/>
          <w:szCs w:val="28"/>
          <w:rtl w:val="true"/>
          <w:lang w:bidi="ar-SA"/>
        </w:rPr>
        <w:t>».</w:t>
      </w:r>
      <w:r>
        <w:rPr>
          <w:rStyle w:val="FootnoteAnchor"/>
          <w:rtl w:val="true"/>
        </w:rPr>
        <w:footnoteReference w:id="1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قلبی كه قرآن را در خود جای داده ، عذاب نمی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فَاِنَّهُ اَحسَنُ الحَديث</w:t>
      </w:r>
      <w:r>
        <w:rPr>
          <w:rFonts w:eastAsia="Amiri" w:cs="Amiri" w:ascii="Amiri" w:hAnsi="Amiri"/>
          <w:color w:val="111111"/>
          <w:sz w:val="28"/>
          <w:szCs w:val="28"/>
          <w:rtl w:val="true"/>
          <w:lang w:bidi="ar-SA"/>
        </w:rPr>
        <w:t>».</w:t>
      </w:r>
      <w:r>
        <w:rPr>
          <w:rStyle w:val="FootnoteAnchor"/>
          <w:rtl w:val="true"/>
        </w:rPr>
        <w:footnoteReference w:id="1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بياموزيد كه آن بهترين سخن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لطفا به طور اختصار بعضی از ابعاد اعجاز قرآن را ذكر فرماييد ؛ ابعادی كه بتوان به آن استناد كرد و دليل بر حقّانيت و الهی بودن اين كتاب باشد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 كار خالق العاده ای است كه غير قابل تعليم و تعلّم بوده ، افراد بشر از آوردن مثل آن عاجز باشند ؛ به شرط آن كه با ادعای نبوت يا امامت همراه باشد و آورنده معجزه از ديگران </w:t>
      </w:r>
    </w:p>
    <w:p>
      <w:pPr>
        <w:pStyle w:val="BookText"/>
        <w:rPr/>
      </w:pPr>
      <w:r>
        <w:rPr>
          <w:rFonts w:ascii="IRNazanin" w:hAnsi="IRNazanin" w:eastAsia="IRNazanin"/>
          <w:color w:val="111111"/>
          <w:sz w:val="28"/>
          <w:sz w:val="28"/>
          <w:szCs w:val="28"/>
          <w:rtl w:val="true"/>
          <w:lang w:bidi="fa-IR"/>
        </w:rPr>
        <w:t xml:space="preserve">بخواهد كه اگر در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خدايی بودن معجزه اش شک دارند ، آنها نيز همانند آن را انجام دهند </w:t>
      </w:r>
      <w:r>
        <w:rPr>
          <w:rFonts w:eastAsia="IRNazanin" w:cs="IRNazanin"/>
          <w:color w:val="111111"/>
          <w:sz w:val="28"/>
          <w:szCs w:val="28"/>
          <w:rtl w:val="true"/>
          <w:lang w:bidi="fa-IR"/>
        </w:rPr>
        <w:t>.</w:t>
      </w:r>
      <w:r>
        <w:rPr>
          <w:rStyle w:val="FootnoteAnchor"/>
          <w:rtl w:val="true"/>
        </w:rPr>
        <w:footnoteReference w:id="1489"/>
      </w:r>
      <w:r>
        <w:rPr>
          <w:rFonts w:ascii="IRNazanin" w:hAnsi="IRNazanin" w:eastAsia="IRNazanin"/>
          <w:color w:val="111111"/>
          <w:sz w:val="28"/>
          <w:sz w:val="28"/>
          <w:szCs w:val="28"/>
          <w:rtl w:val="true"/>
          <w:lang w:bidi="fa-IR"/>
        </w:rPr>
        <w:t xml:space="preserve">رآن از جهات گوناگونی معجزه است ؛ معجزه ای زنده و جاويد كه به وسيله شخص درس نخوانده آورده شده و در مقابل تمام انديشوران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جنبه های اعجاز قرآن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اعجاز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برجسته ترين اديبان عرب را سخن شگفت زده كرده و سرسخت ترين دشمنان پيامبر صلی الله عليه و آله و سلم با شنيدن چند آيه آن به فرابشری بودن قرآن اعتراف می كردند ؛ چنان كه در مورد ابن أبی العوجاء و أبو شاكر ديصانی و عبدالملک بصری و ابن مقفع نقل شد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اعجاز از نظر اخبار غيبی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آيه های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 روم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 فتح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 قمر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 انفال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همگی از غيب خبر داده اند ؛ برای روشن تر شدن موضوع ، درباره آيات سوره روم مطالبی را عرض می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 خبر از شكست روميان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از محلّ اين حادثه سخن به ميان می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اَدنَی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شكست ، در سرزمين نزديک واقع است ؛ منظور از آن ، همان اراضیشام است كه در قلمرو روم شرقی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در دوران خسرو پرويز واقع شد كه ايرانيان آنان را شكستی سخت دادند و منطقه شامات ، مصر و آسيای صغير را مورد تاخت و تاز قرار داده ، امپراتوری روم شرقی را تا آستانه انقراض پيش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هفتم بعثت ، در حالی كه پيامبر صلی الله عليه و آله و سلم در مكّه بود ،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و دشمنان اسلام از اين ماجرا خوشحال شده و آن را به فال نيک گرفته و دليل بر حقّانيت آيين شرک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تعقيب آيه فوق می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بدانيد اين غلبه زمان زيادی به طول نمی انجامد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مِن بَعدِ غَلَبِهِم سَيَغلِبون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بعد از مغلوب شدن ، به زودی غلبه می يابند ؛ سپس انگشت روی جزييات آن می گذارد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بِضعِ سِنينَ لِلّهِ الاَمرُ مِن قَبلُ ومِن بَعدُ ويَومَئذٍ يَفرَحُ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پيروزی روميان در اندک زمانی به وقوع خواهد انجاميد و مؤنان شادمان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تأكيد بيشتر و برطرف ساختن هر گونه شک و ترديد می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لا يُخلِفُ اللّهُ وَعدَهُ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وعده الهی است و خداوند هرگز از وعده اش تخلّف نمی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وعده همان گونه به وقوع پيوست و پادشاه روم ، هرقل ، از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نُه سال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های پی در پی به سپاه خسرو پرويز وارد ساخت و 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ميلادی اين جنگ ها به نفع روميان تمام و پيروزی آنان كامل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قرآن با به كار بردن واژه بضع ، مدت تقريبی آن پيروزی را بيان كرد ؛ زيرا اين واژه ، به عدد ميان سه تا ده و چنان كه برخی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تا ده 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قسمت خوب است بدانيم كه ممكن است افراد ديگری نيز پيشگويی هايی كنند و درست باشد ؛ ولی نام آن معجزه نيست ؛ زيرا با ادعای نبوّت يا امامت همراه نبوده و چنين پيش گويی هايی در بيشتر موارد ، كلّی است و با عبارت هايی چند پهلو بيان می شود </w:t>
      </w:r>
      <w:r>
        <w:rPr>
          <w:rFonts w:eastAsia="IRNazanin" w:cs="IRNazanin"/>
          <w:color w:val="111111"/>
          <w:sz w:val="28"/>
          <w:szCs w:val="28"/>
          <w:rtl w:val="true"/>
          <w:lang w:bidi="fa-IR"/>
        </w:rPr>
        <w:t>.</w:t>
      </w:r>
      <w:r>
        <w:rPr>
          <w:rStyle w:val="FootnoteAnchor"/>
          <w:rtl w:val="true"/>
        </w:rPr>
        <w:footnoteReference w:id="14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اعجاز در وضع 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انديشوران غير مسلمان نيز به اين نكته معترفند كه ، قرآن عهده دار سعادت بشر ، بهترين قوانين و نسخه پرافتخار بشری است كه قوانين سعادت بشريت ، بايد از روی آن نوشته شود </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 xml:space="preserve">از ويژگی هاس قانون الهی و قرآنی ، احيای ارزش های معنوی و اخلاقی است كه با مقايسه بين وضع اسفبار آن روز جهان ، كه بشر را در لب پرتگاه نابودی قرار داده بود ،با قوانين حيات بخش قرآن ، به خوبی می توان به معجره بودن آن پی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نمونه هايی از اصول مترقّی قرآن كريم اشاره می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يَأمُرُكُم اَن تُؤَدُّوا الاَمنتِ اِلي اَهلِها</w:t>
      </w:r>
      <w:r>
        <w:rPr>
          <w:rFonts w:eastAsia="Amiri" w:cs="Amiri" w:ascii="Amiri" w:hAnsi="Amiri"/>
          <w:color w:val="111111"/>
          <w:sz w:val="28"/>
          <w:szCs w:val="28"/>
          <w:rtl w:val="true"/>
          <w:lang w:bidi="ar-SA"/>
        </w:rPr>
        <w:t>»</w:t>
      </w:r>
      <w:r>
        <w:rPr>
          <w:rStyle w:val="FootnoteAnchor"/>
          <w:rtl w:val="true"/>
        </w:rPr>
        <w:footnoteReference w:id="1492"/>
      </w:r>
      <w:r>
        <w:rPr>
          <w:rFonts w:ascii="IRNazanin" w:hAnsi="IRNazanin" w:eastAsia="IRNazanin"/>
          <w:color w:val="111111"/>
          <w:sz w:val="28"/>
          <w:sz w:val="28"/>
          <w:szCs w:val="28"/>
          <w:rtl w:val="true"/>
          <w:lang w:bidi="fa-IR"/>
        </w:rPr>
        <w:t xml:space="preserve">همانا خدای به شما فرمان می دهد كه امانت ها را به اهلش باز دهيد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حَكَمتُم بَينَ النّاسِ اَن تَحكُموا بِالعَدلِ</w:t>
      </w:r>
      <w:r>
        <w:rPr>
          <w:rFonts w:eastAsia="Amiri" w:cs="Amiri" w:ascii="Amiri" w:hAnsi="Amiri"/>
          <w:color w:val="111111"/>
          <w:sz w:val="28"/>
          <w:szCs w:val="28"/>
          <w:rtl w:val="true"/>
          <w:lang w:bidi="ar-SA"/>
        </w:rPr>
        <w:t>»</w:t>
      </w:r>
      <w:r>
        <w:rPr>
          <w:rStyle w:val="FootnoteAnchor"/>
          <w:rtl w:val="true"/>
        </w:rPr>
        <w:footnoteReference w:id="1493"/>
      </w:r>
      <w:r>
        <w:rPr>
          <w:rFonts w:ascii="IRNazanin" w:hAnsi="IRNazanin" w:eastAsia="IRNazanin"/>
          <w:color w:val="111111"/>
          <w:sz w:val="28"/>
          <w:sz w:val="28"/>
          <w:szCs w:val="28"/>
          <w:rtl w:val="true"/>
          <w:lang w:bidi="fa-IR"/>
        </w:rPr>
        <w:t xml:space="preserve">و چون ميان مردم داوری كنيد به عدالت داوری كنيد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المُؤمِنونَ اِخوَةٌ فَاَصلِحوا بَينَ اَخَوَيكُم</w:t>
      </w:r>
      <w:r>
        <w:rPr>
          <w:rFonts w:eastAsia="Amiri" w:cs="Amiri" w:ascii="Amiri" w:hAnsi="Amiri"/>
          <w:color w:val="111111"/>
          <w:sz w:val="28"/>
          <w:szCs w:val="28"/>
          <w:rtl w:val="true"/>
          <w:lang w:bidi="ar-SA"/>
        </w:rPr>
        <w:t>»</w:t>
      </w:r>
      <w:r>
        <w:rPr>
          <w:rStyle w:val="FootnoteAnchor"/>
          <w:rtl w:val="true"/>
        </w:rPr>
        <w:footnoteReference w:id="1494"/>
      </w:r>
      <w:r>
        <w:rPr>
          <w:rFonts w:ascii="IRNazanin" w:hAnsi="IRNazanin" w:eastAsia="IRNazanin"/>
          <w:color w:val="111111"/>
          <w:sz w:val="28"/>
          <w:sz w:val="28"/>
          <w:szCs w:val="28"/>
          <w:rtl w:val="true"/>
          <w:lang w:bidi="fa-IR"/>
        </w:rPr>
        <w:t xml:space="preserve">همانا مؤنان برادران يک ديگرند ، پس ميان برادرانتان آشتی برقرار كنيد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495"/>
      </w:r>
      <w:r>
        <w:rPr>
          <w:rFonts w:ascii="IRNazanin" w:hAnsi="IRNazanin" w:eastAsia="IRNazanin"/>
          <w:color w:val="111111"/>
          <w:sz w:val="28"/>
          <w:sz w:val="28"/>
          <w:szCs w:val="28"/>
          <w:rtl w:val="true"/>
          <w:lang w:bidi="fa-IR"/>
        </w:rPr>
        <w:t xml:space="preserve">و همگی به ريسمان خدای چنگ زنيد و پراكنده مشويد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جاذبه و دافعه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اَشِدّاءُ عَلَي الكُفّارِ رُحَماءُ بَينَهُم</w:t>
      </w:r>
      <w:r>
        <w:rPr>
          <w:rFonts w:eastAsia="Amiri" w:cs="Amiri" w:ascii="Amiri" w:hAnsi="Amiri"/>
          <w:color w:val="111111"/>
          <w:sz w:val="28"/>
          <w:szCs w:val="28"/>
          <w:rtl w:val="true"/>
          <w:lang w:bidi="ar-SA"/>
        </w:rPr>
        <w:t>»</w:t>
      </w:r>
      <w:r>
        <w:rPr>
          <w:rStyle w:val="FootnoteAnchor"/>
          <w:rtl w:val="true"/>
        </w:rPr>
        <w:footnoteReference w:id="1496"/>
      </w:r>
      <w:r>
        <w:rPr>
          <w:rFonts w:ascii="IRNazanin" w:hAnsi="IRNazanin" w:eastAsia="IRNazanin"/>
          <w:color w:val="111111"/>
          <w:sz w:val="28"/>
          <w:sz w:val="28"/>
          <w:szCs w:val="28"/>
          <w:rtl w:val="true"/>
          <w:lang w:bidi="fa-IR"/>
        </w:rPr>
        <w:t xml:space="preserve">محمّد فرستاده خداست و كسانی كه با اويند بر كافران سرسخت و در ميان خود مهربانند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نفی سلطه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لِلكفِرينَ عَلَي المُؤمِنينَ سَبيلا</w:t>
      </w:r>
      <w:r>
        <w:rPr>
          <w:rFonts w:eastAsia="Amiri" w:cs="Amiri" w:ascii="Amiri" w:hAnsi="Amiri"/>
          <w:color w:val="111111"/>
          <w:sz w:val="28"/>
          <w:szCs w:val="28"/>
          <w:rtl w:val="true"/>
          <w:lang w:bidi="ar-SA"/>
        </w:rPr>
        <w:t>»</w:t>
      </w:r>
      <w:r>
        <w:rPr>
          <w:rStyle w:val="FootnoteAnchor"/>
          <w:rtl w:val="true"/>
        </w:rPr>
        <w:footnoteReference w:id="1497"/>
      </w:r>
      <w:r>
        <w:rPr>
          <w:rFonts w:ascii="IRNazanin" w:hAnsi="IRNazanin" w:eastAsia="IRNazanin"/>
          <w:color w:val="111111"/>
          <w:sz w:val="28"/>
          <w:sz w:val="28"/>
          <w:szCs w:val="28"/>
          <w:rtl w:val="true"/>
          <w:lang w:bidi="fa-IR"/>
        </w:rPr>
        <w:t xml:space="preserve">و خدا هرگز برای كافران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مؤنان ننهاده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امتيازات نژادی و قبيله ای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اِنّا خَلَقنكُم مِن ذَكَرٍ واُنثي وجَعَلنكُم شُعوبًا وقَبائلَ لِتَعارَفوا</w:t>
      </w:r>
      <w:r>
        <w:rPr>
          <w:rFonts w:eastAsia="IRNazanin" w:cs="IRNazanin"/>
          <w:color w:val="111111"/>
          <w:sz w:val="28"/>
          <w:szCs w:val="28"/>
          <w:rtl w:val="true"/>
          <w:lang w:bidi="fa-IR"/>
        </w:rPr>
        <w:t>»</w:t>
      </w:r>
      <w:r>
        <w:rPr>
          <w:rStyle w:val="FootnoteAnchor"/>
          <w:rtl w:val="true"/>
        </w:rPr>
        <w:footnoteReference w:id="1498"/>
      </w:r>
      <w:r>
        <w:rPr>
          <w:rFonts w:ascii="IRNazanin" w:hAnsi="IRNazanin" w:eastAsia="IRNazanin"/>
          <w:color w:val="111111"/>
          <w:sz w:val="28"/>
          <w:sz w:val="28"/>
          <w:szCs w:val="28"/>
          <w:rtl w:val="true"/>
          <w:lang w:bidi="fa-IR"/>
        </w:rPr>
        <w:t xml:space="preserve">ما شما را از يک مرد و زن بيافريديم و شما را شاخه ها و تيره ها كرديم تا يكديگر را باز شناسيد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 تقوا و جهاد در راه خدا تنها ملاک ارزشگذاری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آنان كه می دانند و آنان كه نمی دانند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اَكرَمَكُم عِندَ اللّهِ اَتقئكُم</w:t>
      </w:r>
      <w:r>
        <w:rPr>
          <w:rFonts w:eastAsia="Amiri" w:cs="Amiri" w:ascii="Amiri" w:hAnsi="Amiri"/>
          <w:color w:val="111111"/>
          <w:sz w:val="28"/>
          <w:szCs w:val="28"/>
          <w:rtl w:val="true"/>
          <w:lang w:bidi="ar-SA"/>
        </w:rPr>
        <w:t>».</w:t>
      </w:r>
      <w:r>
        <w:rPr>
          <w:rStyle w:val="FootnoteAnchor"/>
          <w:rtl w:val="true"/>
        </w:rPr>
        <w:footnoteReference w:id="1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گرامی ترين شما نزد خدا پرهيزگارترين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الُمجهِدينَ بِاَمولِهِم واَنفُسِهِم عَلَي القعِدينَ دَرَجَةً وكُلاًّ وعَدَ اللّهُ الحُسني وفَضَّلَ اللّهُ الُمجهِدينَ عَلَي القعِدينَ اَجرًا عَظيما</w:t>
      </w:r>
      <w:r>
        <w:rPr>
          <w:rFonts w:eastAsia="Amiri" w:cs="Amiri" w:ascii="Amiri" w:hAnsi="Amiri"/>
          <w:color w:val="111111"/>
          <w:sz w:val="28"/>
          <w:szCs w:val="28"/>
          <w:rtl w:val="true"/>
          <w:lang w:bidi="ar-SA"/>
        </w:rPr>
        <w:t>».</w:t>
      </w:r>
      <w:r>
        <w:rPr>
          <w:rStyle w:val="FootnoteAnchor"/>
          <w:rtl w:val="true"/>
        </w:rPr>
        <w:footnoteReference w:id="1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جهاد كنندگان به مال ها و جان های خويش را بر وانشستگان افزونی و برتری داده است و همه را خدا وعده نيكو داده است و خدا جهاد كنندگان را بر وانشستگان به مزدی بزرگ برتری و افزونی نهاده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تكليف بر مبنای توانمندی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اِلاّ وُسعَها</w:t>
      </w:r>
      <w:r>
        <w:rPr>
          <w:rFonts w:eastAsia="Amiri" w:cs="Amiri" w:ascii="Amiri" w:hAnsi="Amiri"/>
          <w:color w:val="111111"/>
          <w:sz w:val="28"/>
          <w:szCs w:val="28"/>
          <w:rtl w:val="true"/>
          <w:lang w:bidi="ar-SA"/>
        </w:rPr>
        <w:t>»</w:t>
      </w:r>
      <w:r>
        <w:rPr>
          <w:rStyle w:val="FootnoteAnchor"/>
          <w:rtl w:val="true"/>
        </w:rPr>
        <w:footnoteReference w:id="1502"/>
      </w:r>
      <w:r>
        <w:rPr>
          <w:rFonts w:ascii="IRNazanin" w:hAnsi="IRNazanin" w:eastAsia="IRNazanin"/>
          <w:color w:val="111111"/>
          <w:sz w:val="28"/>
          <w:sz w:val="28"/>
          <w:szCs w:val="28"/>
          <w:rtl w:val="true"/>
          <w:lang w:bidi="fa-IR"/>
        </w:rPr>
        <w:t xml:space="preserve">خدا هيچ كس را تكليف نكند مگر به اندازه توانش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گيری در برابر سخت گيری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عَلَيكُم فِي الدّينِ مِن حَرَجٍ</w:t>
      </w:r>
      <w:r>
        <w:rPr>
          <w:rFonts w:eastAsia="IRNazanin" w:cs="IRNazanin"/>
          <w:color w:val="111111"/>
          <w:sz w:val="28"/>
          <w:szCs w:val="28"/>
          <w:rtl w:val="true"/>
          <w:lang w:bidi="fa-IR"/>
        </w:rPr>
        <w:t>»</w:t>
      </w:r>
      <w:r>
        <w:rPr>
          <w:rStyle w:val="FootnoteAnchor"/>
          <w:rtl w:val="true"/>
        </w:rPr>
        <w:footnoteReference w:id="1503"/>
      </w:r>
      <w:r>
        <w:rPr>
          <w:rFonts w:ascii="IRNazanin" w:hAnsi="IRNazanin" w:eastAsia="IRNazanin"/>
          <w:color w:val="111111"/>
          <w:sz w:val="28"/>
          <w:sz w:val="28"/>
          <w:szCs w:val="28"/>
          <w:rtl w:val="true"/>
          <w:lang w:bidi="fa-IR"/>
        </w:rPr>
        <w:t xml:space="preserve">بر شما در كار دين هيچ تنگی و دشواری ننهاده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اعجاز ، از نظر علوم جديد و اكتشافات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يادآوری های دقيق علمی قرآن ، دانشمندان را به تحقيقات زيادی واداشته و آنها را مجبور كرده كه اعتراف كنند ، قرآن ساخته و پرداخته حضرت محمد صلی الله عليه و آله و سلم نيست ؛ بلكه از ناحيه غيب به او وحی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افشانی و لقاح گياهان توسط بادها</w:t>
      </w:r>
      <w:r>
        <w:rPr>
          <w:rStyle w:val="FootnoteAnchor"/>
          <w:rtl w:val="true"/>
        </w:rPr>
        <w:footnoteReference w:id="1504"/>
      </w:r>
      <w:r>
        <w:rPr>
          <w:rFonts w:ascii="IRNazanin" w:hAnsi="IRNazanin" w:eastAsia="IRNazanin"/>
          <w:color w:val="111111"/>
          <w:sz w:val="28"/>
          <w:sz w:val="28"/>
          <w:szCs w:val="28"/>
          <w:rtl w:val="true"/>
          <w:lang w:bidi="fa-IR"/>
        </w:rPr>
        <w:t>حركت و جاذبه زمين ، حركت خورشيد و منظومه شمسی ، گسترش روز افزون جهان ، كروی بودن زمين</w:t>
      </w:r>
      <w:r>
        <w:rPr>
          <w:rStyle w:val="FootnoteAnchor"/>
          <w:rtl w:val="true"/>
        </w:rPr>
        <w:footnoteReference w:id="1505"/>
      </w:r>
      <w:r>
        <w:rPr>
          <w:rFonts w:ascii="IRNazanin" w:hAnsi="IRNazanin" w:eastAsia="IRNazanin"/>
          <w:color w:val="111111"/>
          <w:sz w:val="28"/>
          <w:sz w:val="28"/>
          <w:szCs w:val="28"/>
          <w:rtl w:val="true"/>
          <w:lang w:bidi="fa-IR"/>
        </w:rPr>
        <w:t>زوجيت عمومی</w:t>
      </w:r>
      <w:r>
        <w:rPr>
          <w:rStyle w:val="FootnoteAnchor"/>
          <w:rtl w:val="true"/>
        </w:rPr>
        <w:footnoteReference w:id="1506"/>
      </w:r>
      <w:r>
        <w:rPr>
          <w:rFonts w:ascii="IRNazanin" w:hAnsi="IRNazanin" w:eastAsia="IRNazanin"/>
          <w:color w:val="111111"/>
          <w:sz w:val="28"/>
          <w:sz w:val="28"/>
          <w:szCs w:val="28"/>
          <w:rtl w:val="true"/>
          <w:lang w:bidi="fa-IR"/>
        </w:rPr>
        <w:t xml:space="preserve">و ده ها نمونه ديگر ، همگی از جنبه های اعجاز علمی قرآن هستند </w:t>
      </w:r>
      <w:r>
        <w:rPr>
          <w:rFonts w:eastAsia="IRNazanin" w:cs="IRNazanin"/>
          <w:color w:val="111111"/>
          <w:sz w:val="28"/>
          <w:szCs w:val="28"/>
          <w:rtl w:val="true"/>
          <w:lang w:bidi="fa-IR"/>
        </w:rPr>
        <w:t>.</w:t>
      </w:r>
      <w:r>
        <w:rPr>
          <w:rStyle w:val="FootnoteAnchor"/>
          <w:rtl w:val="true"/>
        </w:rPr>
        <w:footnoteReference w:id="15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اعجاز در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بسياری از اصول كلّی فلسفه الهی و اشاره به چندين برهان فلسفی ، از جمله برهان های امكان ، حدوث ، نظم ، فطرت ، تمانع و حكمت ، از جمله شگفتی های فلسفی قرآن است </w:t>
      </w:r>
      <w:r>
        <w:rPr>
          <w:rFonts w:eastAsia="IRNazanin" w:cs="IRNazanin"/>
          <w:color w:val="111111"/>
          <w:sz w:val="28"/>
          <w:szCs w:val="28"/>
          <w:rtl w:val="true"/>
          <w:lang w:bidi="fa-IR"/>
        </w:rPr>
        <w:t>.</w:t>
      </w:r>
      <w:r>
        <w:rPr>
          <w:rStyle w:val="FootnoteAnchor"/>
          <w:rtl w:val="true"/>
        </w:rPr>
        <w:footnoteReference w:id="15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اعجاز از نظر آهنگ و موسيقی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ادبا يا شعر است يا نثر ؛ ولی قرآن نه شعر است و نه يک نثر معمولی متعارف ؛ بلكه نثری است دارای آهنگ مخصوصی به خود ؛ نثری كه هنگام تلاوت قاريان قرآن به طور كامل در قالبی آهنگين قرار می گيرد ؛ آهنگی كه مخصوص قرآن است ؛ گر چه ما نمی توانيم تعبير موسيقی را كه در عرف ما آلوده با مفاهيم منفی است ، در مورد قرآن به كار ببريم ؛ ولی بعضی از نويسندگان معروف عرب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رافعی در كتاب اعجاز القرآن چنين می گويد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اسلوب و طريقه قرآن ، آهنگ و لهجه هايی به وجود می آورد ، كه هر شنونده ای را وادار به استماع می كرد و اين خود يک نوع موسيقی مخصوص بود كه در كلمات موزون ديگر تا آن زمان سابقه نداشت ؛ اين نظم و ترتيب در قرآن ، وسيله ای بود كه طبيعت و روان عرب را صفا می داد و با طرز جديدی از </w:t>
      </w:r>
      <w:bookmarkStart w:id="1443" w:name="pg19117_203915"/>
    </w:p>
    <w:p>
      <w:pPr>
        <w:pStyle w:val="BookText"/>
        <w:rPr/>
      </w:pPr>
      <w:bookmarkEnd w:id="1443"/>
      <w:r>
        <w:rPr>
          <w:rFonts w:ascii="IRNazanin" w:hAnsi="IRNazanin" w:eastAsia="IRNazanin"/>
          <w:color w:val="111111"/>
          <w:sz w:val="28"/>
          <w:sz w:val="28"/>
          <w:szCs w:val="28"/>
          <w:rtl w:val="true"/>
          <w:lang w:bidi="fa-IR"/>
        </w:rPr>
        <w:t xml:space="preserve">نظم و اسلوب سخن ، آشنا می ساخت كه بی سابقه بود </w:t>
      </w:r>
      <w:r>
        <w:rPr>
          <w:rFonts w:eastAsia="IRNazanin" w:cs="IRNazanin"/>
          <w:color w:val="111111"/>
          <w:sz w:val="28"/>
          <w:szCs w:val="28"/>
          <w:rtl w:val="true"/>
          <w:lang w:bidi="fa-IR"/>
        </w:rPr>
        <w:t>».</w:t>
      </w:r>
      <w:r>
        <w:rPr>
          <w:rStyle w:val="FootnoteAnchor"/>
          <w:rtl w:val="true"/>
        </w:rPr>
        <w:footnoteReference w:id="150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اعجاز از جهت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شخصيتی كه قرآن را ارايه كرده هرگز نزد استادی درس نخوانده بود و اين برای شخص پيامبر صلی الله عليه و آله و سلم يک نقطه مهم قوّت به شمار می رود ؛ چرا كه بعد از آوردن قرآن با آن عبارت ها و محتوا و معارف عالی ، ديگر كسی شک نمی كرد كه قرآن زاييده فكر يک انسان درس نخوانده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 اگر پيامبر صلی الله عليه و آله و سلم در آن محيط كوچک كه افراد درس خوانده در آن ، بسيار محدود بودند ، در مكتب استادی حضور يافته بود ، هرگز نمی توانست در پيش برد و تبليغ آيين اسلام چندان موفّق باشد ؛ زيرا افرادی كه از اين ماجرا آگاه بودند به مقابله برمی خاستند و آن را دستاويز خوبی برای نسبت دروغ به پيامبر صلی الله عليه و آله و سلم قرار می دادند </w:t>
      </w:r>
      <w:r>
        <w:rPr>
          <w:rFonts w:eastAsia="IRNazanin" w:cs="IRNazanin"/>
          <w:color w:val="111111"/>
          <w:sz w:val="28"/>
          <w:szCs w:val="28"/>
          <w:rtl w:val="true"/>
          <w:lang w:bidi="fa-IR"/>
        </w:rPr>
        <w:t>.</w:t>
      </w:r>
      <w:r>
        <w:rPr>
          <w:rStyle w:val="FootnoteAnchor"/>
          <w:rtl w:val="true"/>
        </w:rPr>
        <w:footnoteReference w:id="1510"/>
      </w:r>
    </w:p>
    <w:p>
      <w:pPr>
        <w:pStyle w:val="Heading3"/>
        <w:numPr>
          <w:ilvl w:val="2"/>
          <w:numId w:val="1"/>
        </w:numPr>
        <w:rPr/>
      </w:pPr>
      <w:bookmarkStart w:id="1444" w:name="__RefHeading___Toc15280465_1280447820"/>
      <w:bookmarkStart w:id="1445" w:name="_Toc562"/>
      <w:bookmarkEnd w:id="1444"/>
      <w:r>
        <w:rPr>
          <w:rtl w:val="true"/>
        </w:rPr>
        <w:t>اخبار غيبی قرآن</w:t>
      </w:r>
      <w:bookmarkEnd w:id="1445"/>
    </w:p>
    <w:p>
      <w:pPr>
        <w:pStyle w:val="BookText"/>
        <w:rPr/>
      </w:pPr>
      <w:r>
        <w:rPr>
          <w:rFonts w:ascii="IRNazanin" w:hAnsi="IRNazanin" w:eastAsia="IRNazanin"/>
          <w:color w:val="111111"/>
          <w:sz w:val="28"/>
          <w:sz w:val="28"/>
          <w:szCs w:val="28"/>
          <w:rtl w:val="true"/>
          <w:lang w:bidi="fa-IR"/>
        </w:rPr>
        <w:t>مواردی كه قرآن از وقايع و حوادث آينده خبر داده و پس از آن واقع هم شده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مواردی از تحقق پيش گويی های قرآن اشاره می كنيم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از عجز بشر در معارضه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الاِنسُ والجِنُّ عَلي اَن يَأتوا بِمِثلِ هذا القُرءانِ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پيغمبر ، اگر جنّ و انس متّفق شوند كه مانند اين قرآن ، كتابی بياورند ، هرگز نتوانند ؛ هر چند همه پشتيبان يک ديگر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مشاهده می كنيم پس از گذشت چهارده قرن ، هنوز انسان ها از آوردن مثل قرآن عاجزند و البته هميشه عاجز خواهند بود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از پيروزی روم بر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می فرمايد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اَدنَي الاَرضِ وهُم مِن بَعدِ غَلَبِهِم سَيَغلِبون</w:t>
      </w:r>
      <w:r>
        <w:rPr>
          <w:rFonts w:eastAsia="Amiri" w:cs="Amiri" w:ascii="Amiri" w:hAnsi="Amiri"/>
          <w:color w:val="111111"/>
          <w:sz w:val="28"/>
          <w:szCs w:val="28"/>
          <w:rtl w:val="true"/>
          <w:lang w:bidi="ar-SA"/>
        </w:rPr>
        <w:t>».</w:t>
      </w:r>
      <w:r>
        <w:rPr>
          <w:rStyle w:val="FootnoteAnchor"/>
          <w:rtl w:val="true"/>
        </w:rPr>
        <w:footnoteReference w:id="1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 روميان مغلوب شدند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نزديكی رخ داد ؛ اما آنان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مغلوبيت به زودی غلبه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وعده الهی در سال دوم هجری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از پيروزی بر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يَعِدُكُمُ اللّهُ اِحدَي الطّائفَتَينِ اَنَّها 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كَرِهَ الُمجرِمون</w:t>
      </w:r>
      <w:r>
        <w:rPr>
          <w:rFonts w:eastAsia="Amiri" w:cs="Amiri" w:ascii="Amiri" w:hAnsi="Amiri"/>
          <w:color w:val="111111"/>
          <w:sz w:val="28"/>
          <w:szCs w:val="28"/>
          <w:rtl w:val="true"/>
          <w:lang w:bidi="ar-SA"/>
        </w:rPr>
        <w:t>».</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آريد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را كه خداوند به شما وعده داد كه يكی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كاروان تجاری قريش ، يا لشكر مسلح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نصيب شما خواهد بود و شما دوست می داشتيد كه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 پيروز شويد ولی خداوند می خواهد حق را با كلمات خود تقويت و ريشه كافران را قطع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شما را بر خلاف ميلتان با لشكر قريش درگير ساخت و آن پيروزی بزرگ نصيبتان شد تا حق را تثبيت كند و باطل را از ميان بردارد ؛ هر چند مجرمان كراهت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كه از جنگ های آموزنده عجيب تاريخ است ، در سال دوم هجری به وقوع پيوست و پيروزی مطلق ، از آن مسلمانان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از حفظ پيامبر اكرم صلی الله عليه و آله و سلم در برابر بدخواهان و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 .».</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 xml:space="preserve">خداوند وجود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مصون و محفوظ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و مصونيت نبی اكرم صلی الله عليه و آله و سلم از مسلّمات تاريخ است </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از مقطوع النسل بودن كسی كه پيامبر را ابتر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شانِئَكَ هُوَ الاَبتَر</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خود بی تبار خواهد بود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از باقی ماندن ابولهب بر كفر خويش و جهنمی بودن او </w:t>
      </w:r>
      <w:r>
        <w:rPr>
          <w:rFonts w:eastAsia="IRNazanin" w:cs="IRNazanin"/>
          <w:color w:val="111111"/>
          <w:sz w:val="28"/>
          <w:szCs w:val="28"/>
          <w:rtl w:val="true"/>
          <w:lang w:bidi="fa-IR"/>
        </w:rPr>
        <w:t xml:space="preserve">: </w:t>
      </w:r>
      <w:bookmarkStart w:id="1446" w:name="pg19117_203917"/>
    </w:p>
    <w:p>
      <w:pPr>
        <w:pStyle w:val="BookText"/>
        <w:rPr/>
      </w:pPr>
      <w:bookmarkEnd w:id="14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سَيَصلي نارًا ذاتَ لَهَب</w:t>
      </w:r>
      <w:r>
        <w:rPr>
          <w:rFonts w:eastAsia="Amiri" w:cs="Amiri" w:ascii="Amiri" w:hAnsi="Amiri"/>
          <w:color w:val="111111"/>
          <w:sz w:val="28"/>
          <w:szCs w:val="28"/>
          <w:rtl w:val="true"/>
          <w:lang w:bidi="ar-SA"/>
        </w:rPr>
        <w:t>».</w:t>
      </w:r>
      <w:r>
        <w:rPr>
          <w:rStyle w:val="FootnoteAnchor"/>
          <w:rtl w:val="true"/>
        </w:rPr>
        <w:footnoteReference w:id="1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آتشی پر زبانه درآيد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مكه و پيروزی بر مشركان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 والفَتح</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ياری خدا و پيرورزی فرا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فَتَحنا لَكَ فَتحًا مُبينا</w:t>
      </w:r>
      <w:r>
        <w:rPr>
          <w:rFonts w:eastAsia="Amiri" w:cs="Amiri" w:ascii="Amiri" w:hAnsi="Amiri"/>
          <w:color w:val="111111"/>
          <w:sz w:val="28"/>
          <w:szCs w:val="28"/>
          <w:rtl w:val="true"/>
          <w:lang w:bidi="ar-SA"/>
        </w:rPr>
        <w:t>».</w:t>
      </w:r>
      <w:r>
        <w:rPr>
          <w:rStyle w:val="FootnoteAnchor"/>
          <w:rtl w:val="true"/>
        </w:rPr>
        <w:footnoteReference w:id="1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پيروزی بخشيديم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پيروزی درخشانی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از بازگشت پيامبر صلی الله عليه و آله و سلم به مكّه و حج پيروزمندانه آن حضرت </w:t>
      </w:r>
      <w:r>
        <w:rPr>
          <w:rFonts w:eastAsia="IRNazanin" w:cs="IRNazanin"/>
          <w:color w:val="111111"/>
          <w:sz w:val="28"/>
          <w:szCs w:val="28"/>
          <w:rtl w:val="true"/>
          <w:lang w:bidi="fa-IR"/>
        </w:rPr>
        <w:t>.</w:t>
      </w:r>
      <w:r>
        <w:rPr>
          <w:rStyle w:val="FootnoteAnchor"/>
          <w:rtl w:val="true"/>
        </w:rPr>
        <w:footnoteReference w:id="152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تحريف ناپذيری قرآن </w:t>
      </w:r>
      <w:r>
        <w:rPr>
          <w:rFonts w:eastAsia="IRNazanin" w:cs="IRNazanin"/>
          <w:color w:val="111111"/>
          <w:sz w:val="28"/>
          <w:szCs w:val="28"/>
          <w:rtl w:val="true"/>
          <w:lang w:bidi="fa-IR"/>
        </w:rPr>
        <w:t>.</w:t>
      </w:r>
      <w:r>
        <w:rPr>
          <w:rStyle w:val="FootnoteAnchor"/>
          <w:rtl w:val="true"/>
        </w:rPr>
        <w:footnoteReference w:id="1521"/>
      </w:r>
    </w:p>
    <w:p>
      <w:pPr>
        <w:pStyle w:val="Heading3"/>
        <w:numPr>
          <w:ilvl w:val="2"/>
          <w:numId w:val="1"/>
        </w:numPr>
        <w:rPr/>
      </w:pPr>
      <w:bookmarkStart w:id="1447" w:name="__RefHeading___Toc15280467_1280447820"/>
      <w:bookmarkStart w:id="1448" w:name="_Toc563"/>
      <w:bookmarkEnd w:id="1447"/>
      <w:r>
        <w:rPr>
          <w:rtl w:val="true"/>
        </w:rPr>
        <w:t>نمونه هايی از اعجاز علمی قرآن</w:t>
      </w:r>
      <w:bookmarkEnd w:id="1448"/>
    </w:p>
    <w:p>
      <w:pPr>
        <w:pStyle w:val="BookText"/>
        <w:rPr/>
      </w:pPr>
      <w:r>
        <w:rPr>
          <w:rFonts w:ascii="IRNazanin" w:hAnsi="IRNazanin" w:eastAsia="IRNazanin"/>
          <w:color w:val="111111"/>
          <w:sz w:val="28"/>
          <w:sz w:val="28"/>
          <w:szCs w:val="28"/>
          <w:rtl w:val="true"/>
          <w:lang w:bidi="fa-IR"/>
        </w:rPr>
        <w:t xml:space="preserve">نمونه ای از اعجاز علمی قرآن را بيان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 سوره مباركه قيامت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اَيَحسَبُ الاِنسنُ اَلَّن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قدِرينَ عَلي اَننُسَوِّي بَنانَه</w:t>
      </w:r>
      <w:r>
        <w:rPr>
          <w:rFonts w:eastAsia="Amiri" w:cs="Amiri" w:ascii="Amiri" w:hAnsi="Amiri"/>
          <w:color w:val="111111"/>
          <w:sz w:val="28"/>
          <w:szCs w:val="28"/>
          <w:rtl w:val="true"/>
          <w:lang w:bidi="ar-SA"/>
        </w:rPr>
        <w:t>».</w:t>
      </w:r>
      <w:r>
        <w:rPr>
          <w:rStyle w:val="FootnoteAnchor"/>
          <w:rtl w:val="true"/>
        </w:rPr>
        <w:footnoteReference w:id="1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می پندارد كه هرگز استخوان های او را جمع نخواهيم كرد؟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خطوط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او را موزون و مرتّب كنيم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آيه اخير ، به معجزه ای بزرگ تر از احيای استخوان های پوسيده اشاره می كند و آن احيا و تنظيم سر انگشتان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در سر انگشتان است كه اين چنين بدان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چرا خدا اعضای ديگر بدن را ذكر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های بسياری از نزول قرآن گذشت تا كشف شد كه هر كس ، اثر انگشت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كشف بزرگ كه نشانِ ماهيت مادام العمر انسان است ، در كشف جرم و شناسايی مجرمان به كار رفت </w:t>
      </w:r>
      <w:r>
        <w:rPr>
          <w:rFonts w:eastAsia="IRNazanin" w:cs="IRNazanin"/>
          <w:color w:val="111111"/>
          <w:sz w:val="28"/>
          <w:szCs w:val="28"/>
          <w:rtl w:val="true"/>
          <w:lang w:bidi="fa-IR"/>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كه برخی احتمال داده اند ،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 و بازسازی استخوان های كوچک و ظريف و دقيق آن باشد </w:t>
      </w:r>
      <w:r>
        <w:rPr>
          <w:rFonts w:eastAsia="IRNazanin" w:cs="IRNazanin"/>
          <w:color w:val="111111"/>
          <w:sz w:val="28"/>
          <w:szCs w:val="28"/>
          <w:rtl w:val="true"/>
          <w:lang w:bidi="fa-IR"/>
        </w:rPr>
        <w:t>.</w:t>
      </w:r>
      <w:r>
        <w:rPr>
          <w:rStyle w:val="FootnoteAnchor"/>
          <w:rtl w:val="true"/>
        </w:rPr>
        <w:footnoteReference w:id="1523"/>
      </w:r>
      <w:bookmarkStart w:id="1449" w:name="pg19117_203919"/>
    </w:p>
    <w:p>
      <w:pPr>
        <w:pStyle w:val="Heading2"/>
        <w:numPr>
          <w:ilvl w:val="1"/>
          <w:numId w:val="1"/>
        </w:numPr>
        <w:rPr/>
      </w:pPr>
      <w:bookmarkStart w:id="1450" w:name="__RefHeading___Toc15280469_1280447820"/>
      <w:bookmarkStart w:id="1451" w:name="_Toc564"/>
      <w:bookmarkEnd w:id="1449"/>
      <w:bookmarkEnd w:id="1450"/>
      <w:r>
        <w:rPr>
          <w:rtl w:val="true"/>
        </w:rPr>
        <w:t>بخش سوم</w:t>
      </w:r>
      <w:r>
        <w:rPr>
          <w:rtl w:val="true"/>
        </w:rPr>
        <w:t xml:space="preserve">: </w:t>
      </w:r>
      <w:r>
        <w:rPr>
          <w:rtl w:val="true"/>
        </w:rPr>
        <w:t>مناسبت ها</w:t>
      </w:r>
      <w:bookmarkEnd w:id="1451"/>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2" w:name="__RefHeading___Toc15280471_1280447820"/>
      <w:bookmarkStart w:id="1453" w:name="_Toc565"/>
      <w:bookmarkEnd w:id="1452"/>
      <w:r>
        <w:rPr>
          <w:rtl w:val="true"/>
        </w:rPr>
        <w:t>اشاره</w:t>
      </w:r>
      <w:bookmarkEnd w:id="1453"/>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4" w:name="pg19117_203921"/>
      <w:bookmarkStart w:id="1455" w:name="pg19117_203921"/>
      <w:bookmarkEnd w:id="1455"/>
    </w:p>
    <w:p>
      <w:pPr>
        <w:pStyle w:val="Heading3"/>
        <w:numPr>
          <w:ilvl w:val="2"/>
          <w:numId w:val="1"/>
        </w:numPr>
        <w:rPr/>
      </w:pPr>
      <w:bookmarkStart w:id="1456" w:name="pg19117_203921"/>
      <w:bookmarkStart w:id="1457" w:name="__RefHeading___Toc15280473_1280447820"/>
      <w:bookmarkStart w:id="1458" w:name="_Toc566"/>
      <w:bookmarkEnd w:id="1456"/>
      <w:bookmarkEnd w:id="1457"/>
      <w:r>
        <w:rPr>
          <w:rtl w:val="true"/>
        </w:rPr>
        <w:t>معانی حق اخوت و برادری</w:t>
      </w:r>
      <w:r>
        <w:rPr>
          <w:rtl w:val="true"/>
        </w:rPr>
        <w:t xml:space="preserve">/ </w:t>
      </w:r>
      <w:r>
        <w:rPr>
          <w:rtl w:val="true"/>
        </w:rPr>
        <w:t>رمضان محمدی</w:t>
      </w:r>
      <w:bookmarkEnd w:id="1458"/>
    </w:p>
    <w:p>
      <w:pPr>
        <w:pStyle w:val="BookText"/>
        <w:rPr/>
      </w:pPr>
      <w:r>
        <w:rPr>
          <w:rFonts w:ascii="IRNazanin" w:hAnsi="IRNazanin" w:eastAsia="IRNazanin"/>
          <w:color w:val="111111"/>
          <w:sz w:val="28"/>
          <w:sz w:val="28"/>
          <w:szCs w:val="28"/>
          <w:rtl w:val="true"/>
          <w:lang w:bidi="fa-IR"/>
        </w:rPr>
        <w:t xml:space="preserve">قبل از بيان حقوق مؤمنان كه موضوع اين نوشته است ناچار به توضيح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كه جمع آن حقوق است معانی مختلفی دارد كه متناسب با اين نوشته معنای حق عبارت از سهم و نصيبی است كه خداوند متعال برای مؤمنان در نظر گرفته و ديگر مؤمنان ملزم به رعايت آن حقوق هستند و رعايت آن يک وظيفه دينی و الهی است كه موجب پاداش اخروی و ناديده گرفتن اين حقوق نيز موجب عقاب اخروی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حقوقی كه بر گردن يک مؤمن قرار می گيرد در واقع حق خداوند متعال است كه اگر خداوند متعال اين حقوق را تشريع نكند حقی تحقق پيدا نمی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حق الهی ، ريشه همه حق هاست و رعايت يا عدم رعايت آنها برگشت به رعايت حق الهی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حقی دو طرف دارد يک صاحب حق و ديگری مورد حق ، زمام و اختيار حق بدست صاحب حق است كه اگر صاحب حق ، حق خود را اسقاط نكرد ساقط نمی شود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برادری كه به سبب آن آثار و احكام ويژه حقوقی ، اخلاقی و فقهی بوجود می آيد ، و ديگران را ملزم به رعايت اين احكام می كند ، دو نوع برادری است ؛ يكی برادری عمومی كه تمام افراد مسلمان در آن مشتركند ، و ديگری برادری خصوصی كه از طريق عقد مواخاة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پيمان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و هركدام از اين دو نوع اخوت و برادری تعهدات و وظائفی را دربردارد </w:t>
      </w:r>
      <w:r>
        <w:rPr>
          <w:rFonts w:eastAsia="IRNazanin" w:cs="IRNazanin"/>
          <w:color w:val="111111"/>
          <w:sz w:val="28"/>
          <w:szCs w:val="28"/>
          <w:rtl w:val="true"/>
          <w:lang w:bidi="fa-IR"/>
        </w:rPr>
        <w:t xml:space="preserve">. </w:t>
      </w:r>
      <w:bookmarkStart w:id="1459" w:name="pg19117_203922"/>
    </w:p>
    <w:p>
      <w:pPr>
        <w:pStyle w:val="BookText"/>
        <w:rPr/>
      </w:pPr>
      <w:bookmarkEnd w:id="1459"/>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رسول خدا صلی الله عليه و آله بعد از هجرت به مدينه ، ميان مهاجران وانصار برقرار كرد ، و اين نوع پيمان 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سنت های حسنه بين مؤنان ، گرديد و اسلام نيز بر اين نوع برادری تأكيد و به مومنان سفارشبرقراری پيمان اخوت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پيمان اخوت صيغه ای در روايات بيان شده كه خواندن آن صيغه به اين صورت است كه دو مؤن ، دست راست يكديگر را در دست هم می گذارند ، و يكی به ديگری می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واخَيْتُك في اللّه و صافيتك في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 گاه ديگری می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عنك جميع حقوق الاخوة ما خلا الشفاعة و الدعاء والزيارة</w:t>
      </w:r>
      <w:r>
        <w:rPr>
          <w:rFonts w:eastAsia="IRNazanin" w:cs="IRNazanin"/>
          <w:color w:val="111111"/>
          <w:sz w:val="28"/>
          <w:szCs w:val="28"/>
          <w:rtl w:val="true"/>
          <w:lang w:bidi="fa-IR"/>
        </w:rPr>
        <w:t>»</w:t>
      </w:r>
      <w:r>
        <w:rPr>
          <w:rStyle w:val="FootnoteAnchor"/>
          <w:rtl w:val="true"/>
        </w:rPr>
        <w:footnoteReference w:id="1524"/>
      </w:r>
      <w:r>
        <w:rPr>
          <w:rFonts w:ascii="IRNazanin" w:hAnsi="IRNazanin" w:eastAsia="IRNazanin"/>
          <w:color w:val="111111"/>
          <w:sz w:val="28"/>
          <w:sz w:val="28"/>
          <w:szCs w:val="28"/>
          <w:rtl w:val="true"/>
          <w:lang w:bidi="fa-IR"/>
        </w:rPr>
        <w:t xml:space="preserve">اين عقد كامل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خواندن صيغه اخوت ، دو برادر مسلمان با يكديگر قرار می گذارند كه در شفاعت ، دعا و زيارت يكديگر را فراموش نكنند </w:t>
      </w:r>
      <w:r>
        <w:rPr>
          <w:rFonts w:eastAsia="IRNazanin" w:cs="IRNazanin"/>
          <w:color w:val="111111"/>
          <w:sz w:val="28"/>
          <w:szCs w:val="28"/>
          <w:rtl w:val="true"/>
          <w:lang w:bidi="fa-IR"/>
        </w:rPr>
        <w:t>.</w:t>
      </w:r>
    </w:p>
    <w:p>
      <w:pPr>
        <w:pStyle w:val="Heading3"/>
        <w:numPr>
          <w:ilvl w:val="2"/>
          <w:numId w:val="1"/>
        </w:numPr>
        <w:rPr/>
      </w:pPr>
      <w:bookmarkStart w:id="1460" w:name="__RefHeading___Toc15280475_1280447820"/>
      <w:bookmarkStart w:id="1461" w:name="_Toc567"/>
      <w:bookmarkEnd w:id="1460"/>
      <w:r>
        <w:rPr>
          <w:rtl w:val="true"/>
        </w:rPr>
        <w:t>اهميت اخوت و برادری دينی</w:t>
      </w:r>
      <w:bookmarkEnd w:id="1461"/>
    </w:p>
    <w:p>
      <w:pPr>
        <w:pStyle w:val="BookText"/>
        <w:rPr/>
      </w:pPr>
      <w:r>
        <w:rPr>
          <w:rFonts w:ascii="IRNazanin" w:hAnsi="IRNazanin" w:eastAsia="IRNazanin"/>
          <w:color w:val="111111"/>
          <w:sz w:val="28"/>
          <w:sz w:val="28"/>
          <w:szCs w:val="28"/>
          <w:rtl w:val="true"/>
          <w:lang w:bidi="fa-IR"/>
        </w:rPr>
        <w:t>اخوت اسلامی پيوندی قلبی و ايمانی بين مؤمنان است كه تنها در سايه ايمان به خدا حاصل می شود</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برادری و رعايت حقوق مؤمنان به حدی است كه در روايت صحيحی از امام صادق چنين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عُبِدَاللهُ بِشي ءٍ اَفضَلَ مِن اِداءِ حقِّ المؤمن</w:t>
      </w:r>
      <w:r>
        <w:rPr>
          <w:rFonts w:eastAsia="Amiri" w:cs="Amiri" w:ascii="Amiri" w:hAnsi="Amiri"/>
          <w:color w:val="111111"/>
          <w:sz w:val="28"/>
          <w:szCs w:val="28"/>
          <w:rtl w:val="true"/>
          <w:lang w:bidi="ar-SA"/>
        </w:rPr>
        <w:t>».</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 xml:space="preserve">يعنی خداوند به چيزی برتر از ادای حق مؤمن عبادت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عليه السلام نيز خطاب به كعبه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كعبه چقدر حق تو بزرگ است ، اما به خدا سوگند كه حق مؤمن بزرگتر از حق تو است</w:t>
      </w:r>
      <w:r>
        <w:rPr>
          <w:rFonts w:eastAsia="IRNazanin" w:cs="IRNazanin"/>
          <w:color w:val="111111"/>
          <w:sz w:val="28"/>
          <w:szCs w:val="28"/>
          <w:rtl w:val="true"/>
          <w:lang w:bidi="fa-IR"/>
        </w:rPr>
        <w:t>.</w:t>
      </w:r>
      <w:r>
        <w:rPr>
          <w:rStyle w:val="FootnoteAnchor"/>
          <w:rtl w:val="true"/>
        </w:rPr>
        <w:footnoteReference w:id="1527"/>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يادآوری اين نكته مفيد خواهد بود كه از هر حركت و سكونی كه از انسان سر می زند و هر ارتباطی كه انسان با انسان های ديگر برقرار می كند ، حقوقی بر گردن او مستقر می شود </w:t>
      </w:r>
      <w:bookmarkStart w:id="1462" w:name="pg19117_203923"/>
    </w:p>
    <w:p>
      <w:pPr>
        <w:pStyle w:val="BookText"/>
        <w:rPr/>
      </w:pPr>
      <w:bookmarkEnd w:id="1462"/>
      <w:r>
        <w:rPr>
          <w:rFonts w:ascii="IRNazanin" w:hAnsi="IRNazanin" w:eastAsia="IRNazanin"/>
          <w:color w:val="111111"/>
          <w:sz w:val="28"/>
          <w:sz w:val="28"/>
          <w:szCs w:val="28"/>
          <w:rtl w:val="true"/>
          <w:lang w:bidi="fa-IR"/>
        </w:rPr>
        <w:t xml:space="preserve">و حقوقی نيز برای او پديد می آيد كه طرفين ملزم به رعايت آنها هستند مانند حقوق پدر و مادر نسبت به فرزند و به عكس يا حقوق زن در برابر شوهر يا بر عكس ، حقوق دو دوست بر همديگر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علاوه بر مواردی از حقوق كه اشاره شد حتی اعضای بدن انسان نيز كه مورد استفاده قرار می گيرند هر كدام حقی دارند كه در رساله حقوق امام سجاد عليه السلام به اين حقوق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زبان ، گوش ، چشم ، پا ، دست ، شكم</w:t>
      </w:r>
      <w:r>
        <w:rPr>
          <w:rStyle w:val="FootnoteAnchor"/>
          <w:rtl w:val="true"/>
        </w:rPr>
        <w:footnoteReference w:id="15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اشاره شده است كه در نتيجه شناخت اين حقوقو رعايت آنها روابط سالمی بين انسان ها و مؤمنان برقرار و جامعه به يک جامعه ايده آل مذهبی تبديل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جلوه های حقوق انسان ها و بويژه مؤمنان نسبت به يكديگر در قرآن و روايات اهل بيت آمده است ، از اين رو در اين دو منبع الهی اين حقوق را پی گيری می گيريم </w:t>
      </w:r>
      <w:r>
        <w:rPr>
          <w:rFonts w:eastAsia="IRNazanin" w:cs="IRNazanin"/>
          <w:color w:val="111111"/>
          <w:sz w:val="28"/>
          <w:szCs w:val="28"/>
          <w:rtl w:val="true"/>
          <w:lang w:bidi="fa-IR"/>
        </w:rPr>
        <w:t>.</w:t>
      </w:r>
    </w:p>
    <w:p>
      <w:pPr>
        <w:pStyle w:val="Heading3"/>
        <w:numPr>
          <w:ilvl w:val="2"/>
          <w:numId w:val="1"/>
        </w:numPr>
        <w:rPr/>
      </w:pPr>
      <w:bookmarkStart w:id="1463" w:name="__RefHeading___Toc15280477_1280447820"/>
      <w:bookmarkStart w:id="1464" w:name="_Toc568"/>
      <w:bookmarkEnd w:id="1463"/>
      <w:r>
        <w:rPr>
          <w:rtl w:val="true"/>
        </w:rPr>
        <w:t>حقوق مؤمنان در قرآن كريم</w:t>
      </w:r>
      <w:bookmarkEnd w:id="1464"/>
    </w:p>
    <w:p>
      <w:pPr>
        <w:pStyle w:val="BookText"/>
        <w:rPr/>
      </w:pPr>
      <w:r>
        <w:rPr>
          <w:rFonts w:ascii="IRNazanin" w:hAnsi="IRNazanin" w:eastAsia="IRNazanin"/>
          <w:color w:val="111111"/>
          <w:sz w:val="28"/>
          <w:sz w:val="28"/>
          <w:szCs w:val="28"/>
          <w:rtl w:val="true"/>
          <w:lang w:bidi="fa-IR"/>
        </w:rPr>
        <w:t xml:space="preserve">هر مسلمانی به حكم مسلمانی خود در قبال ديگر مسلمانان و جامعه اسلامی خود مسئول است و حقوقی از آنها بر گردن دارد كه بايد در ادای آن حقوق بكوشد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و روايات معصومين عليهم السلام پيرامون حقوق برادران دينی به طور صريح تأكيدهای ويژه ای شده است كه به بخشی از آن حقوق اشاره می شود </w:t>
      </w:r>
      <w:r>
        <w:rPr>
          <w:rFonts w:eastAsia="IRNazanin" w:cs="IRNazanin"/>
          <w:color w:val="111111"/>
          <w:sz w:val="28"/>
          <w:szCs w:val="28"/>
          <w:rtl w:val="true"/>
          <w:lang w:bidi="fa-IR"/>
        </w:rPr>
        <w:t>.</w:t>
      </w:r>
    </w:p>
    <w:p>
      <w:pPr>
        <w:pStyle w:val="Heading3"/>
        <w:numPr>
          <w:ilvl w:val="2"/>
          <w:numId w:val="1"/>
        </w:numPr>
        <w:rPr/>
      </w:pPr>
      <w:bookmarkStart w:id="1465" w:name="__RefHeading___Toc15280479_1280447820"/>
      <w:bookmarkStart w:id="1466" w:name="_Toc569"/>
      <w:bookmarkEnd w:id="1465"/>
      <w:r>
        <w:rPr>
          <w:rtl w:val="true"/>
        </w:rPr>
        <w:t>حقوق مؤمنان در آيات قرآن كريم</w:t>
      </w:r>
      <w:bookmarkEnd w:id="1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و دوستی و كوشش برای اصلاح ذات البين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الْمُؤمِنُونَ إِخْوَةٌ فَأَصْلِحُوا بَيْنَ أَخَوَيْكُمْ وَ اتَّقُوا اللَّهَ لَعَلَّكُمْ تُرْحَمُونَ</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مؤنان برادر يكديگرند ؛ بنابراين ميان دو برادر خود صلح برقرار سازيد و تقوای الهی پيشه كنيد تا مشمول رحمت او شويد</w:t>
      </w:r>
      <w:r>
        <w:rPr>
          <w:rFonts w:eastAsia="IRNazanin" w:cs="IRNazanin"/>
          <w:color w:val="111111"/>
          <w:sz w:val="28"/>
          <w:szCs w:val="28"/>
          <w:rtl w:val="true"/>
          <w:lang w:bidi="fa-IR"/>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بالا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همين رو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مؤنان برادر </w:t>
      </w:r>
    </w:p>
    <w:p>
      <w:pPr>
        <w:pStyle w:val="BookText"/>
        <w:rPr/>
      </w:pPr>
      <w:r>
        <w:rPr>
          <w:rFonts w:ascii="IRNazanin" w:hAnsi="IRNazanin" w:eastAsia="IRNazanin"/>
          <w:color w:val="111111"/>
          <w:sz w:val="28"/>
          <w:sz w:val="28"/>
          <w:szCs w:val="28"/>
          <w:rtl w:val="true"/>
          <w:lang w:bidi="fa-IR"/>
        </w:rPr>
        <w:t>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حلقه اتصال انسان ها و برادری آنان بر اساس قرآن ،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همان ايمان مؤمنان بايد به رابطه همدلی ، اتحاد ، دوستی و محبت و صلح بين برادرانشان توجه كنند و در اين باره حقوق آنان را رعايت نموده و چنانچه بين آن ها اختلاف و كدورتی پيش آمد ، بكوشند تا آن را به محيطی محبّت آميز و صلح و صفا و دور از هرگونه كدورت و اختلافی ، تبديل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يكی از حقوق مؤمنان بر يكديگر ، ياری كردن و اصلاح ذات البين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رفع تخاصم بين مؤمنان تا جايی است كه از آنان خواسته شده تا برای تحكيمبرادری دينی در مواردی هم چون قصاص ، از يكديگر در 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نيز از رسول خدا صلی الله عليه و آله رسيده است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ذاتِ البين افضل من عامَّةِ الصلاة و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ذات بين از تمام نمازها و روزه ها افضل است</w:t>
      </w:r>
      <w:r>
        <w:rPr>
          <w:rFonts w:eastAsia="Amiri" w:cs="Amiri" w:ascii="Amiri" w:hAnsi="Amiri"/>
          <w:color w:val="111111"/>
          <w:sz w:val="28"/>
          <w:szCs w:val="28"/>
          <w:rtl w:val="true"/>
          <w:lang w:bidi="ar-SA"/>
        </w:rPr>
        <w:t>».</w:t>
      </w:r>
      <w:r>
        <w:rPr>
          <w:rStyle w:val="FootnoteAnchor"/>
          <w:rtl w:val="true"/>
        </w:rPr>
        <w:footnoteReference w:id="15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عيب پوشی و غيبت نكردن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مسلم مؤمنان بر يكديگر اين است كه عيب همديگر را بپوشانند و از غيبت كردن بپرهيزند چنانكه قرآن كريم در اين باره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اجتَنِبوا كَثيرًا مِنَ الظَّنِّ اِنَّ بَعضَ الظَّنِّ اِثمٌ و لاتَجَسَّسوا ولا يَغتَب بَّعضُكُم بَعضًا اَيُحِبُّ اَحَدُكُم اَن يَأكُلَ لَحمَ اَخيهِ مَيتًا فَكَرِهتُموهُ واتَّقوا اللّهَ اِنَّ اللّهَ تَوّابٌ رَحيم</w:t>
      </w:r>
      <w:r>
        <w:rPr>
          <w:rFonts w:eastAsia="Amiri" w:cs="Amiri" w:ascii="Amiri" w:hAnsi="Amiri"/>
          <w:color w:val="111111"/>
          <w:sz w:val="28"/>
          <w:szCs w:val="28"/>
          <w:rtl w:val="true"/>
          <w:lang w:bidi="ar-SA"/>
        </w:rPr>
        <w:t>».</w:t>
      </w:r>
      <w:r>
        <w:rPr>
          <w:rStyle w:val="FootnoteAnchor"/>
          <w:rtl w:val="true"/>
        </w:rPr>
        <w:footnoteReference w:id="1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كسانی كه ايمان آورده ايد از بسياری از گمان ها بپرهيزيد كه پاره ای از گمان ها گناه است و جاسوسی مكنيد و بعضی از شما غيبت بعضی نكند آيا كسی از شما دوست دارد كه گوشت برادر مرده اش را بخورد از آن كراهت داريد پس از خدا بترسيد كه خدا توبه پذير مهربان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غيبت كردن از گناهان كبيره است و در قرآن كريم در چند جا از جمله سوره 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همزه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گناه كبيره نهی شده است و در سوره حجرات </w:t>
      </w:r>
    </w:p>
    <w:p>
      <w:pPr>
        <w:pStyle w:val="BookText"/>
        <w:rPr/>
      </w:pPr>
      <w:r>
        <w:rPr>
          <w:rFonts w:ascii="IRNazanin" w:hAnsi="IRNazanin" w:eastAsia="IRNazanin"/>
          <w:color w:val="111111"/>
          <w:sz w:val="28"/>
          <w:sz w:val="28"/>
          <w:szCs w:val="28"/>
          <w:rtl w:val="true"/>
          <w:lang w:bidi="fa-IR"/>
        </w:rPr>
        <w:t xml:space="preserve">نيز بر آن تصريح و غيبت كردن را به خوردن گوشت برادر مرده تشبيه كرده است و چون معمولاً مردم ، خوردن چنين چيزی را بسيار زشت می دانند ، اگر هنگام غيبت كردن به زشتی عمل خود پی ببرند ، هرگز چنين نخواهند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ديگر حقوق برادر دينی كه از آيه بالا استفاده می شود نداشتن سوء ظن مؤمنان به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را می توان يكی از عواملی دانست كه می تواند بنيان هر جامعه ای را متزلزل كند لذاقرآن مجيد تأكيد بر اجتناب از اين صفت زشت اخلاقی دارد ، چرا كه گمان بد ، به طرف مقابل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حيثيت و آبروی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لطمه وارد می كند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 مؤمنان سايه افكن می نمايد ، لذا رسول خدا صلی الله عليه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خون و مال و آبروی مسلمان را بر ديگران حرام كرده و همچنين گمان بد درباره او بردن را</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 xml:space="preserve">اما راه مقابله با اين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بد را ، انسان از خود دور سازد ، به اين ترتيب كه به راه های حمل بر صحت بينديشد و احتمالات صحيحی را كه در مورد آن عمل وجود دارد ، در ذهن خود مجسم سازد تا به تدريج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خير را جايگزين آن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شنيدند ، مردان و زنان با ايمان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كسی كه همچون خود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خير نبردند و نگفتند اين دروغی بزرگ و آشكار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در آموزه های روايی اهل بيت عليهم السلام چنين دستور داده اند ، كه اعمال برادران و خواهران ايمانيت را بر نيكوترين وجه ممكن حمل كن تا وقتی كه دليلی بر خلاف آن قائم شود</w:t>
      </w:r>
      <w:r>
        <w:rPr>
          <w:rFonts w:eastAsia="IRNazanin" w:cs="IRNazanin"/>
          <w:color w:val="111111"/>
          <w:sz w:val="28"/>
          <w:szCs w:val="28"/>
          <w:rtl w:val="true"/>
          <w:lang w:bidi="fa-IR"/>
        </w:rPr>
        <w:t>.</w:t>
      </w:r>
      <w:r>
        <w:rPr>
          <w:rStyle w:val="FootnoteAnchor"/>
          <w:rtl w:val="true"/>
        </w:rPr>
        <w:footnoteReference w:id="15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مخالطه و همزيستی با يكديگر دارند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الدُّنيا والأخِرَةِ ويَسٔلونَكَ عَنِ اليَتمي قُل اِصلاحٌ لَهُم خَيرٌ و اِن تُخالِطوهُم فَاِخونُكُم </w:t>
      </w:r>
      <w:r>
        <w:rPr>
          <w:rFonts w:eastAsia="Amiri" w:cs="Amiri" w:ascii="Amiri" w:hAnsi="Amiri"/>
          <w:color w:val="111111"/>
          <w:sz w:val="28"/>
          <w:szCs w:val="28"/>
          <w:rtl w:val="true"/>
          <w:lang w:bidi="ar-SA"/>
        </w:rPr>
        <w:t>. . .».</w:t>
      </w:r>
      <w:r>
        <w:rPr>
          <w:rStyle w:val="FootnoteAnchor"/>
          <w:rtl w:val="true"/>
        </w:rPr>
        <w:footnoteReference w:id="1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باره يتيمان از تو می پرسند بگو به صلاح آنان كار كردن بهتر است و اگر با آنان همزيستی كنيد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هستند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به مدارای با مردم فرمان داد ، چنانكه به انجام واجبات دستور فرمود</w:t>
      </w:r>
      <w:r>
        <w:rPr>
          <w:rFonts w:eastAsia="IRNazanin" w:cs="IRNazanin"/>
          <w:color w:val="111111"/>
          <w:sz w:val="28"/>
          <w:szCs w:val="28"/>
          <w:rtl w:val="true"/>
          <w:lang w:bidi="fa-IR"/>
        </w:rPr>
        <w:t>».</w:t>
      </w:r>
      <w:r>
        <w:rPr>
          <w:rStyle w:val="FootnoteAnchor"/>
          <w:rtl w:val="true"/>
        </w:rPr>
        <w:footnoteReference w:id="15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حقوق مؤمنان بر همديگر اين است كه راز يكديگر را افشا نكنند ، چه بسا افشا راز يكديگر سبب پيروزی دشمن بر آنان شود و آنان را دچار زحمت و مشقت كند ، چنانكه خدای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لا تَتَّخِذوابِطانَةً مِن دونِكُم لا يَألونَكُم خَبالاًوَدّوا ما عَنِتُّم قَد بَدَتِ البَغضاءُ مِن اَفوهِهِم وماتُخفي صُدورُهُم اَكبَرُ قَد بَيَّنّا لَكُمُ الأيتِ اِن كُنتُم تَعقِلون</w:t>
      </w:r>
      <w:r>
        <w:rPr>
          <w:rFonts w:eastAsia="Amiri" w:cs="Amiri" w:ascii="Amiri" w:hAnsi="Amiri"/>
          <w:color w:val="111111"/>
          <w:sz w:val="28"/>
          <w:szCs w:val="28"/>
          <w:rtl w:val="true"/>
          <w:lang w:bidi="ar-SA"/>
        </w:rPr>
        <w:t>».</w:t>
      </w:r>
      <w:r>
        <w:rPr>
          <w:rStyle w:val="FootnoteAnchor"/>
          <w:rtl w:val="true"/>
        </w:rPr>
        <w:footnoteReference w:id="1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كسانی كه ايمان آورده ايد از غير خودتان دوست و همراز مگيريد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نابكاری در حق شما كوتاهی نمی ورزند آرزو دارند كه در رنج بيفتيد دشمنی از لحن و سخنشان آشكار است و آنچه سينه هايشان نهان می دارد بزرگتر است در حقيقت ما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دشمنی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بيان كرديم اگر تعقل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 مؤمن نيست الا اين كه سه خصلت در او باشد ، سنتی از پروردگار ، سنتی از پيامبر و سنتی از ولی خدا ، و اما السنة من ربه كتمان سره</w:t>
      </w:r>
      <w:r>
        <w:rPr>
          <w:rFonts w:eastAsia="IRNazanin" w:cs="IRNazanin"/>
          <w:color w:val="111111"/>
          <w:sz w:val="28"/>
          <w:szCs w:val="28"/>
          <w:rtl w:val="true"/>
          <w:lang w:bidi="fa-IR"/>
        </w:rPr>
        <w:t>.</w:t>
      </w:r>
      <w:r>
        <w:rPr>
          <w:rStyle w:val="FootnoteAnchor"/>
          <w:rtl w:val="true"/>
        </w:rPr>
        <w:footnoteReference w:id="15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تمسخر نگرفتن يكديگر و صدا كردن با نامهای خوب از ديگر حقوق مؤمنان است كه قرآن كريم در اين باره می فرمايد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لا يَسخَر قَومٌ مِن قَومٍ عَسي اَن يَكونوا خَيرًا مِنهُم ولا نِساءٌ مِن نِساءٍ عَسي اَن يَكُنَّ خَيرًا مِنهُنَّ ولا تَلمِزُوا اَنفُسَكُم ولا تَنابَزُوا </w:t>
      </w:r>
    </w:p>
    <w:p>
      <w:pPr>
        <w:pStyle w:val="BookText"/>
        <w:rPr/>
      </w:pPr>
      <w:r>
        <w:rPr>
          <w:rFonts w:ascii="Amiri" w:hAnsi="Amiri" w:eastAsia="Amiri" w:cs="Amiri"/>
          <w:color w:val="111111"/>
          <w:sz w:val="28"/>
          <w:sz w:val="28"/>
          <w:szCs w:val="28"/>
          <w:rtl w:val="true"/>
          <w:lang w:bidi="ar-SA"/>
        </w:rPr>
        <w:t>بِالاَلقبِ بِئسَ الاِسمُ الفُسوقُ بَعدَ الايمنِ ومَن لَم يَتُب فَاُولئكَ هُمُ الظّلِمون</w:t>
      </w:r>
      <w:r>
        <w:rPr>
          <w:rFonts w:eastAsia="Amiri" w:cs="Amiri" w:ascii="Amiri" w:hAnsi="Amiri"/>
          <w:color w:val="111111"/>
          <w:sz w:val="28"/>
          <w:szCs w:val="28"/>
          <w:rtl w:val="true"/>
          <w:lang w:bidi="ar-SA"/>
        </w:rPr>
        <w:t>».</w:t>
      </w:r>
      <w:r>
        <w:rPr>
          <w:rStyle w:val="FootnoteAnchor"/>
          <w:rtl w:val="true"/>
        </w:rPr>
        <w:footnoteReference w:id="1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كسانی كه ايمان آورده ايد نبايد قومی قوم ديگر را ريشخند كند شايد آنها از اين ها بهتر باشند و نبايد زنانی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ريشخند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آنها از اين ها بهتر باشند و از يكديگر عيب مگيريد و به همديگر لقب های زشت مدهيد چه ناپسنديده است نام زشت پس از ايمان و هركه توبه نكرد آنان خود ستمكارند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 ريشخند كردن و يا دادن لقب های زشت بيشتر به جهت عيب گرفتن از كسی پيدا می شود كه در آيه كريمه از آن نهی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عيب يک فرد گاهی جسمی است و گاهی روحی و اخلاقی ، در هر دو صورت ، گاهی عيب ، آشكار است و همه می دانند و گاهی مخفیاست كه هر چه باشد در برابر عيب يک مؤمن يا مسلمان ، چند وظيفه داريم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پيدا كردن عيب های ديگران نباشيم و از ديگران عيب جويی نكنيم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1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عيب جوی مسخره كننده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هر راهی به عيب ديگران پی برديم ، آن را برای ديگران بازگو نكنيم و ديگران را از آن عيب باخبر نكنيم ، كه چنين كاری غيبت شمرده می شود كه از آن نيز نهی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روی خيرخواهی ، با زبانی نرم و به صورت مخفی ، عيب او را به خودش تذكّر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عليه السلام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برادران من در نزد من ، كسی است كه عيب های مرا برايم هديه بياورد</w:t>
      </w:r>
      <w:r>
        <w:rPr>
          <w:rFonts w:eastAsia="IRNazanin" w:cs="IRNazanin"/>
          <w:color w:val="111111"/>
          <w:sz w:val="28"/>
          <w:szCs w:val="28"/>
          <w:rtl w:val="true"/>
          <w:lang w:bidi="fa-IR"/>
        </w:rPr>
        <w:t>.</w:t>
      </w:r>
      <w:r>
        <w:rPr>
          <w:rStyle w:val="FootnoteAnchor"/>
          <w:rtl w:val="true"/>
        </w:rPr>
        <w:footnoteReference w:id="1541"/>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عيب ديگری موجب شد تا صاحب عيب ، برخورد نادرستی با ما داشته باشد ، و حقوق شخصی ما رعايت نشود ، او را ببخشيم و گذشت كنيم كه براساس آموزهای وحيانی اين از حقوق برادران دينی ماست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لْيَعْفُواْ وَلْيَصْفَحُواْ أَلاَ تُحِبُّونَ أَن يَغْفِرَ اللَّهُ لَكُمْ وَ اللَّهُ غَفُورٌ رَّحِيمٌ</w:t>
      </w:r>
      <w:r>
        <w:rPr>
          <w:rFonts w:eastAsia="Amiri" w:cs="Amiri" w:ascii="Amiri" w:hAnsi="Amiri"/>
          <w:color w:val="111111"/>
          <w:sz w:val="28"/>
          <w:szCs w:val="28"/>
          <w:rtl w:val="true"/>
          <w:lang w:bidi="ar-SA"/>
        </w:rPr>
        <w:t>».</w:t>
      </w:r>
      <w:r>
        <w:rPr>
          <w:rStyle w:val="FootnoteAnchor"/>
          <w:rtl w:val="true"/>
        </w:rPr>
        <w:footnoteReference w:id="1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عفو كنند و گذشت نمايند ، مگر دوست نداريد كه خدا بر شما ببخشايد؟ و خدا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درصدد اصلاح عيب های خود و ديگران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بين بردن انديشه دشمنی در بين مؤمنان ، چه بسا برخی از دشمنی بين مؤمنان در دنيا به خاطر خدا باشد ، لذا خداوند آن دشمنی ها و كينه ها را در قيامت از بين می برد و آنان در بهشت مثل برادران در سرور و شادی مقابل يكديگر می نشينند بدون اينكه كينه ای از يكديگر در دل داشته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اِخونًا عَلي سُرُرٍ مُتَقبِلين</w:t>
      </w:r>
      <w:r>
        <w:rPr>
          <w:rFonts w:eastAsia="Amiri" w:cs="Amiri" w:ascii="Amiri" w:hAnsi="Amiri"/>
          <w:color w:val="111111"/>
          <w:sz w:val="28"/>
          <w:szCs w:val="28"/>
          <w:rtl w:val="true"/>
          <w:lang w:bidi="ar-SA"/>
        </w:rPr>
        <w:t>».</w:t>
      </w:r>
      <w:r>
        <w:rPr>
          <w:rStyle w:val="FootnoteAnchor"/>
          <w:rtl w:val="true"/>
        </w:rPr>
        <w:footnoteReference w:id="1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شائبه 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 های آنان است بركنيم برادرانهبر تخت هايی روبروی يكديگر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در آيه ديگر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تَجري مِن تَحتِهِمُ الاَنهرُ وقالوا الحَمدُ لِلّهِ الَّذي هَدنا لِهذا وما كُنّا لِنَهتَدِي لَولا اَن هَدانَا اللّهُ لَقَد جاءَت رُسُلُ رَبِّنا بِالحَقِّ ونودوا اَن تِلكُمُ الجَنَّةُ اُورِثتُموها بِما كُنتُم تَعمَلون</w:t>
      </w:r>
      <w:r>
        <w:rPr>
          <w:rFonts w:eastAsia="Amiri" w:cs="Amiri" w:ascii="Amiri" w:hAnsi="Amiri"/>
          <w:color w:val="111111"/>
          <w:sz w:val="28"/>
          <w:szCs w:val="28"/>
          <w:rtl w:val="true"/>
          <w:lang w:bidi="ar-SA"/>
        </w:rPr>
        <w:t>».</w:t>
      </w:r>
      <w:r>
        <w:rPr>
          <w:rStyle w:val="FootnoteAnchor"/>
          <w:rtl w:val="true"/>
        </w:rPr>
        <w:footnoteReference w:id="1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هرگونه كينه ای را از سينه هايشان می زداييم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قصرهای شان نهرها جاری است و می گويند ستايش خدايی را كه ما را 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نمود و اگر خدا ما را رهبری نمی كرد ما خود هدايت نمی يافتيم در حقيقت فرستادگان پروردگار ما حق را آوردند و به آنان ندا داده می شود كه اين همان بهشتی است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 داديد ميراث يافته ايد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ممكن است در مواردی پيشامد كند كه دعوا و نزاعی بين آنان بوجود بيايد </w:t>
      </w:r>
    </w:p>
    <w:p>
      <w:pPr>
        <w:pStyle w:val="BookText"/>
        <w:rPr/>
      </w:pPr>
      <w:r>
        <w:rPr>
          <w:rFonts w:ascii="IRNazanin" w:hAnsi="IRNazanin" w:eastAsia="IRNazanin"/>
          <w:color w:val="111111"/>
          <w:sz w:val="28"/>
          <w:sz w:val="28"/>
          <w:szCs w:val="28"/>
          <w:rtl w:val="true"/>
          <w:lang w:bidi="fa-IR"/>
        </w:rPr>
        <w:t>كه اين دعوا ناشی از پيروی از هوای نفس و جلب منافع بيشتر و ناديده گرفتن اصول و ارزش های اخلاقی و رعايت نكردن حقوق ديگران و دنباله روی از شياطين جنّی و انسی است كه همگی از عوامل مؤر تجاوز به حقوق ديگران شمرده می شود</w:t>
      </w:r>
      <w:r>
        <w:rPr>
          <w:rFonts w:eastAsia="IRNazanin" w:cs="IRNazanin"/>
          <w:color w:val="111111"/>
          <w:sz w:val="28"/>
          <w:szCs w:val="28"/>
          <w:rtl w:val="true"/>
          <w:lang w:bidi="fa-IR"/>
        </w:rPr>
        <w:t>.</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بايد توبه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نَكَثوا اَيمنَهُم مِن بَعدِ عَهدِهِم وطَعَنوا في دينِكُم فَقتِلوا اَئمَّةَ الكُفرِ اِنَّهُم لا اَيمنَ لَهُم لَعَلَّهُم يَنتَهون</w:t>
      </w:r>
      <w:r>
        <w:rPr>
          <w:rFonts w:eastAsia="Amiri" w:cs="Amiri" w:ascii="Amiri" w:hAnsi="Amiri"/>
          <w:color w:val="111111"/>
          <w:sz w:val="28"/>
          <w:szCs w:val="28"/>
          <w:rtl w:val="true"/>
          <w:lang w:bidi="ar-SA"/>
        </w:rPr>
        <w:t>».</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 xml:space="preserve">اگر سوگندهای خود را پس از پيمان خويش شكستند و شما را در دينتان طعن زدند پس با پيشوايان كفر بجنگيد چرا كه آنان را هيچ پيمانی نيست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پيمان شكنی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ايمان نقش بسيار زيادی در از بين بردن كينه ها دارد و هرچه ايمان مؤمنان زيادتر شود اختلاف و تفرقه دربين آنان كمتر خواهد بود ، چنانكه قرآن كريم در اين باره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عَلَيكُماِذ كُنتُم اَعداءً فَاَلَّفَ بَينَ قُلوبِكُم فَاَصبَحتُم بِنِعمَتِهِ اِخونًا وكُنتُم عَلي شَفا حُفرَةٍ مِنَ النّارِ فَاَنقَذَكُم مِنها كَذلِكَ يُبَيِّنُ اللّهُ لَكُم ءايتِهِ لَعَلَّكُم تَهتَدون</w:t>
      </w:r>
      <w:r>
        <w:rPr>
          <w:rFonts w:eastAsia="Amiri" w:cs="Amiri" w:ascii="Amiri" w:hAnsi="Amiri"/>
          <w:color w:val="111111"/>
          <w:sz w:val="28"/>
          <w:szCs w:val="28"/>
          <w:rtl w:val="true"/>
          <w:lang w:bidi="ar-SA"/>
        </w:rPr>
        <w:t>».</w:t>
      </w:r>
      <w:r>
        <w:rPr>
          <w:rStyle w:val="FootnoteAnchor"/>
          <w:rtl w:val="true"/>
        </w:rPr>
        <w:footnoteReference w:id="1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ريسمان خدا چنگ زنيد و پراكنده نشويد و نعمت خدا را بر خود ياد كنيد آنگاه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بوديد پس ميان دلهای شما الفت انداخت تا به لطف او برادران هم شديد و بر كنار پرتگاه آتش بوديد كه شما را از آن رهانيد اين گونه خداوند نشانه های خود را برای شما روشن می كند باشد كه شما راه يابيد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حقوق مؤمنان بر يكديگر كه در ابتداء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اشاره به صفات مؤمنان بدان اشاره شده است ؛ رعايت امانت داری و وفای به عهد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مؤنون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در آيات ديگر از ياری كردن مردان و زنان با ايمان يكديگر را و از امر به معروف و نهی از منكر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نيز به عنوان ديگر حقوق مؤمنان سخن رفته است </w:t>
      </w:r>
      <w:r>
        <w:rPr>
          <w:rFonts w:eastAsia="IRNazanin" w:cs="IRNazanin"/>
          <w:color w:val="111111"/>
          <w:sz w:val="28"/>
          <w:szCs w:val="28"/>
          <w:rtl w:val="true"/>
          <w:lang w:bidi="fa-IR"/>
        </w:rPr>
        <w:t xml:space="preserve">. </w:t>
      </w:r>
      <w:bookmarkStart w:id="1467" w:name="pg19117_203930"/>
    </w:p>
    <w:p>
      <w:pPr>
        <w:pStyle w:val="Heading3"/>
        <w:numPr>
          <w:ilvl w:val="2"/>
          <w:numId w:val="1"/>
        </w:numPr>
        <w:rPr/>
      </w:pPr>
      <w:bookmarkStart w:id="1468" w:name="__RefHeading___Toc15280481_1280447820"/>
      <w:bookmarkStart w:id="1469" w:name="_Toc570"/>
      <w:bookmarkEnd w:id="1467"/>
      <w:bookmarkEnd w:id="1468"/>
      <w:r>
        <w:rPr>
          <w:rtl w:val="true"/>
        </w:rPr>
        <w:t>حقوق برادران دينی در روايات</w:t>
      </w:r>
      <w:bookmarkEnd w:id="1469"/>
    </w:p>
    <w:p>
      <w:pPr>
        <w:pStyle w:val="BookText"/>
        <w:rPr/>
      </w:pPr>
      <w:r>
        <w:rPr>
          <w:rFonts w:ascii="IRNazanin" w:hAnsi="IRNazanin" w:eastAsia="IRNazanin"/>
          <w:color w:val="111111"/>
          <w:sz w:val="28"/>
          <w:sz w:val="28"/>
          <w:szCs w:val="28"/>
          <w:rtl w:val="true"/>
          <w:lang w:bidi="fa-IR"/>
        </w:rPr>
        <w:t xml:space="preserve">علاوه بر حقوقی كه از قرآن كريم ذكر شد در احاديث و سنت رسول خدا صلی الله عليه و آله و ائمه اطهار عليهم السلام در موارد قابل توجهی به حقوق برادران دينی اشاره شده است كه هر مسلمانی در قبال آن حقوق و آحاد مؤمنان و جامعه اسلامی مسئول است و در ادای آن حقوق بايد كوشا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برادران دينی را در يک جمع بندی می توان در چند مورد ذيل خلاصه كرد</w:t>
      </w:r>
      <w:r>
        <w:rPr>
          <w:rFonts w:eastAsia="IRNazanin" w:cs="IRNazanin"/>
          <w:color w:val="111111"/>
          <w:sz w:val="28"/>
          <w:szCs w:val="28"/>
          <w:rtl w:val="true"/>
          <w:lang w:bidi="fa-IR"/>
        </w:rPr>
        <w:t>:</w:t>
      </w:r>
      <w:r>
        <w:rPr>
          <w:rStyle w:val="FootnoteAnchor"/>
          <w:rtl w:val="true"/>
        </w:rPr>
        <w:footnoteReference w:id="154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در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دوست خود را بر خود مقدم بدارد و نيازهای او را بر احيتاجات خود ترجيح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در ياری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نيازهای دوستان خود را قبل از اينكه خواهش كنند برآورد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در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اظهار دوستی ، احوال پرسی و دعا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در بخشيدن لغزشها ، البته بخشيدن لغزشها با توجه به نوع لغزش متفاوت است ، اگر در مورد دين بلغزد بايد او را نصيحت كرد ، اما اگر در ادای حق مؤمن باشد بايد از او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كردن در حق مؤمنان در زمان حيات و بعد از حياتشان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مؤمنی مؤمن ديگر را دعا می كند ، فرشته ای همان دعا را در حق او می كند</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پير زنی بر رسول خدا صلی الله عليه و آله وارد شد ، آن حضرت او را احترام كرد وقتی در مورد آن زن سؤال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 زن در زمان خديجه با ما رابطه داشت</w:t>
      </w:r>
      <w:r>
        <w:rPr>
          <w:rFonts w:eastAsia="IRNazanin" w:cs="IRNazanin"/>
          <w:color w:val="111111"/>
          <w:sz w:val="28"/>
          <w:szCs w:val="28"/>
          <w:rtl w:val="true"/>
          <w:lang w:bidi="fa-IR"/>
        </w:rPr>
        <w:t>.</w:t>
      </w:r>
      <w:r>
        <w:rPr>
          <w:rStyle w:val="FootnoteAnchor"/>
          <w:rtl w:val="true"/>
        </w:rPr>
        <w:footnoteReference w:id="155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سبكباری و ترک تكلف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 طالب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دوستان كسی است كه برای تو تكلف كند و تو را وادار به نيرنگ و خدعه نموده و ناچارت كند كه از او عذر بخواهی</w:t>
      </w:r>
      <w:r>
        <w:rPr>
          <w:rFonts w:eastAsia="IRNazanin" w:cs="IRNazanin"/>
          <w:color w:val="111111"/>
          <w:sz w:val="28"/>
          <w:szCs w:val="28"/>
          <w:rtl w:val="true"/>
          <w:lang w:bidi="fa-IR"/>
        </w:rPr>
        <w:t>.</w:t>
      </w:r>
      <w:r>
        <w:rPr>
          <w:rStyle w:val="FootnoteAnchor"/>
          <w:rtl w:val="true"/>
        </w:rPr>
        <w:footnoteReference w:id="1551"/>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اهل بيت عليهم السلام در حقوق برادران دينی فراوان است كه نمونه هايی از اين روايات </w:t>
      </w:r>
    </w:p>
    <w:p>
      <w:pPr>
        <w:pStyle w:val="BookText"/>
        <w:rPr/>
      </w:pPr>
      <w:r>
        <w:rPr>
          <w:rFonts w:ascii="IRNazanin" w:hAnsi="IRNazanin" w:eastAsia="IRNazanin"/>
          <w:color w:val="111111"/>
          <w:sz w:val="28"/>
          <w:sz w:val="28"/>
          <w:szCs w:val="28"/>
          <w:rtl w:val="true"/>
          <w:lang w:bidi="fa-IR"/>
        </w:rPr>
        <w:t xml:space="preserve">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هَجَرَ أخاهُ سَنَةً فَهُوَ كَسَفْكِ 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يک سال با برادر مؤمن خود در قهر باشد مانند اين است كه خون او را ريخته باشد</w:t>
      </w:r>
      <w:r>
        <w:rPr>
          <w:rFonts w:eastAsia="IRNazanin" w:cs="IRNazanin"/>
          <w:color w:val="111111"/>
          <w:sz w:val="28"/>
          <w:szCs w:val="28"/>
          <w:rtl w:val="true"/>
          <w:lang w:bidi="fa-IR"/>
        </w:rPr>
        <w:t>».</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 xml:space="preserve">هم چنين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 حلال نيست كه از سه شب بيشتر برادر مؤمنش را ترک كند بطوری كه چون بهم برسند از هم اعراض كنند ، در اين حالت بهترين آنها كسی است كه نخست سلام كند</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 xml:space="preserve">بشير بن سعد صاحب رسول اللّه روايتی از رسول خدا صلی الله عليه و آله نقل كرده است كه آن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مؤمن در نزد مؤمن مانند منزلت سر در بدن است ، كسی كه از اعضای بدن شكايت كند از سر شكايت كرده است و كسی كه از سر شكايت كند از اعضای بدن شكايت كرده است</w:t>
      </w:r>
      <w:r>
        <w:rPr>
          <w:rFonts w:eastAsia="IRNazanin" w:cs="IRNazanin"/>
          <w:color w:val="111111"/>
          <w:sz w:val="28"/>
          <w:szCs w:val="28"/>
          <w:rtl w:val="true"/>
          <w:lang w:bidi="fa-IR"/>
        </w:rPr>
        <w:t>».</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 xml:space="preserve">هم چنين رسول خدا صلی الله عليه و آله در مسجدی بين مكه ومدينه ، برای مردم خطبه خواند و در باره حقوق برادران دينی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و بايد سلام او را همان گونه و يا بهتر از آن پاسخ دهد و نيكويی و احسان را از او منع نكند</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ويژه امام صادق عليه السلام به مُعلّی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مشهور در حقوق مؤمنان روايت امام صادق عليه السلام است كه در خطابی به معلّی خُنيس كه از امام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ماحَقُّ المؤمنُ علی</w:t>
      </w:r>
    </w:p>
    <w:p>
      <w:pPr>
        <w:pStyle w:val="BookText"/>
        <w:rPr/>
      </w:pPr>
      <w:r>
        <w:rPr>
          <w:rFonts w:ascii="IRNazanin" w:hAnsi="IRNazanin" w:eastAsia="IRNazanin"/>
          <w:color w:val="111111"/>
          <w:sz w:val="28"/>
          <w:sz w:val="28"/>
          <w:szCs w:val="28"/>
          <w:rtl w:val="true"/>
          <w:lang w:bidi="fa-IR"/>
        </w:rPr>
        <w:t xml:space="preserve">المؤمن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مُعلي اِنِّي شَفِيقٌ عليك اِخْشي اَنْ تُضِيعَ و لا تحفظ و تعلم و لا تعمل ، وای بر تو ای معلی من بر تو مهربانم نگرانم آن حقوق را ضايع كنی و ياد بگيری و عمل نكنی؟ معلی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توانايی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 مؤمن هفت حق واجب دارد كه هر يک از آنها بر او واجب است و اگر ادا نكند پيوند خود را از خدا بريده و اطاعت خدا نكرده و خدا را در او بهره ای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ترين آنها اين است كه آنچه برای خود دوست داری برای او نيز دوست بداری و از آنچه برای خود نمی پسندی برای او نيز نپسند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حاجتش كوشش كنی و خشنوديش را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 كه با جان و مال و دست و پا و زبان خود به او كمک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چشم و راهنما و پيراهن او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تو سير نباشی او گرسنه و جامه نپوشی او عريان و برهنه باشد و سيراب نباشی او تشنه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خدمت كارداری و برادرت زن و خدمتكار ندارد خدمتكار خود را بفرستی تا لباس هايش را بشويد و خوراكش را بپزد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قسم او وفا كنی و درخواستش را بپذيری به جنازه اش حاضر شوی و در بيماريش به عيادتش بروی و در رفع نيازمنديهايش او كوشش كنی و منتظر نشوی از تو خواهش كند و اگر چنين كردی ولايت تو به او و ولايت او به ولايت الهی متصل شده است</w:t>
      </w:r>
      <w:r>
        <w:rPr>
          <w:rFonts w:eastAsia="IRNazanin" w:cs="IRNazanin"/>
          <w:color w:val="111111"/>
          <w:sz w:val="28"/>
          <w:szCs w:val="28"/>
          <w:rtl w:val="true"/>
          <w:lang w:bidi="fa-IR"/>
        </w:rPr>
        <w:t>.</w:t>
      </w:r>
      <w:r>
        <w:rPr>
          <w:rStyle w:val="FootnoteAnchor"/>
          <w:rtl w:val="true"/>
        </w:rPr>
        <w:footnoteReference w:id="15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وظائف مؤمن اين است كه ضمن سعی در حوائج مؤمنان در صدد شاد كردن آنان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 مُؤمِناً فَقَدْ سَرَّنِي و مِنْ سَرَّنِي فَقَد سَرَّ رسول اللهَ و مَن سَرَّ رسول اللّه فَقَد سَرَّ اللّه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مؤمنی را شاد كند مرا شاد كرده و كسی كه مرا شاد كند رسول خدا صلی الله عليه و آله را شاد كرده و هر كسی او را شاد كند خدا را شاد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جمهو ر نقل می كند كه يكی از كشاورزان كه برای استاندار اهواز كار می كرد به امام صادق عليه السلام عرض می كند كه در ديوان و دفتر استاندار اهواز بر من خراج سنگين و بدهی زياد است و او به تو معتقد است و از شما اطاعت می كند </w:t>
      </w:r>
    </w:p>
    <w:p>
      <w:pPr>
        <w:pStyle w:val="BookText"/>
        <w:rPr/>
      </w:pPr>
      <w:r>
        <w:rPr>
          <w:rFonts w:ascii="IRNazanin" w:hAnsi="IRNazanin" w:eastAsia="IRNazanin"/>
          <w:color w:val="111111"/>
          <w:sz w:val="28"/>
          <w:sz w:val="28"/>
          <w:szCs w:val="28"/>
          <w:rtl w:val="true"/>
          <w:lang w:bidi="fa-IR"/>
        </w:rPr>
        <w:t xml:space="preserve">اگر مصلحت می بينی برای من نامه ای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الرحمن الرحيم سر اخاك يسرك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مسرور كن ، خدا تو را مسرور گرداند</w:t>
      </w:r>
      <w:r>
        <w:rPr>
          <w:rFonts w:eastAsia="IRNazanin" w:cs="IRNazanin"/>
          <w:color w:val="111111"/>
          <w:sz w:val="28"/>
          <w:szCs w:val="28"/>
          <w:rtl w:val="true"/>
          <w:lang w:bidi="fa-IR"/>
        </w:rPr>
        <w:t>».</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 xml:space="preserve">ابن جمهور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 با نامه بر او وارد شد و او در جمع بود ، هنگامی كه خلوت كرد نامه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نامه را گرفت و بوسيد و بر چشمش گذاشت و پرسيد چه حاجتی داری؟</w:t>
      </w:r>
    </w:p>
    <w:p>
      <w:pPr>
        <w:pStyle w:val="BookText"/>
        <w:rPr/>
      </w:pPr>
      <w:r>
        <w:rPr>
          <w:rFonts w:ascii="IRNazanin" w:hAnsi="IRNazanin" w:eastAsia="IRNazanin"/>
          <w:color w:val="111111"/>
          <w:sz w:val="28"/>
          <w:sz w:val="28"/>
          <w:szCs w:val="28"/>
          <w:rtl w:val="true"/>
          <w:lang w:bidi="fa-IR"/>
        </w:rPr>
        <w:t xml:space="preserve">كشاورز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خراجی در ديوان تو بريده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كاتب خود را خواست و دستور داد جای او پرداخت كنند و اسمش را پاک كنند و برای سال آينده هم پرداخت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كشاورز گفت آيا تو را مسرور كردم؟ كشاورز با دعا و ستايش تصديق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كشاورز هدايای ديگری می بخشيد و اقرار می گرفت كه تو را مسرور كردم و كشاورز نيز تصديق می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كشاورز بعدها خدمت امام صادق آمد و داستان را باز گفت و حضرت از آن چه كه استاندار كرده بود خوشحال و خوشحالتر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 پرسيد يابن رسول اللّه گويا آن چه در حق من انجام داده شما را مسرور ساخته؟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 خدا و رسول او را هم مسرور گردانيده است</w:t>
      </w:r>
      <w:r>
        <w:rPr>
          <w:rFonts w:eastAsia="IRNazanin" w:cs="IRNazanin"/>
          <w:color w:val="111111"/>
          <w:sz w:val="28"/>
          <w:szCs w:val="28"/>
          <w:rtl w:val="true"/>
          <w:lang w:bidi="fa-IR"/>
        </w:rPr>
        <w:t>.</w:t>
      </w:r>
      <w:r>
        <w:rPr>
          <w:rStyle w:val="FootnoteAnchor"/>
          <w:rtl w:val="true"/>
        </w:rPr>
        <w:footnoteReference w:id="15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ويژه مؤمنان در روايات معصومين</w:t>
      </w:r>
    </w:p>
    <w:p>
      <w:pPr>
        <w:pStyle w:val="BookText"/>
        <w:rPr/>
      </w:pPr>
      <w:r>
        <w:rPr>
          <w:rFonts w:ascii="IRNazanin" w:hAnsi="IRNazanin" w:eastAsia="IRNazanin"/>
          <w:color w:val="111111"/>
          <w:sz w:val="28"/>
          <w:sz w:val="28"/>
          <w:szCs w:val="28"/>
          <w:rtl w:val="true"/>
          <w:lang w:bidi="fa-IR"/>
        </w:rPr>
        <w:t xml:space="preserve">رسول خدا صلی الله عليه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احدكم لاخيه نصحا في نفسه فليذكره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هرگاه برادر يا خواهر خود را نيازمند نصيحت می بينيد و می توانيد نصيحتش كنيد ، به او ياد آوری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عليه و آله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في عون العبد ما كان العبد في عون اخيه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كه شخص به ياری برادر و خواهر خود مشغول است خداوند نيز يار و مدكار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برادرش را برای خدا نه جز او زيارت كند و به دنبال وعده ی خدا و دستيابی به آن چه در حضور اوست باشد خداوند هفتاد هزار فرشته را براو می گمارد كه به او بگويند تو پاک شدی و بهشت برای تو گواراست</w:t>
      </w:r>
      <w:r>
        <w:rPr>
          <w:rFonts w:eastAsia="IRNazanin" w:cs="IRNazanin"/>
          <w:color w:val="111111"/>
          <w:sz w:val="28"/>
          <w:szCs w:val="28"/>
          <w:rtl w:val="true"/>
          <w:lang w:bidi="fa-IR"/>
        </w:rPr>
        <w:t>».</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اخُوالمُسلِم لايَظْلِمُهُ و لايَخْذِلُه ، و لايَسلِمُه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برادر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او ستم نمی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ياری اش برنمی دارد و او را در برابر حوادث تنها نمی گذارد</w:t>
      </w:r>
      <w:r>
        <w:rPr>
          <w:rFonts w:eastAsia="IRNazanin" w:cs="IRNazanin"/>
          <w:color w:val="111111"/>
          <w:sz w:val="28"/>
          <w:szCs w:val="28"/>
          <w:rtl w:val="true"/>
          <w:lang w:bidi="fa-IR"/>
        </w:rPr>
        <w:t>».</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 xml:space="preserve">نكته آخر اين كه از حقوق مؤمنين ديدن و زيارت همديگر رفتن است كه در روايات تأكيد شده به ديدار و ملاقات يكديگر برويد كه در اين ديدارها دل های شما زنده می شود و احاديث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می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باقر عليه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اذا التقيا و تصافحا دخل الله يده بين ايديهما فصافح اشدهما حبا لصاحبه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ديدار و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دستش را ميان دست های آنها می آورد و با آن كس كه مهربانتر است و برادرش را بيشتر دوست دارد دست می دهد</w:t>
      </w:r>
      <w:r>
        <w:rPr>
          <w:rFonts w:eastAsia="IRNazanin" w:cs="IRNazanin"/>
          <w:color w:val="111111"/>
          <w:sz w:val="28"/>
          <w:szCs w:val="28"/>
          <w:rtl w:val="true"/>
          <w:lang w:bidi="fa-IR"/>
        </w:rPr>
        <w:t>».</w:t>
      </w:r>
      <w:r>
        <w:rPr>
          <w:rStyle w:val="FootnoteAnchor"/>
          <w:rtl w:val="true"/>
        </w:rPr>
        <w:footnoteReference w:id="1561"/>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روايات ديگر چنين به حقوق مؤمنين اشاره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گناه شخصديگری را بشنود و آن را افشا نمايد ، همانند شخصی است كه آن را انجام داده باشد و هركسی كه بر برادر مؤمن خود در مورد رد كردن غيبتی كه راجع به او در مجلسی می شنود ، نيكی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احسان كند ، خداوند متعال هزار در از بديها را در دنيا و آخرت بر او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 كس كه غضب و خشم خود را فرو نشاند در حالی كه قادر بر اعمال آن است ، خداوند بزرگ اجر شهيدی را به او عطا می كند ، و هركس كه در رفع نيازهای مريضی سعی و تلاش كند ، خواه آن را برآورده كند يا نكند ، از گناهان خود بيرون می رود ، همانند روزی كه از مادر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مؤمنی غمی را بزدايد و گشايشی در امر او ايجاد كند ، خداوند متعال هفتاد و دو اندوه از اندوه های آخرت و هفتاد و دو غم از غم های دنيوی او را رفع می كند و آن كس كه بر ميتی نماز بگزارد ، هزار فرشته بر او درود و رحمت می فرستند ، و خداوند گناهان گذشته او را می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بايستد تا دفن شود و خاک بر روی آن ريخته شود ، در برابر هر قدمی كه برداشته است ، قيراطی از اجر و پاداش خواهد بود و هر قيراط مانند كوه احد است</w:t>
      </w:r>
      <w:r>
        <w:rPr>
          <w:rFonts w:eastAsia="IRNazanin" w:cs="IRNazanin"/>
          <w:color w:val="111111"/>
          <w:sz w:val="28"/>
          <w:szCs w:val="28"/>
          <w:rtl w:val="true"/>
          <w:lang w:bidi="fa-IR"/>
        </w:rPr>
        <w:t>.</w:t>
      </w:r>
      <w:r>
        <w:rPr>
          <w:rStyle w:val="FootnoteAnchor"/>
          <w:rtl w:val="true"/>
        </w:rPr>
        <w:footnoteReference w:id="1562"/>
      </w:r>
      <w:bookmarkStart w:id="1470" w:name="pg19117_203936"/>
    </w:p>
    <w:p>
      <w:pPr>
        <w:pStyle w:val="Heading3"/>
        <w:numPr>
          <w:ilvl w:val="2"/>
          <w:numId w:val="1"/>
        </w:numPr>
        <w:rPr/>
      </w:pPr>
      <w:bookmarkStart w:id="1471" w:name="__RefHeading___Toc15280483_1280447820"/>
      <w:bookmarkStart w:id="1472" w:name="_Toc571"/>
      <w:bookmarkEnd w:id="1470"/>
      <w:bookmarkEnd w:id="1471"/>
      <w:r>
        <w:rPr>
          <w:rtl w:val="true"/>
        </w:rPr>
        <w:t>فهرست منابع</w:t>
      </w:r>
      <w:bookmarkEnd w:id="1472"/>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 تحقيق صبحی صالح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عاصم ، الاحاد و المثانی ، تحقيق فيصل احمد ،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دارالدرايه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بابويه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 الرضا ، تحقيق مؤسسة آل البيت ، مشهد ، مؤتمر العالمی للام الرضا عليه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بابويه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 الرضا ، تحقيق مؤسسة آل البيت ، مشهد ، مؤتمر العالمی للام الرضا عليه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نميری ،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المدينه المنوره ، تحقيق فهيم محمد شلتوت ، قم ، دارالفكر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قانع ، ابو الحسين عبدالباقی بن قانع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الصحابه ، تحقيق ابو عبدالرحمن صلاح بن سالم مصراتی ، مملكة العربية السعودية ، مكتبة الغرباء الاثريّة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بيهقی ، احمد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السنن الكبری ، بيروت ، دار الفكر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سيوطی ، جلال الدين ، الدر المنثور ،بيروت ، دارالمعرفه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بهايی ، اربعين ، ، ترجمه عقيقی بخشايشی ، قم ، دفتر نشر نوين 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الشيعه ،تحقيق مؤسسة آل البيت لاحياء التراث ،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الخصال ، تحقيق علی اكبر غفاری ، جامعه مدرسين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صفايی حائری ، علی ، وارثان عاشورا ، قم ، انتشارات ليلة القدر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 سليمان بن احمد ، المعجم الكبير ، تحقيق عبدالمجيد سلفی ، بيروت ، دار احياء التراث العربی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محمد بن جرير ، جامع البيان فی تفسير القرآن ،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 دارالمعرفه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كلينی ، محمدبن يعقوب ، اصول الكافی ، تحقيق علی اكبر غفاری ، تهران ، دارالكتب الاسلاميه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،بيروت ، موسسه الوفاء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طبرسی ، مستدرک الوسائل ، تحقيق مؤسسه آل البيت ، قم ،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bookmarkStart w:id="1473" w:name="pg19117_203937"/>
    </w:p>
    <w:p>
      <w:pPr>
        <w:pStyle w:val="Heading3"/>
        <w:numPr>
          <w:ilvl w:val="2"/>
          <w:numId w:val="1"/>
        </w:numPr>
        <w:rPr/>
      </w:pPr>
      <w:bookmarkStart w:id="1474" w:name="__RefHeading___Toc15280485_1280447820"/>
      <w:bookmarkStart w:id="1475" w:name="_Toc572"/>
      <w:bookmarkEnd w:id="1473"/>
      <w:bookmarkEnd w:id="1474"/>
      <w:r>
        <w:rPr>
          <w:rtl w:val="true"/>
        </w:rPr>
        <w:t>اتحاد اسلامی ، رمز پيروزی</w:t>
      </w:r>
      <w:r>
        <w:rPr>
          <w:rtl w:val="true"/>
        </w:rPr>
        <w:t>/</w:t>
      </w:r>
      <w:r>
        <w:rPr>
          <w:rtl w:val="true"/>
        </w:rPr>
        <w:t>محمدعلی حسينی</w:t>
      </w:r>
      <w:bookmarkEnd w:id="1475"/>
    </w:p>
    <w:p>
      <w:pPr>
        <w:pStyle w:val="Heading3"/>
        <w:numPr>
          <w:ilvl w:val="2"/>
          <w:numId w:val="1"/>
        </w:numPr>
        <w:rPr/>
      </w:pPr>
      <w:bookmarkStart w:id="1476" w:name="__RefHeading___Toc15280487_1280447820"/>
      <w:bookmarkStart w:id="1477" w:name="_Toc573"/>
      <w:bookmarkEnd w:id="1476"/>
      <w:r>
        <w:rPr>
          <w:rtl w:val="true"/>
        </w:rPr>
        <w:t>پيش گفتار</w:t>
      </w:r>
      <w:bookmarkEnd w:id="1477"/>
    </w:p>
    <w:p>
      <w:pPr>
        <w:pStyle w:val="BookText"/>
        <w:rPr/>
      </w:pPr>
      <w:r>
        <w:rPr>
          <w:rFonts w:ascii="IRNazanin" w:hAnsi="IRNazanin" w:eastAsia="IRNazanin"/>
          <w:color w:val="111111"/>
          <w:sz w:val="28"/>
          <w:sz w:val="28"/>
          <w:szCs w:val="28"/>
          <w:rtl w:val="true"/>
          <w:lang w:bidi="fa-IR"/>
        </w:rPr>
        <w:t xml:space="preserve">با توجه به آثار و پيامدهای مثبت و ارزشمند همگرايی ، و ضرورت اجتناب از واگرايی در جهان اسلام ، رهبر فرزانه انقلاب اسلامی حضرت آيه اللّه خامنه ای سال جاری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كه اين نامگذاری مناسب و به موقع انجام گرفت ، كه رهبر معظم انقلاب همانند طبيب حاذق پس از تشخيص دردها راه درمان را شناسايی و ارائه می نمايد ، و از همگان می خواهد برای سلامت و بهبود بيمار ، گامهای لازم را بردارند ، اگر جهان اسلام در اين مقطع حساس نيازمند انسجام است و از سوی رهبر فرزانه فراخوان عمومی صادر شده است ، افراد حقيقی و حقوقی به فراخور حال خود بايد پاسخ گفته و ايفاء وظيفه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سليمان است اندر دور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دهد صبح و نماند جور ما</w:t>
      </w:r>
    </w:p>
    <w:p>
      <w:pPr>
        <w:pStyle w:val="BookText"/>
        <w:rPr/>
      </w:pPr>
      <w:r>
        <w:rPr>
          <w:rFonts w:ascii="IRNazanin" w:hAnsi="IRNazanin" w:eastAsia="IRNazanin"/>
          <w:color w:val="111111"/>
          <w:sz w:val="28"/>
          <w:sz w:val="28"/>
          <w:szCs w:val="28"/>
          <w:rtl w:val="true"/>
          <w:lang w:bidi="fa-IR"/>
        </w:rPr>
        <w:t xml:space="preserve">مرغ جانها را چنان يكدل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صفاشان بی غش و بی غل كند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روزی كه جهان اسلام با اتحاد و انسجام همه جانبه ، سربلند و سرافراز مقتدرترين امت دنيا را بوجود آورده و حاكميت خدايی را رقم زنند خود را به قله جهانی شدن اسلام نزديک نموده و از فراز قله ، به هدايت انسانيت پرداخته و كاروان بشريت را به مقصد نهايی رهنمون شوند</w:t>
      </w:r>
      <w:r>
        <w:rPr>
          <w:rFonts w:eastAsia="IRNazanin" w:cs="IRNazanin"/>
          <w:color w:val="111111"/>
          <w:sz w:val="28"/>
          <w:szCs w:val="28"/>
          <w:rtl w:val="true"/>
          <w:lang w:bidi="fa-IR"/>
        </w:rPr>
        <w:t xml:space="preserve">. </w:t>
      </w:r>
      <w:bookmarkStart w:id="1478" w:name="pg19117_203938"/>
    </w:p>
    <w:p>
      <w:pPr>
        <w:pStyle w:val="BookText"/>
        <w:rPr/>
      </w:pPr>
      <w:bookmarkEnd w:id="1478"/>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اتحاد</w:t>
      </w:r>
    </w:p>
    <w:p>
      <w:pPr>
        <w:pStyle w:val="BookText"/>
        <w:rPr/>
      </w:pPr>
      <w:r>
        <w:rPr>
          <w:rFonts w:ascii="IRNazanin" w:hAnsi="IRNazanin" w:eastAsia="IRNazanin"/>
          <w:color w:val="111111"/>
          <w:sz w:val="28"/>
          <w:sz w:val="28"/>
          <w:szCs w:val="28"/>
          <w:rtl w:val="true"/>
          <w:lang w:bidi="fa-IR"/>
        </w:rPr>
        <w:t xml:space="preserve">در آغاز سخن به پژوهش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فشرده می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 واژه 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اتحاد مصدر افتعال در عرف واژه شناسان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تركيب دو يا چند جسم مركب بعد از تركيب ، كاملاً از اجزای خود متمايز و متفاوت باشد ، مانند آب كه از تركيب اكسيژن و هيدروژن بدست می آيد و كاملاً از آن متمايز و متفاوت است ، می باشد</w:t>
      </w:r>
      <w:r>
        <w:rPr>
          <w:rFonts w:eastAsia="IRNazanin" w:cs="IRNazanin"/>
          <w:color w:val="111111"/>
          <w:sz w:val="28"/>
          <w:szCs w:val="28"/>
          <w:rtl w:val="true"/>
          <w:lang w:bidi="fa-IR"/>
        </w:rPr>
        <w:t>».</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 xml:space="preserve">اتحد الشيئان، يعنی آن دو چيز يک چيز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اتحد الشی ء بالشی ء، يعنی آن چيز به چيز ديگر پيوست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اتحد القوم، يعنی آن قوم متحد شدند و به هم پيوستند </w:t>
      </w:r>
      <w:r>
        <w:rPr>
          <w:rFonts w:eastAsia="IRNazanin" w:cs="IRNazanin"/>
          <w:color w:val="111111"/>
          <w:sz w:val="28"/>
          <w:szCs w:val="28"/>
          <w:rtl w:val="true"/>
          <w:lang w:bidi="fa-IR"/>
        </w:rPr>
        <w:t>.</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 xml:space="preserve">راغب در مفردات می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اتحاد به معنی چيزی است كه دارای جزء نباشد</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 xml:space="preserve">جرجانی در التعريفات می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مصدر افتعال در اصل اوتحاد بوده است و در لغت به معنای يكی شدن ، يگانگی داشتن و يگانگی كردن و همدستی است</w:t>
      </w:r>
      <w:r>
        <w:rPr>
          <w:rFonts w:eastAsia="IRNazanin" w:cs="IRNazanin"/>
          <w:color w:val="111111"/>
          <w:sz w:val="28"/>
          <w:szCs w:val="28"/>
          <w:rtl w:val="true"/>
          <w:lang w:bidi="fa-IR"/>
        </w:rPr>
        <w:t>».</w:t>
      </w:r>
    </w:p>
    <w:p>
      <w:pPr>
        <w:pStyle w:val="Heading3"/>
        <w:numPr>
          <w:ilvl w:val="2"/>
          <w:numId w:val="1"/>
        </w:numPr>
        <w:rPr/>
      </w:pPr>
      <w:bookmarkStart w:id="1479" w:name="__RefHeading___Toc15280489_1280447820"/>
      <w:bookmarkStart w:id="1480" w:name="_Toc574"/>
      <w:bookmarkEnd w:id="1479"/>
      <w:r>
        <w:rPr>
          <w:rtl w:val="true"/>
        </w:rPr>
        <w:t>در عرف فيلسوفان</w:t>
      </w:r>
      <w:bookmarkEnd w:id="148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عرف فيلسوفان يكی شدن دو يا چند ذات متغاير در خارج را گويند ، يكی شدن افراد و مصاديق در 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اطراف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وضع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Style w:val="FootnoteAnchor"/>
          <w:rtl w:val="true"/>
        </w:rPr>
        <w:footnoteReference w:id="1566"/>
      </w:r>
      <w:bookmarkStart w:id="1481" w:name="pg19117_203939"/>
    </w:p>
    <w:p>
      <w:pPr>
        <w:pStyle w:val="Heading3"/>
        <w:numPr>
          <w:ilvl w:val="2"/>
          <w:numId w:val="1"/>
        </w:numPr>
        <w:rPr/>
      </w:pPr>
      <w:bookmarkStart w:id="1482" w:name="__RefHeading___Toc15280491_1280447820"/>
      <w:bookmarkStart w:id="1483" w:name="_Toc575"/>
      <w:bookmarkEnd w:id="1481"/>
      <w:bookmarkEnd w:id="1482"/>
      <w:r>
        <w:rPr>
          <w:rtl w:val="true"/>
        </w:rPr>
        <w:t>در عروف جامعه شناسی و سياسی</w:t>
      </w:r>
      <w:bookmarkEnd w:id="1483"/>
    </w:p>
    <w:p>
      <w:pPr>
        <w:pStyle w:val="BookText"/>
        <w:rPr/>
      </w:pPr>
      <w:r>
        <w:rPr>
          <w:rFonts w:ascii="IRNazanin" w:hAnsi="IRNazanin" w:eastAsia="IRNazanin"/>
          <w:color w:val="111111"/>
          <w:sz w:val="28"/>
          <w:sz w:val="28"/>
          <w:szCs w:val="28"/>
          <w:rtl w:val="true"/>
          <w:lang w:bidi="fa-IR"/>
        </w:rPr>
        <w:t xml:space="preserve">واژه اتحاد از ديد اجتماعی به معنای هم سويی عقايد ، آراء و كارهاست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عرف سياسی واژه اتحاد و ائتلاف به معنای همكاری يا اتحاد چند حزب و گروه سياسی برای نيل به هدف واحدی است مثل ائتلاف چند حزب در انتخابات كه برای جلوگيری از تشتت آراء طرفداران خود در انتخابات ، فقط به منظور پيروزی در انتخابات ليست واحدیمی دهند مثل ائتلاف احزاب سوسياليست و كمونيست در فرانسه در انتخابات رياست جمهوری آن كشور كه به پيروزی فرانسوامتيران انجاميد ، يا مثل دولتهای ائتلافی ايتاليا از پايان جنگ جهانی دوم به اين طرف كه غالبا عمر كوتاهی داشته اند </w:t>
      </w:r>
      <w:r>
        <w:rPr>
          <w:rFonts w:eastAsia="IRNazanin" w:cs="IRNazanin"/>
          <w:color w:val="111111"/>
          <w:sz w:val="28"/>
          <w:szCs w:val="28"/>
          <w:rtl w:val="true"/>
          <w:lang w:bidi="fa-IR"/>
        </w:rPr>
        <w:t>.</w:t>
      </w:r>
      <w:r>
        <w:rPr>
          <w:rStyle w:val="FootnoteAnchor"/>
          <w:rtl w:val="true"/>
        </w:rPr>
        <w:footnoteReference w:id="1567"/>
      </w:r>
    </w:p>
    <w:p>
      <w:pPr>
        <w:pStyle w:val="Heading3"/>
        <w:numPr>
          <w:ilvl w:val="2"/>
          <w:numId w:val="1"/>
        </w:numPr>
        <w:rPr/>
      </w:pPr>
      <w:bookmarkStart w:id="1484" w:name="__RefHeading___Toc15280493_1280447820"/>
      <w:bookmarkStart w:id="1485" w:name="_Toc576"/>
      <w:bookmarkEnd w:id="1484"/>
      <w:r>
        <w:rPr>
          <w:rtl w:val="true"/>
        </w:rPr>
        <w:t>واژگان اتحاد</w:t>
      </w:r>
      <w:bookmarkEnd w:id="1485"/>
    </w:p>
    <w:p>
      <w:pPr>
        <w:pStyle w:val="BookText"/>
        <w:rPr/>
      </w:pPr>
      <w:r>
        <w:rPr>
          <w:rFonts w:ascii="IRNazanin" w:hAnsi="IRNazanin" w:eastAsia="IRNazanin"/>
          <w:color w:val="111111"/>
          <w:sz w:val="28"/>
          <w:sz w:val="28"/>
          <w:szCs w:val="28"/>
          <w:rtl w:val="true"/>
          <w:lang w:bidi="fa-IR"/>
        </w:rPr>
        <w:t xml:space="preserve">در قرآن كريم لفظ اتحاد بكار نرفته است بلكه از واژه های واحده ، جمع ، حزب ، عقبه ، كافه ، لا تنازعوا ، لا تفرقوا و لا تتفرقوا استفاده شده است </w:t>
      </w:r>
      <w:r>
        <w:rPr>
          <w:rFonts w:eastAsia="IRNazanin" w:cs="IRNazanin"/>
          <w:color w:val="111111"/>
          <w:sz w:val="28"/>
          <w:szCs w:val="28"/>
          <w:rtl w:val="true"/>
          <w:lang w:bidi="fa-IR"/>
        </w:rPr>
        <w:t>.</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 xml:space="preserve">و در كتاب ارزشمند نهج البلاغه نيز از واژه های ، امت ، وحدت ، سواد اعظم ، و جماعت بهره گرفته شده است </w:t>
      </w:r>
      <w:r>
        <w:rPr>
          <w:rFonts w:eastAsia="IRNazanin" w:cs="IRNazanin"/>
          <w:color w:val="111111"/>
          <w:sz w:val="28"/>
          <w:szCs w:val="28"/>
          <w:rtl w:val="true"/>
          <w:lang w:bidi="fa-IR"/>
        </w:rPr>
        <w:t>.</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 xml:space="preserve">نتيجه گيری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با واژه های مرادف خود در عرف واژه شناسان ، جامعه شناسان و سياسيون عبارت است از يک همبستگی و هم سويی كه هيچگونه بوی دو گانگی احساس نشود ، و به تمامت ، يكديگر را واحد ببينند </w:t>
      </w:r>
      <w:r>
        <w:rPr>
          <w:rFonts w:eastAsia="IRNazanin" w:cs="IRNazanin"/>
          <w:color w:val="111111"/>
          <w:sz w:val="28"/>
          <w:szCs w:val="28"/>
          <w:rtl w:val="true"/>
          <w:lang w:bidi="fa-IR"/>
        </w:rPr>
        <w:t>.</w:t>
      </w:r>
    </w:p>
    <w:p>
      <w:pPr>
        <w:pStyle w:val="Heading3"/>
        <w:numPr>
          <w:ilvl w:val="2"/>
          <w:numId w:val="1"/>
        </w:numPr>
        <w:rPr/>
      </w:pPr>
      <w:bookmarkStart w:id="1486" w:name="__RefHeading___Toc15280495_1280447820"/>
      <w:bookmarkStart w:id="1487" w:name="_Toc577"/>
      <w:bookmarkEnd w:id="1486"/>
      <w:r>
        <w:rPr>
          <w:rtl w:val="true"/>
        </w:rPr>
        <w:t xml:space="preserve">فصل دوم </w:t>
      </w:r>
      <w:r>
        <w:rPr>
          <w:rtl w:val="true"/>
        </w:rPr>
        <w:t xml:space="preserve">: </w:t>
      </w:r>
      <w:r>
        <w:rPr>
          <w:rtl w:val="true"/>
        </w:rPr>
        <w:t>پيشينه تاريخی اتحاد</w:t>
      </w:r>
      <w:bookmarkEnd w:id="1487"/>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به منابع دينی ، تاريخی و جامعه شناسی ، ما را به حقيقتی انكارناپذير رهنمون می كند ، و آن پيشينه شفاف ، روشن اتحاد انسانها و زيست اجتماعی آنان با يكديگر است ، كه به مواردی اشاره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يادآوری پيشينه اتحاد</w:t>
      </w:r>
    </w:p>
    <w:p>
      <w:pPr>
        <w:pStyle w:val="BookText"/>
        <w:rPr/>
      </w:pPr>
      <w:r>
        <w:rPr>
          <w:rFonts w:ascii="IRNazanin" w:hAnsi="IRNazanin" w:eastAsia="IRNazanin"/>
          <w:color w:val="111111"/>
          <w:sz w:val="28"/>
          <w:sz w:val="28"/>
          <w:szCs w:val="28"/>
          <w:rtl w:val="true"/>
          <w:lang w:bidi="fa-IR"/>
        </w:rPr>
        <w:t xml:space="preserve">در اين منبع غنی ، و چشمه جوشان معارف الهی ، از اتحاد پيروان اديان ، اتحاد كافران ، اتحاد مسلمانان ، اتحاد منافقان ، اهميت اتحاد ، عوامل اتحاد ، محورهای اتحاد و به ويژه پيشينه تاريخی اتحاد ، ياد شده است ، كه در خصوص موضوع به دو آيه بسنده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اُمَّةً واحِدَةً فَبَعَثَ اللّهُ النَّبِيّينَ مُبَشِّرينَ ومُنذِرينَ واَنزَلَمَعَهُمُ الكِتبَ بِالحَقِّ لِيَحكُمَ بَينَ النّاسِ فيَما اختَلَفوا فيهِ ومَااختَلَفَ فيهِ اِلاَّ الَّذينَ اوتوهُ مِن بَعدِ ما جاءَتهُمُ البَيِّنتُ بَغيًا بَينَهُم فَهَدَي اللّهُ الَّذينَ ءامَنوا لِمَا اختَلَفوا فيهِ مِنَ الحَقِّ بِاِذنِهِ واللّهُ يَهدي مَن يَشاءُ اِلي صِرطٍ مُستَقيم</w:t>
      </w:r>
      <w:r>
        <w:rPr>
          <w:rFonts w:eastAsia="Amiri" w:cs="Amiri" w:ascii="Amiri" w:hAnsi="Amiri"/>
          <w:color w:val="111111"/>
          <w:sz w:val="28"/>
          <w:szCs w:val="28"/>
          <w:rtl w:val="true"/>
          <w:lang w:bidi="ar-SA"/>
        </w:rPr>
        <w:t>».</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 xml:space="preserve">مرحوم علامه طباطبايی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ناس معنايش معروف است ، و آن عبارت است از افرادی انسان كه دور هم جمع شده باشند ، و امت هم به همين معناست ، و اصل كلمه امت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يأم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معنای قصد است ، و اگر بر جماعت اطلاق شود بر هر جماعتی اطلاق نشده ، بلكه بر جماعتی اطلاق می شود كه افراد آن دارای يک مقصد يک هدف باشند ، و اين مقصد واحد ، رابطه ای واحد ميان افراد ايجاد نموده است</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از ام به ضم همزه گرفته شده است كه به معنای قصد كردن است ، بنابراين امت گروهی بود كه در قصد كردن چيزی يكدل باشد</w:t>
      </w:r>
      <w:r>
        <w:rPr>
          <w:rFonts w:eastAsia="IRNazanin" w:cs="IRNazanin"/>
          <w:color w:val="111111"/>
          <w:sz w:val="28"/>
          <w:szCs w:val="28"/>
          <w:rtl w:val="true"/>
          <w:lang w:bidi="fa-IR"/>
        </w:rPr>
        <w:t>».</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و در مجمع البحرين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الامه كل جماعه يجمعهم امر من دين واحد ، او دعوه واحده ، او طريقه واحده ، او زمان واحد ، او مكان واحد </w:t>
      </w:r>
      <w:r>
        <w:rPr>
          <w:rFonts w:eastAsia="Amiri" w:cs="Amiri" w:ascii="Amiri" w:hAnsi="Amiri"/>
          <w:color w:val="111111"/>
          <w:sz w:val="28"/>
          <w:szCs w:val="28"/>
          <w:rtl w:val="true"/>
          <w:lang w:bidi="ar-SA"/>
        </w:rPr>
        <w:t>. .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 xml:space="preserve">يعنی امت همه گردهمايی هاست كه آنان را يک كيش يا يک فراخوان ، يا يک راه و روش ، يا يک زمان ، يا يک مكان به دور هم گرد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واژه ناس و امت و تعريف هر دو بكارگيری آن دو در اين آيه شريفه چنين برمی آيد كه روزگاری بر نوع بشر گذشته كه اتحاد و اتفاق داشته اند ، و امتی واحده بوده اند ،و هيچ اختلافی بين آنان نبوده و مشاجره و مدافعه ای در امور زندگی و نيز اختلافی در مذهب و عقيده نداشته اند و اختلاف در امور زندگی بعد از اتحاد پيدا شده است ، پس پايه اساسی زندگی بشر بر وحدت و همبستگی بوده است ، ولی بعدا اختلافاتی در زندگی و در امور دينی پديدار گشته كه انبياء برای از بين بردن اختلافات بعدی آمده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دوم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النّاسُ اِلاّ اُمَّةً واحِدَةً فَاختَلَفوا ولَو لا كَلِمَةٌ سَبَقَت مِن رَبِّكَ لَقُضِی بَينَهُم فيما فيهِ يَختَلِفون </w:t>
      </w:r>
      <w:r>
        <w:rPr>
          <w:rFonts w:eastAsia="Amiri" w:cs="Amiri" w:ascii="Amiri" w:hAnsi="Amiri"/>
          <w:color w:val="111111"/>
          <w:sz w:val="28"/>
          <w:szCs w:val="28"/>
          <w:rtl w:val="true"/>
          <w:lang w:bidi="ar-SA"/>
        </w:rPr>
        <w:t>».</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 xml:space="preserve">اين آيه كريمه نيز همانند آيه ياد شده حكايت از اتحاد ابتدايی و اولی انسان ها دارد ، بعدا بين آنها اختلاف پديد آمد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اختلافات انسان ها غالبا از برخورد منافع آنان با يكديگر بر می خيزد از وحدت جوامع نخستين استفاده می شود كه آنان تضادی از نظر منافع نداشتند و لازمه امت واحده بودن اينست كه از لحاظ فكری افرادی همگون ، و دارای گرايش هايی يكسان باشند البته برخی بر اين عقيده اند كه بساطت و سادگی زندگی انسانهای نخستين حكايت از عدم بلوغ فكری و پايين بودن سطح انديشه و آگاهی آنان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عين حال ، امت واحده بودن و اتحاد و يک پارچگی انسان های نخستين امری است بديهی كه به جز دو آيه ياد شده ،آيات ديگری نيز بر اين حقيقت دلالت دارد </w:t>
      </w:r>
      <w:r>
        <w:rPr>
          <w:rFonts w:eastAsia="IRNazanin" w:cs="IRNazanin"/>
          <w:color w:val="111111"/>
          <w:sz w:val="28"/>
          <w:szCs w:val="28"/>
          <w:rtl w:val="true"/>
          <w:lang w:bidi="fa-IR"/>
        </w:rPr>
        <w:t>.</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 xml:space="preserve">از منابع دينی استفاده می شود كه اين اتحاد بدوی ، و امت واحده بودن همچنان ادامه داشت تا زمان حضرت نوح عليه السلام مسير هدايت و ضلالت آشكار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قبل نوح امه واحده علی فطره الله ، لا مهتدين و لا ضلالاً فبعث اللّه النبيين</w:t>
      </w:r>
      <w:r>
        <w:rPr>
          <w:rFonts w:eastAsia="IRNazanin" w:cs="IRNazanin"/>
          <w:color w:val="111111"/>
          <w:sz w:val="28"/>
          <w:szCs w:val="28"/>
          <w:rtl w:val="true"/>
          <w:lang w:bidi="fa-IR"/>
        </w:rPr>
        <w:t>».</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بيان</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آنست كه انسان به حسب فطرت اجتماعی و تعاونی است ، لذا در اوليناجتماعی كه تشكيل داد يک امت بود ، آنگاه همان فطرتش او را وادار به اختلاف كرد ، لذا نياز به وضع قوانين برای برطرف ساختن اختلافات پديد آمده بود ، و اين قوانين لباس دين به خود گرفت و مستلزم بشارت ، انذار ، ثواب و عقاب گرديد ، بدين منظور پيامبرانی مبعوث شدند و رفته رفته اختلافاتی در دين پديد آمد ، يعنی بر سر دين ، مبدأ و معاد اختلاف كردند و در نتيجه به وحدت دينی نيز خلل وارد شد ، شعبه ها و حزبها پديد آمد ، و به تبع اختلاف در دين اختلاف هايی ديگر نيز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اختلاف ها بعد از تشريع دين به جز دشمنی از خود مردم ديندار هيچ علت ديگری نداشت ، چون دين برای حل اختلاف آمده بود ولی يک عده از در ظلم و طغيان خود دين را هم مايه اختلاف كردند ، و در نتيجه دو اختلاف پديد آمد ، يک اختلاف در دين ، و ديگری اختلافی كه در منشأش فطرت و غريزه بشری بود و اين اختلاف دومی باعث تشريع دين شد ، بنابراين دين الهی تنها وسيله سعادت برای نوع بشر است ، و يگانه عاملی است كه حيات بشری را اصلاح می كند و راه ماديت و معنويت را هموار می سازد </w:t>
      </w:r>
      <w:r>
        <w:rPr>
          <w:rFonts w:eastAsia="IRNazanin" w:cs="IRNazanin"/>
          <w:color w:val="111111"/>
          <w:sz w:val="28"/>
          <w:szCs w:val="28"/>
          <w:rtl w:val="true"/>
          <w:lang w:bidi="fa-IR"/>
        </w:rPr>
        <w:t>.</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اتحاد جوامع ابتدايی</w:t>
      </w:r>
    </w:p>
    <w:p>
      <w:pPr>
        <w:pStyle w:val="BookText"/>
        <w:rPr/>
      </w:pPr>
      <w:r>
        <w:rPr>
          <w:rFonts w:ascii="IRNazanin" w:hAnsi="IRNazanin" w:eastAsia="IRNazanin"/>
          <w:color w:val="111111"/>
          <w:sz w:val="28"/>
          <w:sz w:val="28"/>
          <w:szCs w:val="28"/>
          <w:rtl w:val="true"/>
          <w:lang w:bidi="fa-IR"/>
        </w:rPr>
        <w:t xml:space="preserve">گرچه از دو آيه ياد شده اتحاد جوامع ابتدايی آشكار شد و نيازی به توضيح بيشتر نيست ، ولی به طور فشرده به اين موضوع پرداخته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دانشمندان حدس می زنند كه بشر اوليه تنها زندگی می كرده ، و كم كم اجتماعی شده است ولی تحقيقات كنونی نشان می دهد كه بشر ذاتا اجتماعی است ، و هرگز مانند بسياری از حيوانات منفرد و به تنهايی زندگی نمی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تعداد افراد دسته های انسانی و رابطه آنها در ابتدا بسيار كم بوده و به تدريج افزايش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كورت شلبنگ فيلسوف و محقق آلمانی می 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موجودی است اجتماعی ، و شايد هرگز به صورت تنها و مجزا زندگی نكرده است ، انسان های اوليه باهم به شكار می رفته و يا از خود دفاع می كرده اند ، آنها به صورت گله ها و دسته هايی كه ابتدا بسيار كوچک بودند می زيسته و رفته رفته بر تعدادشان افزون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محققين گروه های اوليه انسان ها را به صورت خانواده های مجزا از يكديگر تصور نموده اند و برخی ديگر به شكل گله هايی كه از يک سر گله و يا پدر دسته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تشكيل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اين مردم شخصيت آنها وابسته به اجتماع آنهاست ، فرديت در آنها بسيار نامشخص بود و علت وابستگی به جامعه اصول اخلاقی و نظاير آن نبود ، بلكه اهميت جامعه در نهادشان نقش بسته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لوی برول درباره قبايل بدوی اخير به تحقيق پرداخته و مثال های متعددی كه چگونه فرديت در بين اين قبايل وجود نداشته است و حتی در مكالمات و زبان آنها می توان اثر اين وابستگی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كرد را ذكر نموده است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مونتی دانشمند بلژيكی اين نظريه را تأييد نموده و برای نمونه به قبايل آزاندا در كنگوی بلژيک اشاره می كند كه هرگز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آنها را در مكالمات خود بكار نبرده و پيوسته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می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اينجاست كه اتحاد در جوامع ابتدايی به اوج رسيده و برای حفظ آن فقط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تر اينكه اين دانشمند بلژيكی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گروه ها را به هم نزديک می كند مذهب است نه رابطه خونی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كولين ترن بول كه سال ها در بين قبايل بدوی بامبوتی در جنگل های ايتوری آفريقا بسر برده است ارتباط مذهبی آنان را توجيه كرده و ستوده است </w:t>
      </w:r>
      <w:r>
        <w:rPr>
          <w:rFonts w:eastAsia="IRNazanin" w:cs="IRNazanin"/>
          <w:color w:val="111111"/>
          <w:sz w:val="28"/>
          <w:szCs w:val="28"/>
          <w:rtl w:val="true"/>
          <w:lang w:bidi="fa-IR"/>
        </w:rPr>
        <w:t>.</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در بسياری از قبايل و عشاير بدوی به صورت توتميك</w:t>
      </w:r>
      <w:r>
        <w:rPr>
          <w:rStyle w:val="FootnoteAnchor"/>
          <w:rtl w:val="true"/>
        </w:rPr>
        <w:footnoteReference w:id="1579"/>
      </w:r>
      <w:r>
        <w:rPr>
          <w:rFonts w:ascii="IRNazanin" w:hAnsi="IRNazanin" w:eastAsia="IRNazanin"/>
          <w:color w:val="111111"/>
          <w:sz w:val="28"/>
          <w:sz w:val="28"/>
          <w:szCs w:val="28"/>
          <w:rtl w:val="true"/>
          <w:lang w:bidi="fa-IR"/>
        </w:rPr>
        <w:t xml:space="preserve">به هم مربوط می شوند و نسبت آنها با هم جنبه اعتقادی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دقيق در جوامع بدوی عصر جديد در می يابيم كه اغلب آنها بدور از اختلافات طبقاتی زندگی می كنند ، و اتحاد بين افراد جامعه حاكم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بسياری از محققين كه درباره جوامع بدوی نظير شوشونها ، بيكمن ها ، بدويان آفريقا ،بوميان استراليا ، سرخپوستان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مطالعه نموده اند متفق القولند كه يک نوع دموكراسی بدوی مستقيم و بلا واسطه در جامعه آنها حاكم است </w:t>
      </w:r>
      <w:r>
        <w:rPr>
          <w:rFonts w:eastAsia="IRNazanin" w:cs="IRNazanin"/>
          <w:color w:val="111111"/>
          <w:sz w:val="28"/>
          <w:szCs w:val="28"/>
          <w:rtl w:val="true"/>
          <w:lang w:bidi="fa-IR"/>
        </w:rPr>
        <w:t>.</w:t>
      </w:r>
      <w:r>
        <w:rPr>
          <w:rStyle w:val="FootnoteAnchor"/>
          <w:rtl w:val="true"/>
        </w:rPr>
        <w:footnoteReference w:id="1580"/>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تاريخ تمدن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اوليه در چهار دره ساكن شدند يكی از اين ها دره نيل در شمال شرقی آفريقاست ، ديگری دره دجله و فرات است اين دو رودخانه بزرگ به قدری نزديک هم جريان دارد كه يک دره را تشكيل می دهد سوم دره سند در هندوستان ، و چهارمی هوانگ هو در 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روستاييان در مزارع با هم كار می كردند ، و برای كندن كانالهای آبياری نيز كه آب را به همه مزارع می رساند همكاری می كردند ، كم كم تعدادی از شهرهای نخستين در دره پايين فرات بوجود آمد كه چون سومريها ساختند به سومر ناميده شد و روح خداگرايی در بين آنها حاكم بوده است ، سومريها در هر شهری كه بنا می كردند </w:t>
      </w:r>
      <w:bookmarkStart w:id="1488" w:name="pg19117_203945"/>
    </w:p>
    <w:p>
      <w:pPr>
        <w:pStyle w:val="BookText"/>
        <w:rPr/>
      </w:pPr>
      <w:bookmarkEnd w:id="1488"/>
      <w:r>
        <w:rPr>
          <w:rFonts w:ascii="IRNazanin" w:hAnsi="IRNazanin" w:eastAsia="IRNazanin"/>
          <w:color w:val="111111"/>
          <w:sz w:val="28"/>
          <w:sz w:val="28"/>
          <w:szCs w:val="28"/>
          <w:rtl w:val="true"/>
          <w:lang w:bidi="fa-IR"/>
        </w:rPr>
        <w:t xml:space="preserve">بزرگترين و مهم ترين مركز شهر ساختمان معبد بود </w:t>
      </w:r>
      <w:r>
        <w:rPr>
          <w:rFonts w:eastAsia="IRNazanin" w:cs="IRNazanin"/>
          <w:color w:val="111111"/>
          <w:sz w:val="28"/>
          <w:szCs w:val="28"/>
          <w:rtl w:val="true"/>
          <w:lang w:bidi="fa-IR"/>
        </w:rPr>
        <w:t>.</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 xml:space="preserve">نتيجه گيری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گفته شد می توان به اتحاد جوامع ابتدايی ، و ضرورت آن به منظور زيست بشری ، پی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تاريخ خمير مايه اتحاد جوامع ياد شده مذهب و اعتقادات مذهبی است ، و عوامل مؤثری همانند رابطه خونی نيز تحت الشعاع مذهب و 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شايسته است امت اسلامی به ضرورت موضوع واقف شده ، و دست اتحاد و برادری به يكديگر داده و در راه تقويت و تحكيم پايه های دين و مذهب همت كنند و بنيانی مرصوص در قبال اجانب و بيگانگان ايجاد كرده و بر اقتدار امت اسلامی بيافزايند و اين است فلسفه نامگذاری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منادی وحيد وحدت در دنيای كنونی ، رقم خورده ، و تأثير شگرف آن را تا كنون شاهد بوده و در حال حاضر عطر روح افزای آن را استشمام نموده و نظاره 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اَرسَلَ رَسُولَهُ بِالهُدي ودينِ الحَقِّ لِيُظهِرَهُ عَلَي الدِّينِ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سايه همدلی ، يكپارچگی و اتحاد و انسجا امت اسلامی ، در آينده ای نه چندان دور خواهيم بود </w:t>
      </w:r>
      <w:r>
        <w:rPr>
          <w:rFonts w:eastAsia="IRNazanin" w:cs="IRNazanin"/>
          <w:color w:val="111111"/>
          <w:sz w:val="28"/>
          <w:szCs w:val="28"/>
          <w:rtl w:val="true"/>
          <w:lang w:bidi="fa-IR"/>
        </w:rPr>
        <w:t>.</w:t>
      </w:r>
    </w:p>
    <w:p>
      <w:pPr>
        <w:pStyle w:val="Heading3"/>
        <w:numPr>
          <w:ilvl w:val="2"/>
          <w:numId w:val="1"/>
        </w:numPr>
        <w:rPr/>
      </w:pPr>
      <w:bookmarkStart w:id="1489" w:name="__RefHeading___Toc15280497_1280447820"/>
      <w:bookmarkStart w:id="1490" w:name="_Toc578"/>
      <w:bookmarkEnd w:id="1489"/>
      <w:r>
        <w:rPr>
          <w:rtl w:val="true"/>
        </w:rPr>
        <w:t xml:space="preserve">فصل سوم </w:t>
      </w:r>
      <w:r>
        <w:rPr>
          <w:rtl w:val="true"/>
        </w:rPr>
        <w:t xml:space="preserve">: </w:t>
      </w:r>
      <w:r>
        <w:rPr>
          <w:rtl w:val="true"/>
        </w:rPr>
        <w:t>اتحاد ضرورت فرازمانی</w:t>
      </w:r>
      <w:bookmarkEnd w:id="1490"/>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با واژه اتحاد آشنا شديم ، و پيام های مثبت آن را برداشت نموديم ، و با مراجعه به قرآن و تاريخ به اتحاد جوامع ابتدايی پی برديم ، اينک وقت آن رسيده است كه ضرورت فرازمانی اتحاد را مورد بحث و بررسی قرار داده تا مقدمه ای برای موضوع اصلی مقاله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ضرورت كنونی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به اهداف نامگذاری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بيان ضرورت فرازمانی اتحاد می پردازيم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فطری بودن اتحاد</w:t>
      </w:r>
    </w:p>
    <w:p>
      <w:pPr>
        <w:pStyle w:val="BookText"/>
        <w:rPr/>
      </w:pPr>
      <w:r>
        <w:rPr>
          <w:rFonts w:ascii="IRNazanin" w:hAnsi="IRNazanin" w:eastAsia="IRNazanin"/>
          <w:color w:val="111111"/>
          <w:sz w:val="28"/>
          <w:sz w:val="28"/>
          <w:szCs w:val="28"/>
          <w:rtl w:val="true"/>
          <w:lang w:bidi="fa-IR"/>
        </w:rPr>
        <w:t xml:space="preserve">بديهی است كه هر امر فطری فرا زمانی است ، يعنی اگر فطری بود محدود به زمان خاصی نخواهد بود بلكه آن امر فطری در تمام زمانها جريان خواهد داشت ، مگر آنكه موانع فطرت پرده بر اين حقيقت كشيده باشند و روی اين چراغ نور بخش را پوشانده باشند ، و گر نه بارزترين ويژگی فطرت مرز ناشناسی زمانی است لذا خداوند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 لا تَبديلَ لِخَلقِ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يعنی فطرتی خدايی كه خداوند انسان ها را بر آن فطرت آفريده است ، و اين فطرت تغييرناپذير است و به گونه ای است كه دوام و استمرار دارد ، چنين نيست كه در زمانی باشد و در زمانی ديگر نباشد در فردی باشد و در فردی ديگر وجود نداشته باشد ، در مكانی باشد و در مكان ديگری نباشد اتحاد انسان ها با يكديگر يكی از امور فطری است ، چون امری فطری است لذا فرازمانی است ، و بايد در تمام زمان ها حاكم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 فطری بودن اتحاد ، اجتماعی بودن انسان است ، كه گفته اند انسان به حسب طبع و فطرت اجتماعی و تعاونی است ، لذا اولين اجتماعی كه تشكيل داد يک امت بود ، پس فطرت آدمی او را وادار به اجتماع و تعاون در اجتماع و در نتيجه يكپارچگی و يگانگی می كند ، امروز نيز اين ندای درونی ، آدميان ، بويژه مسلمانان را در يک فراخوان عمومی به اتحاد و انسجام می خواند و او را از اختلاف و جدايی و شكاف ، منع می كند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فارابی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حكم طبيعت ، حيوان اجتماعی است ، و آن كس كه چنين نباشد به همان مردمی می 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نكوهش او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قوم و بی قانون و بی خانمان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كسيكه طبعش چنين باشد همواره در پی جنگ و ستيز است </w:t>
      </w:r>
      <w:r>
        <w:rPr>
          <w:rFonts w:eastAsia="IRNazanin" w:cs="IRNazanin"/>
          <w:color w:val="111111"/>
          <w:sz w:val="28"/>
          <w:szCs w:val="28"/>
          <w:rtl w:val="true"/>
          <w:lang w:bidi="fa-IR"/>
        </w:rPr>
        <w:t>.</w:t>
      </w:r>
      <w:r>
        <w:rPr>
          <w:rStyle w:val="FootnoteAnchor"/>
          <w:rtl w:val="true"/>
        </w:rPr>
        <w:footnoteReference w:id="1582"/>
      </w:r>
      <w:r>
        <w:rPr>
          <w:rFonts w:ascii="IRNazanin" w:hAnsi="IRNazanin" w:eastAsia="IRNazanin"/>
          <w:color w:val="111111"/>
          <w:sz w:val="28"/>
          <w:sz w:val="28"/>
          <w:szCs w:val="28"/>
          <w:rtl w:val="true"/>
          <w:lang w:bidi="fa-IR"/>
        </w:rPr>
        <w:t xml:space="preserve">و باز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كه آدمی به سرشت با تمدن و مدنيت و ياری كردن و ياری رساندن آفريده شده است می بايست آدمی تا شهر برتر و مدينه فاضله را برای اقامت و جايگاه هميشگی برای زيستن برگزيند </w:t>
      </w:r>
      <w:r>
        <w:rPr>
          <w:rFonts w:eastAsia="IRNazanin" w:cs="IRNazanin"/>
          <w:color w:val="111111"/>
          <w:sz w:val="28"/>
          <w:szCs w:val="28"/>
          <w:rtl w:val="true"/>
          <w:lang w:bidi="fa-IR"/>
        </w:rPr>
        <w:t>.</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 xml:space="preserve">علامه طباطبايی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 انسان است كه هيچ وقتی از اوقات بی نياز از زندگی دسته جمعی نبوده تاريخ هم تا آنجا كه در دست است اين معنا را تأييد می كند ، برای اينكه می فهماند تشكيل اجتماع يک امر تحميلی نبوده ، بلكه به مقتضای فطرت بشر بوده است</w:t>
      </w:r>
      <w:r>
        <w:rPr>
          <w:rFonts w:eastAsia="IRNazanin" w:cs="IRNazanin"/>
          <w:color w:val="111111"/>
          <w:sz w:val="28"/>
          <w:szCs w:val="28"/>
          <w:rtl w:val="true"/>
          <w:lang w:bidi="fa-IR"/>
        </w:rPr>
        <w:t>».</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 xml:space="preserve">و در جای ديگر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معنای آن عبارت معروف كه می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مدنی بالطبع</w:t>
      </w:r>
      <w:r>
        <w:rPr>
          <w:rFonts w:eastAsia="IRNazanin" w:cs="IRNazanin"/>
          <w:color w:val="111111"/>
          <w:sz w:val="28"/>
          <w:szCs w:val="28"/>
          <w:rtl w:val="true"/>
          <w:lang w:bidi="fa-IR"/>
        </w:rPr>
        <w:t>».</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 xml:space="preserve">البته مرحوم علامه طباطبايی در جايی ديگر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آدمی او را به اجتماع و مدنيت فرا می خواند همين فطرت نيز او را به اختلاف وا می دارد و آنگاه سؤالی مطرح می كند كه مگر ممكنست فطرت دو حكم متضاد داشته باشد؟ در پاسخ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ما فوق آن دو حكم ، حاكمی بوده باشد تا آن دو را تعديل كند هيچ مانعی ندارد ، و خدای تعالی اين تنافی را به وسيله بعثت انبياء بشارت و تهديد آن حضرات ، و نيز به وسيله فرستادن كتابهايی در بين مردم و داوری در آنچه با هم بر سر آن اختلاف می كنند برداشته است</w:t>
      </w:r>
      <w:r>
        <w:rPr>
          <w:rFonts w:eastAsia="IRNazanin" w:cs="IRNazanin"/>
          <w:color w:val="111111"/>
          <w:sz w:val="28"/>
          <w:szCs w:val="28"/>
          <w:rtl w:val="true"/>
          <w:lang w:bidi="fa-IR"/>
        </w:rPr>
        <w:t>».</w:t>
      </w:r>
      <w:r>
        <w:rPr>
          <w:rStyle w:val="FootnoteAnchor"/>
          <w:rtl w:val="true"/>
        </w:rPr>
        <w:footnoteReference w:id="15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فرازمانی بودن اتحاد</w:t>
      </w:r>
    </w:p>
    <w:p>
      <w:pPr>
        <w:pStyle w:val="BookText"/>
        <w:rPr/>
      </w:pPr>
      <w:r>
        <w:rPr>
          <w:rFonts w:ascii="IRNazanin" w:hAnsi="IRNazanin" w:eastAsia="IRNazanin"/>
          <w:color w:val="111111"/>
          <w:sz w:val="28"/>
          <w:sz w:val="28"/>
          <w:szCs w:val="28"/>
          <w:rtl w:val="true"/>
          <w:lang w:bidi="fa-IR"/>
        </w:rPr>
        <w:t xml:space="preserve">فرازمانی بودن اتحاد از آيات قرآن نيز استفاده می شود ، يكی از آياتی كه دلالت بر فرازمانیبودن اتحاد می كند آيه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الناس امه واحده</w:t>
      </w:r>
      <w:r>
        <w:rPr>
          <w:rFonts w:eastAsia="IRNazanin" w:cs="IRNazanin"/>
          <w:color w:val="111111"/>
          <w:sz w:val="28"/>
          <w:szCs w:val="28"/>
          <w:rtl w:val="true"/>
          <w:lang w:bidi="fa-IR"/>
        </w:rPr>
        <w:t>»</w:t>
      </w:r>
      <w:r>
        <w:rPr>
          <w:rStyle w:val="FootnoteAnchor"/>
          <w:rtl w:val="true"/>
        </w:rPr>
        <w:footnoteReference w:id="1587"/>
      </w:r>
      <w:r>
        <w:rPr>
          <w:rFonts w:ascii="IRNazanin" w:hAnsi="IRNazanin" w:eastAsia="IRNazanin"/>
          <w:color w:val="111111"/>
          <w:sz w:val="28"/>
          <w:sz w:val="28"/>
          <w:szCs w:val="28"/>
          <w:rtl w:val="true"/>
          <w:lang w:bidi="fa-IR"/>
        </w:rPr>
        <w:t xml:space="preserve">و آيه شريفه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الناس الا امه واحده </w:t>
      </w:r>
      <w:r>
        <w:rPr>
          <w:rFonts w:eastAsia="IRNazanin" w:cs="IRNazanin"/>
          <w:color w:val="111111"/>
          <w:sz w:val="28"/>
          <w:szCs w:val="28"/>
          <w:rtl w:val="true"/>
          <w:lang w:bidi="fa-IR"/>
        </w:rPr>
        <w:t>. . .».</w:t>
      </w:r>
      <w:r>
        <w:rPr>
          <w:rStyle w:val="FootnoteAnchor"/>
          <w:rtl w:val="true"/>
        </w:rPr>
        <w:footnoteReference w:id="1588"/>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مفسرين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ياد شده اصلاً معنای زمان را نمی دهد </w:t>
      </w:r>
    </w:p>
    <w:p>
      <w:pPr>
        <w:pStyle w:val="BookText"/>
        <w:rPr/>
      </w:pPr>
      <w:r>
        <w:rPr>
          <w:rFonts w:ascii="IRNazanin" w:hAnsi="IRNazanin" w:eastAsia="IRNazanin"/>
          <w:color w:val="111111"/>
          <w:sz w:val="28"/>
          <w:sz w:val="28"/>
          <w:szCs w:val="28"/>
          <w:rtl w:val="true"/>
          <w:lang w:bidi="fa-IR"/>
        </w:rPr>
        <w:t xml:space="preserve">بلكه منسلخ از زمان است و معنای آيه اين است كه مردم همه از اين جهت كه مدنی بالطبعند يک امتند ، چون مدنيت بالطبع اختصاص به يک نسل و دو نسل ندارد ، بلكه هر جا و در هر زمانی انسانی يافت شود بالطبع مدنی است ، چون زندگيش بدون اجتماع با افراد ديگر تأمين نمی شود ، حوائجش آنقدر زياد است كه خودش به تنهايی نمی تواند آنها را برآورد و دايره لوازم زندگيش آن قدر وسيعست كه جز به اجتماع و تعاون با افراد ديگر و مبادله در مساعی تأمين نگشته به حد كمال نمی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 بايد از دسترنج خود آنچه خودش احتياج دارد به خود اختصاص داده ، مازاد آن را به ديگران كه كارهايی ديگر دارند بدهد ، و در مقابل آنچه از دستاورد ديگران احتياج دارد بگيرد تا همه جوائج زندگيش تأمين گردد </w:t>
      </w:r>
      <w:r>
        <w:rPr>
          <w:rFonts w:eastAsia="IRNazanin" w:cs="IRNazanin"/>
          <w:color w:val="111111"/>
          <w:sz w:val="28"/>
          <w:szCs w:val="28"/>
          <w:rtl w:val="true"/>
          <w:lang w:bidi="fa-IR"/>
        </w:rPr>
        <w:t>.</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منسلخ از زمان نباشد به معنای بودن در گذشته است ،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معنای بود در آينده می باشد ، اما اگر منسلخ از زمان باشد هر دو كلمه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هست را می دهد و ديگر حكايت از گذشته و آينده نخواهد داشت ، پس آيه شريفه وضعی را كه بشر به حسب طبع داشته و دارد حكايت می كند </w:t>
      </w:r>
      <w:r>
        <w:rPr>
          <w:rFonts w:eastAsia="IRNazanin" w:cs="IRNazanin"/>
          <w:color w:val="111111"/>
          <w:sz w:val="28"/>
          <w:szCs w:val="28"/>
          <w:rtl w:val="true"/>
          <w:lang w:bidi="fa-IR"/>
        </w:rPr>
        <w:t>.</w:t>
      </w:r>
      <w:r>
        <w:rPr>
          <w:rStyle w:val="FootnoteAnchor"/>
          <w:rtl w:val="true"/>
        </w:rPr>
        <w:footnoteReference w:id="15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مطلوبيت تجمع و اجتماع</w:t>
      </w:r>
    </w:p>
    <w:p>
      <w:pPr>
        <w:pStyle w:val="BookText"/>
        <w:rPr/>
      </w:pPr>
      <w:r>
        <w:rPr>
          <w:rFonts w:ascii="IRNazanin" w:hAnsi="IRNazanin" w:eastAsia="IRNazanin"/>
          <w:color w:val="111111"/>
          <w:sz w:val="28"/>
          <w:sz w:val="28"/>
          <w:szCs w:val="28"/>
          <w:rtl w:val="true"/>
          <w:lang w:bidi="fa-IR"/>
        </w:rPr>
        <w:t xml:space="preserve">تجمع و اجتماع انسان ها امری است مطلوب و پسنديده ، و دين و خرد نيز آن را ستوده است ، و به تمام انسان ها توصيه تجمع و اجتماع نموده است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انسان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اجتماع و تعاون نمی توان به اهداف نايل آمد ، بله در حل مشكلات نياز به اجتماع و تعاون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و اجتماع مايه اقتدار و مظهر قدرت ، و تفرقه وسيله خواری و ذلت است البته يک نكته بايد مورد توجه قرار گيرد و آن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تجمعو اجتماعی مطلوب اسلام است كه به اتحاد بيانجامد و همه نيروهای اجتماعی نوعی وحدت و تمركز پيدا كنند تا به اهداف شايسته مورد نظر دين اسلام نايل آيند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جماعه المسلمين فقد خلع ربقه الاسلام من عنقه</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 xml:space="preserve">به راستی چرا فاصله گرفتن از صفوف و اجتماع مسلمين مايه گسستن شدن ريسمان ارتباط با اسلام است؟ اين نيست مگر بخاطر مطلوبيت تجمع و اجتماع و ارزش فراوان و انبوه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عليكم بالجماعه و ياكم و الفرقه</w:t>
      </w:r>
      <w:r>
        <w:rPr>
          <w:rFonts w:eastAsia="Amiri" w:cs="Amiri" w:ascii="Amiri" w:hAnsi="Amiri"/>
          <w:color w:val="111111"/>
          <w:sz w:val="28"/>
          <w:szCs w:val="28"/>
          <w:rtl w:val="true"/>
          <w:lang w:bidi="ar-SA"/>
        </w:rPr>
        <w:t>».</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 xml:space="preserve">و باز هم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يدالله مع الجماعه و الشيطان مع من خالف الجماعه يركض</w:t>
      </w:r>
      <w:r>
        <w:rPr>
          <w:rFonts w:eastAsia="Amiri" w:cs="Amiri" w:ascii="Amiri" w:hAnsi="Amiri"/>
          <w:color w:val="111111"/>
          <w:sz w:val="28"/>
          <w:szCs w:val="28"/>
          <w:rtl w:val="true"/>
          <w:lang w:bidi="ar-SA"/>
        </w:rPr>
        <w:t>».</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 xml:space="preserve">اجتماع از چنان مطلوبيت و ارزشی برخوردار است كه سايه لطف و عنايت الهی را نصيب انسان ها می كند و افتراق و جدايی آن چنان نكوهيده است كه شيطان را همراه می كند و چه بد همراهی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الزموا السواء الاعظم فان يدالله مع الجماعه و اياكم و الفرقه فان الشاذ من الناس الشيطان ، كما ان الشاذ من الغنم للذئب</w:t>
      </w:r>
      <w:r>
        <w:rPr>
          <w:rFonts w:eastAsia="Amiri" w:cs="Amiri" w:ascii="Amiri" w:hAnsi="Amiri"/>
          <w:color w:val="111111"/>
          <w:sz w:val="28"/>
          <w:szCs w:val="28"/>
          <w:rtl w:val="true"/>
          <w:lang w:bidi="ar-SA"/>
        </w:rPr>
        <w:t>».</w:t>
      </w:r>
      <w:r>
        <w:rPr>
          <w:rStyle w:val="FootnoteAnchor"/>
          <w:rtl w:val="true"/>
        </w:rPr>
        <w:footnoteReference w:id="1594"/>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مؤمنان حضرت علی عليه السلام از اجتماع تعبير به سياهی بزرگ می كند چون سايه ای بر اجتماع طنين می افكند كه پس گسترده است ، و آن گستردگی مايه عظمت و اقتدار مسلمين شده ، و دشمنان را به خاک مذلت و خواری می افكند و همراهی خدا را با اجتماع و اتحادمی داند و جدايی و افتراق را دام شيطان دانسته و از افتادن در دام شيطان منع می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خواجه نصير طوسی می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 را كه اشرف موجودات عالم است به معونت ديگر انواع و معاونت نوع خود حاجت است هم در بقای شخص و هم در بقای نوع ، و چون وجود نوع بی معاونت صورت نمی بندد و معاونت بی اجتماع محال است ، پس نوع انسان بالطبع محتاج بود به اجتماع</w:t>
      </w:r>
      <w:r>
        <w:rPr>
          <w:rFonts w:eastAsia="IRNazanin" w:cs="IRNazanin"/>
          <w:color w:val="111111"/>
          <w:sz w:val="28"/>
          <w:szCs w:val="28"/>
          <w:rtl w:val="true"/>
          <w:lang w:bidi="fa-IR"/>
        </w:rPr>
        <w:t>».</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 xml:space="preserve">در اين فراز از سخنان خواجه نصير می بينيم كه وی انسان را محتاج اجتماع می داند يعنی بالاتر از مطلوبيت اجتماع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زيبا سروده است حافظ شيرازی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 تا گل برافشانيم و می در ساغر اندازيم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را سقف بشكافيم و طرحی نو در اندازيم</w:t>
      </w:r>
    </w:p>
    <w:p>
      <w:pPr>
        <w:pStyle w:val="BookText"/>
        <w:rPr/>
      </w:pPr>
      <w:r>
        <w:rPr>
          <w:rFonts w:ascii="IRNazanin" w:hAnsi="IRNazanin" w:eastAsia="IRNazanin"/>
          <w:color w:val="111111"/>
          <w:sz w:val="28"/>
          <w:sz w:val="28"/>
          <w:szCs w:val="28"/>
          <w:rtl w:val="true"/>
          <w:lang w:bidi="fa-IR"/>
        </w:rPr>
        <w:t xml:space="preserve">اگر غم لشكر انگيزد كه خون عاشقان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ساقی به هم تازيم و بنيادش بر اندازيم</w:t>
      </w:r>
    </w:p>
    <w:p>
      <w:pPr>
        <w:pStyle w:val="BookText"/>
        <w:rPr/>
      </w:pPr>
      <w:r>
        <w:rPr>
          <w:rFonts w:ascii="IRNazanin" w:hAnsi="IRNazanin" w:eastAsia="IRNazanin"/>
          <w:color w:val="111111"/>
          <w:sz w:val="28"/>
          <w:sz w:val="28"/>
          <w:szCs w:val="28"/>
          <w:rtl w:val="true"/>
          <w:lang w:bidi="fa-IR"/>
        </w:rPr>
        <w:t xml:space="preserve">يكی از عقل می لافد يكی طاعت می بافد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كاين داوريها را به پيش داور اندازيم</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 xml:space="preserve">با توجه به آنچه تحت عنوان مطلوبيت اجتماع گفته شد ، به خوبی دريافت می شود كه اجتماع و تجمع به منظور دستيابی به برتری ها و حل مشكلات جامعه ، امری است مطلوب ، و فرازمانی ، و شايسته است انسان ها بويژه مسلمين در همه زمان ها اهل تجمع و اجتماع باشند ، البته اجتماعی كه به اتحاد بيانجامد و همسو در مسير نيل به اهداف والای اجتماعی گام بردارند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و هماهنگی با نظام آفرينش</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مجموعه نظام آفرينش نظری هر چند سطحی بيافكنيم همبستگی و يكپارچگی ويژه ای بين موجودات خواهيم ديد ، آفريننده دانا و توانا هماهنگی ، رفاقت و همبستگی خاصی را در موجودات عالم ايجاد كرده است ، و اگر اين همبستگی و رفاقت بين موجودات عالم نبود خيمه </w:t>
      </w:r>
    </w:p>
    <w:p>
      <w:pPr>
        <w:pStyle w:val="BookText"/>
        <w:rPr/>
      </w:pPr>
      <w:r>
        <w:rPr>
          <w:rFonts w:ascii="IRNazanin" w:hAnsi="IRNazanin" w:eastAsia="IRNazanin"/>
          <w:color w:val="111111"/>
          <w:sz w:val="28"/>
          <w:sz w:val="28"/>
          <w:szCs w:val="28"/>
          <w:rtl w:val="true"/>
          <w:lang w:bidi="fa-IR"/>
        </w:rPr>
        <w:t xml:space="preserve">حيات به اين صورت بر پا نبود و نظام هستی به اين شكل زيبا و منظم رخ نشان نمی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موجودات هستی با يكديگر ارتباط وجودی دارند ، به اين معنا كه وجود هريک به وجود ديگری بستگی دارد و به عبارت ديگر وجود هر كدام مكمل وجود ديگری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گويی تمام موجودات اين جهان اجزاء و سلولهای يک پيكر هستند و ارتباط حياتی در ميان آنها برقرار است به طوری كه اگر نقص كوچكی در اين جهان رخ دهد و موجودی از ميان برود موجودات ديگر در خطر نابودی قرار 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های روی زمين بر اثر حرارت خورشيد بخار می شود ، بخار بالا می رود و به طبقات سردسير می رسد ابر می شود ، ابر هم باران می شود ، همه می دانند اگر باران بر زمين نبارد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حرارت خورشيد به اندازه كافی به آب های روی زمين نرسد بارانی نخواهد بود ، اگر آب ها به گونه ای بودند كه برای تبخير احتياج به حرارت شديدتری داشتند بارانی نبود ، اگر بخاری كه بالا می رود نتواند خود را به طبقات سرد برساند بارانی نمی باريد و اگر بخاری كه به طبقات سرد می رسيد به گونه ای بود كه بسته نمی شد ابر نمی گرديد و بارانی نبود ، اگر ابرها ناقص می ماندند و نمی رسيدند بارانی نبود ، اگر جاذبه زمين قطره های باران را جذب نمی كرد و به سوی خود نمی كشيد بارانی نبود و اگر صدها علل ديگر كه در وجود باران دخيل هستند نمی بودند بارانی نبود </w:t>
      </w:r>
      <w:r>
        <w:rPr>
          <w:rFonts w:eastAsia="IRNazanin" w:cs="IRNazanin"/>
          <w:color w:val="111111"/>
          <w:sz w:val="28"/>
          <w:szCs w:val="28"/>
          <w:rtl w:val="true"/>
          <w:lang w:bidi="fa-IR"/>
        </w:rPr>
        <w:t>.</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 xml:space="preserve">آری تمام موجودات نظام آفرينش از بدو خلقت تا پايان خلقت با همبستگی و رفاقت مسير هدفمندی را می پيمايند و لحظه ای غفلت باعث اختلال جهان آفرينش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يعنی هماهنگی با نظام آفرينش ، و چون همبستگی در نظام آفرينش فرازمانی است اتحاد نيز فرازمانی است و بايد چنين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اعضاء يک پيكرند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آفرينش زيک گوهرند</w:t>
      </w:r>
    </w:p>
    <w:p>
      <w:pPr>
        <w:pStyle w:val="BookText"/>
        <w:rPr/>
      </w:pPr>
      <w:r>
        <w:rPr>
          <w:rFonts w:ascii="IRNazanin" w:hAnsi="IRNazanin" w:eastAsia="IRNazanin"/>
          <w:color w:val="111111"/>
          <w:sz w:val="28"/>
          <w:sz w:val="28"/>
          <w:szCs w:val="28"/>
          <w:rtl w:val="true"/>
          <w:lang w:bidi="fa-IR"/>
        </w:rPr>
        <w:t xml:space="preserve">چو عضوی بدرد آورد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عضوها را نماند قرار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توكز محنت ديگران بی غمی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نشايد كه نامت نهند آدمی</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 xml:space="preserve">آری در سايه ارتباط و هماهنگی انسان ها در تمامی زمان ها است كه جامعه انسانی طبيعیو خيمه حيات اجتماعی بر پا خواهد بود ، و صفا و محبت رخ خواهد نماياند ، به عبارت ديگر انسان ها هركدام بايد مكمل يكديگر باشند و همگی اجزاء سلول های يک پيكر ، وگرنه در نظام اجتماعی اختلال پديدار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نيز به حقيقت همبستگی و اتحاد عالم طبيعت در سوره ملک اشاره كرده و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 سَبعَ سَموتٍ طِباقًا ما تَري في خَلقِ الرَّحمنِ مِن تَفوُتٍ فَارجِعِ البَصَرَ هَل تَري مِن فُطور </w:t>
      </w:r>
      <w:r>
        <w:rPr>
          <w:rFonts w:eastAsia="Amiri" w:cs="Amiri" w:ascii="Amiri" w:hAnsi="Amiri"/>
          <w:color w:val="111111"/>
          <w:sz w:val="28"/>
          <w:szCs w:val="28"/>
          <w:rtl w:val="true"/>
          <w:lang w:bidi="ar-SA"/>
        </w:rPr>
        <w:t>».</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 xml:space="preserve">اين آيه شريفه هرگونه بی نظمی و از هم پاشيدگی در نظام آفرينش را نفی می كند و فرمان به دقت و تيزبينی در آن می دهد و سپس در آيه بعد تأكيد می كند كه باز هم چشم خود را با دقت به جهان هستی باز كن و ببين كه هماهنگی ، رفاقت و همبستگی بر سراسر جهان حاكم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اتحاد و انسجام انسان ها بويژه مسلمين يک نوع هماهنگی با نظام آفرينش است كه مايه استحكام حيات اجتماعی و تداوم آن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متحد و شباهت به بهشت</w:t>
      </w:r>
    </w:p>
    <w:p>
      <w:pPr>
        <w:pStyle w:val="BookText"/>
        <w:rPr/>
      </w:pPr>
      <w:r>
        <w:rPr>
          <w:rFonts w:ascii="IRNazanin" w:hAnsi="IRNazanin" w:eastAsia="IRNazanin"/>
          <w:color w:val="111111"/>
          <w:sz w:val="28"/>
          <w:sz w:val="28"/>
          <w:szCs w:val="28"/>
          <w:rtl w:val="true"/>
          <w:lang w:bidi="fa-IR"/>
        </w:rPr>
        <w:t xml:space="preserve">يكی از ويژگی های بهشت جاودانگی است ، و ويژگی ديگر بهشت نبود اختلاف و شقاق ميان بهشتيان است ، يعنی ساكنان بهشت در كمال صفا و صميميت با يكديگر زندگی می كنند برخلاف جهنم كه اولاً برای تمام اهل جهنم جاويد و هميشگی نيست ، و اهل جهنم تمامی با يكديگر دشمن می باشند ، زيرا هركدام گناه خود را به ديگری نسبت داده و ديگری را مقصر می دانند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بهشت جاودانه است ، اتحاد نيز همان گونه كه امری است فرازمانی بايد فرازمانی باشد و اگر در بهشت صفا ، صميميت و محبت و مهرورزی است ، جامعه ای نسيم بهشتی خواهد </w:t>
      </w:r>
      <w:bookmarkStart w:id="1491" w:name="pg19117_203953"/>
    </w:p>
    <w:p>
      <w:pPr>
        <w:pStyle w:val="BookText"/>
        <w:rPr/>
      </w:pPr>
      <w:bookmarkEnd w:id="1491"/>
      <w:r>
        <w:rPr>
          <w:rFonts w:ascii="IRNazanin" w:hAnsi="IRNazanin" w:eastAsia="IRNazanin"/>
          <w:color w:val="111111"/>
          <w:sz w:val="28"/>
          <w:sz w:val="28"/>
          <w:szCs w:val="28"/>
          <w:rtl w:val="true"/>
          <w:lang w:bidi="fa-IR"/>
        </w:rPr>
        <w:t xml:space="preserve">داشت كه از اتحاد و مهرورزی برخوردار باشد ، و چه شباهتی زيبا بين جامعه متحد و بهشت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زيباست كه اين شباهت حفاظت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هميشه اتحاد حاكم باشد </w:t>
      </w:r>
      <w:r>
        <w:rPr>
          <w:rFonts w:eastAsia="IRNazanin" w:cs="IRNazanin"/>
          <w:color w:val="111111"/>
          <w:sz w:val="28"/>
          <w:szCs w:val="28"/>
          <w:rtl w:val="true"/>
          <w:lang w:bidi="fa-IR"/>
        </w:rPr>
        <w:t>.</w:t>
      </w:r>
      <w:r>
        <w:rPr>
          <w:rStyle w:val="FootnoteAnchor"/>
          <w:rtl w:val="true"/>
        </w:rPr>
        <w:footnoteReference w:id="1600"/>
      </w:r>
    </w:p>
    <w:p>
      <w:pPr>
        <w:pStyle w:val="Heading3"/>
        <w:numPr>
          <w:ilvl w:val="2"/>
          <w:numId w:val="1"/>
        </w:numPr>
        <w:rPr/>
      </w:pPr>
      <w:bookmarkStart w:id="1492" w:name="__RefHeading___Toc15280499_1280447820"/>
      <w:bookmarkStart w:id="1493" w:name="_Toc579"/>
      <w:bookmarkEnd w:id="1492"/>
      <w:r>
        <w:rPr>
          <w:rtl w:val="true"/>
        </w:rPr>
        <w:t xml:space="preserve">فصل چهارم </w:t>
      </w:r>
      <w:r>
        <w:rPr>
          <w:rtl w:val="true"/>
        </w:rPr>
        <w:t xml:space="preserve">: </w:t>
      </w:r>
      <w:r>
        <w:rPr>
          <w:rtl w:val="true"/>
        </w:rPr>
        <w:t>اتحاد ضرورت كنونی جهان اسلام</w:t>
      </w:r>
      <w:bookmarkEnd w:id="1493"/>
    </w:p>
    <w:p>
      <w:pPr>
        <w:pStyle w:val="BookText"/>
        <w:rPr/>
      </w:pPr>
      <w:r>
        <w:rPr>
          <w:rFonts w:ascii="IRNazanin" w:hAnsi="IRNazanin" w:eastAsia="IRNazanin"/>
          <w:color w:val="111111"/>
          <w:sz w:val="28"/>
          <w:sz w:val="28"/>
          <w:szCs w:val="28"/>
          <w:rtl w:val="true"/>
          <w:lang w:bidi="fa-IR"/>
        </w:rPr>
        <w:t xml:space="preserve">اساسی ترين فصل اين مقاله ، فصل چهارم است كه فصل نهايی است ، و سه فصل پيشين مقدمه ای است بر اين فصل ، يعنی پس از تحقيق واژه اتحاد ، و پيشينه شفاف و روشن آن و فرازمانی بودن همگرايی ، وقت آن رسيده است تا به ضرورت كنونی اتحاد جهان اسلام پرداخته و مورد تحقيق و بررسی قرار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منظور ، هر چند كوتاه و فشرده علل و رموز ضرورت كنونی اتحاد جهان اسلام را مورد كنكاش قرار می دهيم </w:t>
      </w:r>
      <w:r>
        <w:rPr>
          <w:rFonts w:eastAsia="IRNazanin" w:cs="IRNazanin"/>
          <w:color w:val="111111"/>
          <w:sz w:val="28"/>
          <w:szCs w:val="28"/>
          <w:rtl w:val="true"/>
          <w:lang w:bidi="fa-IR"/>
        </w:rPr>
        <w:t>.</w:t>
      </w:r>
    </w:p>
    <w:p>
      <w:pPr>
        <w:pStyle w:val="Heading3"/>
        <w:numPr>
          <w:ilvl w:val="2"/>
          <w:numId w:val="1"/>
        </w:numPr>
        <w:rPr/>
      </w:pPr>
      <w:bookmarkStart w:id="1494" w:name="__RefHeading___Toc15280501_1280447820"/>
      <w:bookmarkStart w:id="1495" w:name="_Toc580"/>
      <w:bookmarkEnd w:id="1494"/>
      <w:r>
        <w:rPr/>
        <w:t>1</w:t>
      </w:r>
      <w:r>
        <w:rPr>
          <w:rtl w:val="true"/>
        </w:rPr>
        <w:t xml:space="preserve"> - </w:t>
      </w:r>
      <w:r>
        <w:rPr>
          <w:rtl w:val="true"/>
        </w:rPr>
        <w:t>پاسخ به فراخوان الهی</w:t>
      </w:r>
      <w:bookmarkEnd w:id="1495"/>
    </w:p>
    <w:p>
      <w:pPr>
        <w:pStyle w:val="BookText"/>
        <w:rPr/>
      </w:pPr>
      <w:r>
        <w:rPr>
          <w:rFonts w:ascii="IRNazanin" w:hAnsi="IRNazanin" w:eastAsia="IRNazanin"/>
          <w:color w:val="111111"/>
          <w:sz w:val="28"/>
          <w:sz w:val="28"/>
          <w:szCs w:val="28"/>
          <w:rtl w:val="true"/>
          <w:lang w:bidi="fa-IR"/>
        </w:rPr>
        <w:t xml:space="preserve">اولين ندايی كه گوش نوع بشر را در مسئله همبستگی و اتحاد نواخت ، و او را دعوت نمود كه به موضوع اجتماع توجه داشته باشند ، و از كنج عزلت بيرون آورد ، نداء اسلام بود كه پيامبرش طبق آيات و دستورات نازله بر آن حضرت ، بشر را به طور اجتماعی و جمعی به زندگی سعادتمندانه دعوت نمود و اساس دعوت به سعادت در اجتماع و اتحاد قرار داد </w:t>
      </w:r>
      <w:r>
        <w:rPr>
          <w:rFonts w:eastAsia="IRNazanin" w:cs="IRNazanin"/>
          <w:color w:val="111111"/>
          <w:sz w:val="28"/>
          <w:szCs w:val="28"/>
          <w:rtl w:val="true"/>
          <w:lang w:bidi="fa-IR"/>
        </w:rPr>
        <w:t>.</w:t>
      </w:r>
      <w:r>
        <w:rPr>
          <w:rStyle w:val="FootnoteAnchor"/>
          <w:rtl w:val="true"/>
        </w:rPr>
        <w:footnoteReference w:id="1601"/>
      </w:r>
      <w:r>
        <w:rPr>
          <w:rFonts w:ascii="IRNazanin" w:hAnsi="IRNazanin" w:eastAsia="IRNazanin"/>
          <w:color w:val="111111"/>
          <w:sz w:val="28"/>
          <w:sz w:val="28"/>
          <w:szCs w:val="28"/>
          <w:rtl w:val="true"/>
          <w:lang w:bidi="fa-IR"/>
        </w:rPr>
        <w:t xml:space="preserve">و اين فراخوان همچنان جاری است ، و امروزه جهان اسلام را مورد نداء خويش قرار داده و فرا می خواند اگر روزی اوس و خزرج را دعوت به همدلی و همبستگی نمود ، امروز دنيای اسلام را به انسجام دعوت می كند و می گويد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صِرطي مُستَقيمًا فَاتَّبِعوهُ ولا تَتَّبِعُوا السُّبُلَ فَتَفَرَّقَ بِكُم عَن سَبيلِهِ ذلِكُم وصّكُم بِهِ لَعَلَّكُم تَتَّقون</w:t>
      </w:r>
      <w:r>
        <w:rPr>
          <w:rFonts w:eastAsia="Amiri" w:cs="Amiri" w:ascii="Amiri" w:hAnsi="Amiri"/>
          <w:color w:val="111111"/>
          <w:sz w:val="28"/>
          <w:szCs w:val="28"/>
          <w:rtl w:val="true"/>
          <w:lang w:bidi="ar-SA"/>
        </w:rPr>
        <w:t>».</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 xml:space="preserve">براساس اين آيه شريفه راهی كه به خدا منتهی می شود عبارت است از اجتماع و اتحاد در حركت 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جهان اسلام بايد به اين حقيقت آشنا شود ، و آن را درک كند كه با اجتماع و اتحاد می توان راه الهی را پيمود و به سوی او حركت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ديگر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جهان اسلام را مورد خطاب قرار داده و دعوت به جمع و اتحاد می كند و تأكيد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مجدد به اتحاد و انسجام تمام مسلمانان دنيا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ديگر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الَّذينَ ءامَنوا ادخُلوافِي السِّلمِ كافَّةً ولا تَتَّبِعوا خُطُوتِ الشَّيطنِ</w:t>
      </w:r>
      <w:r>
        <w:rPr>
          <w:rFonts w:eastAsia="Amiri" w:cs="Amiri" w:ascii="Amiri" w:hAnsi="Amiri"/>
          <w:color w:val="111111"/>
          <w:sz w:val="28"/>
          <w:szCs w:val="28"/>
          <w:rtl w:val="true"/>
          <w:lang w:bidi="ar-SA"/>
        </w:rPr>
        <w:t>».</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 xml:space="preserve">خداوند تمامی اهل ايمان را خطاب كرده و از آنان می خواهد تا با اجتماع و اتحاد خود به مرز صلح و سلامتی نزديک شوند ، و با پرهيز از اختلاف و جدايی از گام های شيطان پيروی نكنند ، كه اختلاف و تفرقه دام شيطان و مسير بی چون و چرای ابليس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كريمه ای ديگر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 مِن بَعدِ ما جاءَهُمُ البَيِّنتُ</w:t>
      </w:r>
      <w:r>
        <w:rPr>
          <w:rFonts w:eastAsia="Amiri" w:cs="Amiri" w:ascii="Amiri" w:hAnsi="Amiri"/>
          <w:color w:val="111111"/>
          <w:sz w:val="28"/>
          <w:szCs w:val="28"/>
          <w:rtl w:val="true"/>
          <w:lang w:bidi="ar-SA"/>
        </w:rPr>
        <w:t>».</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 xml:space="preserve">در اين آيه شريفه ضمن اشاره به سرنوشت ذلت بار افرادی كه دچار تفرقه شدند ، جهان اسلام را از تفرقه برحذر می دارد و می فرمايد راه رفته را دوباره نرويد ، كه ديگران پيموند و نه تنها سودی نبردند كه دچار نابودی شدند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فراوان ديگری نيز در قرآن به چشم می خورد كه همه مردم بويژه مسلمين را </w:t>
      </w:r>
      <w:bookmarkStart w:id="1496" w:name="pg19117_203955"/>
    </w:p>
    <w:p>
      <w:pPr>
        <w:pStyle w:val="BookText"/>
        <w:rPr/>
      </w:pPr>
      <w:bookmarkEnd w:id="1496"/>
      <w:r>
        <w:rPr>
          <w:rFonts w:ascii="IRNazanin" w:hAnsi="IRNazanin" w:eastAsia="IRNazanin"/>
          <w:color w:val="111111"/>
          <w:sz w:val="28"/>
          <w:sz w:val="28"/>
          <w:szCs w:val="28"/>
          <w:rtl w:val="true"/>
          <w:lang w:bidi="fa-IR"/>
        </w:rPr>
        <w:t xml:space="preserve">به اجتماع و اتحاد دعوت می كند و از آنان می خواهد كه پايه اجتماع اسلامی را بر اتفاق و اتحاد قرار دهند تا از منافع فراوان آن بهرمند شوند </w:t>
      </w:r>
      <w:r>
        <w:rPr>
          <w:rFonts w:eastAsia="IRNazanin" w:cs="IRNazanin"/>
          <w:color w:val="111111"/>
          <w:sz w:val="28"/>
          <w:szCs w:val="28"/>
          <w:rtl w:val="true"/>
          <w:lang w:bidi="fa-IR"/>
        </w:rPr>
        <w:t>.</w:t>
      </w:r>
      <w:r>
        <w:rPr>
          <w:rStyle w:val="FootnoteAnchor"/>
          <w:rtl w:val="true"/>
        </w:rPr>
        <w:footnoteReference w:id="1606"/>
      </w:r>
      <w:r>
        <w:rPr>
          <w:rFonts w:ascii="IRNazanin" w:hAnsi="IRNazanin" w:eastAsia="IRNazanin"/>
          <w:color w:val="111111"/>
          <w:sz w:val="28"/>
          <w:sz w:val="28"/>
          <w:szCs w:val="28"/>
          <w:rtl w:val="true"/>
          <w:lang w:bidi="fa-IR"/>
        </w:rPr>
        <w:t xml:space="preserve">با توجه به آيات پيش گفته ، و آيات ديگر ، يک سؤال مطرح است و آن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آيات قرآن خطاب به مسلمين نيست؟ اگر جواب مثبت است ، پس چرا امروز با توجه به ضرورتی كه احساس می شود مسلمين امت واحده ای نيستند؟ حرمت امامزاده را در درجه اول بايد متولی امامزاده بداند ، مگر مسلمين متوليان اسلام نيستند؟ آيا وظيفه آحاد مسلمين نيست كه گوش جان به آيات روح بخش و راهگشای قرآنسپرده ولبيک گويان به ندای الهی ، دست در دست هم نهاده و پاسخگوی فراخوان الهی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می طلبد كه مسلمانان جهان به جای آنكه گوش به زنگ استكبار و ايادی او باشند ، گوش به فرمان خداوند بوده و قدردان تلاشهای پيامبر ، و با اين پاسخگويی ، به دنيا ثابت كنند كه در ادعای اسلام صداقت دارند ، و پيرو واقعی قرآن هستند ، و حاضرند با اجتماع و اتحاد خود بر قدرت و اقتدار اسلام بيافزايند و با اين پاسخگويی بر تثبيت و تقويت اسلام پای فشرده ، و بر مسلمان بودن خود افتخار كنند </w:t>
      </w:r>
      <w:r>
        <w:rPr>
          <w:rFonts w:eastAsia="IRNazanin" w:cs="IRNazanin"/>
          <w:color w:val="111111"/>
          <w:sz w:val="28"/>
          <w:szCs w:val="28"/>
          <w:rtl w:val="true"/>
          <w:lang w:bidi="fa-IR"/>
        </w:rPr>
        <w:t>.</w:t>
      </w:r>
      <w:r>
        <w:rPr>
          <w:rStyle w:val="FootnoteAnchor"/>
          <w:rtl w:val="true"/>
        </w:rPr>
        <w:footnoteReference w:id="1607"/>
      </w:r>
    </w:p>
    <w:p>
      <w:pPr>
        <w:pStyle w:val="Heading3"/>
        <w:numPr>
          <w:ilvl w:val="2"/>
          <w:numId w:val="1"/>
        </w:numPr>
        <w:rPr/>
      </w:pPr>
      <w:bookmarkStart w:id="1497" w:name="__RefHeading___Toc15280503_1280447820"/>
      <w:bookmarkStart w:id="1498" w:name="_Toc581"/>
      <w:bookmarkEnd w:id="1497"/>
      <w:r>
        <w:rPr/>
        <w:t>2</w:t>
      </w:r>
      <w:r>
        <w:rPr>
          <w:rtl w:val="true"/>
        </w:rPr>
        <w:t xml:space="preserve"> - </w:t>
      </w:r>
      <w:r>
        <w:rPr>
          <w:rtl w:val="true"/>
        </w:rPr>
        <w:t xml:space="preserve">تحقق </w:t>
      </w:r>
      <w:r>
        <w:rPr>
          <w:rtl w:val="true"/>
        </w:rPr>
        <w:t>«</w:t>
      </w:r>
      <w:r>
        <w:rPr>
          <w:rtl w:val="true"/>
        </w:rPr>
        <w:t>امت واحده اسلامی و امت اجابت</w:t>
      </w:r>
      <w:r>
        <w:rPr>
          <w:rtl w:val="true"/>
        </w:rPr>
        <w:t>»</w:t>
      </w:r>
      <w:bookmarkEnd w:id="1498"/>
    </w:p>
    <w:p>
      <w:pPr>
        <w:pStyle w:val="BookText"/>
        <w:rPr/>
      </w:pPr>
      <w:r>
        <w:rPr>
          <w:rFonts w:ascii="IRNazanin" w:hAnsi="IRNazanin" w:eastAsia="IRNazanin"/>
          <w:color w:val="111111"/>
          <w:sz w:val="28"/>
          <w:sz w:val="28"/>
          <w:szCs w:val="28"/>
          <w:rtl w:val="true"/>
          <w:lang w:bidi="fa-IR"/>
        </w:rPr>
        <w:t xml:space="preserve">از قرآن كريم استفاده می شود كه مسلمين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 و يک قدرت فوق العاده ای را تشكيل دهند ، كه در اين صورت به اهداف والای توحيدی نايل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انبياء می خوانيم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اُمَّتُكُم اُمَّةً واحِدَةً واَنَا رَبُّكُم فَاعبُدون</w:t>
      </w:r>
      <w:r>
        <w:rPr>
          <w:rFonts w:eastAsia="Amiri" w:cs="Amiri" w:ascii="Amiri" w:hAnsi="Amiri"/>
          <w:color w:val="111111"/>
          <w:sz w:val="28"/>
          <w:szCs w:val="28"/>
          <w:rtl w:val="true"/>
          <w:lang w:bidi="ar-SA"/>
        </w:rPr>
        <w:t>».</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 xml:space="preserve">و در سوره مؤمنون می خوانيم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هذِهِ اُمَّتُكُم اُمَّةً واحِدَةً واَنا رَبُّكُم فاتَّقون</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و در سوره آل عمران به امت اسلام ، برترين و نيكوترين امت لقب داده شده است ، و فرموده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امه اخرجت للناس </w:t>
      </w:r>
      <w:r>
        <w:rPr>
          <w:rFonts w:eastAsia="Amiri" w:cs="Amiri" w:ascii="Amiri" w:hAnsi="Amiri"/>
          <w:color w:val="111111"/>
          <w:sz w:val="28"/>
          <w:szCs w:val="28"/>
          <w:rtl w:val="true"/>
          <w:lang w:bidi="ar-SA"/>
        </w:rPr>
        <w:t>. . .».</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 xml:space="preserve">سؤالی كه در اينجا مطرح است و آن اينكه تحقق امت اسلامی ، آن هم بصورت امت واحده كه اراده حق برآن تعلق گرفته است چگونه امكان پذير خواهد شد؟ جواب روشن است ،اگر جهان اسلام با هم متحد شدند ، و دست برادری به هم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به معنای قصد كردن است ، و منظور از گروهی از انسان هاست كه در قصد كردن چيزی همدل و يكدل باشند ، امت واحده اسلامی يعنی همدلی و يكدلی تمام جهان اسلام در پيمودن مسير دين و عبوديت خدا ، و در نتيجه يكدلی و هماهنگی تمام جهان اسلام برای تحقق اهداف اسلام اگر امت اسلامی بهترين و نيكوترين امت معرفی شده اند ، و خداوند آنان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است وظيفه مسلمانان در سراسر جهان ايجاب می كند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تحقق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است كه امت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يابند ، و دنيای كنونی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احساس می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كشاف اصطلاحات الفنون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تطلق تاره علي كل من بعث اليهم نبي و يقسمون امه الدعوه و اخري علي المؤمنين به و هم امه اجابه</w:t>
      </w:r>
      <w:r>
        <w:rPr>
          <w:rFonts w:eastAsia="Amiri" w:cs="Amiri" w:ascii="Amiri" w:hAnsi="Amiri"/>
          <w:color w:val="111111"/>
          <w:sz w:val="28"/>
          <w:szCs w:val="28"/>
          <w:rtl w:val="true"/>
          <w:lang w:bidi="ar-SA"/>
        </w:rPr>
        <w:t>».</w:t>
      </w:r>
      <w:r>
        <w:rPr>
          <w:rStyle w:val="FootnoteAnchor"/>
          <w:rtl w:val="true"/>
        </w:rPr>
        <w:footnoteReference w:id="1611"/>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دعوت ، و امت اجابت ، امت دعوت يعنی امتی كه پيامبر آنان </w:t>
      </w:r>
      <w:bookmarkStart w:id="1499" w:name="pg19117_203957"/>
    </w:p>
    <w:p>
      <w:pPr>
        <w:pStyle w:val="BookText"/>
        <w:rPr/>
      </w:pPr>
      <w:bookmarkEnd w:id="1499"/>
      <w:r>
        <w:rPr>
          <w:rFonts w:ascii="IRNazanin" w:hAnsi="IRNazanin" w:eastAsia="IRNazanin"/>
          <w:color w:val="111111"/>
          <w:sz w:val="28"/>
          <w:sz w:val="28"/>
          <w:szCs w:val="28"/>
          <w:rtl w:val="true"/>
          <w:lang w:bidi="fa-IR"/>
        </w:rPr>
        <w:t xml:space="preserve">همه را به كيش خود دعوت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امت در ابتدای تشكيل اديان و كيش هاست اما گونه دوم امت اجابت است ، يعنی امتی كه دستورات پيامبر خود را پذيرفته و گردن نهاده اند و همه آنها را باور دارند و در راه حاكميت آنها تلاش می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دنيای كنونی اتحاد ضرورت است ، زيرا امت اجابت در سايه اتحاد و انسجام اسلامی امكان 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پايانی آنكه از جهات اجتماعی و سياسی هم كه صرف نظر كنيم ، در دنيای امروز كه تمام اديان يكپارچه و هماهنگ وارد عرصه بين الملل شده و رخ می نمايانند ، جهان اسلام هم برای آن كه ثابت كند امت اسلام امت واحده اجابت است ، ضرورت ايجاب می كند پا به عرضه گذارده و خود را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سايه اين پيوند مبارک ، بر حاكميت جهانی دين اسلام رقم زند و با افتحار شاهد تحقق آن باشد </w:t>
      </w:r>
      <w:r>
        <w:rPr>
          <w:rFonts w:eastAsia="IRNazanin" w:cs="IRNazanin"/>
          <w:color w:val="111111"/>
          <w:sz w:val="28"/>
          <w:szCs w:val="28"/>
          <w:rtl w:val="true"/>
          <w:lang w:bidi="fa-IR"/>
        </w:rPr>
        <w:t>.</w:t>
      </w:r>
    </w:p>
    <w:p>
      <w:pPr>
        <w:pStyle w:val="Heading3"/>
        <w:numPr>
          <w:ilvl w:val="2"/>
          <w:numId w:val="1"/>
        </w:numPr>
        <w:rPr/>
      </w:pPr>
      <w:bookmarkStart w:id="1500" w:name="__RefHeading___Toc15280505_1280447820"/>
      <w:bookmarkStart w:id="1501" w:name="_Toc582"/>
      <w:bookmarkEnd w:id="1500"/>
      <w:r>
        <w:rPr/>
        <w:t>3</w:t>
      </w:r>
      <w:r>
        <w:rPr>
          <w:rtl w:val="true"/>
        </w:rPr>
        <w:t xml:space="preserve"> - </w:t>
      </w:r>
      <w:r>
        <w:rPr>
          <w:rtl w:val="true"/>
        </w:rPr>
        <w:t xml:space="preserve">احياء </w:t>
      </w:r>
      <w:r>
        <w:rPr>
          <w:rtl w:val="true"/>
        </w:rPr>
        <w:t>«</w:t>
      </w:r>
      <w:r>
        <w:rPr>
          <w:rtl w:val="true"/>
        </w:rPr>
        <w:t>هويت اسلامی</w:t>
      </w:r>
      <w:r>
        <w:rPr>
          <w:rtl w:val="true"/>
        </w:rPr>
        <w:t>»</w:t>
      </w:r>
      <w:bookmarkEnd w:id="1501"/>
    </w:p>
    <w:p>
      <w:pPr>
        <w:pStyle w:val="BookText"/>
        <w:rPr/>
      </w:pPr>
      <w:r>
        <w:rPr>
          <w:rFonts w:ascii="IRNazanin" w:hAnsi="IRNazanin" w:eastAsia="IRNazanin"/>
          <w:color w:val="111111"/>
          <w:sz w:val="28"/>
          <w:sz w:val="28"/>
          <w:szCs w:val="28"/>
          <w:rtl w:val="true"/>
          <w:lang w:bidi="fa-IR"/>
        </w:rPr>
        <w:t xml:space="preserve">گرچه در دنيای كنونی ، گفتگوی تمدن ها مطرح است ، اما اگر به دقت بنگريم ، پوسته ای بيشتر نيست كه در واقع برخورد تمدن هاست ، زيرا تحت لوای همين گفتگوی تمدن ها ناجوانمردانه به برخی اديان تاخته می شود ، نسبت خشونت ، دوری از منطق و استدلال ، ناتوانی اداره جوامع به آنها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بعد نظری ، نظريه پردازان بی انصاف برخی از اديان و مذاهب را به نقد كشيده و متهم به اتهاماتی نموده ، و در اين جهت هزينه های كلان نجومی را صرف می كنند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بعد عملی افرادی همانند طالبان ، سپاه صحابه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می سازند و می پردازند و به جوامع اسلامی تزريق می كنند تا هويت اسلامی را مخدوش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را وارونه جلوه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رسانه ها با تصوير كاريكاتورهای موهن ، چهره پديد آورنده دين اسلام را آن گونه كه خود شايسته آن هستند نشان می دهند و اخيرا با دامن زدن به اختلافات فرقه ای و تقسيم اسلام به اسلام شيعی و سنی ، تخريب و آتش زدن اماكن متعلق به اهل تسنن و تشيع بمنظور خشن معرفی كردن دين اسلام در صدد اجراء مقاصد شوم خود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هويت اسلامی آن چيزی است كه امروز در دنيای كنونی ارائه می شود؟ بديهی است كه هويت اسلامی بسيار زيبا ، جذاب و منطقی است ، اما نيازمند احياء و تجديد حيات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نظريه پردازان با مطرح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راسيوناليسم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اسلام را در تضاد با خود معرفی نموده و به نفی آن 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ديگر با طرح ليبراليسم و آزادی های فردی ، دين اسلام را مزاحم آزادی های فردی دانسته و محدود كننده خواسته های بشر معرفی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يكی دو قرن اخير دنيای غرب با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اومانيسم</w:t>
      </w:r>
      <w:r>
        <w:rPr>
          <w:rFonts w:eastAsia="IRNazanin" w:cs="IRNazanin"/>
          <w:color w:val="111111"/>
          <w:sz w:val="28"/>
          <w:szCs w:val="28"/>
          <w:rtl w:val="true"/>
          <w:lang w:bidi="fa-IR"/>
        </w:rPr>
        <w:t>»</w:t>
      </w:r>
      <w:r>
        <w:rPr>
          <w:rStyle w:val="FootnoteAnchor"/>
          <w:rtl w:val="true"/>
        </w:rPr>
        <w:footnoteReference w:id="1612"/>
      </w:r>
      <w:r>
        <w:rPr>
          <w:rFonts w:ascii="IRNazanin" w:hAnsi="IRNazanin" w:eastAsia="IRNazanin"/>
          <w:color w:val="111111"/>
          <w:sz w:val="28"/>
          <w:sz w:val="28"/>
          <w:szCs w:val="28"/>
          <w:rtl w:val="true"/>
          <w:lang w:bidi="fa-IR"/>
        </w:rPr>
        <w:t xml:space="preserve">اصالت انسان و انسان محوری ، خدا را از زندگی انسان ها گرفت و انسان را جايگزين خدا كرد ، چنانكه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روزگاری بر محور وجود خدا می گشت امروزه بر محور وجود انسان می چرخد</w:t>
      </w:r>
      <w:r>
        <w:rPr>
          <w:rFonts w:eastAsia="IRNazanin" w:cs="IRNazanin"/>
          <w:color w:val="111111"/>
          <w:sz w:val="28"/>
          <w:szCs w:val="28"/>
          <w:rtl w:val="true"/>
          <w:lang w:bidi="fa-IR"/>
        </w:rPr>
        <w:t>».</w:t>
      </w:r>
      <w:r>
        <w:rPr>
          <w:rStyle w:val="FootnoteAnchor"/>
          <w:rtl w:val="true"/>
        </w:rPr>
        <w:footnoteReference w:id="1613"/>
      </w:r>
      <w:r>
        <w:rPr>
          <w:rFonts w:ascii="IRNazanin" w:hAnsi="IRNazanin" w:eastAsia="IRNazanin"/>
          <w:color w:val="111111"/>
          <w:sz w:val="28"/>
          <w:sz w:val="28"/>
          <w:szCs w:val="28"/>
          <w:rtl w:val="true"/>
          <w:lang w:bidi="fa-IR"/>
        </w:rPr>
        <w:t xml:space="preserve">برای دور كردن وحی و معارف دينی از صحنه زندگی انسانها ،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ساينتيسم</w:t>
      </w:r>
      <w:r>
        <w:rPr>
          <w:rFonts w:eastAsia="IRNazanin" w:cs="IRNazanin"/>
          <w:color w:val="111111"/>
          <w:sz w:val="28"/>
          <w:szCs w:val="28"/>
          <w:rtl w:val="true"/>
          <w:lang w:bidi="fa-IR"/>
        </w:rPr>
        <w:t>»</w:t>
      </w:r>
      <w:r>
        <w:rPr>
          <w:rStyle w:val="FootnoteAnchor"/>
          <w:rtl w:val="true"/>
        </w:rPr>
        <w:footnoteReference w:id="1614"/>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آمپريسم</w:t>
      </w:r>
      <w:r>
        <w:rPr>
          <w:rFonts w:eastAsia="IRNazanin" w:cs="IRNazanin"/>
          <w:color w:val="111111"/>
          <w:sz w:val="28"/>
          <w:szCs w:val="28"/>
          <w:rtl w:val="true"/>
          <w:lang w:bidi="fa-IR"/>
        </w:rPr>
        <w:t>»</w:t>
      </w:r>
      <w:r>
        <w:rPr>
          <w:rStyle w:val="FootnoteAnchor"/>
          <w:rtl w:val="true"/>
        </w:rPr>
        <w:footnoteReference w:id="1615"/>
      </w:r>
      <w:r>
        <w:rPr>
          <w:rFonts w:ascii="IRNazanin" w:hAnsi="IRNazanin" w:eastAsia="IRNazanin"/>
          <w:color w:val="111111"/>
          <w:sz w:val="28"/>
          <w:sz w:val="28"/>
          <w:szCs w:val="28"/>
          <w:rtl w:val="true"/>
          <w:lang w:bidi="fa-IR"/>
        </w:rPr>
        <w:t xml:space="preserve">را وارد عرصه زندگی نمودند </w:t>
      </w:r>
      <w:r>
        <w:rPr>
          <w:rFonts w:eastAsia="IRNazanin" w:cs="IRNazanin"/>
          <w:color w:val="111111"/>
          <w:sz w:val="28"/>
          <w:szCs w:val="28"/>
          <w:rtl w:val="true"/>
          <w:lang w:bidi="fa-IR"/>
        </w:rPr>
        <w:t>.</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 xml:space="preserve">و هر آنچه گفته شد نقشه های هماهنگ استعمار برای بيرون كردن دين و بويژه دين اسلام ناب محمدی از صحنه بوده و هست ، كه بايد به غيرت مسلمين برخورد كند ، و به مصاف اين دسيسه ها رفته و خنثی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سه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سه سؤال بايد مطرح و پاسخ 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هويت اسلامی آن چيزی است كه امروز در دنيای كنونی ارائه می شود؟ آيا واقعا اسلام بی منطق و خشونت طلب است؟ آيا اسلام با خرد در تضاد است؟ آيا اسلام توان اداره جوامع را ندارد؟ آيا اسلام طالبانی مورد تأييد جهان اسلام است؟ آيا اسلام را به دو قسم تقسيم كردن اسلام شيعی و سنی صحيح است؟</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بديهی است آنچه گفته شده و می شود دست ساخته استعمار و استكبار جهانی </w:t>
      </w:r>
      <w:bookmarkStart w:id="1502" w:name="pg19117_203959"/>
    </w:p>
    <w:p>
      <w:pPr>
        <w:pStyle w:val="BookText"/>
        <w:rPr/>
      </w:pPr>
      <w:bookmarkEnd w:id="1502"/>
      <w:r>
        <w:rPr>
          <w:rFonts w:ascii="IRNazanin" w:hAnsi="IRNazanin" w:eastAsia="IRNazanin"/>
          <w:color w:val="111111"/>
          <w:sz w:val="28"/>
          <w:sz w:val="28"/>
          <w:szCs w:val="28"/>
          <w:rtl w:val="true"/>
          <w:lang w:bidi="fa-IR"/>
        </w:rPr>
        <w:t>و در يک كلام دشمنان قسم خورده دين اسلام است و گر نه هويت اسلامی بسيار زيبا ، جذاب ، منطقی و توانمند در اداره زندگی انسانهاست ولی نيازمند احياء و تجديد حيات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و يا چه كسانی بايد هويت اسلامی را احياء و معرفی كنند؟ و چهره حقيقی اسلام را به دنيا ارائه نمايند؟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متوليان اسلام بايد پرده ها و غبارها را از چهره اسلام بزدايند يعنی بايد جهان اسلام كمر همت بندد و سيمای اسلام راستين را به تشنگان معارف ناب آن ارائه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به مصاف نقشه های دشمن رفت و چهره ناب اسلام را معرفی نمود؟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ضرورت اتحاد و انسجام اسلامی رخ می نمايد و احساس می شود ، و اين جهان اسلام است كه با اتحاد و انسجام خود بايد از نو اسلام را آن گونه كه هست معرفی كند و شاهد تجديد حيات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است ضرورت اتحاد و انسجام كنونی جهان اسلام كه در كلام رهبر فرزانه انقلابدر آغاز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پرداخته شد و با دلسوزی تمام حرف دل پيروان واقعی اسلام را بر زبان جاری ساخت آری اگر افرادی ناجوانمردانه به هويت اسلامی يورش برده و آن را وارونه جلوه داده اند و دستيابی تشنگان اين چشمه زلال و ناب را با مشكل مواجه ساخته اند امروز انسجام اسلامی داروی درمان كننده دردهاست </w:t>
      </w:r>
      <w:r>
        <w:rPr>
          <w:rFonts w:eastAsia="IRNazanin" w:cs="IRNazanin"/>
          <w:color w:val="111111"/>
          <w:sz w:val="28"/>
          <w:szCs w:val="28"/>
          <w:rtl w:val="true"/>
          <w:lang w:bidi="fa-IR"/>
        </w:rPr>
        <w:t>.</w:t>
      </w:r>
    </w:p>
    <w:p>
      <w:pPr>
        <w:pStyle w:val="Heading3"/>
        <w:numPr>
          <w:ilvl w:val="2"/>
          <w:numId w:val="1"/>
        </w:numPr>
        <w:rPr/>
      </w:pPr>
      <w:bookmarkStart w:id="1503" w:name="__RefHeading___Toc15280507_1280447820"/>
      <w:bookmarkStart w:id="1504" w:name="_Toc583"/>
      <w:bookmarkEnd w:id="1503"/>
      <w:r>
        <w:rPr/>
        <w:t>4</w:t>
      </w:r>
      <w:r>
        <w:rPr>
          <w:rtl w:val="true"/>
        </w:rPr>
        <w:t xml:space="preserve"> - </w:t>
      </w:r>
      <w:r>
        <w:rPr>
          <w:rtl w:val="true"/>
        </w:rPr>
        <w:t>ضرورت اتحاد در آستانه تحول جهانی</w:t>
      </w:r>
      <w:bookmarkEnd w:id="1504"/>
    </w:p>
    <w:p>
      <w:pPr>
        <w:pStyle w:val="BookText"/>
        <w:rPr/>
      </w:pPr>
      <w:r>
        <w:rPr>
          <w:rFonts w:ascii="IRNazanin" w:hAnsi="IRNazanin" w:eastAsia="IRNazanin"/>
          <w:color w:val="111111"/>
          <w:sz w:val="28"/>
          <w:sz w:val="28"/>
          <w:szCs w:val="28"/>
          <w:rtl w:val="true"/>
          <w:lang w:bidi="fa-IR"/>
        </w:rPr>
        <w:t xml:space="preserve">رئيس جمهور چک آقای فيلسوف هاول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زمانی كه خدا را از صحنه جامعه و حيات اجتماعی خود عقب راند و دموكراسی را بر يک الگوی انسانی مدار قرار داد ، همه چيز را در پای مصرف و مادی گری قربانی كرد </w:t>
      </w:r>
      <w:r>
        <w:rPr>
          <w:rFonts w:eastAsia="IRNazanin" w:cs="IRNazanin"/>
          <w:color w:val="111111"/>
          <w:sz w:val="28"/>
          <w:szCs w:val="28"/>
          <w:rtl w:val="true"/>
          <w:lang w:bidi="fa-IR"/>
        </w:rPr>
        <w:t>.</w:t>
      </w:r>
      <w:r>
        <w:rPr>
          <w:rStyle w:val="FootnoteAnchor"/>
          <w:rtl w:val="true"/>
        </w:rPr>
        <w:footnoteReference w:id="1617"/>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هاول معتقد است كه راه حل خروج از اين بن بست ، آفريدن تمدن جديد است كه بر ارزش هايی متكی باشد كه در سر تا سر جهان پذيرفته شده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تمدن چيزی نيست جز ارزش های برخاسته از فطرت پاک انسانی كه اولين ندای آن سر تعظيم و تمكين فرود آوردن در مقابل آفريدگار عالم ، و عمل به دستورات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تمدن جز تمدن اسلامی نيست كه خداوند در قرآن به آن اشاره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اهل الكتاب تعالوا الي كلمه سواء بيننا و بينكم الا تعبد الا اللّه و لانشرك به شيئا و لا يتخذ بعضنا بعضا اربابا من دون اللّه فان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 xml:space="preserve">آنچه از اين آيه شريفه استفاده می شود پاسخگويی همه جانبه به بشر امروز است كه از قدرت طلبی و افزون خواهی نوع خود خسته شده و به دنبال سروری مطمئن و پناهندگی امن می گردد ، جز خدا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كارل گوستاويونگ فيلسوف و روانشناس سوئيسی می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جای خدا خالی است</w:t>
      </w:r>
      <w:r>
        <w:rPr>
          <w:rFonts w:eastAsia="IRNazanin" w:cs="IRNazanin"/>
          <w:color w:val="111111"/>
          <w:sz w:val="28"/>
          <w:szCs w:val="28"/>
          <w:rtl w:val="true"/>
          <w:lang w:bidi="fa-IR"/>
        </w:rPr>
        <w:t>».</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 xml:space="preserve">وی می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آدمی جانوری است كه نيازمند استاد و سرور است از آن روست كه آزادی خود را در نسبت با ديگر همنوعانش ناروا به كار می برد ، او با آنكه می خواهد قانونی در كار باشد ميل دارد هرگاه بتواند خود را از پيروی آن بركنار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يک آموزگار و فرمانده بايد اراده او را به فرمان آورد و به اطاعت از اراده عمومی وادار سازد ولی از سوی ديگر خود فرمانده هم يک انسان است و از اين رو او نيز اگر فرماندهی نداشته باشد چه بسا آزادی خود را به ناروا بكار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فرمانروا بايد دادگر باشد ، ولی او نيز انسانی بيش نيست ، گشودن اين مشكل ناممكن است</w:t>
      </w:r>
      <w:r>
        <w:rPr>
          <w:rFonts w:eastAsia="IRNazanin" w:cs="IRNazanin"/>
          <w:color w:val="111111"/>
          <w:sz w:val="28"/>
          <w:szCs w:val="28"/>
          <w:rtl w:val="true"/>
          <w:lang w:bidi="fa-IR"/>
        </w:rPr>
        <w:t>».</w:t>
      </w:r>
      <w:r>
        <w:rPr>
          <w:rStyle w:val="FootnoteAnchor"/>
          <w:rtl w:val="true"/>
        </w:rPr>
        <w:footnoteReference w:id="1620"/>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امروز دنيای اسلام با اتحاد و انسجام كامل خود می تواند اين فرمانده دادگر مهربان را </w:t>
      </w:r>
      <w:bookmarkStart w:id="1505" w:name="pg19117_203961"/>
    </w:p>
    <w:p>
      <w:pPr>
        <w:pStyle w:val="BookText"/>
        <w:rPr/>
      </w:pPr>
      <w:bookmarkEnd w:id="1505"/>
      <w:r>
        <w:rPr>
          <w:rFonts w:ascii="IRNazanin" w:hAnsi="IRNazanin" w:eastAsia="IRNazanin"/>
          <w:color w:val="111111"/>
          <w:sz w:val="28"/>
          <w:sz w:val="28"/>
          <w:szCs w:val="28"/>
          <w:rtl w:val="true"/>
          <w:lang w:bidi="fa-IR"/>
        </w:rPr>
        <w:t xml:space="preserve">به صحنه آورده و تحولی عظيم در دنيا بوجود آورد ، و اين كار گر چه راهی طولانی بدنبال دارد اما اكسير انسجام جهانی ، سحرآميز است و اعجاز آفرين ، كه اگر سران اسلام به خود آمده و بيدار شوند در آينده ای نه چندان دور شاهد تحول عظيم جهانی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اينجاست كه ضرورت انسجام اسلامی احساس می شود و همگان را فرا می خواند تا دست در دست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رقم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ندانی كه چون با هم آيند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شيران جنگی برآرند شور</w:t>
      </w:r>
    </w:p>
    <w:p>
      <w:pPr>
        <w:pStyle w:val="BookText"/>
        <w:rPr/>
      </w:pPr>
      <w:r>
        <w:rPr>
          <w:rFonts w:ascii="IRNazanin" w:hAnsi="IRNazanin" w:eastAsia="IRNazanin"/>
          <w:color w:val="111111"/>
          <w:sz w:val="28"/>
          <w:sz w:val="28"/>
          <w:szCs w:val="28"/>
          <w:rtl w:val="true"/>
          <w:lang w:bidi="fa-IR"/>
        </w:rPr>
        <w:t xml:space="preserve">نظر كن بر آن موی باريک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باريک نيستند اهل نظر</w:t>
      </w:r>
    </w:p>
    <w:p>
      <w:pPr>
        <w:pStyle w:val="BookText"/>
        <w:rPr/>
      </w:pPr>
      <w:r>
        <w:rPr>
          <w:rFonts w:ascii="IRNazanin" w:hAnsi="IRNazanin" w:eastAsia="IRNazanin"/>
          <w:color w:val="111111"/>
          <w:sz w:val="28"/>
          <w:sz w:val="28"/>
          <w:szCs w:val="28"/>
          <w:rtl w:val="true"/>
          <w:lang w:bidi="fa-IR"/>
        </w:rPr>
        <w:t>چو تنهاست از رشته ای كمتر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بر شد ز زنجير محكمتر است</w:t>
      </w:r>
      <w:r>
        <w:rPr>
          <w:rStyle w:val="FootnoteAnchor"/>
          <w:rtl w:val="true"/>
        </w:rPr>
        <w:footnoteReference w:id="1621"/>
      </w:r>
    </w:p>
    <w:p>
      <w:pPr>
        <w:pStyle w:val="Heading3"/>
        <w:numPr>
          <w:ilvl w:val="2"/>
          <w:numId w:val="1"/>
        </w:numPr>
        <w:rPr/>
      </w:pPr>
      <w:bookmarkStart w:id="1506" w:name="__RefHeading___Toc15280509_1280447820"/>
      <w:bookmarkStart w:id="1507" w:name="_Toc584"/>
      <w:bookmarkEnd w:id="1506"/>
      <w:r>
        <w:rPr/>
        <w:t>5</w:t>
      </w:r>
      <w:r>
        <w:rPr>
          <w:rtl w:val="true"/>
        </w:rPr>
        <w:t xml:space="preserve"> - </w:t>
      </w:r>
      <w:r>
        <w:rPr>
          <w:rtl w:val="true"/>
        </w:rPr>
        <w:t>رشد و بالندگی در سايه انسجام اسلامی</w:t>
      </w:r>
      <w:bookmarkEnd w:id="1507"/>
    </w:p>
    <w:p>
      <w:pPr>
        <w:pStyle w:val="BookText"/>
        <w:rPr/>
      </w:pPr>
      <w:r>
        <w:rPr>
          <w:rFonts w:ascii="IRNazanin" w:hAnsi="IRNazanin" w:eastAsia="IRNazanin"/>
          <w:color w:val="111111"/>
          <w:sz w:val="28"/>
          <w:sz w:val="28"/>
          <w:szCs w:val="28"/>
          <w:rtl w:val="true"/>
          <w:lang w:bidi="fa-IR"/>
        </w:rPr>
        <w:t xml:space="preserve">امروزه جهان اسلام بايد در زمره جوامع توسعه يافته باشد كه چه زيباست تمثيلی كه خداوند در سوره فتح به منظور ترسيم جامعه اسلامی آورده است ، و در آن ضمن بيان ويژگی های جامعه نبوی و محمدی ، وضعيت جامعه اسلامی را به تصوير كشيده ، و اقتدار روز افزون و رشد و بالندگی و توسعه يافتگی آن را به رخ دنيا نمايانده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اينک كوتاه و فشرده به حقايق آناشاره می شود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اَشِدّاءُ عَلَي الكُفّارِ رُحَماءُ بَينَهُم تَرهُم رُكَّعًا سُجَّدًا يَبتَغونَ فَضلاً مِنَ اللّهِ ورِضونًا سيماهُم في وُجوهِهِم مِن اَثَرِ السُّجودِ ذلِكَ مَثَلُهُم فِي التَّورةِ ومَثَلُهُم فِي الاِنجيلِ كَزَرعٍ اَخرَجَ شَطٔهُ فَٔزَرَهُ فَاستَغلَظَ فَاستَوي عَلي سوقِهِ يُعجِبُ الزُّرّاعَ لِيَغيظَ بِهِمُ الكُفّارَ وعَدَ اللّهُ الَّذينَ ءامَنوا وعَمِلوا الصّلِحتِ مِنهُم مَغفِرَةً واَجرًا عَظيما</w:t>
      </w:r>
      <w:r>
        <w:rPr>
          <w:rFonts w:eastAsia="Amiri" w:cs="Amiri" w:ascii="Amiri" w:hAnsi="Amiri"/>
          <w:color w:val="111111"/>
          <w:sz w:val="28"/>
          <w:szCs w:val="28"/>
          <w:rtl w:val="true"/>
          <w:lang w:bidi="ar-SA"/>
        </w:rPr>
        <w:t>».</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 xml:space="preserve">در اين آيه جامعه نبوی به دانه ای تشبيه شده است كه در زمين كاشته شود ، ابتدا به صورت برگ نازكی از زمينی برويد ، سپس خود را نيرومند سازد ، سپس روی ساقه خويش می ايستد ، آنچنان با سرعت و قوت اين مراحل را طی می كند كه كشاورزان را به شگفت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اين نموداری است از جامعه نبوی و قرآنی ، كه قرآن اجتماعی را پی ريزی می كند كه دائما در حال رشد و توسعه و انبساط و گسترش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اسلامی روز به روز بايد رشد و توسعه يابد ، كند دنيا را با اعجاب و شگفتی وا دارد و چرا چنين نباشد؟ كه اسلام در زمين دلهايی آماده كاشته شده ، و عوامل رشد آن فراهم و سياست ، آنچه مهم است آنست كه اين دل ها به هم نزديک تر شده و يک پارچه سازی كنند و با عمل يكپارچه سازی كه امروزه در دنيای كشاورزی مدرن مطرح است ، بر تأثير شگرف اسلام در دنيا بيافزايند ، اسلام يكپارچه محصول متناسب ، و ميوه شيرين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جانها را در اين آخر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نيستشان از همدگر يكدم امان</w:t>
      </w:r>
    </w:p>
    <w:p>
      <w:pPr>
        <w:pStyle w:val="BookText"/>
        <w:rPr/>
      </w:pPr>
      <w:r>
        <w:rPr>
          <w:rFonts w:ascii="Amiri" w:hAnsi="Amiri" w:eastAsia="Amiri" w:cs="Amiri"/>
          <w:color w:val="111111"/>
          <w:sz w:val="28"/>
          <w:sz w:val="28"/>
          <w:szCs w:val="28"/>
          <w:rtl w:val="true"/>
          <w:lang w:bidi="ar-SA"/>
        </w:rPr>
        <w:t xml:space="preserve">هم سليمان هست اندر دور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دهد صلح و نماند جور ما</w:t>
      </w:r>
    </w:p>
    <w:p>
      <w:pPr>
        <w:pStyle w:val="BookText"/>
        <w:rPr/>
      </w:pPr>
      <w:r>
        <w:rPr>
          <w:rFonts w:ascii="IRNazanin" w:hAnsi="IRNazanin" w:eastAsia="IRNazanin"/>
          <w:color w:val="111111"/>
          <w:sz w:val="28"/>
          <w:sz w:val="28"/>
          <w:szCs w:val="28"/>
          <w:rtl w:val="true"/>
          <w:lang w:bidi="fa-IR"/>
        </w:rPr>
        <w:t xml:space="preserve">قول ان من امه را يادگير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الا و خلا فيها نذير</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گفت خود خالی نبوده است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خليفه حق و صاحب همتی</w:t>
      </w:r>
    </w:p>
    <w:p>
      <w:pPr>
        <w:pStyle w:val="BookText"/>
        <w:rPr/>
      </w:pPr>
      <w:r>
        <w:rPr>
          <w:rFonts w:ascii="IRNazanin" w:hAnsi="IRNazanin" w:eastAsia="IRNazanin"/>
          <w:color w:val="111111"/>
          <w:sz w:val="28"/>
          <w:sz w:val="28"/>
          <w:szCs w:val="28"/>
          <w:rtl w:val="true"/>
          <w:lang w:bidi="fa-IR"/>
        </w:rPr>
        <w:t>مرغ جانها را چنان يكدل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صفاشان بی غش و بی غل كند</w:t>
      </w:r>
    </w:p>
    <w:p>
      <w:pPr>
        <w:pStyle w:val="BookText"/>
        <w:rPr/>
      </w:pPr>
      <w:r>
        <w:rPr>
          <w:rFonts w:ascii="IRNazanin" w:hAnsi="IRNazanin" w:eastAsia="IRNazanin"/>
          <w:color w:val="111111"/>
          <w:sz w:val="28"/>
          <w:sz w:val="28"/>
          <w:szCs w:val="28"/>
          <w:rtl w:val="true"/>
          <w:lang w:bidi="fa-IR"/>
        </w:rPr>
        <w:t>مشفقان گردند همچون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 را گفت نفس واحده</w:t>
      </w:r>
    </w:p>
    <w:p>
      <w:pPr>
        <w:pStyle w:val="BookText"/>
        <w:rPr/>
      </w:pPr>
      <w:r>
        <w:rPr>
          <w:rFonts w:ascii="IRNazanin" w:hAnsi="IRNazanin" w:eastAsia="IRNazanin"/>
          <w:color w:val="111111"/>
          <w:sz w:val="28"/>
          <w:sz w:val="28"/>
          <w:szCs w:val="28"/>
          <w:rtl w:val="true"/>
          <w:lang w:bidi="fa-IR"/>
        </w:rPr>
        <w:t>نفس واحد از رسول حق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نه هر يک دشمن مطلق بدند</w:t>
      </w:r>
    </w:p>
    <w:p>
      <w:pPr>
        <w:pStyle w:val="BookText"/>
        <w:rPr/>
      </w:pPr>
      <w:r>
        <w:rPr>
          <w:rFonts w:ascii="IRNazanin" w:hAnsi="IRNazanin" w:eastAsia="IRNazanin"/>
          <w:color w:val="111111"/>
          <w:sz w:val="28"/>
          <w:sz w:val="28"/>
          <w:szCs w:val="28"/>
          <w:rtl w:val="true"/>
          <w:lang w:bidi="fa-IR"/>
        </w:rPr>
        <w:t>اتحادی خالی از شرک و 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توحيد نی ما و توئی</w:t>
      </w:r>
      <w:r>
        <w:rPr>
          <w:rStyle w:val="FootnoteAnchor"/>
          <w:rtl w:val="true"/>
        </w:rPr>
        <w:footnoteReference w:id="1624"/>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سليمان عليه السلام ميان جانداران اتحادی برقرار ساخته بود كه همه در كنارهم بی جنگ و جدال در صلح و آرامش بسر می بردند و امروز افرادی همانند رهبر فرزانه انقلاب سليمان های عصر ما هستند كه به دنبال چنين اتحاد و يكپارچگی به منظور تحقق اهداف </w:t>
      </w:r>
      <w:bookmarkStart w:id="1508" w:name="pg19117_203963"/>
    </w:p>
    <w:p>
      <w:pPr>
        <w:pStyle w:val="BookText"/>
        <w:rPr/>
      </w:pPr>
      <w:bookmarkEnd w:id="1508"/>
      <w:r>
        <w:rPr>
          <w:rFonts w:ascii="IRNazanin" w:hAnsi="IRNazanin" w:eastAsia="IRNazanin"/>
          <w:color w:val="111111"/>
          <w:sz w:val="28"/>
          <w:sz w:val="28"/>
          <w:szCs w:val="28"/>
          <w:rtl w:val="true"/>
          <w:lang w:bidi="fa-IR"/>
        </w:rPr>
        <w:t xml:space="preserve">والای اسلام در جامعه و به اعجاب واداشتن دنيا ، دل می سوزند </w:t>
      </w:r>
      <w:r>
        <w:rPr>
          <w:rFonts w:eastAsia="IRNazanin" w:cs="IRNazanin"/>
          <w:color w:val="111111"/>
          <w:sz w:val="28"/>
          <w:szCs w:val="28"/>
          <w:rtl w:val="true"/>
          <w:lang w:bidi="fa-IR"/>
        </w:rPr>
        <w:t>.</w:t>
      </w:r>
      <w:r>
        <w:rPr>
          <w:rStyle w:val="FootnoteAnchor"/>
          <w:rtl w:val="true"/>
        </w:rPr>
        <w:footnoteReference w:id="1625"/>
      </w:r>
    </w:p>
    <w:p>
      <w:pPr>
        <w:pStyle w:val="Heading3"/>
        <w:numPr>
          <w:ilvl w:val="2"/>
          <w:numId w:val="1"/>
        </w:numPr>
        <w:rPr/>
      </w:pPr>
      <w:bookmarkStart w:id="1509" w:name="__RefHeading___Toc15280511_1280447820"/>
      <w:bookmarkStart w:id="1510" w:name="_Toc585"/>
      <w:bookmarkEnd w:id="1509"/>
      <w:r>
        <w:rPr/>
        <w:t>6</w:t>
      </w:r>
      <w:r>
        <w:rPr>
          <w:rtl w:val="true"/>
        </w:rPr>
        <w:t xml:space="preserve"> - </w:t>
      </w:r>
      <w:r>
        <w:rPr>
          <w:rtl w:val="true"/>
        </w:rPr>
        <w:t>انسجام اسلامی و جهانی شدن</w:t>
      </w:r>
      <w:bookmarkEnd w:id="1510"/>
    </w:p>
    <w:p>
      <w:pPr>
        <w:pStyle w:val="BookText"/>
        <w:rPr/>
      </w:pPr>
      <w:r>
        <w:rPr>
          <w:rFonts w:ascii="IRNazanin" w:hAnsi="IRNazanin" w:eastAsia="IRNazanin"/>
          <w:color w:val="111111"/>
          <w:sz w:val="28"/>
          <w:sz w:val="28"/>
          <w:szCs w:val="28"/>
          <w:rtl w:val="true"/>
          <w:lang w:bidi="fa-IR"/>
        </w:rPr>
        <w:t xml:space="preserve">يكی از موضوعاتی كه امروزه ذهن بشر را به خود مشغول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امری لازم و ضروری ست كه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پيوندها بين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مردم ازلحاظ فرهنگی و روانی به مرحله ای برسند كه محدوديت های ملی و منطقه ای را پشت سر گذاشته و عرصه گسترده تری بوجود آورند ، البته اين مسئله در عين حال كه آثار و منافع فراوانی در پی دراد با چالشهای زيادی نيز روبروست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مجال پرداختن به آن در اين مقال كوتاه نيست </w:t>
      </w:r>
      <w:r>
        <w:rPr>
          <w:rFonts w:eastAsia="IRNazanin" w:cs="IRNazanin"/>
          <w:color w:val="111111"/>
          <w:sz w:val="28"/>
          <w:szCs w:val="28"/>
          <w:rtl w:val="true"/>
          <w:lang w:bidi="fa-IR"/>
        </w:rPr>
        <w:t>.</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تركيبی است كه از سوی موج سواران دنيا تزريق و القاء می شود چون قصد دارند به نفع خود مصادره كنند و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يک دهكده است و كدخدايی آن برعهده ماست لذا اين پديده را به معنای مركزيت يافتن شركتهای چند مليتی در شكل دادن به جغرافيای تحول جهانی تعريف كرده اند و معتقدند كه دولت ها توان چانه زنی خود را نسبت به چند مليت ها از دست داده اند و نزديک به چهل هزار شركت در سراسر جهان و يكصد و هشتاد هزار شركت اقماری وابسته به خود دارند كه نبض جهان را در اختيار گرفته اند </w:t>
      </w:r>
      <w:r>
        <w:rPr>
          <w:rFonts w:eastAsia="IRNazanin" w:cs="IRNazanin"/>
          <w:color w:val="111111"/>
          <w:sz w:val="28"/>
          <w:szCs w:val="28"/>
          <w:rtl w:val="true"/>
          <w:lang w:bidi="fa-IR"/>
        </w:rPr>
        <w:t>.</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 xml:space="preserve">كارشناسان مربوطه می گويند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دهكده جهانی و گسترش مبادلات اقتصادی ، اجتماعی ، سياسیو فرهنگی ، بازيگران غير دولتی و غيررسمی همچون شركت های فراملی و چند مليتی ، و بالاخره با گسترش نظام اقتصادی و سياسی ، دولت ها به عنوان اصلی ترين بازيگر با محدوديت های بسيار گسترده و جدی روبرو شده اند و جايگاه بلامنازع خود را در اين زمينه با ديگر بازيگران ملی و بين المللی تقسيم می كنند</w:t>
      </w:r>
      <w:r>
        <w:rPr>
          <w:rFonts w:eastAsia="IRNazanin" w:cs="IRNazanin"/>
          <w:color w:val="111111"/>
          <w:sz w:val="28"/>
          <w:szCs w:val="28"/>
          <w:rtl w:val="true"/>
          <w:lang w:bidi="fa-IR"/>
        </w:rPr>
        <w:t>».</w:t>
      </w:r>
      <w:r>
        <w:rPr>
          <w:rStyle w:val="FootnoteAnchor"/>
          <w:rtl w:val="true"/>
        </w:rPr>
        <w:footnoteReference w:id="1628"/>
      </w:r>
      <w:bookmarkStart w:id="1511" w:name="pg19117_203964"/>
    </w:p>
    <w:p>
      <w:pPr>
        <w:pStyle w:val="BookText"/>
        <w:rPr/>
      </w:pPr>
      <w:bookmarkEnd w:id="1511"/>
      <w:r>
        <w:rPr>
          <w:rFonts w:ascii="IRNazanin" w:hAnsi="IRNazanin" w:eastAsia="IRNazanin"/>
          <w:color w:val="111111"/>
          <w:sz w:val="28"/>
          <w:sz w:val="28"/>
          <w:szCs w:val="28"/>
          <w:rtl w:val="true"/>
          <w:lang w:bidi="fa-IR"/>
        </w:rPr>
        <w:t xml:space="preserve">جان گفتار اين است كه در رابطه با پديده جهانی شدن اگر چه موجب شكل گيری تنوع افزونتری خواهد شد اما بايد جهان اسلام را كه بيش از يک ميليارد می باشد به اين انديشه وا دارد كه اثر گذار باشد ، و به هدايت اين موج عظيم و متلاطم بپردازد </w:t>
      </w:r>
      <w:r>
        <w:rPr>
          <w:rFonts w:eastAsia="IRNazanin" w:cs="IRNazanin"/>
          <w:color w:val="111111"/>
          <w:sz w:val="28"/>
          <w:szCs w:val="28"/>
          <w:rtl w:val="true"/>
          <w:lang w:bidi="fa-IR"/>
        </w:rPr>
        <w:t>.</w:t>
      </w:r>
    </w:p>
    <w:p>
      <w:pPr>
        <w:pStyle w:val="Heading3"/>
        <w:numPr>
          <w:ilvl w:val="2"/>
          <w:numId w:val="1"/>
        </w:numPr>
        <w:rPr/>
      </w:pPr>
      <w:bookmarkStart w:id="1512" w:name="__RefHeading___Toc15280513_1280447820"/>
      <w:bookmarkStart w:id="1513" w:name="_Toc586"/>
      <w:bookmarkEnd w:id="1512"/>
      <w:r>
        <w:rPr>
          <w:rtl w:val="true"/>
        </w:rPr>
        <w:t>عوامل تأثيرگذاری جهان اسلام در جهانی شدن</w:t>
      </w:r>
      <w:bookmarkEnd w:id="1513"/>
    </w:p>
    <w:p>
      <w:pPr>
        <w:pStyle w:val="BookText"/>
        <w:rPr/>
      </w:pPr>
      <w:r>
        <w:rPr>
          <w:rFonts w:ascii="IRNazanin" w:hAnsi="IRNazanin" w:eastAsia="IRNazanin"/>
          <w:color w:val="111111"/>
          <w:sz w:val="28"/>
          <w:sz w:val="28"/>
          <w:szCs w:val="28"/>
          <w:rtl w:val="true"/>
          <w:lang w:bidi="fa-IR"/>
        </w:rPr>
        <w:t xml:space="preserve">اثرگذاری و ميزان آن توسط جهان اسلام به چند چيز بستگی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ارزش ها و توانمندی جهان اسلام ؛ كه بحمدللّه بالغ بر يک ميليارد انسان معتقد به ارزش ها و معتقد به توانمندی بخاطر وابستگی به نيروی لايزال الهی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عَلي كُلِّ شَي ءٍ قَدير</w:t>
      </w:r>
      <w:r>
        <w:rPr>
          <w:rFonts w:eastAsia="IRNazanin" w:cs="IRNazanin"/>
          <w:color w:val="111111"/>
          <w:sz w:val="28"/>
          <w:szCs w:val="28"/>
          <w:rtl w:val="true"/>
          <w:lang w:bidi="fa-IR"/>
        </w:rPr>
        <w:t>»</w:t>
      </w:r>
      <w:r>
        <w:rPr>
          <w:rStyle w:val="FootnoteAnchor"/>
          <w:rtl w:val="true"/>
        </w:rPr>
        <w:footnoteReference w:id="1629"/>
      </w:r>
      <w:r>
        <w:rPr>
          <w:rFonts w:ascii="IRNazanin" w:hAnsi="IRNazanin" w:eastAsia="IRNazanin"/>
          <w:color w:val="111111"/>
          <w:sz w:val="28"/>
          <w:sz w:val="28"/>
          <w:szCs w:val="28"/>
          <w:rtl w:val="true"/>
          <w:lang w:bidi="fa-IR"/>
        </w:rPr>
        <w:t xml:space="preserve">در جهان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انگيزه قوی و نيرومند در فراگير شدن اسلام ؛ كه چنين انگيزه ای نيز بخاطر باور به اين حقيقت كه در قرآن و سنت وعده جهانی شدن اسلام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اَرسَلَ رَسُولَهُ بِالهُدي ودينِ الحَقِّ لِيُظهِرَهُ عَلَي الدّينِ كُلِّهِ وكَفي بِاللّهِ شَهيدا</w:t>
      </w:r>
      <w:r>
        <w:rPr>
          <w:rFonts w:eastAsia="Amiri" w:cs="Amiri" w:ascii="Amiri" w:hAnsi="Amiri"/>
          <w:color w:val="111111"/>
          <w:sz w:val="28"/>
          <w:szCs w:val="28"/>
          <w:rtl w:val="true"/>
          <w:lang w:bidi="ar-SA"/>
        </w:rPr>
        <w:t>».</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 xml:space="preserve">و قال رسول اللّه صلی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لايبقي علي ظهر الارض بيت مدر و لا دبر الا و ادخله اللّه كلمه الاسلام اما بعز عزيز و اما بذيل ذليل</w:t>
      </w:r>
      <w:r>
        <w:rPr>
          <w:rFonts w:eastAsia="IRNazanin" w:cs="IRNazanin"/>
          <w:color w:val="111111"/>
          <w:sz w:val="28"/>
          <w:szCs w:val="28"/>
          <w:rtl w:val="true"/>
          <w:lang w:bidi="fa-IR"/>
        </w:rPr>
        <w:t>»</w:t>
      </w:r>
      <w:r>
        <w:rPr>
          <w:rStyle w:val="FootnoteAnchor"/>
          <w:rtl w:val="true"/>
        </w:rPr>
        <w:footnoteReference w:id="1631"/>
      </w:r>
      <w:r>
        <w:rPr>
          <w:rFonts w:ascii="Amiri" w:hAnsi="Amiri" w:eastAsia="Amiri" w:cs="Amiri"/>
          <w:color w:val="111111"/>
          <w:sz w:val="28"/>
          <w:sz w:val="28"/>
          <w:szCs w:val="28"/>
          <w:rtl w:val="true"/>
          <w:lang w:bidi="ar-SA"/>
        </w:rPr>
        <w:t xml:space="preserve">در ميان مسلمين وجود 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اتحاد و انسجام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 ميليارد و اندی مسلمان معتقد به ارزش ها و تصور به توانمندی و باورمند به تحقق وعده الهی در كنار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و منسجم می توانند كل جهان را تحت الشعاع قرار داده و بالاترين تأثير را درخصوص اين پديده داشته باشند و شاهد تحققفراگير شدن جهان اسلام در آينده ای نه چندان دور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 اين مقاله است و با توجه به سخن كارشناسان مربوطه زمينه اتحاد فراهم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اينجاست كه اين ضرورت به روشنی احساس می شود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حسنت به اتفاق ملاحت جهان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اتفاق ، جهان می توان گرفت</w:t>
      </w:r>
      <w:r>
        <w:rPr>
          <w:rStyle w:val="FootnoteAnchor"/>
          <w:rtl w:val="true"/>
        </w:rPr>
        <w:footnoteReference w:id="1632"/>
      </w:r>
      <w:bookmarkStart w:id="1514" w:name="pg19117_203965"/>
    </w:p>
    <w:p>
      <w:pPr>
        <w:pStyle w:val="Heading3"/>
        <w:numPr>
          <w:ilvl w:val="2"/>
          <w:numId w:val="1"/>
        </w:numPr>
        <w:rPr/>
      </w:pPr>
      <w:bookmarkStart w:id="1515" w:name="__RefHeading___Toc15280515_1280447820"/>
      <w:bookmarkStart w:id="1516" w:name="_Toc587"/>
      <w:bookmarkEnd w:id="1514"/>
      <w:bookmarkEnd w:id="1515"/>
      <w:r>
        <w:rPr/>
        <w:t>7</w:t>
      </w:r>
      <w:r>
        <w:rPr>
          <w:rtl w:val="true"/>
        </w:rPr>
        <w:t xml:space="preserve"> - </w:t>
      </w:r>
      <w:r>
        <w:rPr>
          <w:rtl w:val="true"/>
        </w:rPr>
        <w:t>علاج واقعی مشكلات جهان اسلام</w:t>
      </w:r>
      <w:bookmarkEnd w:id="1516"/>
    </w:p>
    <w:p>
      <w:pPr>
        <w:pStyle w:val="BookText"/>
        <w:rPr/>
      </w:pPr>
      <w:r>
        <w:rPr>
          <w:rFonts w:ascii="IRNazanin" w:hAnsi="IRNazanin" w:eastAsia="IRNazanin"/>
          <w:color w:val="111111"/>
          <w:sz w:val="28"/>
          <w:sz w:val="28"/>
          <w:szCs w:val="28"/>
          <w:rtl w:val="true"/>
          <w:lang w:bidi="fa-IR"/>
        </w:rPr>
        <w:t xml:space="preserve">رهبر فرزانه انقلاب در ديدار مسئولان ، سفرای كشورهای اسلامی در ايران و جمعی از ميهمانان شركت كننده در كنفرانس وحدت اسلامی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مهمترين نياز دنيای اسلام و علاج واقعی همه مشكلات مسلمانان ، اتحاد و انسجام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نگاهی هر چند گذرا به پيرامون خود در جهان اسلام بيافكنيم مشكلات فراوانی را به چشم خود مشاهده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بدبين بودن بسياری از مذاهب و فرق اسلامی نسبت به يكديگر ، مشكل جهان اسلام نيست؟</w:t>
      </w:r>
    </w:p>
    <w:p>
      <w:pPr>
        <w:pStyle w:val="BookText"/>
        <w:rPr/>
      </w:pPr>
      <w:r>
        <w:rPr>
          <w:rFonts w:ascii="IRNazanin" w:hAnsi="IRNazanin" w:eastAsia="IRNazanin"/>
          <w:color w:val="111111"/>
          <w:sz w:val="28"/>
          <w:sz w:val="28"/>
          <w:szCs w:val="28"/>
          <w:rtl w:val="true"/>
          <w:lang w:bidi="fa-IR"/>
        </w:rPr>
        <w:t>آيا وضعيت پيش آمده برای فلسطين اشغالی و سلطه سفاكان و خون آشامان صهيونيست بر آنان مشكل جهان اسلام نيست؟</w:t>
      </w:r>
    </w:p>
    <w:p>
      <w:pPr>
        <w:pStyle w:val="BookText"/>
        <w:rPr/>
      </w:pPr>
      <w:r>
        <w:rPr>
          <w:rFonts w:ascii="IRNazanin" w:hAnsi="IRNazanin" w:eastAsia="IRNazanin"/>
          <w:color w:val="111111"/>
          <w:sz w:val="28"/>
          <w:sz w:val="28"/>
          <w:szCs w:val="28"/>
          <w:rtl w:val="true"/>
          <w:lang w:bidi="fa-IR"/>
        </w:rPr>
        <w:t>آيا كشتارهای انبوه مردم عراق بدست نيروهای مهاجم اشغالگر در عراق مشكل جهان اسلام نيست؟</w:t>
      </w:r>
    </w:p>
    <w:p>
      <w:pPr>
        <w:pStyle w:val="BookText"/>
        <w:rPr/>
      </w:pPr>
      <w:r>
        <w:rPr>
          <w:rFonts w:ascii="IRNazanin" w:hAnsi="IRNazanin" w:eastAsia="IRNazanin"/>
          <w:color w:val="111111"/>
          <w:sz w:val="28"/>
          <w:sz w:val="28"/>
          <w:szCs w:val="28"/>
          <w:rtl w:val="true"/>
          <w:lang w:bidi="fa-IR"/>
        </w:rPr>
        <w:t>آيا آوارگی ملت مظلوم افغانستان و عراق ، مشكل دنيای اسلام نيست؟</w:t>
      </w:r>
    </w:p>
    <w:p>
      <w:pPr>
        <w:pStyle w:val="BookText"/>
        <w:rPr/>
      </w:pPr>
      <w:r>
        <w:rPr>
          <w:rFonts w:ascii="IRNazanin" w:hAnsi="IRNazanin" w:eastAsia="IRNazanin"/>
          <w:color w:val="111111"/>
          <w:sz w:val="28"/>
          <w:sz w:val="28"/>
          <w:szCs w:val="28"/>
          <w:rtl w:val="true"/>
          <w:lang w:bidi="fa-IR"/>
        </w:rPr>
        <w:t>آيا محاصره مسجدالاقصی قبله اول مسلمين بدست يهوديان سياسی ، مشكل عالم اسلام نيست؟</w:t>
      </w:r>
    </w:p>
    <w:p>
      <w:pPr>
        <w:pStyle w:val="BookText"/>
        <w:rPr/>
      </w:pPr>
      <w:r>
        <w:rPr>
          <w:rFonts w:ascii="IRNazanin" w:hAnsi="IRNazanin" w:eastAsia="IRNazanin"/>
          <w:color w:val="111111"/>
          <w:sz w:val="28"/>
          <w:sz w:val="28"/>
          <w:szCs w:val="28"/>
          <w:rtl w:val="true"/>
          <w:lang w:bidi="fa-IR"/>
        </w:rPr>
        <w:t>آيا اهانت به بنيانگذار مكتب اسلام در حد بسيار گسترده ، مشكل جهان اسلام نيست؟</w:t>
      </w:r>
    </w:p>
    <w:p>
      <w:pPr>
        <w:pStyle w:val="BookText"/>
        <w:rPr/>
      </w:pPr>
      <w:r>
        <w:rPr>
          <w:rFonts w:ascii="IRNazanin" w:hAnsi="IRNazanin" w:eastAsia="IRNazanin"/>
          <w:color w:val="111111"/>
          <w:sz w:val="28"/>
          <w:sz w:val="28"/>
          <w:szCs w:val="28"/>
          <w:rtl w:val="true"/>
          <w:lang w:bidi="fa-IR"/>
        </w:rPr>
        <w:t>آيا محروم كردن مسلمانان از حق مسلم خود در صحنه های مختلفی همانند بهره وری از انرژی هسته ای مشكل عالم اسلام نيست؟</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ده ها و صدها مشكل ديگر كه پيش روی تمام مسلمين خود را بوضوح نشان می دهد و رخ می نماياند علاج اين مشكلات ، و داروی درمان دردهای ياد شده دو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بيداری اسلامی و ديگر انسجام جهان اسلام ، كه در سايه بيداری اسلامی و اتحاد و انسجام تمام مسلمين دردها درمان و مشكلات به سامان خواهد رسيد </w:t>
      </w:r>
      <w:r>
        <w:rPr>
          <w:rFonts w:eastAsia="IRNazanin" w:cs="IRNazanin"/>
          <w:color w:val="111111"/>
          <w:sz w:val="28"/>
          <w:szCs w:val="28"/>
          <w:rtl w:val="true"/>
          <w:lang w:bidi="fa-IR"/>
        </w:rPr>
        <w:t xml:space="preserve">. </w:t>
      </w:r>
      <w:bookmarkStart w:id="1517" w:name="pg19117_203966"/>
    </w:p>
    <w:p>
      <w:pPr>
        <w:pStyle w:val="BookText"/>
        <w:rPr/>
      </w:pPr>
      <w:bookmarkEnd w:id="1517"/>
      <w:r>
        <w:rPr>
          <w:rFonts w:ascii="IRNazanin" w:hAnsi="IRNazanin" w:eastAsia="IRNazanin"/>
          <w:color w:val="111111"/>
          <w:sz w:val="28"/>
          <w:sz w:val="28"/>
          <w:szCs w:val="28"/>
          <w:rtl w:val="true"/>
          <w:lang w:bidi="fa-IR"/>
        </w:rPr>
        <w:t xml:space="preserve">و رسول گرامی اسلام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لايهتم بامور المسلمين فليس ممنهم ، و من سمع رجلاً ينادی يا للمسلمين لم يجبه فليس بمسلم</w:t>
      </w:r>
      <w:r>
        <w:rPr>
          <w:rFonts w:eastAsia="IRNazanin" w:cs="IRNazanin"/>
          <w:color w:val="111111"/>
          <w:sz w:val="28"/>
          <w:szCs w:val="28"/>
          <w:rtl w:val="true"/>
          <w:lang w:bidi="fa-IR"/>
        </w:rPr>
        <w:t>».</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 xml:space="preserve">دو دل يک شود بشكند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پراكندگی آرد اندوه را</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 xml:space="preserve">در اين گفتار راهگشای پيامبر گرامی اسلام به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خوريم كه هر كدام به دو صورت محقق می شود ، اهتمام و اجابت فردی ، اهتمام و اجابت گروهی بديهی است اهتمام و اجابت گروهی از تأثير و ارزش بيشتری برخوردار خواهد بود ، وگرنه اگر فردی از افراد مسلمان با مشكلات جهان اسلام و فراخوان آنان آشنا باشد و بخواهد تنهايی اقدام كند نتيجه ای نخواهد گرفت ، زمانی نتيجه حاصل خواهد شد كه تمام مسلمين متحد و يكپارچه برای حل مشكلات جامعه اسلامی دست در دست هم نهاده و اقدام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با تشكيل همايش ها ، و برنامه ريزی و تدبير مناسب خواهند توانست به علاج تمام مشكلات بپردازند </w:t>
      </w:r>
      <w:r>
        <w:rPr>
          <w:rFonts w:eastAsia="IRNazanin" w:cs="IRNazanin"/>
          <w:color w:val="111111"/>
          <w:sz w:val="28"/>
          <w:szCs w:val="28"/>
          <w:rtl w:val="true"/>
          <w:lang w:bidi="fa-IR"/>
        </w:rPr>
        <w:t>.</w:t>
      </w:r>
    </w:p>
    <w:p>
      <w:pPr>
        <w:pStyle w:val="Heading3"/>
        <w:numPr>
          <w:ilvl w:val="2"/>
          <w:numId w:val="1"/>
        </w:numPr>
        <w:rPr/>
      </w:pPr>
      <w:bookmarkStart w:id="1518" w:name="__RefHeading___Toc15280517_1280447820"/>
      <w:bookmarkStart w:id="1519" w:name="_Toc588"/>
      <w:bookmarkEnd w:id="1518"/>
      <w:r>
        <w:rPr/>
        <w:t>8</w:t>
      </w:r>
      <w:r>
        <w:rPr>
          <w:rtl w:val="true"/>
        </w:rPr>
        <w:t xml:space="preserve"> - </w:t>
      </w:r>
      <w:r>
        <w:rPr>
          <w:rtl w:val="true"/>
        </w:rPr>
        <w:t>گرايش روز افزون جهان اسلام</w:t>
      </w:r>
      <w:bookmarkEnd w:id="1519"/>
    </w:p>
    <w:p>
      <w:pPr>
        <w:pStyle w:val="BookText"/>
        <w:rPr/>
      </w:pPr>
      <w:r>
        <w:rPr>
          <w:rFonts w:ascii="IRNazanin" w:hAnsi="IRNazanin" w:eastAsia="IRNazanin"/>
          <w:color w:val="111111"/>
          <w:sz w:val="28"/>
          <w:sz w:val="28"/>
          <w:szCs w:val="28"/>
          <w:rtl w:val="true"/>
          <w:lang w:bidi="fa-IR"/>
        </w:rPr>
        <w:t xml:space="preserve">امروز فرصت بسيار ارزشمندی پيش روی جهان اسلام قرار گرفته است و آن گرايش روزافزون دنيا به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 اطلاعات فراوانی حكايت از چنين گرايشی در سطح جهان دارد ، در قلب غرب و اروپا انسان هايی از دموكراسی غربی و اروپايی به ستوه آمده و راه حقيقی خود را يافته اند </w:t>
      </w:r>
      <w:r>
        <w:rPr>
          <w:rFonts w:eastAsia="IRNazanin" w:cs="IRNazanin"/>
          <w:color w:val="111111"/>
          <w:sz w:val="28"/>
          <w:szCs w:val="28"/>
          <w:rtl w:val="true"/>
          <w:lang w:bidi="fa-IR"/>
        </w:rPr>
        <w:t>.</w:t>
      </w:r>
      <w:r>
        <w:rPr>
          <w:rStyle w:val="FootnoteAnchor"/>
          <w:rtl w:val="true"/>
        </w:rPr>
        <w:footnoteReference w:id="1635"/>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جهان اسلام از اين فرصت استفاده صحيح نكند و همچنان مشغول جنگ و ستيزهای درونی و فرقه ای باشد فرصت ها تبديل به تهديد و آسيب خواه شد و جوامع اسلامی را از درون استحاله خواهد كرد </w:t>
      </w:r>
      <w:r>
        <w:rPr>
          <w:rFonts w:eastAsia="IRNazanin" w:cs="IRNazanin"/>
          <w:color w:val="111111"/>
          <w:sz w:val="28"/>
          <w:szCs w:val="28"/>
          <w:rtl w:val="true"/>
          <w:lang w:bidi="fa-IR"/>
        </w:rPr>
        <w:t xml:space="preserve">. </w:t>
      </w:r>
      <w:bookmarkStart w:id="1520" w:name="pg19117_203967"/>
    </w:p>
    <w:p>
      <w:pPr>
        <w:pStyle w:val="BookText"/>
        <w:rPr/>
      </w:pPr>
      <w:bookmarkEnd w:id="1520"/>
      <w:r>
        <w:rPr>
          <w:rFonts w:ascii="IRNazanin" w:hAnsi="IRNazanin" w:eastAsia="IRNazanin"/>
          <w:color w:val="111111"/>
          <w:sz w:val="28"/>
          <w:sz w:val="28"/>
          <w:szCs w:val="28"/>
          <w:rtl w:val="true"/>
          <w:lang w:bidi="fa-IR"/>
        </w:rPr>
        <w:t xml:space="preserve">راه چاره چيست؟ چگونه می شود از فرصت ها استفاده كرد؟ راه چاره و درمان دردها اتحاد و انسجام اسلامی است ، اگر مسلمانان اختلافات جزئی و نقاط افتراق بين خود را كنار بگذارند و بر نقاط مشترک تكيه كنند و آنها را اصل بدانند و تازه ره يافتگان را در آغوش پر مهر و عطوفت انسجام اسلامی پناه دهند روز به روز اين گرايش ها بيشتر و افزون تر خواهد شد و آمار جمعيت اسلامی انبوه تر و آنان را برای رسيدن به اوج اقتدار نزديكتر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 والفَتح ؛و رَاَيتَ النّاسَ يَدخُلونَ في دينِ اللّهِ اَفواجا ؛ فَسَبِّح بِحَمدِ رَبِّكَ واستَغفِرهُ اِنَّهُ كانَ تَوّابا</w:t>
      </w:r>
      <w:r>
        <w:rPr>
          <w:rFonts w:eastAsia="Amiri" w:cs="Amiri" w:ascii="Amiri" w:hAnsi="Amiri"/>
          <w:color w:val="111111"/>
          <w:sz w:val="28"/>
          <w:szCs w:val="28"/>
          <w:rtl w:val="true"/>
          <w:lang w:bidi="ar-SA"/>
        </w:rPr>
        <w:t>».</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 xml:space="preserve">سپاسگزاری از گرايش مردم به اسلام يک فرمان الهی است و استغفار و طلب آمرزش بخاطر كوتاهی های احتمالی فرمانی ديگر است </w:t>
      </w:r>
      <w:r>
        <w:rPr>
          <w:rFonts w:eastAsia="IRNazanin" w:cs="IRNazanin"/>
          <w:color w:val="111111"/>
          <w:sz w:val="28"/>
          <w:szCs w:val="28"/>
          <w:rtl w:val="true"/>
          <w:lang w:bidi="fa-IR"/>
        </w:rPr>
        <w:t>.</w:t>
      </w:r>
    </w:p>
    <w:p>
      <w:pPr>
        <w:pStyle w:val="Heading3"/>
        <w:numPr>
          <w:ilvl w:val="2"/>
          <w:numId w:val="1"/>
        </w:numPr>
        <w:rPr/>
      </w:pPr>
      <w:bookmarkStart w:id="1521" w:name="__RefHeading___Toc15280519_1280447820"/>
      <w:bookmarkStart w:id="1522" w:name="_Toc589"/>
      <w:bookmarkEnd w:id="1521"/>
      <w:r>
        <w:rPr/>
        <w:t>9</w:t>
      </w:r>
      <w:r>
        <w:rPr>
          <w:rtl w:val="true"/>
        </w:rPr>
        <w:t xml:space="preserve"> - </w:t>
      </w:r>
      <w:r>
        <w:rPr>
          <w:rtl w:val="true"/>
        </w:rPr>
        <w:t>انسجام اسلامی و اقتدار همه جانبه</w:t>
      </w:r>
      <w:bookmarkEnd w:id="1522"/>
    </w:p>
    <w:p>
      <w:pPr>
        <w:pStyle w:val="BookText"/>
        <w:rPr/>
      </w:pPr>
      <w:r>
        <w:rPr>
          <w:rFonts w:ascii="IRNazanin" w:hAnsi="IRNazanin" w:eastAsia="IRNazanin"/>
          <w:color w:val="111111"/>
          <w:sz w:val="28"/>
          <w:sz w:val="28"/>
          <w:szCs w:val="28"/>
          <w:rtl w:val="true"/>
          <w:lang w:bidi="fa-IR"/>
        </w:rPr>
        <w:t xml:space="preserve">جهان اسلام با داشتن بخش عظيمی از ثروت های جهان و نيروی انسانی كافی می تواند به اقتدار همه جانبه دست يابد ، اما اين اقتدار در سايه انسجام و اتحاد بدست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يا اقتدار اقتصادی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سرمايه ، تكنولوژی ، بازار مصرف ، نيروی كار و انرژی ،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سرمايه ها و نيروی كار و بويژه انرژی در اختيار جهان اسلام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انرژی دنيا در قلب كشورهای اسلامی و خاورميانه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آمريكا اخيرا شعاری را مطرح ساخته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بر دنيا و رهبری دنيا با كنترل نفت و انرژی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كسانی همچون فريد من و كارشناسان نفتی هشدار می دهند كه آمريكا بايد مسلمانان را در زمينه های نفت و انرژی خلق سلاح نمايد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بوش اميدوار است با تكيه بر مخازن دست نخورده عراق كه كارشناسان ، آن را دارای توان رقابت با نفت عربستان می دانند قدرت نفت مسلمانان را برای آينده كاهش دهد </w:t>
      </w:r>
      <w:r>
        <w:rPr>
          <w:rFonts w:eastAsia="IRNazanin" w:cs="IRNazanin"/>
          <w:color w:val="111111"/>
          <w:sz w:val="28"/>
          <w:szCs w:val="28"/>
          <w:rtl w:val="true"/>
          <w:lang w:bidi="fa-IR"/>
        </w:rPr>
        <w:t xml:space="preserve">. </w:t>
      </w:r>
      <w:bookmarkStart w:id="1523" w:name="pg19117_203968"/>
    </w:p>
    <w:p>
      <w:pPr>
        <w:pStyle w:val="BookText"/>
        <w:rPr/>
      </w:pPr>
      <w:bookmarkEnd w:id="1523"/>
      <w:r>
        <w:rPr>
          <w:rFonts w:ascii="IRNazanin" w:hAnsi="IRNazanin" w:eastAsia="IRNazanin"/>
          <w:color w:val="111111"/>
          <w:sz w:val="28"/>
          <w:sz w:val="28"/>
          <w:szCs w:val="28"/>
          <w:rtl w:val="true"/>
          <w:lang w:bidi="fa-IR"/>
        </w:rPr>
        <w:t xml:space="preserve">چرا بايد استكبار جهانی منافع غنی اسلامی در كشورهايی مثل عراق را در اختيار بگيرد؟ چرا بايد استكبار بر مناطق جغرافيايی سوق الجيشی اسلامی مثل فلسطين ، لبنان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تسلط داشته باشد؟ فلسفه عمده آن نبود يک انسجام همه جانبه در ميان جهان اسلام و امت اسلامی است كه اميد است به خود آمده و منابع انبوه و غنی خود را ببينند ، و به جای مشت ولگد زدن به سر و جان يكديگر و مطرح ساختن نقاط نه چندان مهم افتراق ، به استخراج و بهره وری ثروت های طبيعی خدادادی كه در اختيار آنهاست بپردازند و دست استكبار را كوتاه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مقتدرترين امت جهانی را پی ريزی كنند </w:t>
      </w:r>
      <w:r>
        <w:rPr>
          <w:rFonts w:eastAsia="IRNazanin" w:cs="IRNazanin"/>
          <w:color w:val="111111"/>
          <w:sz w:val="28"/>
          <w:szCs w:val="28"/>
          <w:rtl w:val="true"/>
          <w:lang w:bidi="fa-IR"/>
        </w:rPr>
        <w:t>.</w:t>
      </w:r>
    </w:p>
    <w:p>
      <w:pPr>
        <w:pStyle w:val="Heading3"/>
        <w:numPr>
          <w:ilvl w:val="2"/>
          <w:numId w:val="1"/>
        </w:numPr>
        <w:rPr/>
      </w:pPr>
      <w:bookmarkStart w:id="1524" w:name="__RefHeading___Toc15280521_1280447820"/>
      <w:bookmarkStart w:id="1525" w:name="_Toc590"/>
      <w:bookmarkEnd w:id="1524"/>
      <w:r>
        <w:rPr/>
        <w:t>10</w:t>
      </w:r>
      <w:r>
        <w:rPr>
          <w:rtl w:val="true"/>
        </w:rPr>
        <w:t xml:space="preserve"> - </w:t>
      </w:r>
      <w:r>
        <w:rPr>
          <w:rtl w:val="true"/>
        </w:rPr>
        <w:t>اتحاد و انسجام اسلامی و عزت</w:t>
      </w:r>
      <w:bookmarkEnd w:id="1525"/>
    </w:p>
    <w:p>
      <w:pPr>
        <w:pStyle w:val="BookText"/>
        <w:rPr/>
      </w:pPr>
      <w:r>
        <w:rPr>
          <w:rFonts w:ascii="IRNazanin" w:hAnsi="IRNazanin" w:eastAsia="IRNazanin"/>
          <w:color w:val="111111"/>
          <w:sz w:val="28"/>
          <w:sz w:val="28"/>
          <w:szCs w:val="28"/>
          <w:rtl w:val="true"/>
          <w:lang w:bidi="fa-IR"/>
        </w:rPr>
        <w:t xml:space="preserve">بديهی است عزت خواهی يكی از خواسته های تمام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از افراد انسان ها می خواهد در جامعه از عزت و سرافرازی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در ملت ها و گروه ها نيز جريان دارد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 xml:space="preserve">عزت حقيقی از آن خدا ، پيامبر و اهل ايمان است سؤال اينجاست كه اين عزت را چگونه بايد تحصيل كرد؟ راه های زيادی برای بدست آوردن عزت نام برده اند كه يكی از آنها اتحاد و انسجام است و امروز ضرورت اتحاد بمنظور كسب عزت دنيای اسلام بر همگان روشن و قطعی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عليه السلام به اين مطلب اشاره كرده و فرموده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والعرب اليوم و ان كانوا قليلاً فهم كثيرون بالاسلام ، عزيزون بالاجتماع</w:t>
      </w:r>
      <w:r>
        <w:rPr>
          <w:rFonts w:eastAsia="Amiri" w:cs="Amiri" w:ascii="Amiri" w:hAnsi="Amiri"/>
          <w:color w:val="111111"/>
          <w:sz w:val="28"/>
          <w:szCs w:val="28"/>
          <w:rtl w:val="true"/>
          <w:lang w:bidi="ar-SA"/>
        </w:rPr>
        <w:t>».</w:t>
      </w:r>
      <w:r>
        <w:rPr>
          <w:rStyle w:val="FootnoteAnchor"/>
          <w:rtl w:val="true"/>
        </w:rPr>
        <w:footnoteReference w:id="1638"/>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امت اسلام هر چند كم باشند بخاطر اسلام زيادند و اگر اتحاد را پيشه كنند از عزت جهانی برخوردار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عزت امت اسلامی درصدر اسلام را بخاطر گرايش </w:t>
      </w:r>
      <w:bookmarkStart w:id="1526" w:name="pg19117_203969"/>
    </w:p>
    <w:p>
      <w:pPr>
        <w:pStyle w:val="BookText"/>
        <w:rPr/>
      </w:pPr>
      <w:bookmarkEnd w:id="1526"/>
      <w:r>
        <w:rPr>
          <w:rFonts w:ascii="IRNazanin" w:hAnsi="IRNazanin" w:eastAsia="IRNazanin"/>
          <w:color w:val="111111"/>
          <w:sz w:val="28"/>
          <w:sz w:val="28"/>
          <w:szCs w:val="28"/>
          <w:rtl w:val="true"/>
          <w:lang w:bidi="fa-IR"/>
        </w:rPr>
        <w:t xml:space="preserve">به اسلام و عقد اخوت و برادری ثبت نموده است بنحوی كه بی مانند است و نمونه اش ثبت نشده است </w:t>
      </w:r>
      <w:r>
        <w:rPr>
          <w:rFonts w:eastAsia="IRNazanin" w:cs="IRNazanin"/>
          <w:color w:val="111111"/>
          <w:sz w:val="28"/>
          <w:szCs w:val="28"/>
          <w:rtl w:val="true"/>
          <w:lang w:bidi="fa-IR"/>
        </w:rPr>
        <w:t>.</w:t>
      </w:r>
    </w:p>
    <w:p>
      <w:pPr>
        <w:pStyle w:val="Heading3"/>
        <w:numPr>
          <w:ilvl w:val="2"/>
          <w:numId w:val="1"/>
        </w:numPr>
        <w:rPr/>
      </w:pPr>
      <w:bookmarkStart w:id="1527" w:name="__RefHeading___Toc15280523_1280447820"/>
      <w:bookmarkStart w:id="1528" w:name="_Toc591"/>
      <w:bookmarkEnd w:id="1527"/>
      <w:r>
        <w:rPr/>
        <w:t>11</w:t>
      </w:r>
      <w:r>
        <w:rPr>
          <w:rtl w:val="true"/>
        </w:rPr>
        <w:t xml:space="preserve"> - </w:t>
      </w:r>
      <w:r>
        <w:rPr>
          <w:rtl w:val="true"/>
        </w:rPr>
        <w:t xml:space="preserve">مطلوبيت نفسی اتحاد و انسجام اسلامیبا توجه به آنچه گفته شد به عوامل ضرورت اتحاد و انسجام پرداختيم و به قطره ای از دريای بيكران اشاره نموديم </w:t>
      </w:r>
      <w:r>
        <w:rPr>
          <w:rtl w:val="true"/>
        </w:rPr>
        <w:t xml:space="preserve">. </w:t>
      </w:r>
      <w:r>
        <w:rPr>
          <w:rtl w:val="true"/>
        </w:rPr>
        <w:t xml:space="preserve">اما در پايان مقاله می خواهم به مطلوبيت نفسی اتحاد و انسجام اشاره كوتاهی داشته باشم يعنی با صرف نظر از آثار و پيامدهای مثبت و گران سنگ اتحاد </w:t>
      </w:r>
      <w:r>
        <w:rPr>
          <w:rtl w:val="true"/>
        </w:rPr>
        <w:t>«</w:t>
      </w:r>
      <w:r>
        <w:rPr>
          <w:rtl w:val="true"/>
        </w:rPr>
        <w:t>و به تعبير ديگر طريقت اتحاد و انسجام</w:t>
      </w:r>
      <w:r>
        <w:rPr>
          <w:rtl w:val="true"/>
        </w:rPr>
        <w:t xml:space="preserve">» </w:t>
      </w:r>
      <w:r>
        <w:rPr>
          <w:rtl w:val="true"/>
        </w:rPr>
        <w:t xml:space="preserve">ارزش والای اتحاد دارای موضوعيت است ، يعنی نفس اتحاد مطلوب و پسنديده است </w:t>
      </w:r>
      <w:r>
        <w:rPr>
          <w:rtl w:val="true"/>
        </w:rPr>
        <w:t xml:space="preserve">. </w:t>
      </w:r>
      <w:r>
        <w:rPr>
          <w:rtl w:val="true"/>
        </w:rPr>
        <w:t xml:space="preserve">هم خرد و هم شرع به مطلوبيت نفس اتحاد و انسجام اذعان دارند </w:t>
      </w:r>
      <w:r>
        <w:rPr>
          <w:rtl w:val="true"/>
        </w:rPr>
        <w:t xml:space="preserve">. </w:t>
      </w:r>
      <w:r>
        <w:rPr>
          <w:rtl w:val="true"/>
        </w:rPr>
        <w:t xml:space="preserve">لذا اميرمؤمنان علی عليه السلام فرمود </w:t>
      </w:r>
      <w:r>
        <w:rPr>
          <w:rtl w:val="true"/>
        </w:rPr>
        <w:t>:</w:t>
      </w:r>
      <w:bookmarkEnd w:id="1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امتن علي جماعه هذه الامه فيما عقد بينهم من حبل هذه الألفه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يأمرون الي كنفها بنعمه لاتعرف احد من المخلوقين لها قيمه ، لانها ارجح من كل ثمن و اجل من كل خطر </w:t>
      </w:r>
      <w:r>
        <w:rPr>
          <w:rFonts w:eastAsia="Amiri" w:cs="Amiri" w:ascii="Amiri" w:hAnsi="Amiri"/>
          <w:color w:val="111111"/>
          <w:sz w:val="28"/>
          <w:szCs w:val="28"/>
          <w:rtl w:val="true"/>
          <w:lang w:bidi="ar-SA"/>
        </w:rPr>
        <w:t>. . .».</w:t>
      </w:r>
      <w:r>
        <w:rPr>
          <w:rStyle w:val="FootnoteAnchor"/>
          <w:rtl w:val="true"/>
        </w:rPr>
        <w:footnoteReference w:id="1639"/>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اتحاد يک نعمت الهی و خدادادی است كه فی نفسه مطلوب و از هر ارزشی و كرامتی برتر است و شايسته است مسلمين به دنبال اين ارزش مطلوب و ذاتی باشند و در ميان خود تقويت و مستحكم نمايند و بويژه در دنيای كنونی ضرورت بيشتری به خود گرفته است </w:t>
      </w:r>
      <w:r>
        <w:rPr>
          <w:rFonts w:eastAsia="IRNazanin" w:cs="IRNazanin"/>
          <w:color w:val="111111"/>
          <w:sz w:val="28"/>
          <w:szCs w:val="28"/>
          <w:rtl w:val="true"/>
          <w:lang w:bidi="fa-IR"/>
        </w:rPr>
        <w:t xml:space="preserve">.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9" w:name="pg19117_203971"/>
      <w:bookmarkStart w:id="1530" w:name="pg19117_203971"/>
      <w:bookmarkEnd w:id="1530"/>
    </w:p>
    <w:p>
      <w:pPr>
        <w:pStyle w:val="Heading3"/>
        <w:numPr>
          <w:ilvl w:val="2"/>
          <w:numId w:val="1"/>
        </w:numPr>
        <w:rPr/>
      </w:pPr>
      <w:bookmarkStart w:id="1531" w:name="pg19117_203971"/>
      <w:bookmarkStart w:id="1532" w:name="__RefHeading___Toc15280525_1280447820"/>
      <w:bookmarkStart w:id="1533" w:name="_Toc592"/>
      <w:bookmarkEnd w:id="1531"/>
      <w:bookmarkEnd w:id="1532"/>
      <w:r>
        <w:rPr>
          <w:rtl w:val="true"/>
        </w:rPr>
        <w:t xml:space="preserve">رابطه اخلاق دينی و انسجام اسلامی در احاديث معصومين عليهم السلام </w:t>
      </w:r>
      <w:r>
        <w:rPr>
          <w:rtl w:val="true"/>
        </w:rPr>
        <w:t>/</w:t>
      </w:r>
      <w:r>
        <w:rPr>
          <w:rtl w:val="true"/>
        </w:rPr>
        <w:t>عليجان حسنی</w:t>
      </w:r>
      <w:bookmarkEnd w:id="1533"/>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ولی امر مسلمين جهان حضرت آيه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درايت و تدبير والای خود اين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 با توجه به تحولات منطقه و فتنه انگيزی ها و تهديدهای استكبار جهانی اين نامگذاری بسيار بجا و مناسب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 فعلی يكی از ضروريات جهان اسلام و تنها راهكار برای مقابله با ابزارهای گوناگون تخريبی دشمن انسجام امت اسلام حول مشتركاتشان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اسلامی با اين نامگذاری ، اذهان علما و دانشمندان اسلامی را متوجه مسئوليت خطيری نمود كه قرآن كريم و ائمه معصومين عليهم السلام روی آن تأكيد فراوان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با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اخلاق دينی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آن است تا به اين سؤال پاسخ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لازمه متصف بودن به اخلاق دينی منسجم بودن به انسجام اسلامی است؟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اين مقاله اين فرضيه به اثبات رسيده است كه لازمه متخلق بودن به اخلاق دينی و مؤدب بودن به آداب دينی ، منسجم بودن به انسجام اسلامی است </w:t>
      </w:r>
      <w:r>
        <w:rPr>
          <w:rFonts w:eastAsia="IRNazanin" w:cs="IRNazanin"/>
          <w:color w:val="111111"/>
          <w:sz w:val="28"/>
          <w:szCs w:val="28"/>
          <w:rtl w:val="true"/>
          <w:lang w:bidi="fa-IR"/>
        </w:rPr>
        <w:t xml:space="preserve">. </w:t>
      </w:r>
      <w:bookmarkStart w:id="1534" w:name="pg19117_203972"/>
    </w:p>
    <w:p>
      <w:pPr>
        <w:pStyle w:val="Heading3"/>
        <w:numPr>
          <w:ilvl w:val="2"/>
          <w:numId w:val="1"/>
        </w:numPr>
        <w:rPr/>
      </w:pPr>
      <w:bookmarkStart w:id="1535" w:name="__RefHeading___Toc15280527_1280447820"/>
      <w:bookmarkStart w:id="1536" w:name="_Toc593"/>
      <w:bookmarkEnd w:id="1534"/>
      <w:bookmarkEnd w:id="1535"/>
      <w:r>
        <w:rPr>
          <w:rtl w:val="true"/>
        </w:rPr>
        <w:t>فصل اول</w:t>
      </w:r>
      <w:r>
        <w:rPr>
          <w:rtl w:val="true"/>
        </w:rPr>
        <w:t xml:space="preserve">: </w:t>
      </w:r>
      <w:r>
        <w:rPr>
          <w:rtl w:val="true"/>
        </w:rPr>
        <w:t>كليات</w:t>
      </w:r>
      <w:bookmarkEnd w:id="1536"/>
    </w:p>
    <w:p>
      <w:pPr>
        <w:pStyle w:val="BookText"/>
        <w:rPr/>
      </w:pPr>
      <w:r>
        <w:rPr>
          <w:rFonts w:ascii="IRNazanin" w:hAnsi="IRNazanin" w:eastAsia="IRNazanin"/>
          <w:color w:val="111111"/>
          <w:sz w:val="28"/>
          <w:sz w:val="28"/>
          <w:szCs w:val="28"/>
          <w:rtl w:val="true"/>
          <w:lang w:bidi="fa-IR"/>
        </w:rPr>
        <w:t xml:space="preserve">در اين فصل به آن چه كه مقدمتا برای ورود به بحث اصلی لازم است اشاره می نمائيم مانند ضرورت مسابقه و ويژگی های انسجام اسلامی ، مطالب و موضوعاتی كه دانستن آن ها درفهم اين مقاله مفيد واقع می شود در اين فصل مورد اشاره قرار می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كليد واژه ها</w:t>
      </w:r>
    </w:p>
    <w:p>
      <w:pPr>
        <w:pStyle w:val="Heading3"/>
        <w:numPr>
          <w:ilvl w:val="2"/>
          <w:numId w:val="1"/>
        </w:numPr>
        <w:rPr/>
      </w:pPr>
      <w:bookmarkStart w:id="1537" w:name="__RefHeading___Toc15280529_1280447820"/>
      <w:bookmarkStart w:id="1538" w:name="_Toc594"/>
      <w:bookmarkEnd w:id="1537"/>
      <w:r>
        <w:rPr>
          <w:rtl w:val="true"/>
        </w:rPr>
        <w:t>الف</w:t>
      </w:r>
      <w:r>
        <w:rPr>
          <w:rtl w:val="true"/>
        </w:rPr>
        <w:t xml:space="preserve">) </w:t>
      </w:r>
      <w:r>
        <w:rPr>
          <w:rtl w:val="true"/>
        </w:rPr>
        <w:t>انسجام اسلامی</w:t>
      </w:r>
      <w:bookmarkEnd w:id="1538"/>
    </w:p>
    <w:p>
      <w:pPr>
        <w:pStyle w:val="BookText"/>
        <w:rPr/>
      </w:pPr>
      <w:r>
        <w:rPr>
          <w:rFonts w:ascii="IRNazanin" w:hAnsi="IRNazanin" w:eastAsia="IRNazanin"/>
          <w:color w:val="111111"/>
          <w:sz w:val="28"/>
          <w:sz w:val="28"/>
          <w:szCs w:val="28"/>
          <w:rtl w:val="true"/>
          <w:lang w:bidi="fa-IR"/>
        </w:rPr>
        <w:t xml:space="preserve">يكی از واژگان اصلی كه در اين مقاله بكار برده شده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اسلامی به معنای اتّحاد ، يكپارچگی ، برادری ، صميمت ، دوستی ، همزيستی ، عدم نزاع و دوری از تفرقه و جدايی همه مسلمانان است ، از آنجايی كه عامل تقرب و نزديكی مسلمانان ، اسلام و دين است لذا اين گونه اتحاد و همگرائی منسوب به اسلام است و اسلامی خوانده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انسجام اسلامی دارای ويژگی های است كه بعدا به آنها اشاره خواهد شد ، فرق انسجام اسلامی با اتّحاد اسلامی اين است كه اتحاد به جنبه تعاملات داخلی و روابط بينابين عنايت دارد در حالی كه انسجام اسلامی به گروههای خارجی وصف آرائی يكپارچه مسلمانان در برابر قدرتهای غير اسلامی نيز اشاره دارد </w:t>
      </w:r>
      <w:r>
        <w:rPr>
          <w:rFonts w:eastAsia="IRNazanin" w:cs="IRNazanin"/>
          <w:color w:val="111111"/>
          <w:sz w:val="28"/>
          <w:szCs w:val="28"/>
          <w:rtl w:val="true"/>
          <w:lang w:bidi="fa-IR"/>
        </w:rPr>
        <w:t>.</w:t>
      </w:r>
    </w:p>
    <w:p>
      <w:pPr>
        <w:pStyle w:val="Heading3"/>
        <w:numPr>
          <w:ilvl w:val="2"/>
          <w:numId w:val="1"/>
        </w:numPr>
        <w:rPr/>
      </w:pPr>
      <w:bookmarkStart w:id="1539" w:name="__RefHeading___Toc15280531_1280447820"/>
      <w:bookmarkStart w:id="1540" w:name="_Toc595"/>
      <w:bookmarkEnd w:id="1539"/>
      <w:r>
        <w:rPr>
          <w:rtl w:val="true"/>
        </w:rPr>
        <w:t>ب</w:t>
      </w:r>
      <w:r>
        <w:rPr>
          <w:rtl w:val="true"/>
        </w:rPr>
        <w:t xml:space="preserve">) </w:t>
      </w:r>
      <w:r>
        <w:rPr>
          <w:rtl w:val="true"/>
        </w:rPr>
        <w:t>اخلاق دينی</w:t>
      </w:r>
      <w:bookmarkEnd w:id="1540"/>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واژه كه بايد قبل از وارد شدن به بحث اصلی در مورد آن توضيح داده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اخلاق دينی در اين مقاله به معنای آداب زندگی ، معاشرت و تعامل با ديگران از ديدگاه معصومين عليهم السلام است اخلاق دينی به مجموعه اوامر و نواهی ائمه و پيشوايان دينی گفته می شود كه دارای كاربرد دو گانه دنيوی و اخروی است ، احاديث اخلاقی راهكارهای لازم را برای تمام امور زندگی بيان نموده است ، تعداد زيادی از آيات قرآن كريم و حجم كثيری از احاديث ائمه عليهم السلام به بيان اخلاقيات و آداب اجتماعی اشاره دارد ، در مجموعه های حديثی ، رواياتی كه مربوط به آداب اجتماعی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شده است </w:t>
      </w:r>
      <w:r>
        <w:rPr>
          <w:rFonts w:eastAsia="IRNazanin" w:cs="IRNazanin"/>
          <w:color w:val="111111"/>
          <w:sz w:val="28"/>
          <w:szCs w:val="28"/>
          <w:rtl w:val="true"/>
          <w:lang w:bidi="fa-IR"/>
        </w:rPr>
        <w:t xml:space="preserve">. </w:t>
      </w:r>
      <w:bookmarkStart w:id="1541" w:name="pg19117_203973"/>
    </w:p>
    <w:p>
      <w:pPr>
        <w:pStyle w:val="Heading3"/>
        <w:numPr>
          <w:ilvl w:val="2"/>
          <w:numId w:val="1"/>
        </w:numPr>
        <w:rPr/>
      </w:pPr>
      <w:bookmarkStart w:id="1542" w:name="__RefHeading___Toc15280533_1280447820"/>
      <w:bookmarkStart w:id="1543" w:name="_Toc596"/>
      <w:bookmarkEnd w:id="1541"/>
      <w:bookmarkEnd w:id="1542"/>
      <w:r>
        <w:rPr>
          <w:rtl w:val="true"/>
        </w:rPr>
        <w:t>ج</w:t>
      </w:r>
      <w:r>
        <w:rPr>
          <w:rtl w:val="true"/>
        </w:rPr>
        <w:t xml:space="preserve">) </w:t>
      </w:r>
      <w:r>
        <w:rPr>
          <w:rtl w:val="true"/>
        </w:rPr>
        <w:t>معصومين</w:t>
      </w:r>
      <w:bookmarkEnd w:id="1543"/>
    </w:p>
    <w:p>
      <w:pPr>
        <w:pStyle w:val="BookText"/>
        <w:rPr/>
      </w:pPr>
      <w:r>
        <w:rPr>
          <w:rFonts w:ascii="IRNazanin" w:hAnsi="IRNazanin" w:eastAsia="IRNazanin"/>
          <w:color w:val="111111"/>
          <w:sz w:val="28"/>
          <w:sz w:val="28"/>
          <w:szCs w:val="28"/>
          <w:rtl w:val="true"/>
          <w:lang w:bidi="fa-IR"/>
        </w:rPr>
        <w:t xml:space="preserve">واژه سومی كه در عنوان اين مقاله بكار رفته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مقصود از اين كلمه در اينجا پيامبر گرامی اسلام صلی الله عليه و آله و دوازده امام شيعه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سعی دارد با بيان ديدگاه های تربيتی و احاديث اجتماعی اين بزرگان ، كارائی آنها را در زمينه انسجام اسلامی بررسی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احاديثی كه از منابع اهل سنت نقل می گردد برای تأييد ديدگاه شيعه است و به كاربردیبودن ديدگاه شيعه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اگر موضوعی مورد توافق شيعه و اهل سنت باشد زمينه اتّحاد در آن موضوع بيشتر فراهم است و می تواند عاملی باشد برای انسجام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انسجام اسلامی از ديدگاه مقام معظم رهبری</w:t>
      </w:r>
    </w:p>
    <w:p>
      <w:pPr>
        <w:pStyle w:val="BookText"/>
        <w:rPr/>
      </w:pPr>
      <w:r>
        <w:rPr>
          <w:rFonts w:ascii="IRNazanin" w:hAnsi="IRNazanin" w:eastAsia="IRNazanin"/>
          <w:color w:val="111111"/>
          <w:sz w:val="28"/>
          <w:sz w:val="28"/>
          <w:szCs w:val="28"/>
          <w:rtl w:val="true"/>
          <w:lang w:bidi="fa-IR"/>
        </w:rPr>
        <w:t xml:space="preserve">اگر چه موضوع اتّحاد مسلمانان سال ها است كه مطرح می باشد و در هر زمانی توسط علما و سردمداران جهان اسلام روی آن تأكيد شده است اما طراح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جديد ، رهبر معظم انقلاب اسلامی است كه در پيام نوروزی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 ايشان با توجه به مقتضيات امروز جهان اسلام و با در نظرداشتن فتنه های استكبار جهانی راه مقابله با توطئه های دشمنان را انسجام اسلامی در سطح بين الملل می دانند ، رهبر انقلاب وظيفه مسلمانان را در سطح بين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ميان همه مسلمانان و روابط برادرانه ميان آحاد امت اسلامی از مذاهب گوناگون و وحدت كلمه آنها</w:t>
      </w:r>
      <w:r>
        <w:rPr>
          <w:rFonts w:eastAsia="IRNazanin" w:cs="IRNazanin"/>
          <w:color w:val="111111"/>
          <w:sz w:val="28"/>
          <w:szCs w:val="28"/>
          <w:rtl w:val="true"/>
          <w:lang w:bidi="fa-IR"/>
        </w:rPr>
        <w:t>»</w:t>
      </w:r>
      <w:r>
        <w:rPr>
          <w:rStyle w:val="FootnoteAnchor"/>
          <w:rtl w:val="true"/>
        </w:rPr>
        <w:footnoteReference w:id="1640"/>
      </w:r>
      <w:r>
        <w:rPr>
          <w:rFonts w:ascii="IRNazanin" w:hAnsi="IRNazanin" w:eastAsia="IRNazanin"/>
          <w:color w:val="111111"/>
          <w:sz w:val="28"/>
          <w:sz w:val="28"/>
          <w:szCs w:val="28"/>
          <w:rtl w:val="true"/>
          <w:lang w:bidi="fa-IR"/>
        </w:rPr>
        <w:t xml:space="preserve">برمی شمارد ، رهبر انقلاب اسلامی معتقد است علمای جهان اسلام بايد منشور انسجام اسلامی را تنظيم نمايند و آن را به مسلمانان و پيروان مذاهب اسلامی عرضه نمايند ، ايشان در اين زمينه می فرمايند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منشوری تهيه كنند تا فلان آدم كج فهم متعصب وابسته به اين يا فلان يا آن فرقه اسلامی نتواند آزادانه جماعت كثيری از مسلمانان را متهم به خروج از اسلام كند ، تكفير كند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انقلاب تهيه منشور انسجام اسلامی را راهكار مؤثر برای مقابله با توطئه های امروز </w:t>
      </w:r>
    </w:p>
    <w:p>
      <w:pPr>
        <w:pStyle w:val="BookText"/>
        <w:rPr/>
      </w:pPr>
      <w:r>
        <w:rPr>
          <w:rFonts w:ascii="IRNazanin" w:hAnsi="IRNazanin" w:eastAsia="IRNazanin"/>
          <w:color w:val="111111"/>
          <w:sz w:val="28"/>
          <w:sz w:val="28"/>
          <w:szCs w:val="28"/>
          <w:rtl w:val="true"/>
          <w:lang w:bidi="fa-IR"/>
        </w:rPr>
        <w:t xml:space="preserve">دشمنان می داند و خطاب به علما و روشنفكران جهان اسلام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اين كار را نكنيد نسل های بعد از شما مؤاخذه خواهند كرد ، می بيند دشمنی دشمنان را ، می بيند تلاش آن ها را برای نابود كردن هويت اسلامی و ايجاد اختلاف بين امت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امر مسلمين با اشاره به زمينه های عظيم اتحاد مسلمانان ، به اشتراكات جوامع اسلامی اشاره كرده می فرمايند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بنشينيد اصول را بر فروع ترجيح دهيد ، در فروع ممكن است افراديک مذهب با همديگر اتحاد نظر نداشته باشند ، مانعی ندارد ، مشتركات بزرگی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مسلمانان جهان با اشاره به بحث های علمی و نظريه پردازی های كه در بين متخصصان اسلامی وجود دارد آنها را لازمه پيشرفت علم و دانش دانسته به علما توصيه می كنند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بين خودشان بحث های علمی را بكنند اما به مردم نكشانند ، دل ها را نسبت به يكديگر چركين نكنند ، دشمنی ها را زياد نكنند</w:t>
      </w:r>
      <w:r>
        <w:rPr>
          <w:rFonts w:eastAsia="IRNazanin" w:cs="IRNazanin"/>
          <w:color w:val="111111"/>
          <w:sz w:val="28"/>
          <w:szCs w:val="28"/>
          <w:rtl w:val="true"/>
          <w:lang w:bidi="fa-IR"/>
        </w:rPr>
        <w:t>».</w:t>
      </w:r>
      <w:r>
        <w:rPr>
          <w:rStyle w:val="FootnoteAnchor"/>
          <w:rtl w:val="true"/>
        </w:rPr>
        <w:footnoteReference w:id="16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انسجام اسلامی</w:t>
      </w:r>
    </w:p>
    <w:p>
      <w:pPr>
        <w:pStyle w:val="BookText"/>
        <w:rPr/>
      </w:pPr>
      <w:r>
        <w:rPr>
          <w:rFonts w:ascii="IRNazanin" w:hAnsi="IRNazanin" w:eastAsia="IRNazanin"/>
          <w:color w:val="111111"/>
          <w:sz w:val="28"/>
          <w:sz w:val="28"/>
          <w:szCs w:val="28"/>
          <w:rtl w:val="true"/>
          <w:lang w:bidi="fa-IR"/>
        </w:rPr>
        <w:t xml:space="preserve">يكی از ويژگی های دنيای امروز ما اين است كه فرهنگ ها در مقابل هم قرار گرفته است و عصر آزاد اطلاعات و دانش است ، همگان به دانش و عقائد و باورهای ديگران دسترسی دارند و مردم در پذيرش باورهای صحيح مشتاق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همين ويژگی است كه اسلام در قرن اخير نفوذ حيرت آوری پيدا كرده است و جوانان جويای معنويت را در سراسر جهان به خود جذب می كند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دشمنان اسلام احساس خطر نموده و با استفاده از هر ابزاری درصدد است تا مانع نفوذ و گسترش اسلام گردد ، يكی از ابزار دشمنان اسلام ايجاد اختلاف در بين مسلمانان </w:t>
      </w:r>
      <w:bookmarkStart w:id="1544" w:name="pg19117_203975"/>
    </w:p>
    <w:p>
      <w:pPr>
        <w:pStyle w:val="BookText"/>
        <w:rPr/>
      </w:pPr>
      <w:bookmarkEnd w:id="154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خواهند با استفاده از تمايزات و تفارقاتی كه در بين جهان اسلام وجود دارد مسلمانان را رو در روی هم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شرايط حساس ضرورت حفظ اسلام ايجاب می كند كه همه مسلمانان به اين توطئه توجه داشته باشند و از اختلاف پرهيز نمايند </w:t>
      </w:r>
      <w:r>
        <w:rPr>
          <w:rFonts w:eastAsia="IRNazanin" w:cs="IRNazanin"/>
          <w:color w:val="111111"/>
          <w:sz w:val="28"/>
          <w:szCs w:val="28"/>
          <w:rtl w:val="true"/>
          <w:lang w:bidi="fa-IR"/>
        </w:rPr>
        <w:t>.</w:t>
      </w:r>
    </w:p>
    <w:p>
      <w:pPr>
        <w:pStyle w:val="Heading3"/>
        <w:numPr>
          <w:ilvl w:val="2"/>
          <w:numId w:val="1"/>
        </w:numPr>
        <w:rPr/>
      </w:pPr>
      <w:bookmarkStart w:id="1545" w:name="__RefHeading___Toc15280535_1280447820"/>
      <w:bookmarkStart w:id="1546" w:name="_Toc597"/>
      <w:bookmarkEnd w:id="1545"/>
      <w:r>
        <w:rPr>
          <w:rtl w:val="true"/>
        </w:rPr>
        <w:t>الف</w:t>
      </w:r>
      <w:r>
        <w:rPr>
          <w:rtl w:val="true"/>
        </w:rPr>
        <w:t xml:space="preserve">) </w:t>
      </w:r>
      <w:r>
        <w:rPr>
          <w:rtl w:val="true"/>
        </w:rPr>
        <w:t>حفظ اسلام</w:t>
      </w:r>
      <w:bookmarkEnd w:id="1546"/>
    </w:p>
    <w:p>
      <w:pPr>
        <w:pStyle w:val="BookText"/>
        <w:rPr/>
      </w:pPr>
      <w:r>
        <w:rPr>
          <w:rFonts w:ascii="IRNazanin" w:hAnsi="IRNazanin" w:eastAsia="IRNazanin"/>
          <w:color w:val="111111"/>
          <w:sz w:val="28"/>
          <w:sz w:val="28"/>
          <w:szCs w:val="28"/>
          <w:rtl w:val="true"/>
          <w:lang w:bidi="fa-IR"/>
        </w:rPr>
        <w:t>حفظ اسلام يكی از ضروريات و واجباتی است كه بر هر امر ديگر تقدم دارد ، امروز بر اثر فتنه های مختلف و متعدد جهان خواران ، اصل دين اسلام مورد هجوم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برهمه مسلمانان لازم است برای حفظ دين خود با حربه انسجام اسلامی توطئه دشمنان راخنثی نمايند </w:t>
      </w:r>
      <w:r>
        <w:rPr>
          <w:rFonts w:eastAsia="IRNazanin" w:cs="IRNazanin"/>
          <w:color w:val="111111"/>
          <w:sz w:val="28"/>
          <w:szCs w:val="28"/>
          <w:rtl w:val="true"/>
          <w:lang w:bidi="fa-IR"/>
        </w:rPr>
        <w:t>.</w:t>
      </w:r>
    </w:p>
    <w:p>
      <w:pPr>
        <w:pStyle w:val="Heading3"/>
        <w:numPr>
          <w:ilvl w:val="2"/>
          <w:numId w:val="1"/>
        </w:numPr>
        <w:rPr/>
      </w:pPr>
      <w:bookmarkStart w:id="1547" w:name="__RefHeading___Toc15280537_1280447820"/>
      <w:bookmarkStart w:id="1548" w:name="_Toc598"/>
      <w:bookmarkEnd w:id="1547"/>
      <w:r>
        <w:rPr>
          <w:rtl w:val="true"/>
        </w:rPr>
        <w:t>ب</w:t>
      </w:r>
      <w:r>
        <w:rPr>
          <w:rtl w:val="true"/>
        </w:rPr>
        <w:t xml:space="preserve">) </w:t>
      </w:r>
      <w:r>
        <w:rPr>
          <w:rtl w:val="true"/>
        </w:rPr>
        <w:t>سفارش اصول</w:t>
      </w:r>
      <w:bookmarkEnd w:id="1548"/>
    </w:p>
    <w:p>
      <w:pPr>
        <w:pStyle w:val="BookText"/>
        <w:rPr/>
      </w:pPr>
      <w:r>
        <w:rPr>
          <w:rFonts w:ascii="IRNazanin" w:hAnsi="IRNazanin" w:eastAsia="IRNazanin"/>
          <w:color w:val="111111"/>
          <w:sz w:val="28"/>
          <w:sz w:val="28"/>
          <w:szCs w:val="28"/>
          <w:rtl w:val="true"/>
          <w:lang w:bidi="fa-IR"/>
        </w:rPr>
        <w:t xml:space="preserve">كتاب ، سنت ، و عقل از اصول اسلامی بشمار می آيد ، يكی از اموری كه مورد تأكيد و سفارش همه اين اصول است انسجام اسلامی است ، برای هر محقق و صاحب بصيرت با مراجعه به اصول مذكور اين حقيت روشن می گردد كه انسجام اسلامی وظيفه هر مسلمان است </w:t>
      </w:r>
      <w:r>
        <w:rPr>
          <w:rFonts w:eastAsia="IRNazanin" w:cs="IRNazanin"/>
          <w:color w:val="111111"/>
          <w:sz w:val="28"/>
          <w:szCs w:val="28"/>
          <w:rtl w:val="true"/>
          <w:lang w:bidi="fa-IR"/>
        </w:rPr>
        <w:t>.</w:t>
      </w:r>
    </w:p>
    <w:p>
      <w:pPr>
        <w:pStyle w:val="Heading3"/>
        <w:numPr>
          <w:ilvl w:val="2"/>
          <w:numId w:val="1"/>
        </w:numPr>
        <w:rPr/>
      </w:pPr>
      <w:bookmarkStart w:id="1549" w:name="__RefHeading___Toc15280539_1280447820"/>
      <w:bookmarkStart w:id="1550" w:name="_Toc599"/>
      <w:bookmarkEnd w:id="1549"/>
      <w:r>
        <w:rPr>
          <w:rtl w:val="true"/>
        </w:rPr>
        <w:t>قرآن</w:t>
      </w:r>
      <w:bookmarkEnd w:id="1550"/>
    </w:p>
    <w:p>
      <w:pPr>
        <w:pStyle w:val="BookText"/>
        <w:rPr/>
      </w:pPr>
      <w:r>
        <w:rPr>
          <w:rFonts w:ascii="IRNazanin" w:hAnsi="IRNazanin" w:eastAsia="IRNazanin"/>
          <w:color w:val="111111"/>
          <w:sz w:val="28"/>
          <w:sz w:val="28"/>
          <w:szCs w:val="28"/>
          <w:rtl w:val="true"/>
          <w:lang w:bidi="fa-IR"/>
        </w:rPr>
        <w:t>قرآن كريم معتبرترين منبع اسلامی است كه مورد توافق همه مذاهب اسلامی است ، آن چه كه در قرآن كريم خداوند به مسلمين دستور داده باشد بدون شک بايد هر مسلمانی به آن تن در دهد ، يكی از موضوعاتی كه قرآن كريم به آن سفارش دارد انسجام مسلمانان و دوری از تفرقه و تشتت</w:t>
      </w:r>
      <w:r>
        <w:rPr>
          <w:rStyle w:val="FootnoteAnchor"/>
          <w:rtl w:val="true"/>
        </w:rPr>
        <w:footnoteReference w:id="1642"/>
      </w:r>
      <w:r>
        <w:rPr>
          <w:rFonts w:ascii="IRNazanin" w:hAnsi="IRNazanin" w:eastAsia="IRNazanin"/>
          <w:color w:val="111111"/>
          <w:sz w:val="28"/>
          <w:sz w:val="28"/>
          <w:szCs w:val="28"/>
          <w:rtl w:val="true"/>
          <w:lang w:bidi="fa-IR"/>
        </w:rPr>
        <w:t xml:space="preserve">است ، به عنوان نمونه به چند آيه در اين زمينه اشاره می گردد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bookmarkStart w:id="1551" w:name="pg19117_203976"/>
    </w:p>
    <w:p>
      <w:pPr>
        <w:pStyle w:val="BookText"/>
        <w:rPr/>
      </w:pPr>
      <w:bookmarkEnd w:id="15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ريسمان الهی چنگ بزنيد و متفرق نشويد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هم برادرند</w:t>
      </w:r>
      <w:r>
        <w:rPr>
          <w:rFonts w:eastAsia="IRNazanin" w:cs="IRNazanin"/>
          <w:color w:val="111111"/>
          <w:sz w:val="28"/>
          <w:szCs w:val="28"/>
          <w:rtl w:val="true"/>
          <w:lang w:bidi="fa-IR"/>
        </w:rPr>
        <w:t>».</w:t>
      </w:r>
      <w:r>
        <w:rPr>
          <w:rStyle w:val="FootnoteAnchor"/>
          <w:rtl w:val="true"/>
        </w:rPr>
        <w:footnoteReference w:id="16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 لَكُم مِنَ الدّينِ ما وصّي بِهِ نوحًا والَّذي اَوحَينا اِلَيكَ و ما وصَّينا بِهِ اِبرهيمَ وموسي وعيسي اَن اَقيموا الدّينَ ولا تَتَفَرَّقوا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 كرده است خداوند برای شما آن چه را كه از طرف اوست و سفارش نوح ، ابراهيم ، موسی و عيسی است و آن اين است كه دين را بپاداريد و در مورد آن دچار تفرقه نشويد</w:t>
      </w:r>
      <w:r>
        <w:rPr>
          <w:rFonts w:eastAsia="IRNazanin" w:cs="IRNazanin"/>
          <w:color w:val="111111"/>
          <w:sz w:val="28"/>
          <w:szCs w:val="28"/>
          <w:rtl w:val="true"/>
          <w:lang w:bidi="fa-IR"/>
        </w:rPr>
        <w:t>».</w:t>
      </w:r>
      <w:r>
        <w:rPr>
          <w:rStyle w:val="FootnoteAnchor"/>
          <w:rtl w:val="true"/>
        </w:rPr>
        <w:footnoteReference w:id="1644"/>
      </w:r>
    </w:p>
    <w:p>
      <w:pPr>
        <w:pStyle w:val="Heading3"/>
        <w:numPr>
          <w:ilvl w:val="2"/>
          <w:numId w:val="1"/>
        </w:numPr>
        <w:rPr/>
      </w:pPr>
      <w:bookmarkStart w:id="1552" w:name="__RefHeading___Toc15280541_1280447820"/>
      <w:bookmarkStart w:id="1553" w:name="_Toc600"/>
      <w:bookmarkEnd w:id="1552"/>
      <w:r>
        <w:rPr>
          <w:rtl w:val="true"/>
        </w:rPr>
        <w:t>عقل</w:t>
      </w:r>
      <w:bookmarkEnd w:id="1553"/>
    </w:p>
    <w:p>
      <w:pPr>
        <w:pStyle w:val="BookText"/>
        <w:rPr/>
      </w:pPr>
      <w:r>
        <w:rPr>
          <w:rFonts w:ascii="IRNazanin" w:hAnsi="IRNazanin" w:eastAsia="IRNazanin"/>
          <w:color w:val="111111"/>
          <w:sz w:val="28"/>
          <w:sz w:val="28"/>
          <w:szCs w:val="28"/>
          <w:rtl w:val="true"/>
          <w:lang w:bidi="fa-IR"/>
        </w:rPr>
        <w:t>يكی ديگر از منابع دينی كه به انسجام اسلامی تأكيد دارد عقل است ، عقل می گويد اگر مسلمانان دارای تفرقه باشند دشمنان اسلام از اين طريق نفوذ كرده دين آنان را از آنان می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حفظ دين خود بايد به مشتركات اسلامی روی بياورند و انسجام خود را حفظ نموده هوشيارانه با توطئه های دشمنان مقابله نمايند </w:t>
      </w:r>
      <w:r>
        <w:rPr>
          <w:rFonts w:eastAsia="IRNazanin" w:cs="IRNazanin"/>
          <w:color w:val="111111"/>
          <w:sz w:val="28"/>
          <w:szCs w:val="28"/>
          <w:rtl w:val="true"/>
          <w:lang w:bidi="fa-IR"/>
        </w:rPr>
        <w:t>.</w:t>
      </w:r>
    </w:p>
    <w:p>
      <w:pPr>
        <w:pStyle w:val="Heading3"/>
        <w:numPr>
          <w:ilvl w:val="2"/>
          <w:numId w:val="1"/>
        </w:numPr>
        <w:rPr/>
      </w:pPr>
      <w:bookmarkStart w:id="1554" w:name="__RefHeading___Toc15280543_1280447820"/>
      <w:bookmarkStart w:id="1555" w:name="_Toc601"/>
      <w:bookmarkEnd w:id="1554"/>
      <w:r>
        <w:rPr>
          <w:rtl w:val="true"/>
        </w:rPr>
        <w:t>معصومين عليهم السلام</w:t>
      </w:r>
      <w:bookmarkEnd w:id="1555"/>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پيشوايان دينی ما در طول تاريخ با آگاهی كه از نقش معجزه آسای انسجام و اتحاد داشته اند روی آن تأكيد داشته اند ، از زمان پيامبر گرامی اسلام صلی الله عليه و آله تا دوران ائمه دوازده گانه شيعه ، هميشه وحدت اسلامی به عنوان يک ضرورت جهت حفظ كيان دين مطرح بوده است ، منابع شيعه و منابع سنی گويای اين واقعيت است كه اتحاد مسلمان مورد تأكيد همه بزرگان دين بوده است ، برای اين كه از اهميت انسجام اسلامی در ديدگاه معصومين عليهم السلام مطلع گرديم به تعدادی از روايات فريقين در اين زمينه اشاره می نمائيم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 شيعه</w:t>
      </w:r>
    </w:p>
    <w:p>
      <w:pPr>
        <w:pStyle w:val="BookText"/>
        <w:rPr/>
      </w:pPr>
      <w:r>
        <w:rPr>
          <w:rFonts w:ascii="IRNazanin" w:hAnsi="IRNazanin" w:eastAsia="IRNazanin"/>
          <w:color w:val="111111"/>
          <w:sz w:val="28"/>
          <w:sz w:val="28"/>
          <w:szCs w:val="28"/>
          <w:rtl w:val="true"/>
          <w:lang w:bidi="fa-IR"/>
        </w:rPr>
        <w:t xml:space="preserve">در لابلای منابع شيعه به تبعيت از قرآن كريم احاديث زيادی به چشم می خورد كه براساس آن ها مسلمين به انسجام و تعامل و سازش با هم سفارش شده است و از جدايی و تفرقه برحذر داشته شده است ، در يكی از اين روايتها قرابت و نزديكی و اتحاد مسلمين بمنزله صدقه دانسته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يحبه اللّه اصلاح بين الناس اذا تفاسدوا و تقريب اذا تباعدوا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يكی از صدقه های كه خدا دوست دارد اصلاح بين مردم در هنگام فساد و نزديكی آنها در هنگام جدايی است</w:t>
      </w:r>
      <w:r>
        <w:rPr>
          <w:rFonts w:eastAsia="IRNazanin" w:cs="IRNazanin"/>
          <w:color w:val="111111"/>
          <w:sz w:val="28"/>
          <w:szCs w:val="28"/>
          <w:rtl w:val="true"/>
          <w:lang w:bidi="fa-IR"/>
        </w:rPr>
        <w:t>».</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منابع سنی</w:t>
      </w:r>
    </w:p>
    <w:p>
      <w:pPr>
        <w:pStyle w:val="BookText"/>
        <w:rPr/>
      </w:pPr>
      <w:r>
        <w:rPr>
          <w:rFonts w:ascii="IRNazanin" w:hAnsi="IRNazanin" w:eastAsia="IRNazanin"/>
          <w:color w:val="111111"/>
          <w:sz w:val="28"/>
          <w:sz w:val="28"/>
          <w:szCs w:val="28"/>
          <w:rtl w:val="true"/>
          <w:lang w:bidi="fa-IR"/>
        </w:rPr>
        <w:t xml:space="preserve">در منابع روايی اهل سنت نيز مضامين انسجام و برادری به چشم می خورد ، در اين منابع از جدايی و تفرقه نهی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لاتقاطعوا و لاتدابروا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خود را قطع نكنيد و به همديگر پشت ننمائيد</w:t>
      </w:r>
      <w:r>
        <w:rPr>
          <w:rFonts w:eastAsia="IRNazanin" w:cs="IRNazanin"/>
          <w:color w:val="111111"/>
          <w:sz w:val="28"/>
          <w:szCs w:val="28"/>
          <w:rtl w:val="true"/>
          <w:lang w:bidi="fa-IR"/>
        </w:rPr>
        <w:t>».</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لايحل لمسلم ان يهجرا خاه فوق ثلاث</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 مسلمانی بيش از سه روز با برادر مسلمان خود جدايی داشته باشد</w:t>
      </w:r>
      <w:r>
        <w:rPr>
          <w:rFonts w:eastAsia="IRNazanin" w:cs="IRNazanin"/>
          <w:color w:val="111111"/>
          <w:sz w:val="28"/>
          <w:szCs w:val="28"/>
          <w:rtl w:val="true"/>
          <w:lang w:bidi="fa-IR"/>
        </w:rPr>
        <w:t>».</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هجرا خاه سنة فهو كسفك 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با برادر مسلمان خود يک سال قطع رابطه كند مثل كشتن اوست</w:t>
      </w:r>
      <w:r>
        <w:rPr>
          <w:rFonts w:eastAsia="IRNazanin" w:cs="IRNazanin"/>
          <w:color w:val="111111"/>
          <w:sz w:val="28"/>
          <w:szCs w:val="28"/>
          <w:rtl w:val="true"/>
          <w:lang w:bidi="fa-IR"/>
        </w:rPr>
        <w:t>».</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رجلين دخلا في الاسلام فاهتجر الكان احدهما خارجا عن الاسلام حتي يرجع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مرد مسلمان با هم قطع رابطه نمايند يكي از آنان از دين خارج است تا مادامی كه آشتی كنند</w:t>
      </w:r>
      <w:r>
        <w:rPr>
          <w:rFonts w:eastAsia="IRNazanin" w:cs="IRNazanin"/>
          <w:color w:val="111111"/>
          <w:sz w:val="28"/>
          <w:szCs w:val="28"/>
          <w:rtl w:val="true"/>
          <w:lang w:bidi="fa-IR"/>
        </w:rPr>
        <w:t>».</w:t>
      </w:r>
      <w:r>
        <w:rPr>
          <w:rStyle w:val="FootnoteAnchor"/>
          <w:rtl w:val="true"/>
        </w:rPr>
        <w:footnoteReference w:id="1649"/>
      </w:r>
    </w:p>
    <w:p>
      <w:pPr>
        <w:pStyle w:val="BookText"/>
        <w:rPr/>
      </w:pPr>
      <w:r>
        <w:rPr>
          <w:rFonts w:ascii="IRNazanin" w:hAnsi="IRNazanin" w:eastAsia="IRNazanin"/>
          <w:color w:val="111111"/>
          <w:sz w:val="28"/>
          <w:sz w:val="28"/>
          <w:szCs w:val="28"/>
          <w:rtl w:val="true"/>
          <w:lang w:bidi="fa-IR"/>
        </w:rPr>
        <w:t xml:space="preserve">عن رسول اللّه صلی الله عليه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زعيم ببيت في ربض الجنة لمن ترک المراء و ان كان محقا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را در بهشت ضمانت می كنم برای كسی كه از دعوا اجتناب كند ولو آن كه حق با او باشد</w:t>
      </w:r>
      <w:r>
        <w:rPr>
          <w:rFonts w:eastAsia="IRNazanin" w:cs="IRNazanin"/>
          <w:color w:val="111111"/>
          <w:sz w:val="28"/>
          <w:szCs w:val="28"/>
          <w:rtl w:val="true"/>
          <w:lang w:bidi="fa-IR"/>
        </w:rPr>
        <w:t>».</w:t>
      </w:r>
      <w:r>
        <w:rPr>
          <w:rStyle w:val="FootnoteAnchor"/>
          <w:rtl w:val="true"/>
        </w:rPr>
        <w:footnoteReference w:id="16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سابقه فعاليت های انسجامی</w:t>
      </w:r>
    </w:p>
    <w:p>
      <w:pPr>
        <w:pStyle w:val="BookText"/>
        <w:rPr/>
      </w:pPr>
      <w:r>
        <w:rPr>
          <w:rFonts w:ascii="IRNazanin" w:hAnsi="IRNazanin" w:eastAsia="IRNazanin"/>
          <w:color w:val="111111"/>
          <w:sz w:val="28"/>
          <w:sz w:val="28"/>
          <w:szCs w:val="28"/>
          <w:rtl w:val="true"/>
          <w:lang w:bidi="fa-IR"/>
        </w:rPr>
        <w:t xml:space="preserve">به دليل اهميت انسجام اسلامی و ضرورت آن برای مسلمانان اين امر هميشه مورد عنايت پيشوايان دينی ، علما ، و سياستمداران جهان اسلام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يقينا اولين بنيانگذار انسجام اسلامی پيامبر بزرگوار اسلام و پس از او ائمه طاهرين عليهم السلام می باشند اما در دوران معاصر می توان افراد ، گروه ها و مراكز ذيل را در زمره پيشكسوتان انسجام اسلامی قرار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شلتوت و دانشگاه الازهر با تأسيس مجمع تقريب بين مذاهب اسلامی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اللّه بروجردی و حوزه علميه قم با كمک به تأسيس مجمع تقريب بين مذاهب اسلامی </w:t>
      </w:r>
      <w:r>
        <w:rPr>
          <w:rFonts w:eastAsia="IRNazanin" w:cs="IRNazanin"/>
          <w:color w:val="111111"/>
          <w:sz w:val="28"/>
          <w:szCs w:val="28"/>
          <w:rtl w:val="true"/>
          <w:lang w:bidi="fa-IR"/>
        </w:rPr>
        <w:t xml:space="preserve">. </w:t>
      </w:r>
      <w:bookmarkStart w:id="1556" w:name="pg19117_203979"/>
    </w:p>
    <w:p>
      <w:pPr>
        <w:pStyle w:val="BookText"/>
        <w:rPr/>
      </w:pPr>
      <w:bookmarkEnd w:id="155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روشنفكران و علما و سياسيون جهان اسلام كه تلاش های زيادی را برای متحد نمودن صفوف مسلمانان به ثمر رساندند مانند سيد جمال الدين اسد آبادی ، سيد قطب ، علامه اقبال لاهوری ، استاد مرتضی مطهری و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اسلامی ايران و رهبر عالی قدر آن حضرت امام خمينی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 اسلامی ايران تنها دولتی است كه بطور رسمی در جايگاه يک حكومت ، از همان ابتدای تأسيس خود ايده انسجام امت مسلمان را در مقابل دنيای كفر مطرح نمود ، در ادامه همين باور و عقيده است كه رهبر بزرگوار انقلاب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ويژگی های انسجام اسلامی</w:t>
      </w:r>
    </w:p>
    <w:p>
      <w:pPr>
        <w:pStyle w:val="BookText"/>
        <w:rPr/>
      </w:pPr>
      <w:r>
        <w:rPr>
          <w:rFonts w:ascii="IRNazanin" w:hAnsi="IRNazanin" w:eastAsia="IRNazanin"/>
          <w:color w:val="111111"/>
          <w:sz w:val="28"/>
          <w:sz w:val="28"/>
          <w:szCs w:val="28"/>
          <w:rtl w:val="true"/>
          <w:lang w:bidi="fa-IR"/>
        </w:rPr>
        <w:t xml:space="preserve">مفهوم انسجام اسلامی كه در بيانات مقام معظم رهبری مطرح گشته است دارای ويژگی های زير است </w:t>
      </w:r>
      <w:r>
        <w:rPr>
          <w:rFonts w:eastAsia="IRNazanin" w:cs="IRNazanin"/>
          <w:color w:val="111111"/>
          <w:sz w:val="28"/>
          <w:szCs w:val="28"/>
          <w:rtl w:val="true"/>
          <w:lang w:bidi="fa-IR"/>
        </w:rPr>
        <w:t>:</w:t>
      </w:r>
    </w:p>
    <w:p>
      <w:pPr>
        <w:pStyle w:val="Heading3"/>
        <w:numPr>
          <w:ilvl w:val="2"/>
          <w:numId w:val="1"/>
        </w:numPr>
        <w:rPr/>
      </w:pPr>
      <w:bookmarkStart w:id="1557" w:name="__RefHeading___Toc15280545_1280447820"/>
      <w:bookmarkStart w:id="1558" w:name="_Toc602"/>
      <w:bookmarkEnd w:id="1557"/>
      <w:r>
        <w:rPr>
          <w:rtl w:val="true"/>
        </w:rPr>
        <w:t>الف</w:t>
      </w:r>
      <w:r>
        <w:rPr>
          <w:rtl w:val="true"/>
        </w:rPr>
        <w:t xml:space="preserve">) </w:t>
      </w:r>
      <w:r>
        <w:rPr>
          <w:rtl w:val="true"/>
        </w:rPr>
        <w:t>بين فِرَق اسلامی است</w:t>
      </w:r>
      <w:bookmarkEnd w:id="1558"/>
    </w:p>
    <w:p>
      <w:pPr>
        <w:pStyle w:val="BookText"/>
        <w:rPr/>
      </w:pPr>
      <w:r>
        <w:rPr>
          <w:rFonts w:ascii="IRNazanin" w:hAnsi="IRNazanin" w:eastAsia="IRNazanin"/>
          <w:color w:val="111111"/>
          <w:sz w:val="28"/>
          <w:sz w:val="28"/>
          <w:szCs w:val="28"/>
          <w:rtl w:val="true"/>
          <w:lang w:bidi="fa-IR"/>
        </w:rPr>
        <w:t xml:space="preserve">از آنجائی كه انسجام مورد نظر ، اسلامی است لذا لزوما بين فرقه های اسلامی بايد باشد ، اگر اتّحاد بين دو گروهی كه يک طرف آن غير مسلمان است برقرار گردد اسلامی نخواهد بود </w:t>
      </w:r>
      <w:r>
        <w:rPr>
          <w:rFonts w:eastAsia="IRNazanin" w:cs="IRNazanin"/>
          <w:color w:val="111111"/>
          <w:sz w:val="28"/>
          <w:szCs w:val="28"/>
          <w:rtl w:val="true"/>
          <w:lang w:bidi="fa-IR"/>
        </w:rPr>
        <w:t>.</w:t>
      </w:r>
    </w:p>
    <w:p>
      <w:pPr>
        <w:pStyle w:val="Heading3"/>
        <w:numPr>
          <w:ilvl w:val="2"/>
          <w:numId w:val="1"/>
        </w:numPr>
        <w:rPr/>
      </w:pPr>
      <w:bookmarkStart w:id="1559" w:name="__RefHeading___Toc15280547_1280447820"/>
      <w:bookmarkStart w:id="1560" w:name="_Toc603"/>
      <w:bookmarkEnd w:id="1559"/>
      <w:r>
        <w:rPr>
          <w:rtl w:val="true"/>
        </w:rPr>
        <w:t>ب</w:t>
      </w:r>
      <w:r>
        <w:rPr>
          <w:rtl w:val="true"/>
        </w:rPr>
        <w:t xml:space="preserve">) </w:t>
      </w:r>
      <w:r>
        <w:rPr>
          <w:rtl w:val="true"/>
        </w:rPr>
        <w:t xml:space="preserve">دو طرف می خواهدبرای محقق شدن مفهوم انسجام بايد دو طرف فرض گردد ، به اين معنا كه يک طرف يا يک گروه به تنهائی نمی تواند انسجام را تحقق بخشد ، اختلاف و اتحاد هر دو به دو طرف احتياج دارد </w:t>
      </w:r>
      <w:r>
        <w:rPr>
          <w:rtl w:val="true"/>
        </w:rPr>
        <w:t>.</w:t>
      </w:r>
      <w:bookmarkEnd w:id="1560"/>
    </w:p>
    <w:p>
      <w:pPr>
        <w:pStyle w:val="Heading3"/>
        <w:numPr>
          <w:ilvl w:val="2"/>
          <w:numId w:val="1"/>
        </w:numPr>
        <w:rPr/>
      </w:pPr>
      <w:bookmarkStart w:id="1561" w:name="__RefHeading___Toc15280549_1280447820"/>
      <w:bookmarkStart w:id="1562" w:name="_Toc604"/>
      <w:bookmarkEnd w:id="1561"/>
      <w:r>
        <w:rPr>
          <w:rtl w:val="true"/>
        </w:rPr>
        <w:t>ج</w:t>
      </w:r>
      <w:r>
        <w:rPr>
          <w:rtl w:val="true"/>
        </w:rPr>
        <w:t xml:space="preserve">) </w:t>
      </w:r>
      <w:r>
        <w:rPr>
          <w:rtl w:val="true"/>
        </w:rPr>
        <w:t>می تواند بين شيعه و شيعه باشد</w:t>
      </w:r>
      <w:bookmarkEnd w:id="1562"/>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اتحاد و انسجام بين دو طرفی فرض می گردد كه هر دوی آنها شيعه است ، زيرا ممكن است </w:t>
      </w:r>
      <w:bookmarkStart w:id="1563" w:name="pg19117_203980"/>
    </w:p>
    <w:p>
      <w:pPr>
        <w:pStyle w:val="BookText"/>
        <w:rPr/>
      </w:pPr>
      <w:bookmarkEnd w:id="1563"/>
      <w:r>
        <w:rPr>
          <w:rFonts w:ascii="IRNazanin" w:hAnsi="IRNazanin" w:eastAsia="IRNazanin"/>
          <w:color w:val="111111"/>
          <w:sz w:val="28"/>
          <w:sz w:val="28"/>
          <w:szCs w:val="28"/>
          <w:rtl w:val="true"/>
          <w:lang w:bidi="fa-IR"/>
        </w:rPr>
        <w:t xml:space="preserve">دو گروه شيعه در بعض زمينه های كه دارای تمايز است دچار اختلاف گردند لذا انسجام در مورد رفع اختلاف آنها مفهوم پيدا می كند </w:t>
      </w:r>
      <w:r>
        <w:rPr>
          <w:rFonts w:eastAsia="IRNazanin" w:cs="IRNazanin"/>
          <w:color w:val="111111"/>
          <w:sz w:val="28"/>
          <w:szCs w:val="28"/>
          <w:rtl w:val="true"/>
          <w:lang w:bidi="fa-IR"/>
        </w:rPr>
        <w:t>.</w:t>
      </w:r>
    </w:p>
    <w:p>
      <w:pPr>
        <w:pStyle w:val="Heading3"/>
        <w:numPr>
          <w:ilvl w:val="2"/>
          <w:numId w:val="1"/>
        </w:numPr>
        <w:rPr/>
      </w:pPr>
      <w:bookmarkStart w:id="1564" w:name="__RefHeading___Toc15280551_1280447820"/>
      <w:bookmarkStart w:id="1565" w:name="_Toc605"/>
      <w:bookmarkEnd w:id="1564"/>
      <w:r>
        <w:rPr>
          <w:rtl w:val="true"/>
        </w:rPr>
        <w:t>د</w:t>
      </w:r>
      <w:r>
        <w:rPr>
          <w:rtl w:val="true"/>
        </w:rPr>
        <w:t xml:space="preserve">) </w:t>
      </w:r>
      <w:r>
        <w:rPr>
          <w:rtl w:val="true"/>
        </w:rPr>
        <w:t>می تواند بين سنی و سنی باشد</w:t>
      </w:r>
      <w:bookmarkEnd w:id="1565"/>
    </w:p>
    <w:p>
      <w:pPr>
        <w:pStyle w:val="BookText"/>
        <w:rPr/>
      </w:pPr>
      <w:r>
        <w:rPr>
          <w:rFonts w:ascii="IRNazanin" w:hAnsi="IRNazanin" w:eastAsia="IRNazanin"/>
          <w:color w:val="111111"/>
          <w:sz w:val="28"/>
          <w:sz w:val="28"/>
          <w:szCs w:val="28"/>
          <w:rtl w:val="true"/>
          <w:lang w:bidi="fa-IR"/>
        </w:rPr>
        <w:t xml:space="preserve">گاهی ممكن است اتحاد و انسجام بين دو گروه سنی باشد ، ممكن است دو طرفی كه هر دوی آنها سنی است بر اثر اختلافات قومی ، منطقه ی ، نژادی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دچار تفرقه گردند كه در اين صورت انسجام برای آنها مفهوم پيدا می كند </w:t>
      </w:r>
      <w:r>
        <w:rPr>
          <w:rFonts w:eastAsia="IRNazanin" w:cs="IRNazanin"/>
          <w:color w:val="111111"/>
          <w:sz w:val="28"/>
          <w:szCs w:val="28"/>
          <w:rtl w:val="true"/>
          <w:lang w:bidi="fa-IR"/>
        </w:rPr>
        <w:t>.</w:t>
      </w:r>
    </w:p>
    <w:p>
      <w:pPr>
        <w:pStyle w:val="Heading3"/>
        <w:numPr>
          <w:ilvl w:val="2"/>
          <w:numId w:val="1"/>
        </w:numPr>
        <w:rPr/>
      </w:pPr>
      <w:bookmarkStart w:id="1566" w:name="__RefHeading___Toc15280553_1280447820"/>
      <w:bookmarkStart w:id="1567" w:name="_Toc606"/>
      <w:bookmarkEnd w:id="1566"/>
      <w:r>
        <w:rPr>
          <w:rtl w:val="true"/>
        </w:rPr>
        <w:t>ه</w:t>
      </w:r>
      <w:r>
        <w:rPr>
          <w:rtl w:val="true"/>
        </w:rPr>
        <w:t xml:space="preserve">- ) </w:t>
      </w:r>
      <w:r>
        <w:rPr>
          <w:rtl w:val="true"/>
        </w:rPr>
        <w:t>می تواند بين شيعه و سنی باشد</w:t>
      </w:r>
      <w:bookmarkEnd w:id="1567"/>
    </w:p>
    <w:p>
      <w:pPr>
        <w:pStyle w:val="BookText"/>
        <w:rPr/>
      </w:pPr>
      <w:r>
        <w:rPr>
          <w:rFonts w:ascii="IRNazanin" w:hAnsi="IRNazanin" w:eastAsia="IRNazanin"/>
          <w:color w:val="111111"/>
          <w:sz w:val="28"/>
          <w:sz w:val="28"/>
          <w:szCs w:val="28"/>
          <w:rtl w:val="true"/>
          <w:lang w:bidi="fa-IR"/>
        </w:rPr>
        <w:t xml:space="preserve">روشن ترين كاربرد انسجام در نزاع های عقيدتی است كه بين شيعه و سنی وجود دارد ، بيشترين خطرهای كه جهان اسلام را تهديد می كند نزاع های است كه ممكن است بين افراد جاهل شيعه و سنی وجود داشته باشد ، دشمنان اسلام نيز با آگاهی از همين حساسيت ها روی اين موضوع سرمايه گذاری می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انسجام اسلامی را كه ولی امر مسلمين مطرح نموده اند شامل اتحادهای ضروری جهان اسلام بويژه اتّحاد بين شيعه و سنی می گردد </w:t>
      </w:r>
      <w:r>
        <w:rPr>
          <w:rFonts w:eastAsia="IRNazanin" w:cs="IRNazanin"/>
          <w:color w:val="111111"/>
          <w:sz w:val="28"/>
          <w:szCs w:val="28"/>
          <w:rtl w:val="true"/>
          <w:lang w:bidi="fa-IR"/>
        </w:rPr>
        <w:t>.</w:t>
      </w:r>
    </w:p>
    <w:p>
      <w:pPr>
        <w:pStyle w:val="Heading3"/>
        <w:numPr>
          <w:ilvl w:val="2"/>
          <w:numId w:val="1"/>
        </w:numPr>
        <w:rPr/>
      </w:pPr>
      <w:bookmarkStart w:id="1568" w:name="__RefHeading___Toc15280555_1280447820"/>
      <w:bookmarkStart w:id="1569" w:name="_Toc607"/>
      <w:bookmarkEnd w:id="1568"/>
      <w:r>
        <w:rPr>
          <w:rtl w:val="true"/>
        </w:rPr>
        <w:t>فصل دوم</w:t>
      </w:r>
      <w:r>
        <w:rPr>
          <w:rtl w:val="true"/>
        </w:rPr>
        <w:t xml:space="preserve">: </w:t>
      </w:r>
      <w:r>
        <w:rPr>
          <w:rtl w:val="true"/>
        </w:rPr>
        <w:t>انسجام اسلامی در عصر معصومين عليهم السلام</w:t>
      </w:r>
      <w:bookmarkEnd w:id="1569"/>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فصل به مفهوم انسجام اسلامی در عصر ائمه عليهم السلام اشاره می گردد ، در دوران ائمه عليهم السلام يعنی تا قرن سه هجری مباحث انسجام اسلامی با بيان های مختلف و در زمينه های گوناگون وجود داشته است ، شمه های از ضرورت و اهميت اتّحاد مسلمين در سيره پيغمبر اسلام صلی الله عليه و آله كه مورد پذيرش همه مسلمانان است و سيره ائمه عليهم السلام كه مورد پذيرش شيعه است در همه اعصار مشاهدهمی گردد ، زيرا زمينه های اختلاف و خطر تفرقه به عنوان يک تهديد ، هميشه برای مسلمانان وجود داشته است ، به دليل مقتضيات زمان و تفاوتهای كه در عصر ائمه عليهم السلام با عصر حاضر وجود دارد ، زبان و ادبيات مطرح شده برای انسجام اسلامی در آن زمان نيز متفاوت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به نكته های اشاره می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های سياسی عصر ائمه معصومين عليهم السلام</w:t>
      </w:r>
    </w:p>
    <w:p>
      <w:pPr>
        <w:pStyle w:val="BookText"/>
        <w:rPr/>
      </w:pPr>
      <w:r>
        <w:rPr>
          <w:rFonts w:ascii="IRNazanin" w:hAnsi="IRNazanin" w:eastAsia="IRNazanin"/>
          <w:color w:val="111111"/>
          <w:sz w:val="28"/>
          <w:sz w:val="28"/>
          <w:szCs w:val="28"/>
          <w:rtl w:val="true"/>
          <w:lang w:bidi="fa-IR"/>
        </w:rPr>
        <w:t>همان طوری كه در فصل گذشته بيان شد انسجام و اتّحاد طرفينی است و به دو طرف نياز دارد ، اگر بپذيريم كه زمينه ای انسجام اسلامی در عصر ائمه عليهم السلام نيز وجود داشته است در آن صورت اين سؤال مطرح می شود كه آيا در زمان حضرات معصومين عليهم السلام جريان های مختلف سياسی اسلامی وجود داشته است تا اتحاد آنها لازم بوده باشد؟</w:t>
      </w:r>
    </w:p>
    <w:p>
      <w:pPr>
        <w:pStyle w:val="BookText"/>
        <w:rPr/>
      </w:pPr>
      <w:r>
        <w:rPr>
          <w:rFonts w:ascii="IRNazanin" w:hAnsi="IRNazanin" w:eastAsia="IRNazanin"/>
          <w:color w:val="111111"/>
          <w:sz w:val="28"/>
          <w:sz w:val="28"/>
          <w:szCs w:val="28"/>
          <w:rtl w:val="true"/>
          <w:lang w:bidi="fa-IR"/>
        </w:rPr>
        <w:t xml:space="preserve">در جواب اين سؤال می گوييم كه با مراجعه به تاريخ صدر اسلام به جريان ها و گروه های برمی خوريم كه تشتت و تفرقه بين آنها تهديدی بود برای اصل دين اسلام و لازم بود كه برای سلامت اصل دين ، بين اين جريان ها اتحاد و انسجام برقرار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بعض از اين جريانها اشاره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قبيله های متعدد در زمان پيغمبر گرامی اسلام كه زمينه اختلاف بين آنها وجود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اختلافات قديمی بين دو قبيله مسلمان اوس و خزرج در زمان پيغمبر اسلام صلی الله عليه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جناح بندی مهاجر و انصار در مدينه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جناح بندی بين بنی اميه و بنی هاشم در مدينه و مكه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جريان بنی عباس و بنی هاشم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نزاع بر سر خلافت اسلامی و وصايت بعد از پيغمبر اسلام صلی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فوق نمونه ای از زمينه های اختلاف و تشتت بين مسلمين صدر اسلام است كه برای جلوگيری از شعله ور شدن آتش نفاق در بين مسلمانان ، ائمه طاهرين عليهم السلام با بيانات و موضع گيری های مختلف مسلمين را بسوی انسجام و آرامش سوق می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ائمه عليهم السلام از جريان های سياسی مخالف</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يكی ويژگی های ائمه معصومين عليهم السلام اين است كه از مخالفين خود نيز با ادب ياد می كرده اند ،آنان اگرچه با تفكر انحرافی معارضين خود مبارزه می كردند و مخالف آن بودند اما هيچ گاه در </w:t>
      </w:r>
      <w:bookmarkStart w:id="1570" w:name="pg19117_203982"/>
    </w:p>
    <w:p>
      <w:pPr>
        <w:pStyle w:val="BookText"/>
        <w:rPr/>
      </w:pPr>
      <w:bookmarkEnd w:id="1570"/>
      <w:r>
        <w:rPr>
          <w:rFonts w:ascii="IRNazanin" w:hAnsi="IRNazanin" w:eastAsia="IRNazanin"/>
          <w:color w:val="111111"/>
          <w:sz w:val="28"/>
          <w:sz w:val="28"/>
          <w:szCs w:val="28"/>
          <w:rtl w:val="true"/>
          <w:lang w:bidi="fa-IR"/>
        </w:rPr>
        <w:t xml:space="preserve">برخورد با آنها اخلاقيات را فراموش نمی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تعامل ائمه عليهم السلام برای جناح ها و گروه های امروزه مسلمين به عنوان الگو و سر مشق مطرح است تا در موضع گيری های جناحی با مخالفين خود ادب و احترام را رعايت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های سياسی كه بر ضد ائمه عليهم السلام موضع گيری داشته اند ، با عناوين زير در بيان ائمه عليهم السلام مورد اشاره قرار گرفته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كه مشاهده می شود اين الفاظ بسيار محترمانه و دارای مفاهيم بلند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عصر ائمه عليهم السلام با دوران امروز</w:t>
      </w:r>
    </w:p>
    <w:p>
      <w:pPr>
        <w:pStyle w:val="BookText"/>
        <w:rPr/>
      </w:pPr>
      <w:r>
        <w:rPr>
          <w:rFonts w:ascii="IRNazanin" w:hAnsi="IRNazanin" w:eastAsia="IRNazanin"/>
          <w:color w:val="111111"/>
          <w:sz w:val="28"/>
          <w:sz w:val="28"/>
          <w:szCs w:val="28"/>
          <w:rtl w:val="true"/>
          <w:lang w:bidi="fa-IR"/>
        </w:rPr>
        <w:t xml:space="preserve">دوران ائمه عليهم السلام با عصر امروز تفاوت های اساسی دارد همين تفاوت ها باعث شده است كه ادبيات دو عصر نيز متفاوت باشد ، عوامل مختلف و متعدد در ايجاد اين تفاوت ها نقش دارد كه به بعضی از اين تفاوت ها اشاره می شود </w:t>
      </w:r>
      <w:r>
        <w:rPr>
          <w:rFonts w:eastAsia="IRNazanin" w:cs="IRNazanin"/>
          <w:color w:val="111111"/>
          <w:sz w:val="28"/>
          <w:szCs w:val="28"/>
          <w:rtl w:val="true"/>
          <w:lang w:bidi="fa-IR"/>
        </w:rPr>
        <w:t>.</w:t>
      </w:r>
    </w:p>
    <w:p>
      <w:pPr>
        <w:pStyle w:val="Heading3"/>
        <w:numPr>
          <w:ilvl w:val="2"/>
          <w:numId w:val="1"/>
        </w:numPr>
        <w:rPr/>
      </w:pPr>
      <w:bookmarkStart w:id="1571" w:name="__RefHeading___Toc15280557_1280447820"/>
      <w:bookmarkStart w:id="1572" w:name="_Toc608"/>
      <w:bookmarkEnd w:id="1571"/>
      <w:r>
        <w:rPr>
          <w:rtl w:val="true"/>
        </w:rPr>
        <w:t>تفاوت در مقتضيات</w:t>
      </w:r>
      <w:bookmarkEnd w:id="1572"/>
    </w:p>
    <w:p>
      <w:pPr>
        <w:pStyle w:val="BookText"/>
        <w:rPr/>
      </w:pPr>
      <w:r>
        <w:rPr>
          <w:rFonts w:ascii="IRNazanin" w:hAnsi="IRNazanin" w:eastAsia="IRNazanin"/>
          <w:color w:val="111111"/>
          <w:sz w:val="28"/>
          <w:sz w:val="28"/>
          <w:szCs w:val="28"/>
          <w:rtl w:val="true"/>
          <w:lang w:bidi="fa-IR"/>
        </w:rPr>
        <w:t xml:space="preserve">هر عصر و زمان ، مقتضيات مخصوص به خود را دارد ، ممكن است زمانی اقتضای امری را داشته باشد كه زمان ديگر و عصر ديگر آن اقتضا را نداشته باشد ، مقتضيات عصر ائمه عليهم السلام به دلائل زير با مقتضيات دوران حاضر تفاوت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بودن جمعيت مسلمانان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و محدوديت سرزمين های اسلامی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بودن مسلمانان به عصر پيغمبر اسلام صلی الله عليه و آله </w:t>
      </w:r>
      <w:r>
        <w:rPr>
          <w:rFonts w:eastAsia="IRNazanin" w:cs="IRNazanin"/>
          <w:color w:val="111111"/>
          <w:sz w:val="28"/>
          <w:szCs w:val="28"/>
          <w:rtl w:val="true"/>
          <w:lang w:bidi="fa-IR"/>
        </w:rPr>
        <w:t xml:space="preserve">. </w:t>
      </w:r>
      <w:bookmarkStart w:id="1573" w:name="pg19117_203983"/>
    </w:p>
    <w:p>
      <w:pPr>
        <w:pStyle w:val="BookText"/>
        <w:rPr/>
      </w:pPr>
      <w:bookmarkEnd w:id="1573"/>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كمبود علم و آگاهی و بی سواد بودن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نبود امكانات گسترش سريع اطلاعات و 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تهديدی های جدی و انتحاری برای اسلام </w:t>
      </w:r>
      <w:r>
        <w:rPr>
          <w:rFonts w:eastAsia="IRNazanin" w:cs="IRNazanin"/>
          <w:color w:val="111111"/>
          <w:sz w:val="28"/>
          <w:szCs w:val="28"/>
          <w:rtl w:val="true"/>
          <w:lang w:bidi="fa-IR"/>
        </w:rPr>
        <w:t>.</w:t>
      </w:r>
    </w:p>
    <w:p>
      <w:pPr>
        <w:pStyle w:val="Heading3"/>
        <w:numPr>
          <w:ilvl w:val="2"/>
          <w:numId w:val="1"/>
        </w:numPr>
        <w:rPr/>
      </w:pPr>
      <w:bookmarkStart w:id="1574" w:name="__RefHeading___Toc15280559_1280447820"/>
      <w:bookmarkStart w:id="1575" w:name="_Toc609"/>
      <w:bookmarkEnd w:id="1574"/>
      <w:r>
        <w:rPr>
          <w:rtl w:val="true"/>
        </w:rPr>
        <w:t>تفاوت در ادبيات</w:t>
      </w:r>
      <w:bookmarkEnd w:id="1575"/>
    </w:p>
    <w:p>
      <w:pPr>
        <w:pStyle w:val="BookText"/>
        <w:rPr/>
      </w:pPr>
      <w:r>
        <w:rPr>
          <w:rFonts w:ascii="IRNazanin" w:hAnsi="IRNazanin" w:eastAsia="IRNazanin"/>
          <w:color w:val="111111"/>
          <w:sz w:val="28"/>
          <w:sz w:val="28"/>
          <w:szCs w:val="28"/>
          <w:rtl w:val="true"/>
          <w:lang w:bidi="fa-IR"/>
        </w:rPr>
        <w:t xml:space="preserve">بيان موضوعات در هر عصر و زمان ادبيات مخصوص به خود دارد ، كارائی هر بيان ، مخصوص به دوره خاص است ، ادبياتی كه در دوران ائمه عليهم السلام كاربرد داشت با ادبيات امروز تفاوت دارد ، زيرا ائمه عليهم السلام با عنايت به درک ، اعتقادات ، احساسات و نيازهای جامعه آن زمان اوامر و نواهی خود را بيان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زمينه انسجام اسلامی نيز بيان ائمه عليهم السلام با ادبيات امروز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حكمت و فلسفه بسياری از رفتار و گفتار ائمه عليهم السلام برای ما مجهول می باشد اما در گوشه و كنار متون تاريخی گهگاهی به نكته های بر می خوريم كه بيانگر توجه ائمه عليهم السلام به انسجام اسلامی و تعامل با مخالفين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می توان به موارد ذيل اشاره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تعامل امام علی عليه السلام با خلفای زمان خود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امام حسن عليه السلام با معاويه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هفتم عليه السلام در روز عيد نوروز به دستور منصور دوانيقی روی تخت می نشست و به مراجعين پاسخ می داد </w:t>
      </w:r>
      <w:r>
        <w:rPr>
          <w:rFonts w:eastAsia="IRNazanin" w:cs="IRNazanin"/>
          <w:color w:val="111111"/>
          <w:sz w:val="28"/>
          <w:szCs w:val="28"/>
          <w:rtl w:val="true"/>
          <w:lang w:bidi="fa-IR"/>
        </w:rPr>
        <w:t>.</w:t>
      </w:r>
      <w:r>
        <w:rPr>
          <w:rStyle w:val="FootnoteAnchor"/>
          <w:rtl w:val="true"/>
        </w:rPr>
        <w:footnoteReference w:id="16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قبول ولايت عهدی مأمون توسط امام رضا عليه السلام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تزويج ام الفضل دختر مأمون به امام جواد عليه السلام </w:t>
      </w:r>
      <w:r>
        <w:rPr>
          <w:rFonts w:eastAsia="Amiri" w:cs="Amiri" w:ascii="Amiri" w:hAnsi="Amiri"/>
          <w:color w:val="111111"/>
          <w:sz w:val="28"/>
          <w:szCs w:val="28"/>
          <w:rtl w:val="true"/>
          <w:lang w:bidi="ar-SA"/>
        </w:rPr>
        <w:t xml:space="preserve">. </w:t>
      </w:r>
      <w:bookmarkStart w:id="1576" w:name="pg19117_203984"/>
    </w:p>
    <w:p>
      <w:pPr>
        <w:pStyle w:val="Heading3"/>
        <w:numPr>
          <w:ilvl w:val="2"/>
          <w:numId w:val="1"/>
        </w:numPr>
        <w:rPr/>
      </w:pPr>
      <w:bookmarkStart w:id="1577" w:name="__RefHeading___Toc15280561_1280447820"/>
      <w:bookmarkStart w:id="1578" w:name="_Toc610"/>
      <w:bookmarkEnd w:id="1576"/>
      <w:bookmarkEnd w:id="1577"/>
      <w:r>
        <w:rPr>
          <w:rtl w:val="true"/>
        </w:rPr>
        <w:t>تفاوت در شدت ضرورت انسجام</w:t>
      </w:r>
      <w:bookmarkEnd w:id="1578"/>
    </w:p>
    <w:p>
      <w:pPr>
        <w:pStyle w:val="BookText"/>
        <w:rPr/>
      </w:pPr>
      <w:r>
        <w:rPr>
          <w:rFonts w:ascii="IRNazanin" w:hAnsi="IRNazanin" w:eastAsia="IRNazanin"/>
          <w:color w:val="111111"/>
          <w:sz w:val="28"/>
          <w:sz w:val="28"/>
          <w:szCs w:val="28"/>
          <w:rtl w:val="true"/>
          <w:lang w:bidi="fa-IR"/>
        </w:rPr>
        <w:t xml:space="preserve">يكی ديگر از تفاوت های عصر ائمه عليهم السلام با دوران حاضر در اين زمان به دليل آن كه تمام دشمنان اسلام در همه زمينه ها فعال شده است تا اسلام را نابود كنند ، انسجام و هوشياری اسلامی ضرورت بيشتری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تهديدهای كه در دوران ائمه عليهم السلام برای اسلام وجود داشت به دلايلی كه قبلاً ذكر شد از شدت چندانی برخور دار نبود ولی امروزه اين تهديدها آن قدر جدی است كه اگر مسلمين لحظه ای از آن غفلت كنند ضربه جبران ناپذيری به اسلام واردخواهد شد </w:t>
      </w:r>
      <w:r>
        <w:rPr>
          <w:rFonts w:eastAsia="IRNazanin" w:cs="IRNazanin"/>
          <w:color w:val="111111"/>
          <w:sz w:val="28"/>
          <w:szCs w:val="28"/>
          <w:rtl w:val="true"/>
          <w:lang w:bidi="fa-IR"/>
        </w:rPr>
        <w:t>.</w:t>
      </w:r>
    </w:p>
    <w:p>
      <w:pPr>
        <w:pStyle w:val="Heading3"/>
        <w:numPr>
          <w:ilvl w:val="2"/>
          <w:numId w:val="1"/>
        </w:numPr>
        <w:rPr/>
      </w:pPr>
      <w:bookmarkStart w:id="1579" w:name="__RefHeading___Toc15280563_1280447820"/>
      <w:bookmarkStart w:id="1580" w:name="_Toc611"/>
      <w:bookmarkEnd w:id="1579"/>
      <w:r>
        <w:rPr>
          <w:rtl w:val="true"/>
        </w:rPr>
        <w:t>فصل سوم</w:t>
      </w:r>
      <w:r>
        <w:rPr>
          <w:rtl w:val="true"/>
        </w:rPr>
        <w:t xml:space="preserve">: </w:t>
      </w:r>
      <w:r>
        <w:rPr>
          <w:rtl w:val="true"/>
        </w:rPr>
        <w:t>برداشت های انسجامی از احاديث اخلاقی معصومين عليهم السلام</w:t>
      </w:r>
      <w:bookmarkEnd w:id="1580"/>
    </w:p>
    <w:p>
      <w:pPr>
        <w:pStyle w:val="BookText"/>
        <w:rPr/>
      </w:pPr>
      <w:r>
        <w:rPr>
          <w:rFonts w:ascii="IRNazanin" w:hAnsi="IRNazanin" w:eastAsia="IRNazanin"/>
          <w:color w:val="111111"/>
          <w:sz w:val="28"/>
          <w:sz w:val="28"/>
          <w:szCs w:val="28"/>
          <w:rtl w:val="true"/>
          <w:lang w:bidi="fa-IR"/>
        </w:rPr>
        <w:t xml:space="preserve">آنچه كه از لابلای مباحث گذشته روشن شد اين است كه انسجام و اتّحاد اسلامی در همه دوره ها مورد تأكيد پيشوايان دينی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از منظر جديد به ديدگاه ائمه عليهم السلام در مورد لزوم انسجام مسلمانان می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يكی از مواردی كه در بيانات و سيره معصومين عليهم السلام درباره آن تأكيد فراوان شده است آداب اجتماعی و اخلاق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موضوعات اخلاقی به گونه ی است كه كاربرد انسجامی 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در حديثی از لعن مسلمانی نهی می شود يكی از مفاهيم آن اين است كه بطور اولی دو مسلمان نبايد با هم بجنگند ، هر گاه لعن و نفرين مسلمانان جايز نباشد كشتن مسلمانان ، غارت كردن اموال ، هتک حرمت او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بطور قطع جايز نيست ، به عبارت ديگر مقتضای اين گونه احاديث اخلاقی فراخوانی مسلمين به همزيستی مسالمت آميز و انسجام اسلامی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كسی كه می خواهد به اين گونه آداب و اخلاقيات پايبند باشد او بايد از هر كاری كه باعث ناراحتی مسلمان ديگر می شود اجتناب كرده و جامعه را بسوی آسايش ، تعامل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و درک همديگر سوق دهد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ذيلاً به نمونه های از موضوعات اخلاقی كه كاربرد دو گانه دارد و لزوم انسجام اسلامی از باب اولويت از آن استفاده می شود اشاره می گردد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معاشرت</w:t>
      </w:r>
    </w:p>
    <w:p>
      <w:pPr>
        <w:pStyle w:val="BookText"/>
        <w:rPr/>
      </w:pPr>
      <w:r>
        <w:rPr>
          <w:rFonts w:ascii="IRNazanin" w:hAnsi="IRNazanin" w:eastAsia="IRNazanin"/>
          <w:color w:val="111111"/>
          <w:sz w:val="28"/>
          <w:sz w:val="28"/>
          <w:szCs w:val="28"/>
          <w:rtl w:val="true"/>
          <w:lang w:bidi="fa-IR"/>
        </w:rPr>
        <w:t xml:space="preserve">يكی از اخلاقيات دينی كه در كتاب های علما بطور مبسوط به آن 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احاديث متعدد از طريق ائمه طاهرين عليهم السلام بما رسيده است كه به نحوه تعامل و رفتار يک مسلمان با همنوعان خود اشاره دارد ، علما اين احاديث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خود جمع آوری نموده اند ، اين احاديث به مسلمانان توصيه می كند كه با برادارن دين خود همزيستی مسالمت آميز و معاشرت مطلوب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اين احاديث با استفاده از قاعده اولويت ، انسجام و اتّحاد اسلامی است زيرا كسی كه می خواهد به اين احاديث عمل نمايد و با ديگران حس معاشرت داشته باشد و از آزاد و اذيت آنها اجتناب كند قطعا بايد از جنگ و خونريزی با آنان بپرهيزد و در محيط آرامو با آسايش و انسجام در كنار آنان زندگی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احاديثی در اين زمينه از منابع فريقين اشاره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p>
    <w:p>
      <w:pPr>
        <w:pStyle w:val="BookText"/>
        <w:rPr/>
      </w:pPr>
      <w:r>
        <w:rPr>
          <w:rFonts w:ascii="IRNazanin" w:hAnsi="IRNazanin" w:eastAsia="IRNazanin"/>
          <w:color w:val="111111"/>
          <w:sz w:val="28"/>
          <w:sz w:val="28"/>
          <w:szCs w:val="28"/>
          <w:rtl w:val="true"/>
          <w:lang w:bidi="fa-IR"/>
        </w:rPr>
        <w:t xml:space="preserve">در منابع شيعه احاديث متعددی وجود دارد كه به حسن معاشرت با ديگران سفارش می كند مانند احاديث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بالصلاة المساجد و حسن الجوار للناس و اقامة الشهادة و حضور الجنائز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 مسلمين نماز بخوانيد ، با مخالفين حسن هم جواری داشته باشيد ، در شهادت و تشيع جنازه های آنان حاضر شويد</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 xml:space="preserve">قلت لابی عبداللّه عليه السلام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ينبغی لنا ان نصنع فيما بيننا و بين قومنا و فيما بين خلصائنا من الناس فقال تودون الامانة اليهم و تقيمون الشهادة لهم و عليهم و تعودون مرضاهم و تشهدون جنائزهم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عليه السلام در مورد ارتباط با مخالفينی كه از اقوام ما است يا اين كه با آنان برخورد داريم پرسيدم ، امام عليه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های آنها را برگردانيد ، در شهادت ها ، عيادت و تشييع جنازه های شان حاضر شويد</w:t>
      </w:r>
      <w:r>
        <w:rPr>
          <w:rFonts w:eastAsia="IRNazanin" w:cs="IRNazanin"/>
          <w:color w:val="111111"/>
          <w:sz w:val="28"/>
          <w:szCs w:val="28"/>
          <w:rtl w:val="true"/>
          <w:lang w:bidi="fa-IR"/>
        </w:rPr>
        <w:t>».</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سمعت اباعبداللّه يقول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يستحبی الرجل منكم ان يعرف حارة حقَّه و لا يعرف حقَّ جارِه؟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خجالت نمی كشد كسی كه مخالفان ، حق همسايگی او را ادا می كند اما او در اين زمينه كوتاهی می نمايد؟</w:t>
      </w:r>
      <w:r>
        <w:rPr>
          <w:rFonts w:eastAsia="IRNazanin" w:cs="IRNazanin"/>
          <w:color w:val="111111"/>
          <w:sz w:val="28"/>
          <w:szCs w:val="28"/>
          <w:rtl w:val="true"/>
          <w:lang w:bidi="fa-IR"/>
        </w:rPr>
        <w:t>».</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تنظرون الی ائمتكم الذين تقتدون بهم فتصنعون ما يصنعون فواللّه انهم ليعودون مرضاهم و يشهدون جنائزهم و يقيمون الشهادة لهم و عليهم و يودون الامانة اليهم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عليه السلام در مورد روابط با مخالفين پرسيدم ، 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به امامان خود اقتدا كنيد كه آنان از مخالفين عيادت می كنند ، در تشيع جنازه هايشان حاضر می شوند ، شهادت می دهند و رد امانت می كنند</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 xml:space="preserve">قال ابی عبداللّه عليه السلام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 عشائر كم و اشهدوا جنائزهم و عودوا مرضاهم و ادو حقوقهم فان الرجل منكم اذا ورع فی دينه و صدق الحديث وادی الامانة و حسن الخلقه مع الناس قيل هذا جعفری فيسزنی ذلك و يدخل علی منه السرور و قيل هذا ادب جعفر و اذا كان علی غير ذلك دخل علی بلاؤه و عاره و قيل هذا ادب جعفر عليه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نزديكان خود ولو آن كه از مخالفين باشد ارتباط داشته باشيد در تشييع جنازه ، عيادت ، ادای امانت ، راست گويی ، ورع و حسن خلق پيشقدم باشيد كه اگر اين طور باشيد می گويند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خوشحال می شوم و اگر غير از اين باشد باز هم می گويند اين تربيت جعفری است و من ناراحت می شوم</w:t>
      </w:r>
      <w:r>
        <w:rPr>
          <w:rFonts w:eastAsia="IRNazanin" w:cs="IRNazanin"/>
          <w:color w:val="111111"/>
          <w:sz w:val="28"/>
          <w:szCs w:val="28"/>
          <w:rtl w:val="true"/>
          <w:lang w:bidi="fa-IR"/>
        </w:rPr>
        <w:t>».</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قال ابو عبداللّه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شيعة آل محمد صلی الله عليه و آله اعلموا انه ليس منا من لم يملك نفسه عند غضبه و من لم يحسن صحبة و مخالفة من خالقة و مرافقة من رافقه و مجاورة من جاوره و ممالحة من مالحه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 نيست كسی كه غضب خود را كنترل نكند و اهل همسايه داری ، اخلاق ، مصاحبت و سازش نباشد </w:t>
      </w:r>
      <w:r>
        <w:rPr>
          <w:rFonts w:eastAsia="IRNazanin" w:cs="IRNazanin"/>
          <w:color w:val="111111"/>
          <w:sz w:val="28"/>
          <w:szCs w:val="28"/>
          <w:rtl w:val="true"/>
          <w:lang w:bidi="fa-IR"/>
        </w:rPr>
        <w:t>.</w:t>
      </w:r>
      <w:r>
        <w:rPr>
          <w:rStyle w:val="FootnoteAnchor"/>
          <w:rtl w:val="true"/>
        </w:rPr>
        <w:footnoteReference w:id="1657"/>
      </w:r>
      <w:r>
        <w:rPr>
          <w:rFonts w:ascii="IRNazanin" w:hAnsi="IRNazanin" w:eastAsia="IRNazanin"/>
          <w:color w:val="111111"/>
          <w:sz w:val="28"/>
          <w:sz w:val="28"/>
          <w:szCs w:val="28"/>
          <w:rtl w:val="true"/>
          <w:lang w:bidi="fa-IR"/>
        </w:rPr>
        <w:t xml:space="preserve">امام صادق عليه السلام پس از سفارش های لازم برای شيعيان خود در رابطه با نحوه تعامل با مخالفان به نقل از پدر بزرگوارشان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من شيعتنا كان في الحي فتكون و دائعهم عنده و وصاياهم اليه فكذلك انتم فكونوا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واقعی ما مرجع مخالفان بودند در امانت ها و وصيت های شان ، امانت ها و وصيت ها را به آن می سپردند ، شما هم اين طور باشيد</w:t>
      </w:r>
      <w:r>
        <w:rPr>
          <w:rFonts w:eastAsia="IRNazanin" w:cs="IRNazanin"/>
          <w:color w:val="111111"/>
          <w:sz w:val="28"/>
          <w:szCs w:val="28"/>
          <w:rtl w:val="true"/>
          <w:lang w:bidi="fa-IR"/>
        </w:rPr>
        <w:t>».</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منابع سنی</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شبيه آن چه كه به عنوان آداب اجتماعی در منابع شيعه ذكر شد در منابع سنی نيز وجود دارد ، در احاديث متعددی كه از طريق اهل سنت روايت شده است به حسن همجواری ، تعامل با ديگران و سازش با مردم تأكيد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مدارا با ديگران</w:t>
      </w:r>
    </w:p>
    <w:p>
      <w:pPr>
        <w:pStyle w:val="BookText"/>
        <w:rPr/>
      </w:pPr>
      <w:r>
        <w:rPr>
          <w:rFonts w:ascii="IRNazanin" w:hAnsi="IRNazanin" w:eastAsia="IRNazanin"/>
          <w:color w:val="111111"/>
          <w:sz w:val="28"/>
          <w:sz w:val="28"/>
          <w:szCs w:val="28"/>
          <w:rtl w:val="true"/>
          <w:lang w:bidi="fa-IR"/>
        </w:rPr>
        <w:t xml:space="preserve">يكی از اخلاقيات دينی كه در منابع گوناگون شيعه و سنی ديده می شود مدارا و سازش با ديگران است ، كارائی اين صفت پسنديده در مورد انسجام اسلامی اين است كه اگر مسلمانی متصف به اين صفت باشد و روحيه تعامل با ديگران را داشته باشد هيچ موقعی با مسلمان ديگر جنگ و درگيری نخواهد داشت زيرا كسی كه بنا دارد با مردم اهل مدارا باشد بطور قطع بذر تفرقه را نمی كارد و دست خود را بخون كسی آغشته نمی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احاديثی از منابع فريقين در اين زمينه اشاره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p>
    <w:p>
      <w:pPr>
        <w:pStyle w:val="BookText"/>
        <w:rPr/>
      </w:pPr>
      <w:r>
        <w:rPr>
          <w:rFonts w:ascii="IRNazanin" w:hAnsi="IRNazanin" w:eastAsia="IRNazanin"/>
          <w:color w:val="111111"/>
          <w:sz w:val="28"/>
          <w:sz w:val="28"/>
          <w:szCs w:val="28"/>
          <w:rtl w:val="true"/>
          <w:lang w:bidi="fa-IR"/>
        </w:rPr>
        <w:t xml:space="preserve">مدارا از صفات پيغمبر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امرني ربي بمداراة الناس كما امرني باداء الفرائض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سازش با مردم امر كرده است همان طوری كه به ادایواجبات امر نموده است</w:t>
      </w:r>
      <w:r>
        <w:rPr>
          <w:rFonts w:eastAsia="IRNazanin" w:cs="IRNazanin"/>
          <w:color w:val="111111"/>
          <w:sz w:val="28"/>
          <w:szCs w:val="28"/>
          <w:rtl w:val="true"/>
          <w:lang w:bidi="fa-IR"/>
        </w:rPr>
        <w:t>».</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 xml:space="preserve">جبرئيل فرمود يا رسول اللّه خدا 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خَلقی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بندگان من مدارا كن</w:t>
      </w:r>
      <w:r>
        <w:rPr>
          <w:rFonts w:eastAsia="IRNazanin" w:cs="IRNazanin"/>
          <w:color w:val="111111"/>
          <w:sz w:val="28"/>
          <w:szCs w:val="28"/>
          <w:rtl w:val="true"/>
          <w:lang w:bidi="fa-IR"/>
        </w:rPr>
        <w:t>».</w:t>
      </w:r>
      <w:r>
        <w:rPr>
          <w:rStyle w:val="FootnoteAnchor"/>
          <w:rtl w:val="true"/>
        </w:rPr>
        <w:footnoteReference w:id="1660"/>
      </w:r>
    </w:p>
    <w:p>
      <w:pPr>
        <w:pStyle w:val="BookText"/>
        <w:rPr/>
      </w:pP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مداراة الناس نصف الايمان</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سازش با مردم نصف ايمان است</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 xml:space="preserve">قال علی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الايمان باللّه عزوجل مداراة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معاداة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دشمنی با مردم نباشيد</w:t>
      </w:r>
      <w:r>
        <w:rPr>
          <w:rFonts w:eastAsia="IRNazanin" w:cs="IRNazanin"/>
          <w:color w:val="111111"/>
          <w:sz w:val="28"/>
          <w:szCs w:val="28"/>
          <w:rtl w:val="true"/>
          <w:lang w:bidi="fa-IR"/>
        </w:rPr>
        <w:t>».</w:t>
      </w:r>
      <w:r>
        <w:rPr>
          <w:rStyle w:val="FootnoteAnchor"/>
          <w:rtl w:val="true"/>
        </w:rPr>
        <w:footnoteReference w:id="1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سلامه الدين و الدنيا في مداراة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دين و دنيا سازش با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العيش في المداراة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زندگی در تعامل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سنی</w:t>
      </w:r>
    </w:p>
    <w:p>
      <w:pPr>
        <w:pStyle w:val="BookText"/>
        <w:rPr/>
      </w:pPr>
      <w:r>
        <w:rPr>
          <w:rFonts w:ascii="IRNazanin" w:hAnsi="IRNazanin" w:eastAsia="IRNazanin"/>
          <w:color w:val="111111"/>
          <w:sz w:val="28"/>
          <w:sz w:val="28"/>
          <w:szCs w:val="28"/>
          <w:rtl w:val="true"/>
          <w:lang w:bidi="fa-IR"/>
        </w:rPr>
        <w:t xml:space="preserve">در منابع روايی اهل سنت احاديث متعددی وجود دارد كه به مدارای با همه مردم سفارش می كند كه در اين قسمت به يكی از اين احاديث اشاره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مداراة الناس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سازش با مردم ثواب صدقه دارد</w:t>
      </w:r>
      <w:r>
        <w:rPr>
          <w:rFonts w:eastAsia="Amiri" w:cs="Amiri" w:ascii="Amiri" w:hAnsi="Amiri"/>
          <w:color w:val="111111"/>
          <w:sz w:val="28"/>
          <w:szCs w:val="28"/>
          <w:rtl w:val="true"/>
          <w:lang w:bidi="ar-SA"/>
        </w:rPr>
        <w:t>».</w:t>
      </w:r>
      <w:r>
        <w:rPr>
          <w:rStyle w:val="FootnoteAnchor"/>
          <w:rtl w:val="true"/>
        </w:rPr>
        <w:footnoteReference w:id="16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بين الناس</w:t>
      </w:r>
    </w:p>
    <w:p>
      <w:pPr>
        <w:pStyle w:val="BookText"/>
        <w:rPr/>
      </w:pPr>
      <w:r>
        <w:rPr>
          <w:rFonts w:ascii="IRNazanin" w:hAnsi="IRNazanin" w:eastAsia="IRNazanin"/>
          <w:color w:val="111111"/>
          <w:sz w:val="28"/>
          <w:sz w:val="28"/>
          <w:szCs w:val="28"/>
          <w:rtl w:val="true"/>
          <w:lang w:bidi="fa-IR"/>
        </w:rPr>
        <w:t xml:space="preserve">يكی از اخلاقيات دينی سفارش به صلاح ذات البين است بر اساس اين صفت پسنديده اگر بين مسلمانان كدورت و ناراحتی پيدا شد مسلمانان ديگر وظيفه دارند آنها را آشتی دهد و از ادامه جدايی آن دو جلوگيری نمايند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كاربرد اين خُلق حسنه در مورد انسجام اسلامی اين است كه اولاً وظيفه همه مسلمانان اين </w:t>
      </w:r>
    </w:p>
    <w:p>
      <w:pPr>
        <w:pStyle w:val="BookText"/>
        <w:rPr/>
      </w:pPr>
      <w:r>
        <w:rPr>
          <w:rFonts w:ascii="IRNazanin" w:hAnsi="IRNazanin" w:eastAsia="IRNazanin"/>
          <w:color w:val="111111"/>
          <w:sz w:val="28"/>
          <w:sz w:val="28"/>
          <w:szCs w:val="28"/>
          <w:rtl w:val="true"/>
          <w:lang w:bidi="fa-IR"/>
        </w:rPr>
        <w:t xml:space="preserve">است كه خود را به اين صفت پسنديده متصف نموده هميشه در صدد ايجاد صلح و دوستی بين هم باشند ثانيا كسی كه می خواهد ثواب اصلاح بين الناس را بدست آورد بطور اولی از ايجاد اختلاف بين مسلمين و اشاعه تفرقه و جنگيدن با مسلمانان بايد اجتناب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احاديثی در اين زمينه اشاره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p>
    <w:p>
      <w:pPr>
        <w:pStyle w:val="BookText"/>
        <w:rPr/>
      </w:pPr>
      <w:r>
        <w:rPr>
          <w:rFonts w:ascii="IRNazanin" w:hAnsi="IRNazanin" w:eastAsia="IRNazanin"/>
          <w:color w:val="111111"/>
          <w:sz w:val="28"/>
          <w:sz w:val="28"/>
          <w:szCs w:val="28"/>
          <w:rtl w:val="true"/>
          <w:lang w:bidi="fa-IR"/>
        </w:rPr>
        <w:t xml:space="preserve">در منابع شيعه احاديث بسيار زيادی وجود دارد كه در آن به صلاح ذات البين سفارش شده است ، بهترين قدم قدمی را می داند كه در اين باره برداشته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عليه السلام ضمن سفارش به اصلاح ذات البين با اشاره به فضيلت آن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افضل من عامة الصلاة و الصيام و 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 از يک سال نماز و روزه و صدقه بالاتر است</w:t>
      </w:r>
      <w:r>
        <w:rPr>
          <w:rFonts w:eastAsia="IRNazanin" w:cs="IRNazanin"/>
          <w:color w:val="111111"/>
          <w:sz w:val="28"/>
          <w:szCs w:val="28"/>
          <w:rtl w:val="true"/>
          <w:lang w:bidi="fa-IR"/>
        </w:rPr>
        <w:t>»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يحبها اللّه اصلاح بين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يكی از صدقه ای كه خدا دوست دارد اصلاح بين مردماست</w:t>
      </w:r>
      <w:r>
        <w:rPr>
          <w:rFonts w:eastAsia="IRNazanin" w:cs="IRNazanin"/>
          <w:color w:val="111111"/>
          <w:sz w:val="28"/>
          <w:szCs w:val="28"/>
          <w:rtl w:val="true"/>
          <w:lang w:bidi="fa-IR"/>
        </w:rPr>
        <w:t>».</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عمل امرء عملا بعد اقامة الفرائض خير من اصلاح بين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ادای واجبات ، اصلاح بين الناس بهترين كار است</w:t>
      </w:r>
      <w:r>
        <w:rPr>
          <w:rFonts w:eastAsia="IRNazanin" w:cs="IRNazanin"/>
          <w:color w:val="111111"/>
          <w:sz w:val="28"/>
          <w:szCs w:val="28"/>
          <w:rtl w:val="true"/>
          <w:lang w:bidi="fa-IR"/>
        </w:rPr>
        <w:t>».</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منابع سنی</w:t>
      </w:r>
    </w:p>
    <w:p>
      <w:pPr>
        <w:pStyle w:val="BookText"/>
        <w:rPr/>
      </w:pPr>
      <w:r>
        <w:rPr>
          <w:rFonts w:ascii="IRNazanin" w:hAnsi="IRNazanin" w:eastAsia="IRNazanin"/>
          <w:color w:val="111111"/>
          <w:sz w:val="28"/>
          <w:sz w:val="28"/>
          <w:szCs w:val="28"/>
          <w:rtl w:val="true"/>
          <w:lang w:bidi="fa-IR"/>
        </w:rPr>
        <w:t xml:space="preserve">عن رسول اللّه صلی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يوم تطلع فيه الشمس يعدل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الثنين صدقة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روزی كه با اصلاح بين مردم آغاز شود ثواب صدقه دارد</w:t>
      </w:r>
      <w:r>
        <w:rPr>
          <w:rFonts w:eastAsia="IRNazanin" w:cs="IRNazanin"/>
          <w:color w:val="111111"/>
          <w:sz w:val="28"/>
          <w:szCs w:val="28"/>
          <w:rtl w:val="true"/>
          <w:lang w:bidi="fa-IR"/>
        </w:rPr>
        <w:t>».</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الصدقة اصلاح ذات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صدقه ها اصلاح ذات البين است</w:t>
      </w:r>
      <w:r>
        <w:rPr>
          <w:rFonts w:eastAsia="Amiri" w:cs="Amiri" w:ascii="Amiri" w:hAnsi="Amiri"/>
          <w:color w:val="111111"/>
          <w:sz w:val="28"/>
          <w:szCs w:val="28"/>
          <w:rtl w:val="true"/>
          <w:lang w:bidi="ar-SA"/>
        </w:rPr>
        <w:t>».</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 شي ء افضل من الصلاة و اصلاح ذات البين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عملی بهتر از نماز و اصلاح ذات البين نيست</w:t>
      </w:r>
      <w:r>
        <w:rPr>
          <w:rFonts w:eastAsia="IRNazanin" w:cs="IRNazanin"/>
          <w:color w:val="111111"/>
          <w:sz w:val="28"/>
          <w:szCs w:val="28"/>
          <w:rtl w:val="true"/>
          <w:lang w:bidi="fa-IR"/>
        </w:rPr>
        <w:t>».</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اخيركم بافضل من درجة الصيام و الصلاة و الصدقة؟ اصلاح ذات البين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خبر بدهم شما را به كاری كه بهتر از نماز ، روزه ، و صدقه پاداش دارد؟ اصلاح ذات البين است </w:t>
      </w:r>
      <w:r>
        <w:rPr>
          <w:rFonts w:eastAsia="IRNazanin" w:cs="IRNazanin"/>
          <w:color w:val="111111"/>
          <w:sz w:val="28"/>
          <w:szCs w:val="28"/>
          <w:rtl w:val="true"/>
          <w:lang w:bidi="fa-IR"/>
        </w:rPr>
        <w:t>».</w:t>
      </w:r>
      <w:r>
        <w:rPr>
          <w:rStyle w:val="FootnoteAnchor"/>
          <w:rtl w:val="true"/>
        </w:rPr>
        <w:footnoteReference w:id="16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لعن مسلمان</w:t>
      </w:r>
    </w:p>
    <w:p>
      <w:pPr>
        <w:pStyle w:val="BookText"/>
        <w:rPr/>
      </w:pPr>
      <w:r>
        <w:rPr>
          <w:rFonts w:ascii="IRNazanin" w:hAnsi="IRNazanin" w:eastAsia="IRNazanin"/>
          <w:color w:val="111111"/>
          <w:sz w:val="28"/>
          <w:sz w:val="28"/>
          <w:szCs w:val="28"/>
          <w:rtl w:val="true"/>
          <w:lang w:bidi="fa-IR"/>
        </w:rPr>
        <w:t xml:space="preserve">يكی از اخلاقيات دينی و آداب اسلامی اين است كه مسلمان بايد زبان خود را در كنترل داشته باشد و بوسيله زبان خود به ديگران بی احترامی نكند و آنها را لعن ننمايد ، در احاديث متعددی كه از طريق فريقين وارد شده است از لعن ديگران نهی شده است ،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موضوع انسجام اسلامی اين است كه متأسفانه يكی از اموری كه امروزه در جوامع اسلامی مشاهده می شود لعن و نفرين همديگر است اولاً اين رويه با احاديث و منابع و اخلاقيات دينی سازش ندارد ثانيا اگر كسی خود را به اخلاق دينی متخلق نمايد و از لعن مسلمانان ديگر اجتناب كند بطور قطع با مسلمانان ديگر وارد جنگ نخواهد شد ، كسی كه از جنگيدن و رويارويی با مسلمانان اجتناب كند دقيقا به مفهوم انسجام اسلامی عمل نموده است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احاديثی در اين زمينه اشاره می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 شيعه</w:t>
      </w:r>
    </w:p>
    <w:p>
      <w:pPr>
        <w:pStyle w:val="BookText"/>
        <w:rPr/>
      </w:pPr>
      <w:r>
        <w:rPr>
          <w:rFonts w:ascii="Amiri" w:hAnsi="Amiri" w:eastAsia="Amiri" w:cs="Amiri"/>
          <w:color w:val="111111"/>
          <w:sz w:val="28"/>
          <w:sz w:val="28"/>
          <w:szCs w:val="28"/>
          <w:rtl w:val="true"/>
          <w:lang w:bidi="ar-SA"/>
        </w:rPr>
        <w:t xml:space="preserve">ابيعبد اللّه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اللعنة اذا خرجت من صاحبها ترددت بينه و بين الذی يُلعَن فان وجدت مساغا و الا رجعت الی صاحبها و كان احق 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كسی را لعنت كنی در صورت كه آن لعن وجه شرعی نداشته باشد دوباره به صاحب لعن بر می گردد</w:t>
      </w:r>
      <w:r>
        <w:rPr>
          <w:rFonts w:eastAsia="IRNazanin" w:cs="IRNazanin"/>
          <w:color w:val="111111"/>
          <w:sz w:val="28"/>
          <w:szCs w:val="28"/>
          <w:rtl w:val="true"/>
          <w:lang w:bidi="fa-IR"/>
        </w:rPr>
        <w:t>».</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عن رسول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لعن شيئا ليس له باهل رجعت اللعنة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شخصی را لعنت می كند اگر وجه شرعی نداشته باشد آن لعن به خودش بر می گردد</w:t>
      </w:r>
      <w:r>
        <w:rPr>
          <w:rFonts w:eastAsia="IRNazanin" w:cs="IRNazanin"/>
          <w:color w:val="111111"/>
          <w:sz w:val="28"/>
          <w:szCs w:val="28"/>
          <w:rtl w:val="true"/>
          <w:lang w:bidi="fa-IR"/>
        </w:rPr>
        <w:t>».</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منابع سنی</w:t>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لايكون اللعانون شفعاء و لا شهداء 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كسانی كه ورد زبان شان لعنت است در روز قيامت جزو شهيدان و شفيعان نخواهد بود</w:t>
      </w:r>
      <w:r>
        <w:rPr>
          <w:rFonts w:eastAsia="IRNazanin" w:cs="IRNazanin"/>
          <w:color w:val="111111"/>
          <w:sz w:val="28"/>
          <w:szCs w:val="28"/>
          <w:rtl w:val="true"/>
          <w:lang w:bidi="fa-IR"/>
        </w:rPr>
        <w:t>».</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 xml:space="preserve">رسول خدا صلی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لايكون المؤمن لعّان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لَعّان نيست</w:t>
      </w:r>
      <w:r>
        <w:rPr>
          <w:rFonts w:eastAsia="Amiri" w:cs="Amiri" w:ascii="Amiri" w:hAnsi="Amiri"/>
          <w:color w:val="111111"/>
          <w:sz w:val="28"/>
          <w:szCs w:val="28"/>
          <w:rtl w:val="true"/>
          <w:lang w:bidi="ar-SA"/>
        </w:rPr>
        <w:t>».</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المؤمن كقتله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كردن مؤمن مثل كشتن اوست</w:t>
      </w:r>
      <w:r>
        <w:rPr>
          <w:rFonts w:eastAsia="Amiri" w:cs="Amiri" w:ascii="Amiri" w:hAnsi="Amiri"/>
          <w:color w:val="111111"/>
          <w:sz w:val="28"/>
          <w:szCs w:val="28"/>
          <w:rtl w:val="true"/>
          <w:lang w:bidi="ar-SA"/>
        </w:rPr>
        <w:t>».</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رسول خدا صلی الله عليه و آله در پاسخ مردی كه تقاضای نصيحت كرده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 ان لانتكون لهانا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 من به تو اين است كه لعان نباش</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سب مسلمان</w:t>
      </w:r>
    </w:p>
    <w:p>
      <w:pPr>
        <w:pStyle w:val="BookText"/>
        <w:rPr/>
      </w:pPr>
      <w:r>
        <w:rPr>
          <w:rFonts w:ascii="IRNazanin" w:hAnsi="IRNazanin" w:eastAsia="IRNazanin"/>
          <w:color w:val="111111"/>
          <w:sz w:val="28"/>
          <w:sz w:val="28"/>
          <w:szCs w:val="28"/>
          <w:rtl w:val="true"/>
          <w:lang w:bidi="fa-IR"/>
        </w:rPr>
        <w:t xml:space="preserve">يكی از آداب دينی و اخلاقيات اسلامی حرمت سب مسلمان است ، همه كسانی دوست دارند خود را به آداب دينی مزين كنند بايد از سب مسلمانان ديگر اجتناب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سب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انسجام اسلامی اين است كه جائی كه سب مسلمان حرام باشد بطور قطع قرار گرفتن در مقابل مسلمان و جنگيدن با او حرام است و كسی كه می خواهد طبق احاديث دينی از سب مسلمان اجتناب كند بطور اولی با هيچ مسلمانی نخواهد جنگيد و هميشه درصدد انسجام مسلمين و زندگی مسالمت آميز آنها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احاديثی در اين زمينه اشاره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p>
    <w:p>
      <w:pPr>
        <w:pStyle w:val="BookText"/>
        <w:rPr/>
      </w:pPr>
      <w:r>
        <w:rPr>
          <w:rFonts w:ascii="IRNazanin" w:hAnsi="IRNazanin" w:eastAsia="IRNazanin"/>
          <w:color w:val="111111"/>
          <w:sz w:val="28"/>
          <w:sz w:val="28"/>
          <w:szCs w:val="28"/>
          <w:rtl w:val="true"/>
          <w:lang w:bidi="fa-IR"/>
        </w:rPr>
        <w:t xml:space="preserve">علی عليه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اكراه لكم ان تكونوا سبابين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دوست ندارم كه شما اهل سب باشيد</w:t>
      </w:r>
      <w:r>
        <w:rPr>
          <w:rFonts w:eastAsia="Amiri" w:cs="Amiri" w:ascii="Amiri" w:hAnsi="Amiri"/>
          <w:color w:val="111111"/>
          <w:sz w:val="28"/>
          <w:szCs w:val="28"/>
          <w:rtl w:val="true"/>
          <w:lang w:bidi="ar-SA"/>
        </w:rPr>
        <w:t>» .</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 xml:space="preserve">رسول خدا صلی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سبنی فاقتلوه و من سب اصحابی فقد كفر</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مرا سب كند او را بكشيد كسی كه اصحاب مرا سب كند كافر است</w:t>
      </w:r>
      <w:r>
        <w:rPr>
          <w:rFonts w:eastAsia="IRNazanin" w:cs="IRNazanin"/>
          <w:color w:val="111111"/>
          <w:sz w:val="28"/>
          <w:szCs w:val="28"/>
          <w:rtl w:val="true"/>
          <w:lang w:bidi="fa-IR"/>
        </w:rPr>
        <w:t>».</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 xml:space="preserve">رسول خدا صلی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اصحابي فاجلدوه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اصحاب مرا سب كند او را تازيانه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عليه السلام می فرمايد بجای سب مخالفين اين دعاها را بگوئيد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احقن دمائنا و دمائهم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خون ما و آنها را حفظ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اصلح ذات بيننا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بين ما را اصلاح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اهدهم من ضلالتهم ، حتي يعرف الحق مَن جهله ، و يرعَوِي عن الغي و العدون مَن لهج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گمراهان ما را از ضلالت باز دار تا جاهلان حق را بشناسند و آنان كه اصرار بر دشمنی دارند باز گردند</w:t>
      </w:r>
      <w:r>
        <w:rPr>
          <w:rFonts w:eastAsia="IRNazanin" w:cs="IRNazanin"/>
          <w:color w:val="111111"/>
          <w:sz w:val="28"/>
          <w:szCs w:val="28"/>
          <w:rtl w:val="true"/>
          <w:lang w:bidi="fa-IR"/>
        </w:rPr>
        <w:t>».</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 xml:space="preserve">پيامبر گرامی اسلام در پاسخ به شخصی كه از آن حضرت نصيحت خواسته بود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لاتسبوا الناس فتكسبوا العداوة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سب نكنيد كه دشمنی ها را زياد می كند</w:t>
      </w:r>
      <w:r>
        <w:rPr>
          <w:rFonts w:eastAsia="IRNazanin" w:cs="IRNazanin"/>
          <w:color w:val="111111"/>
          <w:sz w:val="28"/>
          <w:szCs w:val="28"/>
          <w:rtl w:val="true"/>
          <w:lang w:bidi="fa-IR"/>
        </w:rPr>
        <w:t>».</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 xml:space="preserve">پيامبر گرامی اسلام در وصيتی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 ان لاتشرك باللّه و لاتعص و الديك و لاتسب الناس</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 كنم تو را كه به خدا شرک نورزد ، والدين خود را نافرمانی نكن ، و مردم را سب ننما</w:t>
      </w:r>
      <w:r>
        <w:rPr>
          <w:rFonts w:eastAsia="IRNazanin" w:cs="IRNazanin"/>
          <w:color w:val="111111"/>
          <w:sz w:val="28"/>
          <w:szCs w:val="28"/>
          <w:rtl w:val="true"/>
          <w:lang w:bidi="fa-IR"/>
        </w:rPr>
        <w:t>».</w:t>
      </w:r>
      <w:r>
        <w:rPr>
          <w:rStyle w:val="FootnoteAnchor"/>
          <w:rtl w:val="true"/>
        </w:rPr>
        <w:footnoteReference w:id="1681"/>
      </w:r>
    </w:p>
    <w:p>
      <w:pPr>
        <w:pStyle w:val="BookText"/>
        <w:rPr/>
      </w:pPr>
      <w:r>
        <w:rPr>
          <w:rFonts w:ascii="IRNazanin" w:hAnsi="IRNazanin" w:eastAsia="IRNazanin"/>
          <w:color w:val="111111"/>
          <w:sz w:val="28"/>
          <w:sz w:val="28"/>
          <w:szCs w:val="28"/>
          <w:rtl w:val="true"/>
          <w:lang w:bidi="fa-IR"/>
        </w:rPr>
        <w:t>منابع سنی</w:t>
      </w:r>
    </w:p>
    <w:p>
      <w:pPr>
        <w:pStyle w:val="BookText"/>
        <w:rPr/>
      </w:pPr>
      <w:r>
        <w:rPr>
          <w:rFonts w:ascii="IRNazanin" w:hAnsi="IRNazanin" w:eastAsia="IRNazanin"/>
          <w:color w:val="111111"/>
          <w:sz w:val="28"/>
          <w:sz w:val="28"/>
          <w:szCs w:val="28"/>
          <w:rtl w:val="true"/>
          <w:lang w:bidi="fa-IR"/>
        </w:rPr>
        <w:t xml:space="preserve">عن رسول اللّه صلی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سباب المسلم كالشرف علي الملكة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كردن مسلمانان مانند آماده شدن برای كشتن اوست</w:t>
      </w:r>
      <w:r>
        <w:rPr>
          <w:rFonts w:eastAsia="IRNazanin" w:cs="IRNazanin"/>
          <w:color w:val="111111"/>
          <w:sz w:val="28"/>
          <w:szCs w:val="28"/>
          <w:rtl w:val="true"/>
          <w:lang w:bidi="fa-IR"/>
        </w:rPr>
        <w:t>».</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فسوق و قتاله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مومن فسق است و قتل او كفر</w:t>
      </w:r>
      <w:r>
        <w:rPr>
          <w:rFonts w:eastAsia="Amiri" w:cs="Amiri" w:ascii="Amiri" w:hAnsi="Amiri"/>
          <w:color w:val="111111"/>
          <w:sz w:val="28"/>
          <w:szCs w:val="28"/>
          <w:rtl w:val="true"/>
          <w:lang w:bidi="ar-SA"/>
        </w:rPr>
        <w:t>».</w:t>
      </w:r>
      <w:r>
        <w:rPr>
          <w:rStyle w:val="FootnoteAnchor"/>
          <w:rtl w:val="true"/>
        </w:rPr>
        <w:footnoteReference w:id="16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اخذ سلاح بر ضد مسلمان</w:t>
      </w:r>
    </w:p>
    <w:p>
      <w:pPr>
        <w:pStyle w:val="BookText"/>
        <w:rPr/>
      </w:pPr>
      <w:r>
        <w:rPr>
          <w:rFonts w:ascii="IRNazanin" w:hAnsi="IRNazanin" w:eastAsia="IRNazanin"/>
          <w:color w:val="111111"/>
          <w:sz w:val="28"/>
          <w:sz w:val="28"/>
          <w:szCs w:val="28"/>
          <w:rtl w:val="true"/>
          <w:lang w:bidi="fa-IR"/>
        </w:rPr>
        <w:t xml:space="preserve">يكی از منهيات دينی مسلح شدن در مقابل برادران مسلمان است ، اگر كسی اسلحه در دست بگيرد تا با برادر مسلمان خود بجنگد فعل حرامی را مرتكب شده است ، احاديثی بسيار جالبی در اين زمينه وجود دارد كه اگر مسلمانان تنها به همين حديث ها عمل می كردند هيچ جنگ و درگيری در جهان اسلام اتفاق نمی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كارائی اين اخلاق دينی در موضوع انسجام اسلامی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اگر مقيد به آداب دينی باشند تا جائی كه مسلح شدن در مقابل همديگر را حرام بدانند قطعا در اين جامعه روح انسجام و همزيستی مسالمت آميز حاكم است و همه مسلمانان درصدد فراهم كردن محيط امن برای همديگر هستند و در سايه دستورات دينی با صلح و صفا زندكی می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احاديثی در اين زمينه اشاره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p>
    <w:p>
      <w:pPr>
        <w:pStyle w:val="BookText"/>
        <w:rPr/>
      </w:pP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التقي السليمان بسيفهما علي غير سنة فالقاتل و المقتول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هذا القاتل فما بال المقتول؟ قال لانه اراد قتلا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مسلمان با اسلحه رو در روی هم قرار بگيرد هر دو اهل جهنم است زيرا يكی از آنها بايد كوتاه می آمد و از اين صحنه خارج می شد اما هر دو مقابل هم ايستادند و جنگيدند</w:t>
      </w:r>
      <w:r>
        <w:rPr>
          <w:rFonts w:eastAsia="IRNazanin" w:cs="IRNazanin"/>
          <w:color w:val="111111"/>
          <w:sz w:val="28"/>
          <w:szCs w:val="28"/>
          <w:rtl w:val="true"/>
          <w:lang w:bidi="fa-IR"/>
        </w:rPr>
        <w:t>».</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 xml:space="preserve">رسول خدا صلی الله عليه و آله ضمن نهی شديد از ريختن خون ديگران در فلسفه تحريم آن می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ليس شی ء اعظم من ذالك تبعة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خون ديگران تبعات جبران ناپذيری را به دنبال دارد</w:t>
      </w:r>
      <w:r>
        <w:rPr>
          <w:rFonts w:eastAsia="IRNazanin" w:cs="IRNazanin"/>
          <w:color w:val="111111"/>
          <w:sz w:val="28"/>
          <w:szCs w:val="28"/>
          <w:rtl w:val="true"/>
          <w:lang w:bidi="fa-IR"/>
        </w:rPr>
        <w:t>».</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منابع سنی</w:t>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لمسلم ان يروّع مسلما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 مسلمانی مسلمان ديگر را بترساند</w:t>
      </w:r>
      <w:r>
        <w:rPr>
          <w:rFonts w:eastAsia="IRNazanin" w:cs="IRNazanin"/>
          <w:color w:val="111111"/>
          <w:sz w:val="28"/>
          <w:szCs w:val="28"/>
          <w:rtl w:val="true"/>
          <w:lang w:bidi="fa-IR"/>
        </w:rPr>
        <w:t>».</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لاتروعوا المسلم فان روعة المسلم ظلم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را نترسانيد كه ترساندن مسلمان ظلم عظيم است</w:t>
      </w:r>
      <w:r>
        <w:rPr>
          <w:rFonts w:eastAsia="IRNazanin" w:cs="IRNazanin"/>
          <w:color w:val="111111"/>
          <w:sz w:val="28"/>
          <w:szCs w:val="28"/>
          <w:rtl w:val="true"/>
          <w:lang w:bidi="fa-IR"/>
        </w:rPr>
        <w:t>».</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 xml:space="preserve">پيامبر اسلام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اخاف مؤمنا كان حقا علي اللّه ان لايؤمنه من افزاع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مؤمنی را بترساند سزاوار است كه خداوند او را از ترس های روز قيامت ايمن نگرداند</w:t>
      </w:r>
      <w:r>
        <w:rPr>
          <w:rFonts w:eastAsia="IRNazanin" w:cs="IRNazanin"/>
          <w:color w:val="111111"/>
          <w:sz w:val="28"/>
          <w:szCs w:val="28"/>
          <w:rtl w:val="true"/>
          <w:lang w:bidi="fa-IR"/>
        </w:rPr>
        <w:t>» .</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الی المسلم نظرة يخيفه فيها بغير حق اخافه اللّه يوم القيامه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به مسلمانی نگاهی داشته باشد كه او را بترساند خداوند او را در قيامت می ترساند</w:t>
      </w:r>
      <w:r>
        <w:rPr>
          <w:rFonts w:eastAsia="IRNazanin" w:cs="IRNazanin"/>
          <w:color w:val="111111"/>
          <w:sz w:val="28"/>
          <w:szCs w:val="28"/>
          <w:rtl w:val="true"/>
          <w:lang w:bidi="fa-IR"/>
        </w:rPr>
        <w:t>».</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اشار الي اخيه بحديدة فان الملائكه تلعنه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با اسلحه به برادر مسلمان خود اشاره كند ملائكه او را لعنت می كنند</w:t>
      </w:r>
      <w:r>
        <w:rPr>
          <w:rFonts w:eastAsia="IRNazanin" w:cs="IRNazanin"/>
          <w:color w:val="111111"/>
          <w:sz w:val="28"/>
          <w:szCs w:val="28"/>
          <w:rtl w:val="true"/>
          <w:lang w:bidi="fa-IR"/>
        </w:rPr>
        <w:t>».</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توجه المسلمان بسيفهما فالقاتل و المقتول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مسلمان با اسلحه مقابل هم قرار بگيرند قاتل و مقتول هر دو اهل جهنمند</w:t>
      </w:r>
      <w:r>
        <w:rPr>
          <w:rFonts w:eastAsia="IRNazanin" w:cs="IRNazanin"/>
          <w:color w:val="111111"/>
          <w:sz w:val="28"/>
          <w:szCs w:val="28"/>
          <w:rtl w:val="true"/>
          <w:lang w:bidi="fa-IR"/>
        </w:rPr>
        <w:t>».</w:t>
      </w:r>
      <w:r>
        <w:rPr>
          <w:rStyle w:val="FootnoteAnchor"/>
          <w:rtl w:val="true"/>
        </w:rPr>
        <w:footnoteReference w:id="169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كافر خطاب كردن مسلمان</w:t>
      </w:r>
    </w:p>
    <w:p>
      <w:pPr>
        <w:pStyle w:val="BookText"/>
        <w:rPr/>
      </w:pPr>
      <w:r>
        <w:rPr>
          <w:rFonts w:ascii="IRNazanin" w:hAnsi="IRNazanin" w:eastAsia="IRNazanin"/>
          <w:color w:val="111111"/>
          <w:sz w:val="28"/>
          <w:sz w:val="28"/>
          <w:szCs w:val="28"/>
          <w:rtl w:val="true"/>
          <w:lang w:bidi="fa-IR"/>
        </w:rPr>
        <w:t xml:space="preserve">يكی ديگر از هنجارهای دينی اين است كه هيچ مسلمانی حق ندارد مسلمان ديگر را كافر خطاب كند ، مسلمانی كه زبان او به گفتن شهادتين متبرک شده است و خداوند و مقدسات دين را قبول دارد چگونه می توانيم او را به كفر منتسب نمائيم ، اتهام كفر برای يک فرد مسلمان جرم بسيار سنگينی بحساب می آيد ، پيشوايان دينی اين نوع بی حرمتی ها را به شدت منع نموده است </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كارائی اين اخلاق باز دارنده دينی برای انسجام اسلامی در اين است كه اگر مسلمانان به اين هنجار دينی عمل نمايند و هرگز همديگر را كافر خطاب نكنند بطور اولی رو در روی هم سنگربندی نخواهند كرد ، كسی كه مقيد است حتی برادر مسلمان خود را كافر خطاب نكند و از اين بی حرمتی نسبت به اواباء می ورزد بطور قطع از بی حرمت های بزرگتر مانند جنگيدن با برادر مسلمان و ريختن خون او خودداری نموده و در صدد سازش و انسجام با مسلمانان ديگر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احاديثی در اين زمينه اشاره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شيعهاگرچه نتوانستم حديثی را كه در آن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گفتن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شيعه اشاره شده باشد پيدا نمايم اما يقينا مضمون اين حديث در بين منابع شيعه وجود دارد زيرا احترام به مسلمانان از اصول شيعه است و هيچ كس مجاز نيست به مسلمانی اتهام كفر وارد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سنی</w:t>
      </w:r>
    </w:p>
    <w:p>
      <w:pPr>
        <w:pStyle w:val="BookText"/>
        <w:rPr/>
      </w:pP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الرجل لاخيه يا كافر فهو كقتله</w:t>
      </w:r>
      <w:r>
        <w:rPr>
          <w:rFonts w:eastAsia="Amiri" w:cs="Amiri" w:ascii="Amiri" w:hAnsi="Amiri"/>
          <w:color w:val="111111"/>
          <w:sz w:val="28"/>
          <w:szCs w:val="28"/>
          <w:rtl w:val="true"/>
          <w:lang w:bidi="ar-SA"/>
        </w:rPr>
        <w:t>».</w:t>
      </w:r>
      <w:r>
        <w:rPr>
          <w:rStyle w:val="FootnoteAnchor"/>
          <w:rtl w:val="true"/>
        </w:rPr>
        <w:footnoteReference w:id="1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كسی برادر مسلمان خود را كافر خطاب كند مثل اين است كه او را به قتل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تقيه</w:t>
      </w:r>
    </w:p>
    <w:p>
      <w:pPr>
        <w:pStyle w:val="BookText"/>
        <w:rPr/>
      </w:pPr>
      <w:r>
        <w:rPr>
          <w:rFonts w:ascii="IRNazanin" w:hAnsi="IRNazanin" w:eastAsia="IRNazanin"/>
          <w:color w:val="111111"/>
          <w:sz w:val="28"/>
          <w:sz w:val="28"/>
          <w:szCs w:val="28"/>
          <w:rtl w:val="true"/>
          <w:lang w:bidi="fa-IR"/>
        </w:rPr>
        <w:t xml:space="preserve">يكی از ناهنجاری دينی برای دوری از اختلاف بين امت اسلامی تقيه است ، تقيه دو روئی و نفاق نيست بلكه بهترين گزينه برای اجتناب از تفرقه در بين مسلمانان است ، طبق اين نظريه ، برای آن كه صفوف متحد مسلمانان بهم نخورد می توان ظواهر اعمال عبادی را تغيير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تقيه در بين شيعه از مسلمات است اما در بين اهل سنت به دليل آن كه مبتلا به نبوده اند چندان شهرت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كاربرد تقيه در انسجام اسلامی اين است كه مسلمانان وظيفه دارند از اعمالی كه روابط آنها را خدشه دار می كنند بپرهيزند و اگر مسلمانی به مذهب ديگری اعتقاد دارد برای حفظ انسجام اسلامی از تقيه استفاده نمايد ، حفظ انسجام اسلامی بر هر امر ديگر تقدم دارد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احاديثی در اين زمينه اشاره می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 شيعه</w:t>
      </w:r>
    </w:p>
    <w:p>
      <w:pPr>
        <w:pStyle w:val="BookText"/>
        <w:rPr/>
      </w:pPr>
      <w:r>
        <w:rPr>
          <w:rFonts w:ascii="IRNazanin" w:hAnsi="IRNazanin" w:eastAsia="IRNazanin"/>
          <w:color w:val="111111"/>
          <w:sz w:val="28"/>
          <w:sz w:val="28"/>
          <w:szCs w:val="28"/>
          <w:rtl w:val="true"/>
          <w:lang w:bidi="fa-IR"/>
        </w:rPr>
        <w:t xml:space="preserve">در وسائل الشيعه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وجود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كف اللسان عن المخالفين و ائمتهم فی التقيه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باب احاديث بسيار زيادی از جمله اين حديث شريف را روايت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ايسر ما رضی الناس به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السنتكم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آسان است آنچه كه رضايت مخالفان شما را جلب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از بدگويی مخالفان باز داريد و از تقيه بهره ببريد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مُعائدة الَاعداءِ فِي ذئلاتِهِمْ و مماظتَهُمْ فِي غيرِ تَقِيَّة تَرك امرِ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 با مخالفين مسلمان و تلاش برای سقوط دولت آنها و عدم استفاده از تقيه ، بمعنای ناديده گرفتن اوامر خدا است</w:t>
      </w:r>
      <w:r>
        <w:rPr>
          <w:rFonts w:eastAsia="IRNazanin" w:cs="IRNazanin"/>
          <w:color w:val="111111"/>
          <w:sz w:val="28"/>
          <w:szCs w:val="28"/>
          <w:rtl w:val="true"/>
          <w:lang w:bidi="fa-IR"/>
        </w:rPr>
        <w:t>».</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ابو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تسعة اعشار الدين في التقية و لادين لمن لاتقية له </w:t>
      </w:r>
      <w:r>
        <w:rPr>
          <w:rFonts w:eastAsia="Amiri" w:cs="Amiri" w:ascii="Amiri" w:hAnsi="Amiri"/>
          <w:color w:val="111111"/>
          <w:sz w:val="28"/>
          <w:szCs w:val="28"/>
          <w:rtl w:val="true"/>
          <w:lang w:bidi="ar-SA"/>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دهم دين در تقيه است كسی كه اهل تقيه نيست دين ندارد</w:t>
      </w:r>
      <w:r>
        <w:rPr>
          <w:rFonts w:eastAsia="IRNazanin" w:cs="IRNazanin"/>
          <w:color w:val="111111"/>
          <w:sz w:val="28"/>
          <w:szCs w:val="28"/>
          <w:rtl w:val="true"/>
          <w:lang w:bidi="fa-IR"/>
        </w:rPr>
        <w:t>».</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تَكُن لَهُ تَقِيَّةُ وضَعَهُ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تقيه ندارد خداوند او را خوار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عبداللّه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عَلي دينكم فَاحجُتُوه بالتَّقيَّة فَاِنّهُ لاايمان لِمَن لاالتَّقِيَّةَ لَهُ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خود را با تقيه حفظ كنيد كسی كه تقيه ندار ايمان ندارد</w:t>
      </w:r>
      <w:r>
        <w:rPr>
          <w:rFonts w:eastAsia="IRNazanin" w:cs="IRNazanin"/>
          <w:color w:val="111111"/>
          <w:sz w:val="28"/>
          <w:szCs w:val="28"/>
          <w:rtl w:val="true"/>
          <w:lang w:bidi="fa-IR"/>
        </w:rPr>
        <w:t>».</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 xml:space="preserve">ابی عبداللّه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التَّقِيَّةُ لِيُحقَنَ بِهَا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برای آن قرار داده شده است تا خون مسلمان نريزد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سنت</w:t>
      </w:r>
    </w:p>
    <w:p>
      <w:pPr>
        <w:pStyle w:val="BookText"/>
        <w:rPr/>
      </w:pPr>
      <w:r>
        <w:rPr>
          <w:rFonts w:ascii="IRNazanin" w:hAnsi="IRNazanin" w:eastAsia="IRNazanin"/>
          <w:color w:val="111111"/>
          <w:sz w:val="28"/>
          <w:sz w:val="28"/>
          <w:szCs w:val="28"/>
          <w:rtl w:val="true"/>
          <w:lang w:bidi="fa-IR"/>
        </w:rPr>
        <w:t xml:space="preserve">اگرچه تقيه در منابع اهل سنت به گستردگی منابع تشيع وجود ندارد اما با توجه به آن كه درصدر اسلام نيز بحث تقيه مطرح بود و آياتی در اين زمينه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يقينا اهل سنت هم في الجمله تقيه را قبول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تقيه علاوه بر امر شرعی امر عقلی نيز می باشد زيرا عقل می گويد هنگام تعارض دو مصلحت هر كدام مهمتر است آن را مقدم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مصلحت حفظ اسلام و وحدت مسلمين با مصلحت يک عبادت خاص مقايسه گردد يقينا حفظ اسلام مهمتر است و بايد ترجيح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خلق</w:t>
      </w:r>
    </w:p>
    <w:p>
      <w:pPr>
        <w:pStyle w:val="BookText"/>
        <w:rPr/>
      </w:pPr>
      <w:r>
        <w:rPr>
          <w:rFonts w:ascii="IRNazanin" w:hAnsi="IRNazanin" w:eastAsia="IRNazanin"/>
          <w:color w:val="111111"/>
          <w:sz w:val="28"/>
          <w:sz w:val="28"/>
          <w:szCs w:val="28"/>
          <w:rtl w:val="true"/>
          <w:lang w:bidi="fa-IR"/>
        </w:rPr>
        <w:t xml:space="preserve">يكی از آداب دينی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مفهوم اين اخلاق دينی اين است كه با مسلمان ديگر برخورد مناسب داشته باشيم و با اخلاق خوب و گشاده رويی با ديگران مواجه گرديم ، لازمه حسن خلق و دوستی و مودت با ديگران ، احتناب از نزاع و تفرقه و احترام متقابل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كارائی حسن خلق در بحث انسجام اسلامی در اين است كه مسلمان كه می خواهد خود را به اين اخلاق حسنه متخلق گرداند هيچ زمانی در پی روياروئی يا نزاع با مسلمانان ديگر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هميشه سعی می كند با ديگران تعامل و مدارا داشته باشد ، از آنجائی كه داشتن اخلاق حسنه مورد سفارش بزرگان دين ما است و هر مسلمان تلاش دارد آن را بدست آورد ، لذا مسلمان بايد در صدد كسب انسجام اسلامی و آسايش جامعه اسلامی نيز باشند زيرا اين دو لازم ملزوم هم اند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احاديثی در اين زمينه اشاره می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 شيعه</w:t>
      </w:r>
    </w:p>
    <w:p>
      <w:pPr>
        <w:pStyle w:val="BookText"/>
        <w:rPr/>
      </w:pPr>
      <w:r>
        <w:rPr>
          <w:rFonts w:ascii="IRNazanin" w:hAnsi="IRNazanin" w:eastAsia="IRNazanin"/>
          <w:color w:val="111111"/>
          <w:sz w:val="28"/>
          <w:sz w:val="28"/>
          <w:szCs w:val="28"/>
          <w:rtl w:val="true"/>
          <w:lang w:bidi="fa-IR"/>
        </w:rPr>
        <w:t xml:space="preserve">در مورد حسن خلق احاديث بسيار زيادی در منابع شيعه وجود دارد كه به عنوان نمونه به يكی از آنها اشاره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ابيعبد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الناس و آتوهم و اعينوهم و لاتجانبو هم وقولوا لهم كما قال اللّه تعالي و قولوا اللناس حسنا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 معاشرت داشته باشيد به همديگر كمک كنيد گوشه گير نباشيد با آنها به نيكی و اخلاق خوش صحبت كنيد</w:t>
      </w:r>
      <w:r>
        <w:rPr>
          <w:rFonts w:eastAsia="IRNazanin" w:cs="IRNazanin"/>
          <w:color w:val="111111"/>
          <w:sz w:val="28"/>
          <w:szCs w:val="28"/>
          <w:rtl w:val="true"/>
          <w:lang w:bidi="fa-IR"/>
        </w:rPr>
        <w:t>».</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منابع سنی</w:t>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شيی ء اثقل فی الميزان من 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چيزی در ترازوی ميزان سنگين تر از حسن خلق نيست</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اخلاق حسنه دارد از نيكوكاران است</w:t>
      </w:r>
      <w:r>
        <w:rPr>
          <w:rFonts w:eastAsia="IRNazanin" w:cs="IRNazanin"/>
          <w:color w:val="111111"/>
          <w:sz w:val="28"/>
          <w:szCs w:val="28"/>
          <w:rtl w:val="true"/>
          <w:lang w:bidi="fa-IR"/>
        </w:rPr>
        <w:t>».</w:t>
      </w:r>
      <w:r>
        <w:rPr>
          <w:rStyle w:val="FootnoteAnchor"/>
          <w:rtl w:val="true"/>
        </w:rPr>
        <w:footnoteReference w:id="169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و منزلت مسلمان</w:t>
      </w:r>
    </w:p>
    <w:p>
      <w:pPr>
        <w:pStyle w:val="BookText"/>
        <w:rPr/>
      </w:pPr>
      <w:r>
        <w:rPr>
          <w:rFonts w:ascii="IRNazanin" w:hAnsi="IRNazanin" w:eastAsia="IRNazanin"/>
          <w:color w:val="111111"/>
          <w:sz w:val="28"/>
          <w:sz w:val="28"/>
          <w:szCs w:val="28"/>
          <w:rtl w:val="true"/>
          <w:lang w:bidi="fa-IR"/>
        </w:rPr>
        <w:t xml:space="preserve">يكی از باورها و آداب دينی حرمت و منزلت مسلمان است ، بر اساس اين عقيده هر شخص مسلمان دارای منزلت و قداست در نزد خداوند است لذا در برخورد با او بايد به اين مقام معنوی او توجه شود براين اساس بی حرمتی و توهين و هتک حرمت نسبت به هيچ مسلمانی جايز نيست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كارائی اين باور دينی در موضوع انسجام اسلامی اين است كه اگر ما منزلت و حرمت </w:t>
      </w:r>
    </w:p>
    <w:p>
      <w:pPr>
        <w:pStyle w:val="BookText"/>
        <w:rPr/>
      </w:pPr>
      <w:r>
        <w:rPr>
          <w:rFonts w:ascii="IRNazanin" w:hAnsi="IRNazanin" w:eastAsia="IRNazanin"/>
          <w:color w:val="111111"/>
          <w:sz w:val="28"/>
          <w:sz w:val="28"/>
          <w:szCs w:val="28"/>
          <w:rtl w:val="true"/>
          <w:lang w:bidi="fa-IR"/>
        </w:rPr>
        <w:t xml:space="preserve">مسلمانان را باور داشته باشيم به آنان هتاكی و بی احترامی نمی كنيم و بدين طريق يكی از عوامل اختلاف در بين جامعه اسلامی از بين می رود و همچنين كسانی كه به منزلت مسلمان اعتقاد دارند در صدد آن است كه هميشه با مسلمانان تعامل صحيح داشته باشند و از آزار و نارضايتی آنان پرهيز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احاديثی در اين زمينه اشاره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p>
    <w:p>
      <w:pPr>
        <w:pStyle w:val="BookText"/>
        <w:rPr/>
      </w:pPr>
      <w:r>
        <w:rPr>
          <w:rFonts w:ascii="IRNazanin" w:hAnsi="IRNazanin" w:eastAsia="IRNazanin"/>
          <w:color w:val="111111"/>
          <w:sz w:val="28"/>
          <w:sz w:val="28"/>
          <w:szCs w:val="28"/>
          <w:rtl w:val="true"/>
          <w:lang w:bidi="fa-IR"/>
        </w:rPr>
        <w:t xml:space="preserve">در منابع شيعه هر انسانی بما هو انسان و به عنوان اين كه آفريده ی از آفريده های خداوند است دارای حرمت می باشد ، هر فرد مسلمان نيز قداست و حرمت مخصوص به خود را دارد ،در احاديث شيعه بجای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بيشتر استفاده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سنی</w:t>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المسلم علی المسلم حرام عرضه و ماله و 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 مال و عِرض مسلمان بر مسلمان ديگر حرام است</w:t>
      </w:r>
      <w:r>
        <w:rPr>
          <w:rFonts w:eastAsia="IRNazanin" w:cs="IRNazanin"/>
          <w:color w:val="111111"/>
          <w:sz w:val="28"/>
          <w:szCs w:val="28"/>
          <w:rtl w:val="true"/>
          <w:lang w:bidi="fa-IR"/>
        </w:rPr>
        <w:t>».</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اخ المسلم لايظلمه و لايخذله و لايحقره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به او ظلم نمی كند ، او را خوار و حقير نمی گرداند</w:t>
      </w:r>
      <w:r>
        <w:rPr>
          <w:rFonts w:eastAsia="IRNazanin" w:cs="IRNazanin"/>
          <w:color w:val="111111"/>
          <w:sz w:val="28"/>
          <w:szCs w:val="28"/>
          <w:rtl w:val="true"/>
          <w:lang w:bidi="fa-IR"/>
        </w:rPr>
        <w:t>».</w:t>
      </w:r>
      <w:r>
        <w:rPr>
          <w:rStyle w:val="FootnoteAnchor"/>
          <w:rtl w:val="true"/>
        </w:rPr>
        <w:footnoteReference w:id="1700"/>
      </w:r>
    </w:p>
    <w:p>
      <w:pPr>
        <w:pStyle w:val="BookText"/>
        <w:rPr/>
      </w:pPr>
      <w:r>
        <w:rPr>
          <w:rFonts w:ascii="IRNazanin" w:hAnsi="IRNazanin" w:eastAsia="IRNazanin"/>
          <w:color w:val="111111"/>
          <w:sz w:val="28"/>
          <w:sz w:val="28"/>
          <w:szCs w:val="28"/>
          <w:rtl w:val="true"/>
          <w:lang w:bidi="fa-IR"/>
        </w:rPr>
        <w:t xml:space="preserve">پيامبر اسلام صلی الله عليه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الصبح فانه فی ذمة اللّه فمن قتله طلبه اللّه حتی يكبه فی النار علی وجهه</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كه نماز صبحی را بجا آورد مسلمان بوده در ذمه خداوند است ، </w:t>
      </w:r>
    </w:p>
    <w:p>
      <w:pPr>
        <w:pStyle w:val="BookText"/>
        <w:rPr/>
      </w:pPr>
      <w:r>
        <w:rPr>
          <w:rFonts w:ascii="IRNazanin" w:hAnsi="IRNazanin" w:eastAsia="IRNazanin"/>
          <w:color w:val="111111"/>
          <w:sz w:val="28"/>
          <w:sz w:val="28"/>
          <w:szCs w:val="28"/>
          <w:rtl w:val="true"/>
          <w:lang w:bidi="fa-IR"/>
        </w:rPr>
        <w:t>اگر كسی او را بكشد خداوند انتقام او را مطالبه می كند و قاتل را در آتش مجازات می سازد</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ادخال سرور بر مسلمان</w:t>
      </w:r>
    </w:p>
    <w:p>
      <w:pPr>
        <w:pStyle w:val="BookText"/>
        <w:rPr/>
      </w:pPr>
      <w:r>
        <w:rPr>
          <w:rFonts w:ascii="IRNazanin" w:hAnsi="IRNazanin" w:eastAsia="IRNazanin"/>
          <w:color w:val="111111"/>
          <w:sz w:val="28"/>
          <w:sz w:val="28"/>
          <w:szCs w:val="28"/>
          <w:rtl w:val="true"/>
          <w:lang w:bidi="fa-IR"/>
        </w:rPr>
        <w:t xml:space="preserve">يكی از آداب دينی و فضائل اخلاقی خوشحال نمودن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مسلمانی را خوشحال نمايد و وسيله فرح و سرور او را فراهم كند خداوند برای او پاداش خير عنايت می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كاربرد اين هنجار دينی در موضوع انسجام اسلامی در اين است كه همان اندازه كه سرور و خوشحال نمودن مسلمان ثواب دارد ناراحت كردن و غمگين كردن او نيز عذاب دارد ،يكی از كارهائی كه مسلمانان را ناراحت می كند درگيری و جنگ و اختلافات بين مسلمين است ، مسلمانان برای اينكه به احاديث ادخال سرور عمل كرده باشند بايد از اختلافات بپرهيزند و با انسجام و وحدت اسلامی در كنار هم باصفا و صميميت زندگی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احاديثی در اين زمينه اشاره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p>
    <w:p>
      <w:pPr>
        <w:pStyle w:val="BookText"/>
        <w:rPr/>
      </w:pPr>
      <w:r>
        <w:rPr>
          <w:rFonts w:ascii="Amiri" w:hAnsi="Amiri" w:eastAsia="Amiri" w:cs="Amiri"/>
          <w:color w:val="111111"/>
          <w:sz w:val="28"/>
          <w:sz w:val="28"/>
          <w:szCs w:val="28"/>
          <w:rtl w:val="true"/>
          <w:lang w:bidi="ar-SA"/>
        </w:rPr>
        <w:t xml:space="preserve">ابا عبداللّه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 مسلم لقی مسلما فسره سره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كه مسلمان ديگر را خوشحال نمايد خدا او را خوشحال می گرداند</w:t>
      </w:r>
      <w:r>
        <w:rPr>
          <w:rFonts w:eastAsia="IRNazanin" w:cs="IRNazanin"/>
          <w:color w:val="111111"/>
          <w:sz w:val="28"/>
          <w:szCs w:val="28"/>
          <w:rtl w:val="true"/>
          <w:lang w:bidi="fa-IR"/>
        </w:rPr>
        <w:t>».</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يحب اللّه من الاعمال ادخال السرور علی المسلم</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يكی از چيزهايی كه واجب می گرداند خداوند ادخال سرور بر مسلمانان است</w:t>
      </w:r>
      <w:r>
        <w:rPr>
          <w:rFonts w:eastAsia="IRNazanin" w:cs="IRNazanin"/>
          <w:color w:val="111111"/>
          <w:sz w:val="28"/>
          <w:szCs w:val="28"/>
          <w:rtl w:val="true"/>
          <w:lang w:bidi="fa-IR"/>
        </w:rPr>
        <w:t>».</w:t>
      </w:r>
      <w:r>
        <w:rPr>
          <w:rStyle w:val="FootnoteAnchor"/>
          <w:rtl w:val="true"/>
        </w:rPr>
        <w:footnoteReference w:id="1703"/>
      </w:r>
      <w:bookmarkStart w:id="1581" w:name="pg19117_204005"/>
    </w:p>
    <w:p>
      <w:pPr>
        <w:pStyle w:val="BookText"/>
        <w:rPr/>
      </w:pPr>
      <w:bookmarkEnd w:id="1581"/>
      <w:r>
        <w:rPr>
          <w:rFonts w:ascii="IRNazanin" w:hAnsi="IRNazanin" w:eastAsia="IRNazanin"/>
          <w:color w:val="111111"/>
          <w:sz w:val="28"/>
          <w:sz w:val="28"/>
          <w:szCs w:val="28"/>
          <w:rtl w:val="true"/>
          <w:lang w:bidi="fa-IR"/>
        </w:rPr>
        <w:t>منابع سنی</w:t>
      </w:r>
    </w:p>
    <w:p>
      <w:pPr>
        <w:pStyle w:val="BookText"/>
        <w:rPr/>
      </w:pPr>
      <w:r>
        <w:rPr>
          <w:rFonts w:ascii="IRNazanin" w:hAnsi="IRNazanin" w:eastAsia="IRNazanin"/>
          <w:color w:val="111111"/>
          <w:sz w:val="28"/>
          <w:sz w:val="28"/>
          <w:szCs w:val="28"/>
          <w:rtl w:val="true"/>
          <w:lang w:bidi="fa-IR"/>
        </w:rPr>
        <w:t xml:space="preserve">رسول خدا صلی الله عليه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اخاه المسلم بما يحب ليسره بذالك سره اللّه عزوجل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برادر مسلمان خود را مسرور می گرداند خداوند در قيامت او را مسرور می گرداند</w:t>
      </w:r>
      <w:r>
        <w:rPr>
          <w:rFonts w:eastAsia="IRNazanin" w:cs="IRNazanin"/>
          <w:color w:val="111111"/>
          <w:sz w:val="28"/>
          <w:szCs w:val="28"/>
          <w:rtl w:val="true"/>
          <w:lang w:bidi="fa-IR"/>
        </w:rPr>
        <w:t>».</w:t>
      </w:r>
      <w:r>
        <w:rPr>
          <w:rStyle w:val="FootnoteAnchor"/>
          <w:rtl w:val="true"/>
        </w:rPr>
        <w:footnoteReference w:id="1704"/>
      </w:r>
    </w:p>
    <w:p>
      <w:pPr>
        <w:pStyle w:val="BookText"/>
        <w:rPr/>
      </w:pPr>
      <w:r>
        <w:rPr>
          <w:rFonts w:ascii="IRNazanin" w:hAnsi="IRNazanin" w:eastAsia="IRNazanin"/>
          <w:color w:val="111111"/>
          <w:sz w:val="28"/>
          <w:sz w:val="28"/>
          <w:szCs w:val="28"/>
          <w:rtl w:val="true"/>
          <w:lang w:bidi="fa-IR"/>
        </w:rPr>
        <w:t xml:space="preserve">پيامبر اسلام صلی الله عليه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موجبات المغفرة ادخالك السرور علی اخيك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يكی از موجبات آمرزش خداوند ادخال سرور بر مسلمان است</w:t>
      </w:r>
      <w:r>
        <w:rPr>
          <w:rFonts w:eastAsia="IRNazanin" w:cs="IRNazanin"/>
          <w:color w:val="111111"/>
          <w:sz w:val="28"/>
          <w:szCs w:val="28"/>
          <w:rtl w:val="true"/>
          <w:lang w:bidi="fa-IR"/>
        </w:rPr>
        <w:t>».</w:t>
      </w:r>
      <w:r>
        <w:rPr>
          <w:rStyle w:val="FootnoteAnchor"/>
          <w:rtl w:val="true"/>
        </w:rPr>
        <w:footnoteReference w:id="1705"/>
      </w:r>
    </w:p>
    <w:p>
      <w:pPr>
        <w:pStyle w:val="Heading3"/>
        <w:numPr>
          <w:ilvl w:val="2"/>
          <w:numId w:val="1"/>
        </w:numPr>
        <w:rPr/>
      </w:pPr>
      <w:bookmarkStart w:id="1582" w:name="__RefHeading___Toc15280565_1280447820"/>
      <w:bookmarkStart w:id="1583" w:name="_Toc612"/>
      <w:bookmarkEnd w:id="1582"/>
      <w:r>
        <w:rPr>
          <w:rtl w:val="true"/>
        </w:rPr>
        <w:t>نتيجه</w:t>
      </w:r>
      <w:bookmarkEnd w:id="1583"/>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مباحثی كه در اين مقاله عرضه شد چنين نتيجه می گيريم كه انسجام اسلامی از امورات مورد تأكيد كتاب سنت و عقل است ، علاوه بر احاديث صريحی كه در اين زمينه وجود دارد و مسلمانان را به وحدت و انسجام و همدلی فرا می خواند ، از لابلای اخلاقيات دينی و آداب معاشرتی كه توسط ائمه عليهم السلام مورد سفارش است می توان لزوم انسجام اسلامی را استنباط نمود ، نتيجه متخلق بودن به اخلاقياتی همچون مدارا ، مصالحه ، احترام متقابل ، تقيه ، حرمت سب و لعن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تلاش برای برقراری انسجام اسلامی و صميميت دينی است </w:t>
      </w:r>
      <w:r>
        <w:rPr>
          <w:rFonts w:eastAsia="IRNazanin" w:cs="IRNazanin"/>
          <w:color w:val="111111"/>
          <w:sz w:val="28"/>
          <w:szCs w:val="28"/>
          <w:rtl w:val="true"/>
          <w:lang w:bidi="fa-IR"/>
        </w:rPr>
        <w:t xml:space="preserve">. </w:t>
      </w:r>
      <w:bookmarkStart w:id="1584" w:name="pg19117_204006"/>
    </w:p>
    <w:p>
      <w:pPr>
        <w:pStyle w:val="Heading3"/>
        <w:numPr>
          <w:ilvl w:val="2"/>
          <w:numId w:val="1"/>
        </w:numPr>
        <w:rPr/>
      </w:pPr>
      <w:bookmarkStart w:id="1585" w:name="__RefHeading___Toc15280567_1280447820"/>
      <w:bookmarkStart w:id="1586" w:name="_Toc613"/>
      <w:bookmarkEnd w:id="1584"/>
      <w:bookmarkEnd w:id="1585"/>
      <w:r>
        <w:rPr>
          <w:rtl w:val="true"/>
        </w:rPr>
        <w:t>منابع و مأخذ</w:t>
      </w:r>
      <w:bookmarkEnd w:id="15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ماجه قزوينی ، السنن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داوود ، السنن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الصحيح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تميمی ، عبدالواحد بن محمد ، غرر الحكم و درر الكلم ، دفتر تبليغات اسلامی ، قم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شعيری ، تاج الدين ، جامع الاخبار ، انتشارات رضی ، قم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 علی بن حسن ، مشكاة الانوار ، كتابخانه حيدريه نجف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التهذيب ، دارالكتب الاسلاميه ، تهران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عاملی ، وسائل الشيعه ، مكتبة الاسلاميه ، تهران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چاپ هفتم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عبدالعظيم منذری ، الترغيب و الترهيب ، دارالفكر ، بيروت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 بكر هيثمی ، مجمع الزوائد و منبع الفوائد ، دارالفكر ، بيروت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 الصحيح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 ميرزا حسين ، مستدرک الوسائل ، مؤسسه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طبع اول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 رياض الصالحين ، دارالرائد العربی ، بيروت ، بی تا </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الكتب الستة ، دارالسلام ، عربستان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طبه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7" w:name="pg19117_204008"/>
      <w:bookmarkStart w:id="1588" w:name="pg19117_204008"/>
      <w:bookmarkEnd w:id="1588"/>
    </w:p>
    <w:p>
      <w:pPr>
        <w:pStyle w:val="Heading3"/>
        <w:numPr>
          <w:ilvl w:val="2"/>
          <w:numId w:val="1"/>
        </w:numPr>
        <w:rPr/>
      </w:pPr>
      <w:bookmarkStart w:id="1589" w:name="pg19117_204008"/>
      <w:bookmarkStart w:id="1590" w:name="__RefHeading___Toc15280569_1280447820"/>
      <w:bookmarkStart w:id="1591" w:name="_Toc614"/>
      <w:bookmarkEnd w:id="1589"/>
      <w:bookmarkEnd w:id="1590"/>
      <w:r>
        <w:rPr>
          <w:rtl w:val="true"/>
        </w:rPr>
        <w:t xml:space="preserve">گفتاری پيرامون </w:t>
      </w:r>
      <w:r>
        <w:rPr>
          <w:rtl w:val="true"/>
        </w:rPr>
        <w:t>«</w:t>
      </w:r>
      <w:r>
        <w:rPr>
          <w:rtl w:val="true"/>
        </w:rPr>
        <w:t>وحدت اسلامی</w:t>
      </w:r>
      <w:r>
        <w:rPr>
          <w:rtl w:val="true"/>
        </w:rPr>
        <w:t xml:space="preserve">» </w:t>
      </w:r>
      <w:r>
        <w:rPr>
          <w:rtl w:val="true"/>
        </w:rPr>
        <w:t xml:space="preserve">و </w:t>
      </w:r>
      <w:r>
        <w:rPr>
          <w:rtl w:val="true"/>
        </w:rPr>
        <w:t>«</w:t>
      </w:r>
      <w:r>
        <w:rPr>
          <w:rtl w:val="true"/>
        </w:rPr>
        <w:t>تقريب مذاهب</w:t>
      </w:r>
      <w:r>
        <w:rPr>
          <w:rtl w:val="true"/>
        </w:rPr>
        <w:t xml:space="preserve">» </w:t>
      </w:r>
      <w:r>
        <w:rPr>
          <w:rtl w:val="true"/>
        </w:rPr>
        <w:t>بمناسبت سالروز تأسيس مجمع تقريب مذاهب اسلامی</w:t>
      </w:r>
      <w:bookmarkEnd w:id="1591"/>
    </w:p>
    <w:p>
      <w:pPr>
        <w:pStyle w:val="BookText"/>
        <w:rPr/>
      </w:pPr>
      <w:r>
        <w:rPr>
          <w:rFonts w:ascii="IRNazanin" w:hAnsi="IRNazanin" w:eastAsia="IRNazanin"/>
          <w:color w:val="111111"/>
          <w:sz w:val="28"/>
          <w:sz w:val="28"/>
          <w:szCs w:val="28"/>
          <w:rtl w:val="true"/>
          <w:lang w:bidi="fa-IR"/>
        </w:rPr>
        <w:t>به دستور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تسخيری</w:t>
      </w:r>
    </w:p>
    <w:p>
      <w:pPr>
        <w:pStyle w:val="BookText"/>
        <w:rPr/>
      </w:pPr>
      <w:r>
        <w:rPr>
          <w:rFonts w:ascii="IRNazanin" w:hAnsi="IRNazanin" w:eastAsia="IRNazanin"/>
          <w:color w:val="111111"/>
          <w:sz w:val="28"/>
          <w:sz w:val="28"/>
          <w:szCs w:val="28"/>
          <w:rtl w:val="true"/>
          <w:lang w:bidi="fa-IR"/>
        </w:rPr>
        <w:t>دبير كل مجمع جهانی تقريب مذاهب اسلامی</w:t>
      </w:r>
    </w:p>
    <w:p>
      <w:pPr>
        <w:pStyle w:val="BookText"/>
        <w:rPr/>
      </w:pPr>
      <w:r>
        <w:rPr>
          <w:rFonts w:ascii="IRNazanin" w:hAnsi="IRNazanin" w:eastAsia="IRNazanin"/>
          <w:color w:val="111111"/>
          <w:sz w:val="28"/>
          <w:sz w:val="28"/>
          <w:szCs w:val="28"/>
          <w:rtl w:val="true"/>
          <w:lang w:bidi="fa-IR"/>
        </w:rPr>
        <w:t xml:space="preserve">هرچند ضرورت پايبندی به اصول و مبانی برادری ايمانی و وحدت و انسجام اسلامی از بديهيات كتاب و سنت و مورد نظر شارع مقدس و سفارش مؤكد ائمه معصومين عليهم السلام است ولی ميراث سنگين و تاريخی صدها سال اختلاف و كينه و كدورت و جنگ و نزاع فرقه ای و دسيسه های استعماری و استكباری در دهه های اخير كه تلاش نموده آتش تعصب و لعن و تكفير و تفسيق را بين مسلمانان رواج دهد آنچنان آسمان بين مسلمانان را تيره و غبار آلود كرده كه گاهی لازم است به توضيح واضحات و تشريح و تبيين بديهيات بپردازيم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تهاجم سياسی ، اقتصادی ، نظامی ، فرهنگی و تبليغاتی دشمنان قسم خورده مسلمين مخصوصا آمريكا و اسرائيل به اسلام و سرزمين های اسلام و لزوم اتحاد و همبستگی مسلمانان در برابر دشمن مشترک و اتخاذ موضوع واحد در مسائل جهانی ضرورت طرح اين بحث را دو چندان می كند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لازم است تعاريف مورد نظر خود را از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شرح دهم تا حد و مرز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 مذاهب</w:t>
      </w:r>
      <w:r>
        <w:rPr>
          <w:rFonts w:eastAsia="IRNazanin" w:cs="IRNazanin"/>
          <w:color w:val="111111"/>
          <w:sz w:val="28"/>
          <w:szCs w:val="28"/>
          <w:rtl w:val="true"/>
          <w:lang w:bidi="fa-IR"/>
        </w:rPr>
        <w:t xml:space="preserve">» </w:t>
      </w:r>
      <w:bookmarkStart w:id="1592" w:name="pg19117_204009"/>
    </w:p>
    <w:p>
      <w:pPr>
        <w:pStyle w:val="BookText"/>
        <w:rPr/>
      </w:pPr>
      <w:bookmarkEnd w:id="1592"/>
      <w:r>
        <w:rPr>
          <w:rFonts w:ascii="IRNazanin" w:hAnsi="IRNazanin" w:eastAsia="IRNazanin"/>
          <w:color w:val="111111"/>
          <w:sz w:val="28"/>
          <w:sz w:val="28"/>
          <w:szCs w:val="28"/>
          <w:rtl w:val="true"/>
          <w:lang w:bidi="fa-IR"/>
        </w:rPr>
        <w:t xml:space="preserve">يا گذشت از مواضع اصلی و اصول مسلم دينی و مذهبی به منظور شيعه كردن اهل سنت و سنی نمودن شيعيان معلوم گردد </w:t>
      </w:r>
      <w:r>
        <w:rPr>
          <w:rFonts w:eastAsia="IRNazanin" w:cs="IRNazanin"/>
          <w:color w:val="111111"/>
          <w:sz w:val="28"/>
          <w:szCs w:val="28"/>
          <w:rtl w:val="true"/>
          <w:lang w:bidi="fa-IR"/>
        </w:rPr>
        <w:t>:</w:t>
      </w:r>
    </w:p>
    <w:p>
      <w:pPr>
        <w:pStyle w:val="Heading3"/>
        <w:numPr>
          <w:ilvl w:val="2"/>
          <w:numId w:val="1"/>
        </w:numPr>
        <w:rPr/>
      </w:pPr>
      <w:bookmarkStart w:id="1593" w:name="__RefHeading___Toc15280571_1280447820"/>
      <w:bookmarkStart w:id="1594" w:name="_Toc615"/>
      <w:bookmarkEnd w:id="1593"/>
      <w:r>
        <w:rPr>
          <w:rtl w:val="true"/>
        </w:rPr>
        <w:t>الف</w:t>
      </w:r>
      <w:r>
        <w:rPr>
          <w:rtl w:val="true"/>
        </w:rPr>
        <w:t xml:space="preserve">) </w:t>
      </w:r>
      <w:r>
        <w:rPr>
          <w:rtl w:val="true"/>
        </w:rPr>
        <w:t>وحدت اسلامی</w:t>
      </w:r>
      <w:bookmarkEnd w:id="1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همكاری و تعاون پيرامون مذاهب اسلامی براساس اصول مسلم و مشترک اسلامی و اتخاذ موضوع عملی واحد برای تحقق اهداف و مصالح عاليه امت اسلامی و موضع گيری واحد در برابر دشمنان اسلام و احترام به التزام قلبی و عملی هر يک از مسلمانان به مذهب خود </w:t>
      </w:r>
      <w:r>
        <w:rPr>
          <w:rFonts w:eastAsia="IRNazanin" w:cs="IRNazanin"/>
          <w:color w:val="111111"/>
          <w:sz w:val="28"/>
          <w:szCs w:val="28"/>
          <w:rtl w:val="true"/>
          <w:lang w:bidi="fa-IR"/>
        </w:rPr>
        <w:t>.</w:t>
      </w:r>
    </w:p>
    <w:p>
      <w:pPr>
        <w:pStyle w:val="Heading3"/>
        <w:numPr>
          <w:ilvl w:val="2"/>
          <w:numId w:val="1"/>
        </w:numPr>
        <w:rPr/>
      </w:pPr>
      <w:bookmarkStart w:id="1595" w:name="__RefHeading___Toc15280573_1280447820"/>
      <w:bookmarkStart w:id="1596" w:name="_Toc616"/>
      <w:bookmarkEnd w:id="1595"/>
      <w:r>
        <w:rPr>
          <w:rtl w:val="true"/>
        </w:rPr>
        <w:t>ب</w:t>
      </w:r>
      <w:r>
        <w:rPr>
          <w:rtl w:val="true"/>
        </w:rPr>
        <w:t xml:space="preserve">) </w:t>
      </w:r>
      <w:r>
        <w:rPr>
          <w:rtl w:val="true"/>
        </w:rPr>
        <w:t>تقريب مذاهب</w:t>
      </w:r>
      <w:bookmarkEnd w:id="1596"/>
    </w:p>
    <w:p>
      <w:pPr>
        <w:pStyle w:val="BookText"/>
        <w:rPr/>
      </w:pPr>
      <w:r>
        <w:rPr>
          <w:rFonts w:ascii="IRNazanin" w:hAnsi="IRNazanin" w:eastAsia="IRNazanin"/>
          <w:color w:val="111111"/>
          <w:sz w:val="28"/>
          <w:sz w:val="28"/>
          <w:szCs w:val="28"/>
          <w:rtl w:val="true"/>
          <w:lang w:bidi="fa-IR"/>
        </w:rPr>
        <w:t xml:space="preserve">تقريب مذاهب به معنای نزديک شدن پيروان مذاهب اسلامی با هدف تعارف و شناخت مشتركات يكديگر و توسعه مشتركات به منظور دستيابی به تآلف و اخوت دينی براساس اصول مسلم و مشتركات اسلامی و نيز معذور نمودن همديگر در نقاط مورد اختلاف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از مذاهب اسلامی ، آن دسته از مكاتب فقهی معروف و معتبری هستند كه دارای نظام اجتهادی منسجم و مستند به كتاب و سنت اند كه از نظر ما عبارت اند از مذهب حنفی ، مالكی ، شافعی و حنبلی از اهل سنت و مذهب اثنی عشری ، زيدی و بهره اسماعيلی از شيعه و مذهب اباضی كه مذهب باقيمانده از خوارج است با تعديل زياد </w:t>
      </w:r>
      <w:r>
        <w:rPr>
          <w:rFonts w:eastAsia="IRNazanin" w:cs="IRNazanin"/>
          <w:color w:val="111111"/>
          <w:sz w:val="28"/>
          <w:szCs w:val="28"/>
          <w:rtl w:val="true"/>
          <w:lang w:bidi="fa-IR"/>
        </w:rPr>
        <w:t>.</w:t>
      </w:r>
    </w:p>
    <w:p>
      <w:pPr>
        <w:pStyle w:val="Heading3"/>
        <w:numPr>
          <w:ilvl w:val="2"/>
          <w:numId w:val="1"/>
        </w:numPr>
        <w:rPr/>
      </w:pPr>
      <w:bookmarkStart w:id="1597" w:name="__RefHeading___Toc15280575_1280447820"/>
      <w:bookmarkStart w:id="1598" w:name="_Toc617"/>
      <w:bookmarkEnd w:id="1597"/>
      <w:r>
        <w:rPr>
          <w:rtl w:val="true"/>
        </w:rPr>
        <w:t>تاريخ تقريب</w:t>
      </w:r>
      <w:bookmarkEnd w:id="1598"/>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در تاريخ اسلام در زمان ائمه معصومين و شاگردان آنها نشان از آن دارد كه آن بزرگواران با همه اختلافات فكری كه با فقهای مسلمين و ائمه مذاهب داشتند ، ليكن مراوده و مباحثه علمی و رابطه استاد شاگردی همواره بين آنان برقرار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كثيری از شاگردان امام باقر و امام صادق عليه السلام از اهل سنت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بسياری از آنان از اين دو امام بزرگوار نقل حديث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ابوحنيفه و مالک هستند كه با وجود اختلافات فقهی ، مقام شاگردی آن </w:t>
      </w:r>
    </w:p>
    <w:p>
      <w:pPr>
        <w:pStyle w:val="BookText"/>
        <w:rPr/>
      </w:pPr>
      <w:r>
        <w:rPr>
          <w:rFonts w:ascii="IRNazanin" w:hAnsi="IRNazanin" w:eastAsia="IRNazanin"/>
          <w:color w:val="111111"/>
          <w:sz w:val="28"/>
          <w:sz w:val="28"/>
          <w:szCs w:val="28"/>
          <w:rtl w:val="true"/>
          <w:lang w:bidi="fa-IR"/>
        </w:rPr>
        <w:t xml:space="preserve">حضرت را داشته و به آن افتخار می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ما با افراد زيادی روبرو هستيم كه از جمله راويان مشترک بين شيعه و سنی هستند و بيش از ده هزار روايت در عمده ترين كتب اهل سنت از اهل بيت عليهم السلام روايت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بعد از ائمه نيز علمای بزرگ ما امثال شيخ مفيد ، سيد مرتضی ، شيخ طوسی ، علامه طبرسی صاحب مجمع البيان حتی شهيد اول و شهيد ثانی از جمله كسانی بوده اندكه صاحب كرسی تدريس در فقه مذاهب مختلف اسلامی بوده در آثار و كتاب های خويش هم شيوه ارائه مقارن فقه و كلام را رعايت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ضمن پايبندی به مذهب اهل بيت هيچ گونه تعصبی در عرضه مطالب نداشته نقل همه اقوال را شيوه خود ساخته و با استدلال متين و عملی از آرای خود دفاع می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الخلاف شيخ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من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طبرسی نمونه ای از اين شيوه پسنديده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كتاب های استدلالی فقهی ما در گذشته همين سبک و سياق را كم و بيش حفظ می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اهل سنت هم با ابراز علاقه و احترام به اهل بيت پيامبر و ائمه معصومين عليهم السلام نشان داده اند كه هيچ گونه كينه و تعصبی نسبت به آن بزرگواران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شافعی از ائمه اربعه و اشعار شعرای فارسی كه اكثريت آنان سنی مذهب بوده اند گواه بر اين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كه برخی از بزرگان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تا آنجا پيش رفته كه شيخ محمد ابو زهره از شيوخ معاصر الازهر درباره ابو حنيفه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نتنهی من الكلام السابق الی ان اباحنيفه شيعی فی ميوله و آراءه فی حكام عصره ای انه يری الخلافة فی اولاد علی من فاطمة و ان الخلفاة الذين عاصروه قد اغتصبوا الامر منهم و كانوا لهم ظالمين</w:t>
      </w:r>
      <w:r>
        <w:rPr>
          <w:rFonts w:eastAsia="IRNazanin" w:cs="IRNazanin"/>
          <w:color w:val="111111"/>
          <w:sz w:val="28"/>
          <w:szCs w:val="28"/>
          <w:rtl w:val="true"/>
          <w:lang w:bidi="fa-IR"/>
        </w:rPr>
        <w:t>».</w:t>
      </w:r>
      <w:r>
        <w:rPr>
          <w:rStyle w:val="FootnoteAnchor"/>
          <w:rtl w:val="true"/>
        </w:rPr>
        <w:footnoteReference w:id="1706"/>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او بعد از مناظره ای كه در حضور منصور دوانيقی با امام صادق عليه السلام انجام داد اظهار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افقه من جعفر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اش نيز 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لهلك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نقل كرده اند كه او پيوسته امام صادق عليه السلام را با احترام صدا می زد </w:t>
      </w:r>
      <w:bookmarkStart w:id="1599" w:name="pg19117_204012"/>
    </w:p>
    <w:p>
      <w:pPr>
        <w:pStyle w:val="BookText"/>
        <w:rPr/>
      </w:pPr>
      <w:bookmarkEnd w:id="1599"/>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فداك يا 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هم در كتاب الخصال از قول مالك نقل می كند كه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ادخل علي الصادق جعفر ابن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فيقدم لي مخدة و يعرف لي قدرا و يقول يا مالك اني احبك فكنت اسر بذلك و احمد اللّه عليه و كان لايخلو من احدي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صائما و اما قائما و اما ذاكرا و كان من عظماء العباد و اكابر الزهاد الذين يخشون اللّه عزوجل و كان كثير الحديث ، طيب المحاسبة ، كثير الفوائد فاذا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 آله اخضر مرةو اصفر اخري حتي ينكره من يعرفه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می توان دقيقا گفت كه همه ائمه مذاهب متهم به تشيع شدند بلكه مورد خشم و أذيت دشمنان اهل بيت عليهم السلام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تاريخ زندگی ابو حنيفه ، مالک و شافعی گواه براين مطلب است </w:t>
      </w:r>
      <w:r>
        <w:rPr>
          <w:rFonts w:eastAsia="IRNazanin" w:cs="IRNazanin"/>
          <w:color w:val="111111"/>
          <w:sz w:val="28"/>
          <w:szCs w:val="28"/>
          <w:rtl w:val="true"/>
          <w:lang w:bidi="fa-IR"/>
        </w:rPr>
        <w:t>.</w:t>
      </w:r>
    </w:p>
    <w:p>
      <w:pPr>
        <w:pStyle w:val="Heading3"/>
        <w:numPr>
          <w:ilvl w:val="2"/>
          <w:numId w:val="1"/>
        </w:numPr>
        <w:rPr/>
      </w:pPr>
      <w:bookmarkStart w:id="1600" w:name="__RefHeading___Toc15280577_1280447820"/>
      <w:bookmarkStart w:id="1601" w:name="_Toc618"/>
      <w:bookmarkEnd w:id="1600"/>
      <w:r>
        <w:rPr>
          <w:rtl w:val="true"/>
        </w:rPr>
        <w:t>تأسيس دارالتقريب بين المذاهب الاسلاميه در قاهره</w:t>
      </w:r>
      <w:bookmarkEnd w:id="1601"/>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تقريب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دوره جديدی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مرحوم شيخ محمدتقی قمی در قاهره و تأسيس دارالتقريب و پيوستن علمای بزرگ شيعه امثال مرحوم كاشف الغطاء ، مرحوم شرف الدين ، ملا صالح مازندرانی ، آيت اللّه العظمی حكيم ، علامه هبه الدين شهرستانی ، علامه سيد محسن امين عاملی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آن و حمايت عظيم مرحوم آيت اللّه العظمی بروجردی از اين طرح و همكاری وی با شيوخ الازهر امثال شيخ محمود شلتوت ، شيخ عبدالمجيد سليم ، شيخ سليم البشری ، شيخ الباقوری و ديگران روابط حوزه علميه قم و جامع الازهر را به پيش راند تا جايی كه الازهر كتب شيعه امثال مجمع البيان طبرسی و المختصر النافع محقق حلی را به طبع رساند و فتوای معروف به رسميت شناختن شيعه از سوی شيخ محمود شلتوت شيخ بزرگ الازهر صادر شد ولی پس از دو دهه اين حركت به علت فوت برخی از رهبران آن خاموش شد و مجله خوب آن يعنی رسالة الاسلام پس از چاپ شصتمين شماره متوقف شد </w:t>
      </w:r>
      <w:r>
        <w:rPr>
          <w:rFonts w:eastAsia="IRNazanin" w:cs="IRNazanin"/>
          <w:color w:val="111111"/>
          <w:sz w:val="28"/>
          <w:szCs w:val="28"/>
          <w:rtl w:val="true"/>
          <w:lang w:bidi="fa-IR"/>
        </w:rPr>
        <w:t xml:space="preserve">. </w:t>
      </w:r>
      <w:bookmarkStart w:id="1602" w:name="pg19117_204013"/>
    </w:p>
    <w:p>
      <w:pPr>
        <w:pStyle w:val="Heading3"/>
        <w:numPr>
          <w:ilvl w:val="2"/>
          <w:numId w:val="1"/>
        </w:numPr>
        <w:rPr/>
      </w:pPr>
      <w:bookmarkStart w:id="1603" w:name="__RefHeading___Toc15280579_1280447820"/>
      <w:bookmarkStart w:id="1604" w:name="_Toc619"/>
      <w:bookmarkEnd w:id="1602"/>
      <w:bookmarkEnd w:id="1603"/>
      <w:r>
        <w:rPr>
          <w:rtl w:val="true"/>
        </w:rPr>
        <w:t>تأسيس مجمع جهانی تقريبی مذاهب اسلامی در تهران</w:t>
      </w:r>
      <w:bookmarkEnd w:id="1604"/>
    </w:p>
    <w:p>
      <w:pPr>
        <w:pStyle w:val="BookText"/>
        <w:rPr/>
      </w:pPr>
      <w:r>
        <w:rPr>
          <w:rFonts w:ascii="IRNazanin" w:hAnsi="IRNazanin" w:eastAsia="IRNazanin"/>
          <w:color w:val="111111"/>
          <w:sz w:val="28"/>
          <w:sz w:val="28"/>
          <w:szCs w:val="28"/>
          <w:rtl w:val="true"/>
          <w:lang w:bidi="fa-IR"/>
        </w:rPr>
        <w:t xml:space="preserve">در ادامه فعاليت های دارالتقريب ، پس از پيروزی انقلاب شكوهمند اسلامی ايران و در ابتدای رهبری معظم انقلاب حضرت آيت اللّه خامنه ای معظم له امر به تأسيس مجمع التقريب نمودند ، اين مجمع از ابتدای تأسيس گام های بلندی را در راه تقرب برداشته و فعاليت های زيادی نموده است كه در ادامه شرح خواهم داد و از آنجا كه دعوت به تقريب ، دعوتی منطقی ، هماهنگ با روح كتاب و سنت و منسجم با تعاليم پيامبر اكرم و ائمه معصومين عليهم السلام بوده و هست با موفقيت های بسياری قرين بوده است </w:t>
      </w:r>
      <w:r>
        <w:rPr>
          <w:rFonts w:eastAsia="IRNazanin" w:cs="IRNazanin"/>
          <w:color w:val="111111"/>
          <w:sz w:val="28"/>
          <w:szCs w:val="28"/>
          <w:rtl w:val="true"/>
          <w:lang w:bidi="fa-IR"/>
        </w:rPr>
        <w:t>.</w:t>
      </w:r>
    </w:p>
    <w:p>
      <w:pPr>
        <w:pStyle w:val="Heading3"/>
        <w:numPr>
          <w:ilvl w:val="2"/>
          <w:numId w:val="1"/>
        </w:numPr>
        <w:rPr/>
      </w:pPr>
      <w:bookmarkStart w:id="1605" w:name="__RefHeading___Toc15280581_1280447820"/>
      <w:bookmarkStart w:id="1606" w:name="_Toc620"/>
      <w:bookmarkEnd w:id="1605"/>
      <w:r>
        <w:rPr>
          <w:rtl w:val="true"/>
        </w:rPr>
        <w:t>پايه های فكری تقريب</w:t>
      </w:r>
      <w:bookmarkEnd w:id="1606"/>
    </w:p>
    <w:p>
      <w:pPr>
        <w:pStyle w:val="BookText"/>
        <w:rPr/>
      </w:pPr>
      <w:r>
        <w:rPr>
          <w:rFonts w:ascii="IRNazanin" w:hAnsi="IRNazanin" w:eastAsia="IRNazanin"/>
          <w:color w:val="111111"/>
          <w:sz w:val="28"/>
          <w:sz w:val="28"/>
          <w:szCs w:val="28"/>
          <w:rtl w:val="true"/>
          <w:lang w:bidi="fa-IR"/>
        </w:rPr>
        <w:t xml:space="preserve">دعوت به تقريب مذاهب بر پايه ها و اصول فكری متعددی مبتنی است كه همه ريشه در كتابو سنت دارد و يا از پشتوانه رعايت مصالح امت كه امری مورد پذيرش عقلا است برخوردار می باشد ، برخی از اين مبانی عبارت اند از </w:t>
      </w:r>
      <w:r>
        <w:rPr>
          <w:rFonts w:eastAsia="IRNazanin" w:cs="IRNazanin"/>
          <w:color w:val="111111"/>
          <w:sz w:val="28"/>
          <w:szCs w:val="28"/>
          <w:rtl w:val="true"/>
          <w:lang w:bidi="fa-IR"/>
        </w:rPr>
        <w:t>:</w:t>
      </w:r>
    </w:p>
    <w:p>
      <w:pPr>
        <w:pStyle w:val="Heading3"/>
        <w:numPr>
          <w:ilvl w:val="2"/>
          <w:numId w:val="1"/>
        </w:numPr>
        <w:rPr/>
      </w:pPr>
      <w:bookmarkStart w:id="1607" w:name="__RefHeading___Toc15280583_1280447820"/>
      <w:bookmarkStart w:id="1608" w:name="_Toc621"/>
      <w:bookmarkEnd w:id="1607"/>
      <w:r>
        <w:rPr/>
        <w:t>1</w:t>
      </w:r>
      <w:r>
        <w:rPr>
          <w:rtl w:val="true"/>
        </w:rPr>
        <w:t xml:space="preserve"> . </w:t>
      </w:r>
      <w:r>
        <w:rPr>
          <w:rtl w:val="true"/>
        </w:rPr>
        <w:t>اصول مشترک</w:t>
      </w:r>
      <w:bookmarkEnd w:id="1608"/>
    </w:p>
    <w:p>
      <w:pPr>
        <w:pStyle w:val="BookText"/>
        <w:rPr/>
      </w:pPr>
      <w:r>
        <w:rPr>
          <w:rFonts w:ascii="IRNazanin" w:hAnsi="IRNazanin" w:eastAsia="IRNazanin"/>
          <w:color w:val="111111"/>
          <w:sz w:val="28"/>
          <w:sz w:val="28"/>
          <w:szCs w:val="28"/>
          <w:rtl w:val="true"/>
          <w:lang w:bidi="fa-IR"/>
        </w:rPr>
        <w:t xml:space="preserve">تعدد مذاهب به طور طبيعی نشان از اختلاف مسلمانان در پاره ای از باورهای كلامی و فقهی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نتيجه طبيعی آزادی اجتهاد و اختلاف انسان ها در برداشت های فكری تحت تأثير ظروف و شرايط تربيتی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نبايد فراموش كرد كه اصول اعتقادی ، كلامی ، فقهی و اخلاقی ما وجه اشتراک بسيار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 مشتركات را 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امور فقهی و حتی اعتقادی بر آورد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مورد امور اخلاقی تقريبا به صد در صد می رسد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و پايه های عقيدتی ، ايمان به خداوند متعال ، صفات الهی ، ارسال رسل ، انزال كتب ، بهشت ، جهنم ، جزای اعمال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نيز ضروريات شريعت از نماز و روزه و قبله ، حج و زكات و امر به معروف و نهی از منكر همه يک نوع می انديشيم و باور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 در فروع و شاخه های اين 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توحيد صفات ، حدود عصمت ، اجرای وضو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تكيه بر اصول و عناصر مشترک در عقيده و عمل از اركان وحدت اسلامی و تقريب مذاهب است </w:t>
      </w:r>
      <w:r>
        <w:rPr>
          <w:rFonts w:eastAsia="IRNazanin" w:cs="IRNazanin"/>
          <w:color w:val="111111"/>
          <w:sz w:val="28"/>
          <w:szCs w:val="28"/>
          <w:rtl w:val="true"/>
          <w:lang w:bidi="fa-IR"/>
        </w:rPr>
        <w:t xml:space="preserve">. </w:t>
      </w:r>
      <w:bookmarkStart w:id="1609" w:name="pg19117_204014"/>
    </w:p>
    <w:p>
      <w:pPr>
        <w:pStyle w:val="Heading3"/>
        <w:numPr>
          <w:ilvl w:val="2"/>
          <w:numId w:val="1"/>
        </w:numPr>
        <w:rPr/>
      </w:pPr>
      <w:bookmarkStart w:id="1610" w:name="__RefHeading___Toc15280585_1280447820"/>
      <w:bookmarkStart w:id="1611" w:name="_Toc622"/>
      <w:bookmarkEnd w:id="1609"/>
      <w:bookmarkEnd w:id="1610"/>
      <w:r>
        <w:rPr/>
        <w:t>2</w:t>
      </w:r>
      <w:r>
        <w:rPr>
          <w:rtl w:val="true"/>
        </w:rPr>
        <w:t xml:space="preserve"> . </w:t>
      </w:r>
      <w:r>
        <w:rPr>
          <w:rtl w:val="true"/>
        </w:rPr>
        <w:t>اصل وحدت</w:t>
      </w:r>
      <w:bookmarkEnd w:id="1611"/>
    </w:p>
    <w:p>
      <w:pPr>
        <w:pStyle w:val="BookText"/>
        <w:rPr/>
      </w:pPr>
      <w:r>
        <w:rPr>
          <w:rFonts w:ascii="IRNazanin" w:hAnsi="IRNazanin" w:eastAsia="IRNazanin"/>
          <w:color w:val="111111"/>
          <w:sz w:val="28"/>
          <w:sz w:val="28"/>
          <w:szCs w:val="28"/>
          <w:rtl w:val="true"/>
          <w:lang w:bidi="fa-IR"/>
        </w:rPr>
        <w:t xml:space="preserve">اصل وحدت مسلمانان و امت واحده بودن آنان ريشه در قرآن و سنت نبوی و سيره ائمه مسلمين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آيات فراوان و روايات بسيار كه ضرورتی برای ذكر و تكرار آن نمی بينيم سيره اميرالمؤمنين و ائمه معصومين عليهم السلام الگوی عملی و لازم الاتباع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با اينكه بطور قطع خلافت را حق خود می دانست اما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مضي عليه السلام تنازع المسلمون الامر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يلقي في روعي و لايخطر بيالي ان العرب تزعج هذا الامر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اهل بيته و لا انهم منحوه عني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الا انثيال الناس علي فلان يبايعونه فامسكت يدي حتي رأيت راجعة الناس قد رجعت عن الاسلام يدعون الي محق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ان لم انصر الاسلام و اهله ان اري فيه ثلما او هدما تكون المصيبة به علي اعظم من فوت ولايتكم التي انما هي متاع ايام قلائل ، يزول منها ما كان ، كما يزولالسراب ، او كما يتقشع السحاب فنهضت في تلك الاحداث حتي زاح الباطل و زهق و اطمأن الدين و تنهنه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البته كه آن حضرت در تمامی مدت خلافت خلفا بر بيعتش وفادار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خيرخواهی جامعه اسلامی ، نصيحت خلفا ، ارائه مشورت صادقانه به آنها ، اجازه به اصحاب و يارانش برای تصدی منصبهای حكومتی و كمک به خلفا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نشان از تقدم مصالح عامه بر منافع شخصی بود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شيوه در سيره فرزندان آن حضرت امام مجتبی عليه السلام و امام حسين عليه السلام و نيز امام چهارم زين العابدين عليه السلام و امام باقر عليه السلام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چهارم عليه السلام برای اهل ثغور در صحيفه طيبه اش و نيز كمک امام باقر عليه السلام به دولت اموی در امر ايجاد سكه رايج اسلامی گواه اين امر است </w:t>
      </w:r>
      <w:r>
        <w:rPr>
          <w:rFonts w:eastAsia="IRNazanin" w:cs="IRNazanin"/>
          <w:color w:val="111111"/>
          <w:sz w:val="28"/>
          <w:szCs w:val="28"/>
          <w:rtl w:val="true"/>
          <w:lang w:bidi="fa-IR"/>
        </w:rPr>
        <w:t xml:space="preserve">. </w:t>
      </w:r>
      <w:bookmarkStart w:id="1612" w:name="pg19117_204015"/>
    </w:p>
    <w:p>
      <w:pPr>
        <w:pStyle w:val="Heading3"/>
        <w:numPr>
          <w:ilvl w:val="2"/>
          <w:numId w:val="1"/>
        </w:numPr>
        <w:rPr/>
      </w:pPr>
      <w:bookmarkStart w:id="1613" w:name="__RefHeading___Toc15280587_1280447820"/>
      <w:bookmarkStart w:id="1614" w:name="_Toc623"/>
      <w:bookmarkEnd w:id="1612"/>
      <w:bookmarkEnd w:id="1613"/>
      <w:r>
        <w:rPr/>
        <w:t>3</w:t>
      </w:r>
      <w:r>
        <w:rPr>
          <w:rtl w:val="true"/>
        </w:rPr>
        <w:t xml:space="preserve"> . </w:t>
      </w:r>
      <w:r>
        <w:rPr>
          <w:rtl w:val="true"/>
        </w:rPr>
        <w:t>اصل اخوت و برادری بين مسلمانان</w:t>
      </w:r>
      <w:bookmarkEnd w:id="1614"/>
    </w:p>
    <w:p>
      <w:pPr>
        <w:pStyle w:val="BookText"/>
        <w:rPr/>
      </w:pPr>
      <w:r>
        <w:rPr>
          <w:rFonts w:ascii="IRNazanin" w:hAnsi="IRNazanin" w:eastAsia="IRNazanin"/>
          <w:color w:val="111111"/>
          <w:sz w:val="28"/>
          <w:sz w:val="28"/>
          <w:szCs w:val="28"/>
          <w:rtl w:val="true"/>
          <w:lang w:bidi="fa-IR"/>
        </w:rPr>
        <w:t xml:space="preserve">شيوه رفتار ائمه معصومين با مخالفين و سفارش هايشان به شيعيان برای حسن همزيستی و حفظ روابط برادرانه بيشتر از آن است كه در اين مختصر بگنجد ولی از باب نمونه به چند حديث شريف اين گفتار را متبرک می سازم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ابي عبداللّه عليه السلام انه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صلي معهم في الصف الاول كان كمن صلي خلف رسول اللّه صلي الله عليه و آله في الصف الاول</w:t>
      </w:r>
      <w:r>
        <w:rPr>
          <w:rFonts w:eastAsia="Amiri" w:cs="Amiri" w:ascii="Amiri" w:hAnsi="Amiri"/>
          <w:color w:val="111111"/>
          <w:sz w:val="28"/>
          <w:szCs w:val="28"/>
          <w:rtl w:val="true"/>
          <w:lang w:bidi="ar-SA"/>
        </w:rPr>
        <w:t>».</w:t>
      </w:r>
      <w:r>
        <w:rPr>
          <w:rStyle w:val="FootnoteAnchor"/>
          <w:rtl w:val="true"/>
        </w:rPr>
        <w:footnoteReference w:id="1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بتقوي اللّه عزوجل و لا تحملوا الناس علي اكتافكم فتذلوا ان اللّه تبارك و تعالي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قولوا اللناس حسنا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مرضاهم و اشهدوا جنائزهم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اشهدوا لهم و عليهم ، و صلوا معهم في مساجدهم</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و عن معاويه ابن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ينبغي لنا ان نصنع فيما بيننا و بين قومنا بين خطائنا من الناس ممن ليسوا علي امرنا؟ قال تنظرون الي ائمتكم الذين تقتدون بهم فتصنعون ما يصنعون ، فو اللّه انهم ليعودون مرضاهم و يشهدون جنائزهم و يقيمون الشهادة لهم و عليهم و يؤدون الامانة اليهم</w:t>
      </w:r>
      <w:r>
        <w:rPr>
          <w:rFonts w:eastAsia="Amiri" w:cs="Amiri" w:ascii="Amiri" w:hAnsi="Amiri"/>
          <w:color w:val="111111"/>
          <w:sz w:val="28"/>
          <w:szCs w:val="28"/>
          <w:rtl w:val="true"/>
          <w:lang w:bidi="ar-SA"/>
        </w:rPr>
        <w:t>».</w:t>
      </w:r>
    </w:p>
    <w:p>
      <w:pPr>
        <w:pStyle w:val="Heading3"/>
        <w:numPr>
          <w:ilvl w:val="2"/>
          <w:numId w:val="1"/>
        </w:numPr>
        <w:rPr/>
      </w:pPr>
      <w:bookmarkStart w:id="1615" w:name="__RefHeading___Toc15280589_1280447820"/>
      <w:bookmarkStart w:id="1616" w:name="_Toc624"/>
      <w:bookmarkEnd w:id="1615"/>
      <w:r>
        <w:rPr/>
        <w:t>4</w:t>
      </w:r>
      <w:r>
        <w:rPr>
          <w:rtl w:val="true"/>
        </w:rPr>
        <w:t xml:space="preserve"> . </w:t>
      </w:r>
      <w:r>
        <w:rPr>
          <w:rtl w:val="true"/>
        </w:rPr>
        <w:t>مصالح عاليه امت اسلامی</w:t>
      </w:r>
      <w:bookmarkEnd w:id="1616"/>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شكی نيست كه شيوه اميرمؤمنان با خلفای هم عصر خويش و نيز سفارشات ائمه معصومين عليهم السلام به شيعيان علاوه بر همه ريشه های قرآنی مبتنی بر يک اصل اساسی بوده و آن تقدم مصالح امت اسلام بر مصالح و منافع شخصی ، گروهی و حتی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نيز كه تهاجم و تكالب استكبار بر امت اسلام سراسر جهان اسلام از شرق آسيا تا غرب افريقا و در خود امريكا و اروپا </w:t>
      </w:r>
      <w:bookmarkStart w:id="1617" w:name="pg19117_204016"/>
    </w:p>
    <w:p>
      <w:pPr>
        <w:pStyle w:val="BookText"/>
        <w:rPr/>
      </w:pPr>
      <w:bookmarkEnd w:id="1617"/>
      <w:r>
        <w:rPr>
          <w:rFonts w:ascii="IRNazanin" w:hAnsi="IRNazanin" w:eastAsia="IRNazanin"/>
          <w:color w:val="111111"/>
          <w:sz w:val="28"/>
          <w:sz w:val="28"/>
          <w:szCs w:val="28"/>
          <w:rtl w:val="true"/>
          <w:lang w:bidi="fa-IR"/>
        </w:rPr>
        <w:t xml:space="preserve">اقليت های اسلامی را فرا گرفته و به اصطلاح دشمن بيخ گوش ما در كمين نشسته قطعا مصلحت ما در ائتلاف ، ترک منارعه ، همكاری و تعاون است نه در اختلاف و تنازع و خرده گيری از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ای است كه بنيانگذار جمهوری اسلامی ايران حضرت امام خمينی قدس سرهپيوسته به آن سفارش می فرمودند و در فتاوای ايشان مخصوصا پيرامون احكام حج ، نماز جماعت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پايبندی به آن كاملاً آشكار و روشن است </w:t>
      </w:r>
      <w:r>
        <w:rPr>
          <w:rFonts w:eastAsia="IRNazanin" w:cs="IRNazanin"/>
          <w:color w:val="111111"/>
          <w:sz w:val="28"/>
          <w:szCs w:val="28"/>
          <w:rtl w:val="true"/>
          <w:lang w:bidi="fa-IR"/>
        </w:rPr>
        <w:t>.</w:t>
      </w:r>
    </w:p>
    <w:p>
      <w:pPr>
        <w:pStyle w:val="Heading3"/>
        <w:numPr>
          <w:ilvl w:val="2"/>
          <w:numId w:val="1"/>
        </w:numPr>
        <w:rPr/>
      </w:pPr>
      <w:bookmarkStart w:id="1618" w:name="__RefHeading___Toc15280591_1280447820"/>
      <w:bookmarkStart w:id="1619" w:name="_Toc625"/>
      <w:bookmarkEnd w:id="1618"/>
      <w:r>
        <w:rPr>
          <w:rtl w:val="true"/>
        </w:rPr>
        <w:t>اهداف و برنامه های مجمع جهانی تقريب مذاهب اسلامی</w:t>
      </w:r>
      <w:bookmarkEnd w:id="1619"/>
    </w:p>
    <w:p>
      <w:pPr>
        <w:pStyle w:val="BookText"/>
        <w:rPr/>
      </w:pPr>
      <w:r>
        <w:rPr>
          <w:rFonts w:ascii="IRNazanin" w:hAnsi="IRNazanin" w:eastAsia="IRNazanin"/>
          <w:color w:val="111111"/>
          <w:sz w:val="28"/>
          <w:sz w:val="28"/>
          <w:szCs w:val="28"/>
          <w:rtl w:val="true"/>
          <w:lang w:bidi="fa-IR"/>
        </w:rPr>
        <w:t xml:space="preserve">مجمع جهانی تقريب مذاهب اسلامی براساس مبانی فوق و به امر رهبر معظم انقلاب تأسيس شده و شورای عالی و مجمع عمومی آن متشكل از ده ها عالم سنی و شيعه ايرانی و غيرايرانی می باشد </w:t>
      </w:r>
      <w:r>
        <w:rPr>
          <w:rFonts w:eastAsia="IRNazanin" w:cs="IRNazanin"/>
          <w:color w:val="111111"/>
          <w:sz w:val="28"/>
          <w:szCs w:val="28"/>
          <w:rtl w:val="true"/>
          <w:lang w:bidi="fa-IR"/>
        </w:rPr>
        <w:t>.</w:t>
      </w:r>
    </w:p>
    <w:p>
      <w:pPr>
        <w:pStyle w:val="Heading3"/>
        <w:numPr>
          <w:ilvl w:val="2"/>
          <w:numId w:val="1"/>
        </w:numPr>
        <w:rPr/>
      </w:pPr>
      <w:bookmarkStart w:id="1620" w:name="__RefHeading___Toc15280593_1280447820"/>
      <w:bookmarkStart w:id="1621" w:name="_Toc626"/>
      <w:bookmarkEnd w:id="1620"/>
      <w:r>
        <w:rPr>
          <w:rtl w:val="true"/>
        </w:rPr>
        <w:t>اهداف اصلی از تشكيل مجمع عبارت است از</w:t>
      </w:r>
      <w:bookmarkEnd w:id="1621"/>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كمک به امر احيا و گسترش فرهنگ و معارف اسلامی و دفاع از حريم قرآن كريم و سنت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در راه ايجاد آشنايی و تفاهم بيشتر بين علما ، متفكران و پيشوايان مذهبی جهان اسلام در زمينه های اعتقادی ، فقهی ، اجتماعی و سياسی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انديشه تقريب بين انديشمندان و فرهيختگان جهان اسلام و انتقال آنبه توده های مسلمان و آگاه كردن آنان از توطئه های تفرقه انگيز دشمنان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در راه تحكيم و اشاعه ی اصل اجتهاد و استنباط در مذاهب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ايجاد هماهنگی و تشكيل جبهه واحد مقابل توطئه های تبليغاتی و تهاجم فرهنگی دشمنان اسلام بر اساس اصول مسلم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بدبينی ها و شبهات بين پيروان مذاهب اسلامی</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های مجمع نيز در محورهای زير ، سازمان داده شده است </w:t>
      </w:r>
      <w:r>
        <w:rPr>
          <w:rFonts w:eastAsia="IRNazanin" w:cs="IRNazanin"/>
          <w:color w:val="111111"/>
          <w:sz w:val="28"/>
          <w:szCs w:val="28"/>
          <w:rtl w:val="true"/>
          <w:lang w:bidi="fa-IR"/>
        </w:rPr>
        <w:t xml:space="preserve">: </w:t>
      </w:r>
      <w:bookmarkStart w:id="1622" w:name="pg19117_204017"/>
    </w:p>
    <w:p>
      <w:pPr>
        <w:pStyle w:val="Heading3"/>
        <w:numPr>
          <w:ilvl w:val="2"/>
          <w:numId w:val="1"/>
        </w:numPr>
        <w:rPr/>
      </w:pPr>
      <w:bookmarkStart w:id="1623" w:name="__RefHeading___Toc15280595_1280447820"/>
      <w:bookmarkStart w:id="1624" w:name="_Toc627"/>
      <w:bookmarkEnd w:id="1622"/>
      <w:bookmarkEnd w:id="1623"/>
      <w:r>
        <w:rPr>
          <w:rtl w:val="true"/>
        </w:rPr>
        <w:t>الف</w:t>
      </w:r>
      <w:r>
        <w:rPr>
          <w:rtl w:val="true"/>
        </w:rPr>
        <w:t xml:space="preserve">) </w:t>
      </w:r>
      <w:r>
        <w:rPr>
          <w:rtl w:val="true"/>
        </w:rPr>
        <w:t>برنامه های تحقيقاتی</w:t>
      </w:r>
      <w:bookmarkEnd w:id="1624"/>
    </w:p>
    <w:p>
      <w:pPr>
        <w:pStyle w:val="BookText"/>
        <w:rPr/>
      </w:pPr>
      <w:r>
        <w:rPr>
          <w:rFonts w:ascii="IRNazanin" w:hAnsi="IRNazanin" w:eastAsia="IRNazanin"/>
          <w:color w:val="111111"/>
          <w:sz w:val="28"/>
          <w:sz w:val="28"/>
          <w:szCs w:val="28"/>
          <w:rtl w:val="true"/>
          <w:lang w:bidi="fa-IR"/>
        </w:rPr>
        <w:t xml:space="preserve">اين قسمت از برنامه ها در شهر مقدس قم متمركز است و با همكاری جمعی از فضلای بزرگوار انجام می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كارهای تحقيقاتی كه تا به حال انجام شده است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در زمينه فقه و اصول مقارن ، تشخيص وجوه و عناصر مشترک و نيز موارد اختلافی ، احاديث مشترک مذهب اهل بيت با محدثان اهل سنت كه تا به حال مجلدات فراوانی از آن به طبع رسيده است ، تفسير مقارن ، راويان مشترک و زمينه های تاريخی كه تا به حال كتب بسياری از علمای اهل سنت در ذكر فضائل اهل بيت و زندگی نامه آنان تحقق و منتشر شده است </w:t>
      </w:r>
      <w:r>
        <w:rPr>
          <w:rFonts w:eastAsia="IRNazanin" w:cs="IRNazanin"/>
          <w:color w:val="111111"/>
          <w:sz w:val="28"/>
          <w:szCs w:val="28"/>
          <w:rtl w:val="true"/>
          <w:lang w:bidi="fa-IR"/>
        </w:rPr>
        <w:t>.</w:t>
      </w:r>
    </w:p>
    <w:p>
      <w:pPr>
        <w:pStyle w:val="Heading3"/>
        <w:numPr>
          <w:ilvl w:val="2"/>
          <w:numId w:val="1"/>
        </w:numPr>
        <w:rPr/>
      </w:pPr>
      <w:bookmarkStart w:id="1625" w:name="__RefHeading___Toc15280597_1280447820"/>
      <w:bookmarkStart w:id="1626" w:name="_Toc628"/>
      <w:bookmarkEnd w:id="1625"/>
      <w:r>
        <w:rPr>
          <w:rtl w:val="true"/>
        </w:rPr>
        <w:t>ب</w:t>
      </w:r>
      <w:r>
        <w:rPr>
          <w:rtl w:val="true"/>
        </w:rPr>
        <w:t xml:space="preserve">) </w:t>
      </w:r>
      <w:r>
        <w:rPr>
          <w:rtl w:val="true"/>
        </w:rPr>
        <w:t>برنامه های آموزشی</w:t>
      </w:r>
      <w:bookmarkEnd w:id="1626"/>
    </w:p>
    <w:p>
      <w:pPr>
        <w:pStyle w:val="BookText"/>
        <w:rPr/>
      </w:pPr>
      <w:r>
        <w:rPr>
          <w:rFonts w:ascii="IRNazanin" w:hAnsi="IRNazanin" w:eastAsia="IRNazanin"/>
          <w:color w:val="111111"/>
          <w:sz w:val="28"/>
          <w:sz w:val="28"/>
          <w:szCs w:val="28"/>
          <w:rtl w:val="true"/>
          <w:lang w:bidi="fa-IR"/>
        </w:rPr>
        <w:t xml:space="preserve">اين قسمت از برنامه ها در تهران در دانشگاه مذاهب اسلامی اجرا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نسلی از جوانان شيعه و سنی از داخل و خارج كشور كه علاوه بر مذهب خود ، ساير مذاهب اسلامی را نيز به صورت مقايسه ای مطالعه كرده با آن آشنا شوند در اين دانشگاه مورد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مذهب امامی ، شافعی و حنفی در اين دانشگاه تدريس شده و تدريس ساير مذاهب هم از برنامه های آينده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براين دوره های رسمی كه طبق ضوابط وزارت علوم ،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دوره های كوتاه مدت هم تحت عنوان سفيران تقريب آموزش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برنامه ها فضلای اهل سنت كه به عنوان روحانيون حج اعزام می شدند احكام حج را طبق مذاهب مختلف اسلامی آموزش می بينند </w:t>
      </w:r>
      <w:r>
        <w:rPr>
          <w:rFonts w:eastAsia="IRNazanin" w:cs="IRNazanin"/>
          <w:color w:val="111111"/>
          <w:sz w:val="28"/>
          <w:szCs w:val="28"/>
          <w:rtl w:val="true"/>
          <w:lang w:bidi="fa-IR"/>
        </w:rPr>
        <w:t>.</w:t>
      </w:r>
    </w:p>
    <w:p>
      <w:pPr>
        <w:pStyle w:val="Heading3"/>
        <w:numPr>
          <w:ilvl w:val="2"/>
          <w:numId w:val="1"/>
        </w:numPr>
        <w:rPr/>
      </w:pPr>
      <w:bookmarkStart w:id="1627" w:name="__RefHeading___Toc15280599_1280447820"/>
      <w:bookmarkStart w:id="1628" w:name="_Toc629"/>
      <w:bookmarkEnd w:id="1627"/>
      <w:r>
        <w:rPr>
          <w:rtl w:val="true"/>
        </w:rPr>
        <w:t>ج</w:t>
      </w:r>
      <w:r>
        <w:rPr>
          <w:rtl w:val="true"/>
        </w:rPr>
        <w:t xml:space="preserve">) </w:t>
      </w:r>
      <w:r>
        <w:rPr>
          <w:rtl w:val="true"/>
        </w:rPr>
        <w:t>برنامه های مطبوعاتی و انتشاراتی</w:t>
      </w:r>
      <w:bookmarkEnd w:id="1628"/>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تقريب اسلامی تاكنون علاوه بر ده ها جلد كتاب در زمينه مختلف فقهی ، اصولی ، تاريخی ، تفسيری ، حديث و رجال سه مجله را نيز به زبان عربی و فارسی منتشر كرده است كه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عربی رساله التقريب ، دو ماهنامه فارسی انديشه تقريب و ماهنامه خبری پيک تقريب</w:t>
      </w:r>
      <w:r>
        <w:rPr>
          <w:rFonts w:eastAsia="IRNazanin" w:cs="IRNazanin"/>
          <w:color w:val="111111"/>
          <w:sz w:val="28"/>
          <w:szCs w:val="28"/>
          <w:rtl w:val="true"/>
          <w:lang w:bidi="fa-IR"/>
        </w:rPr>
        <w:t xml:space="preserve">. </w:t>
      </w:r>
      <w:bookmarkStart w:id="1629" w:name="pg19117_204018"/>
    </w:p>
    <w:p>
      <w:pPr>
        <w:pStyle w:val="Heading3"/>
        <w:numPr>
          <w:ilvl w:val="2"/>
          <w:numId w:val="1"/>
        </w:numPr>
        <w:rPr/>
      </w:pPr>
      <w:bookmarkStart w:id="1630" w:name="__RefHeading___Toc15280601_1280447820"/>
      <w:bookmarkStart w:id="1631" w:name="_Toc630"/>
      <w:bookmarkEnd w:id="1629"/>
      <w:bookmarkEnd w:id="1630"/>
      <w:r>
        <w:rPr>
          <w:rtl w:val="true"/>
        </w:rPr>
        <w:t>د</w:t>
      </w:r>
      <w:r>
        <w:rPr>
          <w:rtl w:val="true"/>
        </w:rPr>
        <w:t xml:space="preserve">) </w:t>
      </w:r>
      <w:r>
        <w:rPr>
          <w:rtl w:val="true"/>
        </w:rPr>
        <w:t>برنامه های بين المللی</w:t>
      </w:r>
      <w:bookmarkEnd w:id="1631"/>
    </w:p>
    <w:p>
      <w:pPr>
        <w:pStyle w:val="BookText"/>
        <w:rPr/>
      </w:pPr>
      <w:r>
        <w:rPr>
          <w:rFonts w:ascii="IRNazanin" w:hAnsi="IRNazanin" w:eastAsia="IRNazanin"/>
          <w:color w:val="111111"/>
          <w:sz w:val="28"/>
          <w:sz w:val="28"/>
          <w:szCs w:val="28"/>
          <w:rtl w:val="true"/>
          <w:lang w:bidi="fa-IR"/>
        </w:rPr>
        <w:t xml:space="preserve">اين برنامه ها شامل امور زير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سالانه كنفرانس بزرگ وحدت در تهران ، برگزاری سمينارهای وحدت در داخل و خارج كشور ، سمينار بزرگداشت سيد جمال الدين اسد آبادی ، كنگره بزرگداشت آيت اللّه العظمی بروجردی و شيخ محمود شلتوت در تهران و قم ، همكاری در برگزاری كنگره علامه سيد شرف الدين همچنين شركت مستمر در كنفرانس های بين المللی در خارج و داخل كشور ، كه آمار نشان می دهد كه تا به حال در يكصد و پنجاه اجلاس اسلامی بين المللی شركت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هيئت های علمايی برای ديدار از مجامع علمی و شخصيت ها در خارج از كشور و نيز دعوت از علمای بزرگ اهل سنت برای ديدار از جمهوری اسلامی و حمايت از جماعت های تقريب از ديگر برنامه های بين المللی ما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حال هزاران تن از علمای شيعه و اهل سنت در برنامه های مجمع در داخل و خارج شركت نموده اند و ده ها جلد كتاب حاصل مقالات و مذاكرات آنها به زيور طبع آراسته شده است </w:t>
      </w:r>
      <w:r>
        <w:rPr>
          <w:rFonts w:eastAsia="IRNazanin" w:cs="IRNazanin"/>
          <w:color w:val="111111"/>
          <w:sz w:val="28"/>
          <w:szCs w:val="28"/>
          <w:rtl w:val="true"/>
          <w:lang w:bidi="fa-IR"/>
        </w:rPr>
        <w:t>.</w:t>
      </w:r>
    </w:p>
    <w:p>
      <w:pPr>
        <w:pStyle w:val="Heading3"/>
        <w:numPr>
          <w:ilvl w:val="2"/>
          <w:numId w:val="1"/>
        </w:numPr>
        <w:rPr/>
      </w:pPr>
      <w:bookmarkStart w:id="1632" w:name="__RefHeading___Toc15280603_1280447820"/>
      <w:bookmarkStart w:id="1633" w:name="_Toc631"/>
      <w:bookmarkEnd w:id="1632"/>
      <w:r>
        <w:rPr>
          <w:rtl w:val="true"/>
        </w:rPr>
        <w:t>ه</w:t>
      </w:r>
      <w:r>
        <w:rPr>
          <w:rtl w:val="true"/>
        </w:rPr>
        <w:t xml:space="preserve">) </w:t>
      </w:r>
      <w:r>
        <w:rPr>
          <w:rtl w:val="true"/>
        </w:rPr>
        <w:t>ارتباط با مراكز علمی مهم جهان اسلام</w:t>
      </w:r>
      <w:bookmarkEnd w:id="1633"/>
    </w:p>
    <w:p>
      <w:pPr>
        <w:pStyle w:val="BookText"/>
        <w:rPr/>
      </w:pPr>
      <w:r>
        <w:rPr>
          <w:rFonts w:ascii="IRNazanin" w:hAnsi="IRNazanin" w:eastAsia="IRNazanin"/>
          <w:color w:val="111111"/>
          <w:sz w:val="28"/>
          <w:sz w:val="28"/>
          <w:szCs w:val="28"/>
          <w:rtl w:val="true"/>
          <w:lang w:bidi="fa-IR"/>
        </w:rPr>
        <w:t xml:space="preserve">ارتباط مستمر و برنامه ريزی شده با مراكز مهم علمی ، فرهنگی و تبليغاتی اسلامی جهان اسلام محور ديگر فعاليت های مجمع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مراكز و مجامع مهم زير قابل ذكر است </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بين المللی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اتحاديه جهانی علمای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رابطة العالم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جمعيه الدعوة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آيسيسكو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حركت بانكداری اسلامی اعم از بانک توسعه اسلامیو ساير بانک ها </w:t>
      </w:r>
      <w:r>
        <w:rPr>
          <w:rFonts w:eastAsia="IRNazanin" w:cs="IRNazanin"/>
          <w:color w:val="111111"/>
          <w:sz w:val="28"/>
          <w:szCs w:val="28"/>
          <w:rtl w:val="true"/>
          <w:lang w:bidi="fa-IR"/>
        </w:rPr>
        <w:t xml:space="preserve">. </w:t>
      </w:r>
      <w:bookmarkStart w:id="1634" w:name="pg19117_204019"/>
    </w:p>
    <w:p>
      <w:pPr>
        <w:pStyle w:val="Heading3"/>
        <w:numPr>
          <w:ilvl w:val="2"/>
          <w:numId w:val="1"/>
        </w:numPr>
        <w:rPr/>
      </w:pPr>
      <w:bookmarkStart w:id="1635" w:name="__RefHeading___Toc15280605_1280447820"/>
      <w:bookmarkStart w:id="1636" w:name="_Toc632"/>
      <w:bookmarkEnd w:id="1634"/>
      <w:bookmarkEnd w:id="1635"/>
      <w:r>
        <w:rPr>
          <w:rtl w:val="true"/>
        </w:rPr>
        <w:t>آثار فعاليت های و برنامه های مجمع جهانی تقريب مذاهب اسلامی</w:t>
      </w:r>
      <w:bookmarkEnd w:id="1636"/>
    </w:p>
    <w:p>
      <w:pPr>
        <w:pStyle w:val="BookText"/>
        <w:rPr/>
      </w:pPr>
      <w:r>
        <w:rPr>
          <w:rFonts w:ascii="IRNazanin" w:hAnsi="IRNazanin" w:eastAsia="IRNazanin"/>
          <w:color w:val="111111"/>
          <w:sz w:val="28"/>
          <w:sz w:val="28"/>
          <w:szCs w:val="28"/>
          <w:rtl w:val="true"/>
          <w:lang w:bidi="fa-IR"/>
        </w:rPr>
        <w:t xml:space="preserve">هفده سال تلاش و فعاليت مجمع و مؤسسات همسو در داخل و خارج از كشور در زمينه های مختلف آثار وبركات زيادی را در بر داشته است كه به اختصار به ذكر آنها می 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رسميت يافتن اجتهاد در مجامع علمی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ديگر باب اجتهاد بسته نيست و اكثريت قاطع علمای بزرگ جهان اسلام به لزوم فتح باب اجتهاد پی برده به آن عمل می كنند تشكيل مجمع بين المللی فقه اسلامی و حضور سالانه بيش از يكصد و بيست تن از مجتهدان جهان اسلام جهت ارائه فتاوای جديد در مسائل فقهی مخصوصا در مسائل مستحدثه و رسميت داشتن اين مجمع از نظر سازمان كنفرانس اسلامی گواهی بر اين مطلب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علما و متفكران جهان اسلام و تشكيل مراكز و مجامع تقريبی متعدد در كشورهای مختلف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كنفرانس های وحدت در كشورهای مختلف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شدن مكتب اهل بيت عليهم السلام در مجامع علمی جهان اسلام و ترويج مرجعيت علمی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تدوين استراتژی های تقريب مذاهب از سوی شخصيت و سازمان های مختلف اسلامی از جمله مؤسسه آيسيسكو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تصويب سران كشورهای اسلامی هم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جهانی تقريب مذاهب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استقبال روشنفكران ، دانشگاهيان ، اهالی مطبوعات و اهل قلم از انديشه تقريب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انزوی افراطيون و كسانی كه ديگران را به هر بهانه ای تكفير می كنند و قدرت يافتن خط اعتدال و ميانه 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صدور فتوای حرمت تكفير مسلمانان از سوی علمای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آخرين فتوايی كه جديدا صادر شده متن فتوايی است كه در كنفرانس بين المللی اسلامی در كشور اردن از سوی جمع كثيری از علمای شيعه و سنی صادر شده است </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فتوای بسياری از علمای جهان اسلام مبنی بر جواز اقتدای پيروان مذاهب اسلامی به يكديگر </w:t>
      </w:r>
      <w:r>
        <w:rPr>
          <w:rFonts w:eastAsia="IRNazanin" w:cs="IRNazanin"/>
          <w:color w:val="111111"/>
          <w:sz w:val="28"/>
          <w:szCs w:val="28"/>
          <w:rtl w:val="true"/>
          <w:lang w:bidi="fa-IR"/>
        </w:rPr>
        <w:t xml:space="preserve">. </w:t>
      </w:r>
      <w:bookmarkStart w:id="1637" w:name="pg19117_204020"/>
    </w:p>
    <w:p>
      <w:pPr>
        <w:pStyle w:val="BookText"/>
        <w:rPr/>
      </w:pPr>
      <w:bookmarkEnd w:id="1637"/>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تقويت روح وحدت و همبستگی در جوامع اسلامی و آگاهی علما و انديشمندان و نيز توده های مردم بر ضرورت پيروی از اين خط اصيل اسلامی و قرآنی </w:t>
      </w:r>
      <w:r>
        <w:rPr>
          <w:rFonts w:eastAsia="IRNazanin" w:cs="IRNazanin"/>
          <w:color w:val="111111"/>
          <w:sz w:val="28"/>
          <w:szCs w:val="28"/>
          <w:rtl w:val="true"/>
          <w:lang w:bidi="fa-IR"/>
        </w:rPr>
        <w:t>.</w:t>
      </w:r>
    </w:p>
    <w:p>
      <w:pPr>
        <w:pStyle w:val="Heading3"/>
        <w:numPr>
          <w:ilvl w:val="2"/>
          <w:numId w:val="1"/>
        </w:numPr>
        <w:rPr/>
      </w:pPr>
      <w:bookmarkStart w:id="1638" w:name="__RefHeading___Toc15280607_1280447820"/>
      <w:bookmarkStart w:id="1639" w:name="_Toc633"/>
      <w:bookmarkEnd w:id="1638"/>
      <w:r>
        <w:rPr>
          <w:rtl w:val="true"/>
        </w:rPr>
        <w:t>موانع تقريب</w:t>
      </w:r>
      <w:bookmarkEnd w:id="1639"/>
    </w:p>
    <w:p>
      <w:pPr>
        <w:pStyle w:val="BookText"/>
        <w:rPr/>
      </w:pPr>
      <w:r>
        <w:rPr>
          <w:rFonts w:ascii="IRNazanin" w:hAnsi="IRNazanin" w:eastAsia="IRNazanin"/>
          <w:color w:val="111111"/>
          <w:sz w:val="28"/>
          <w:sz w:val="28"/>
          <w:szCs w:val="28"/>
          <w:rtl w:val="true"/>
          <w:lang w:bidi="fa-IR"/>
        </w:rPr>
        <w:t xml:space="preserve">علی رغم همه موفقيت ها و آثار مثبت حركت تقريب در جهان امروز ، اين انديشه مصلحان و وحدت بخش با موانعی هم در داخل و خارج كشور روبرو بوده است كه به برخی از آنها اشاره می كنم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و تعصب عوام ، كه بايد توسط علما و بزرگان راهنمايی و هدايت شوند تا از تحريک احساسات ساير مسلمانان دوری نمايند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توجه برخی از بزرگان به شرايط جهانی و خطراتی كه در تفرقه افكنی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استكبار جهانی مترصد شكار كردن حركات و سخنان ما حتی در مجامع محدود و خصوصی است تا با بزرگ نمايی آن و نشر در روزنامه ها و وسايل ارتباط جمعی به آتش خاموش كدورت های تاريخی بنزين بپاشد و آن را شعله ور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افراطی گری برخی گروه های تكفيری مثل وهابيت كه نه تنها تشيع بلكه اعتزال و تصوف و حتی اشاعره را هم تكفير می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های استكبار جهانی و در رأس آن آمريكای جنايتكار كه نمونه هايی از آن را در پاكستان ، افغانستان ، عراق و لبنان شاهد هستيم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سپردگی برخی از حكام و سياستمداران به ظاهر مسلمان و تفرقه افكنی آنها بين مسلمانان جهت تحكيم حكومت های خويش و خوش رقصی برای استعمار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برخی روايات ضعيف در منابع حديثی فريقين </w:t>
      </w:r>
      <w:r>
        <w:rPr>
          <w:rFonts w:eastAsia="IRNazanin" w:cs="IRNazanin"/>
          <w:color w:val="111111"/>
          <w:sz w:val="28"/>
          <w:szCs w:val="28"/>
          <w:rtl w:val="true"/>
          <w:lang w:bidi="fa-IR"/>
        </w:rPr>
        <w:t>.</w:t>
      </w:r>
    </w:p>
    <w:p>
      <w:pPr>
        <w:pStyle w:val="Heading3"/>
        <w:numPr>
          <w:ilvl w:val="2"/>
          <w:numId w:val="1"/>
        </w:numPr>
        <w:rPr/>
      </w:pPr>
      <w:bookmarkStart w:id="1640" w:name="__RefHeading___Toc15280609_1280447820"/>
      <w:bookmarkStart w:id="1641" w:name="_Toc634"/>
      <w:bookmarkEnd w:id="1640"/>
      <w:r>
        <w:rPr>
          <w:rtl w:val="true"/>
        </w:rPr>
        <w:t>پيشنهادات</w:t>
      </w:r>
      <w:bookmarkEnd w:id="1641"/>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مناسب می بينم پيشنهاداتی خيرخواهانه جهت تاليف قلوب و وحدت صفوف امت اسلامی ارائه نمايم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محترم ارشاد نسبت به امر نشر كتاب های مذهبی شيعه و سنی مراقبت بيشتری به عمل آورد تا مطالب تفرقه افكنانه برخی از كتاب ها باعث فتنه انگيزی بين مسلمانان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 و سيما جمهوری اسلامی ايران در پخش فيلم ها ، سريال ها و مصاحبه هایمذهبی و تاريخی در شبكه های داخلی و برون مرزی به امر تقريب مذاهب و دوری از آثار منفی برخی برنامه ها توجه بيشتری مبذول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حضرات آقايان علما و مجتهدان بزرگوار با صدور فتاوای علمی و مستند مسلمانان را از تكفير و تفسيق يكديگر بر حذر داشته هر گونه سب و لعن و ناسزاگويی را منع نمايند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حضرات آقايان علمای بلاد و روحانيون معظم مردم را از برخی افراط و تفريط هايی كه در عزاداری ها و مراسم مذاهبی گاهی در گوشه و كنار ديده می شود منع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لازم است كسانی را كه به امر مداحی و مرثيه خوانی برای ائمه معصومين عليهم السلام می پردازند بيشتر راهنمايی و ارشاد نمايند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حوزه های علميه شيعه تدريس و تحقق فقه مقارن و فرهنگ تقريب گسترش يابد و در حوزه های علميه اهل سنت نيز اين امر رايج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اهل سنت توجه كنند كه بر طبق آيات شريفه قرآن و احاديث حضرت رسول صلی الله عليه و آله از جمله حديث ثقلين اهل بيت پيامبر عليهم السلام مرجعيت علمی امت را برعهده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علمی خلفا و ائمه مذاهب هم نشان می دهد كه آنان هم اين امر را قبول داشته اند و به آن عمل می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 است كه منابع حديثی اهل سنت توسعه يافته و احاديث وارده از سوی ائمه اهل بيت عليهم السلام هم مورد استناد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شيعيان به احاديث اهل سنت رجوع می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علمای محترم و محققين شيعه و اهل سنت تلاش نمايند منابع حديثی خود را از نظر ميزان درجه صحت و ضعف برخی از روايات مورد بازنگری قرار دهند </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ديدارهای متقابل علمای شيعه و سنی در داخل و خارج كشور در ايجاد آشنايی و تفاهم بيشتر آنها آثار پربركتی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تقريب مذاهب اسلامی در فراهم آوردن بستر اين اقدام و گسترش آن آمادگی لازم را اعلام می نمايد </w:t>
      </w:r>
      <w:r>
        <w:rPr>
          <w:rFonts w:eastAsia="IRNazanin" w:cs="IRNazanin"/>
          <w:color w:val="111111"/>
          <w:sz w:val="28"/>
          <w:szCs w:val="28"/>
          <w:rtl w:val="true"/>
          <w:lang w:bidi="fa-IR"/>
        </w:rPr>
        <w:t xml:space="preserve">. </w:t>
      </w:r>
      <w:bookmarkStart w:id="1642" w:name="pg19117_204022"/>
    </w:p>
    <w:p>
      <w:pPr>
        <w:pStyle w:val="Heading3"/>
        <w:numPr>
          <w:ilvl w:val="2"/>
          <w:numId w:val="1"/>
        </w:numPr>
        <w:rPr/>
      </w:pPr>
      <w:bookmarkStart w:id="1643" w:name="__RefHeading___Toc15280611_1280447820"/>
      <w:bookmarkStart w:id="1644" w:name="_Toc635"/>
      <w:bookmarkEnd w:id="1642"/>
      <w:bookmarkEnd w:id="1643"/>
      <w:r>
        <w:rPr>
          <w:rtl w:val="true"/>
        </w:rPr>
        <w:t>نصيحتی برادرانه</w:t>
      </w:r>
      <w:bookmarkEnd w:id="1644"/>
    </w:p>
    <w:p>
      <w:pPr>
        <w:pStyle w:val="BookText"/>
        <w:rPr/>
      </w:pPr>
      <w:r>
        <w:rPr>
          <w:rFonts w:ascii="IRNazanin" w:hAnsi="IRNazanin" w:eastAsia="IRNazanin"/>
          <w:color w:val="111111"/>
          <w:sz w:val="28"/>
          <w:sz w:val="28"/>
          <w:szCs w:val="28"/>
          <w:rtl w:val="true"/>
          <w:lang w:bidi="fa-IR"/>
        </w:rPr>
        <w:t xml:space="preserve">در پايان اين گفتار لازم می دانم نصيحتی برادرانه به همه مسلمانان اعم از شيعه و سنی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برادارن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 سنت پيامبر اكرم ، سيره معصومين و ائمه مذاهب و نيز مصالح عاليه اسلام بر ما حكم می كنند كه از افراط و تندوری پرهيز كرده ، از لعنت و تكفير و تفسيق يكديگر دوری نمائيم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جهانی و صهيونيسم امروزه نقاط بسياری از سرزمين های اسلامی را در تصرف خويش دارند و نقاط بسيار ديگری را نيز محاصره كردهو در معرض خطر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های مختلف سياسی ، اقتصادی ، نظامی و تبليغاتی ما را مورد تهاجم قرار داده تلاش می كنند همه راه ها را بر روی ما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تفرقه و برادركشی بين مسلمانان در جای جای دنيا اسلام به منطور تضعيف امت اسلام و سلطه بر منابع ، سرزمين ها و ثروت های خدا دادی ما از برنامه های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ما مخصوصا علما ، انديشمندان ، اهل قلم و منبر و همه صاحبان نفوذ ، احزاب ، گروه ها و دستجات است كه در اين دريای پر تلاطم و امواج هولناک توطئه و دشمنی ، كينه های تاريخی را فراموش كرده ، يا موقتا كنار بگذاريم ، شرايط ما شرايط مسلمانان صدر اسلام در جنگ احزاب است ، بياييد با يكديگر در ساختن سنگرهای دفاعی همكاری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مشترک غافل نشويم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هر كس دعوت به تفرقه و تنازع كرد دانسته يا ندانسته آب به آسياب دشمن ريخته و جبهه مسلمين را تضعيف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كنندگان به تفرقه و دشمنی بين شيعه و سنی ، نه شيعه هستند و نه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ضمن حفظ وفاداری و پايبندی به مذهب خويش نسبت به ساير مسلمانان ادب و احترام را رعايت كرده دست در دست يكديگر در برابر دشمنان مشترک متحد باشيم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عليه و سلم اللهم انصر الاسلام و المسلمين و اخذل الكفار و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ولی امر المسلمين و حماة الدين و عساكر الموحدين بحق محمّد و آله الطاهرين</w:t>
      </w:r>
      <w:r>
        <w:rPr>
          <w:rFonts w:eastAsia="IRNazanin" w:cs="IRNazanin"/>
          <w:color w:val="111111"/>
          <w:sz w:val="28"/>
          <w:szCs w:val="28"/>
          <w:rtl w:val="true"/>
          <w:lang w:bidi="fa-IR"/>
        </w:rPr>
        <w:t xml:space="preserve">». </w:t>
      </w:r>
      <w:bookmarkStart w:id="1645" w:name="pg19117_204023"/>
    </w:p>
    <w:p>
      <w:pPr>
        <w:pStyle w:val="Heading3"/>
        <w:numPr>
          <w:ilvl w:val="2"/>
          <w:numId w:val="1"/>
        </w:numPr>
        <w:rPr/>
      </w:pPr>
      <w:bookmarkStart w:id="1646" w:name="__RefHeading___Toc15280613_1280447820"/>
      <w:bookmarkStart w:id="1647" w:name="_Toc636"/>
      <w:bookmarkEnd w:id="1645"/>
      <w:bookmarkEnd w:id="1646"/>
      <w:r>
        <w:rPr>
          <w:rtl w:val="true"/>
        </w:rPr>
        <w:t xml:space="preserve">حماسه سازان هميشه جاويد بمناسبت هفته دفاع مقدس </w:t>
      </w:r>
      <w:r>
        <w:rPr>
          <w:rtl w:val="true"/>
        </w:rPr>
        <w:t>/</w:t>
      </w:r>
      <w:r>
        <w:rPr>
          <w:rtl w:val="true"/>
        </w:rPr>
        <w:t>محمدباقر خراسانی</w:t>
      </w:r>
      <w:bookmarkEnd w:id="1647"/>
    </w:p>
    <w:p>
      <w:pPr>
        <w:pStyle w:val="BookText"/>
        <w:rPr/>
      </w:pPr>
      <w:r>
        <w:rPr>
          <w:rFonts w:ascii="IRNazanin" w:hAnsi="IRNazanin" w:eastAsia="IRNazanin"/>
          <w:color w:val="111111"/>
          <w:sz w:val="28"/>
          <w:sz w:val="28"/>
          <w:szCs w:val="28"/>
          <w:rtl w:val="true"/>
          <w:lang w:bidi="fa-IR"/>
        </w:rPr>
        <w:t>حضرت امام خمينی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بر حماسه سازان هميشه جاويد روحانيت كه رساله علميه و عمليه خود را به دم شهادت و مركّب خون نوشته اند </w:t>
      </w:r>
      <w:r>
        <w:rPr>
          <w:rFonts w:eastAsia="Amiri" w:cs="Amiri" w:ascii="Amiri" w:hAnsi="Amiri"/>
          <w:color w:val="111111"/>
          <w:sz w:val="28"/>
          <w:szCs w:val="28"/>
          <w:rtl w:val="true"/>
          <w:lang w:bidi="ar-SA"/>
        </w:rPr>
        <w:t>. . .».</w:t>
      </w:r>
      <w:r>
        <w:rPr>
          <w:rStyle w:val="FootnoteAnchor"/>
          <w:rtl w:val="true"/>
        </w:rPr>
        <w:footnoteReference w:id="1709"/>
      </w:r>
    </w:p>
    <w:p>
      <w:pPr>
        <w:pStyle w:val="BookText"/>
        <w:rPr/>
      </w:pPr>
      <w:r>
        <w:rPr>
          <w:rFonts w:ascii="IRNazanin" w:hAnsi="IRNazanin" w:eastAsia="IRNazanin"/>
          <w:color w:val="111111"/>
          <w:sz w:val="28"/>
          <w:sz w:val="28"/>
          <w:szCs w:val="28"/>
          <w:rtl w:val="true"/>
          <w:lang w:bidi="fa-IR"/>
        </w:rPr>
        <w:t xml:space="preserve">ملت ها درگذر تاريخ همواره با وقايع و حوادثی روبرو بوده كه عرصه گاه امتحان و ابتلاء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حوادث وقوع جنگ ها بوده كه در اين برهه ها مردانی به ميدان آمدند تا با تلاش و كوشش و از خود گذشتگی نتيجه را به نفع كشور خود رقم زنند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تاريخ كهن ايران با جنگ ها و لشكركشی های متفاوت روبرو می شويم كه در قريب به اتفاق آنها بر اثر بی تدبيری و بی لياقتی حاكمان نه تنها نتيجه به نفع كشور رقم نخورد بلكه بخش هايی از خاک ايران عزيز نيز از پيكر كشور جدا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ظهور جمهوری اسلامی صحنه ای ديگر رقم خورد و آن جنگ عراق بر عليه ايران بود كه با وقوع آن مردانی از جنس پاكان پا به عرصه كاروزار نهادند و نه تنها با تلاش و كوشش بلكه با اهداء جان خود نتيجه را به نفع كشور اسلامی تغيير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مردانی از تمامی اصناف و مشاغل همه و همه دست در دست هم ، بدون ملاحظه نژاد و زبان جنگيدند تا تحقق بخش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 حتّی لاتكون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راستا روحانيت كه رهبران دينی و هدايت گران جميع مردم بوده و هستند با عزمی راسخ به عرصه آمدند ، رفتند و ديگران را فراخوان نمودند تا نقش خود را در بسيج مردم به شايستگی ايفا نموده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تبليغات مسموم و نامناسب بی خبران جاهل و با خبران مغرض و عدم اطلاع رسانی به موقع تاكنون نسبت به نقش روحانيت در دفاع مقدس به خوبی پرداخته نشده است ، اما با نگاهی گذرا براساس آنچه كه از سوی ستاد كنگره شهدای روحانی سراسر كشور جمع آوری گرديده كه البته مورد تأييد مراكز مسئول نيز می باشد روحانيت بيشترين شهيد را تقديم نظام مقدس جمهوری اسلامی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اين نكته در پيام تاريخی حضرت امام خمينی قدس سره به حوزه های علميه نيز ديده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و سلام خدا و رسول خدا بر ارواح طيبه شهيدان ، خصوصاً شهداء عزيز حوزه ها و روحانيت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سپاس می گذاريم كه از ديوارهای فيضيه گرفته تا سلول های مخوف و انفرادی رژيم شاه و از كوچه و خيابان تا مسجد و محراب امامت جمعه و جماعات و از دفاتر كار و محل خدمت تا خطوط مقدم جبهه و ميادين مين ، خون پاک شهدای حوزه و روحانيت افق فقاهت را گلگون كرده است و در پايان افتخارآميز جنگ تحميلی نيز رقم شهداء و جانبازان و مفقودين حوزه ها نسبت به قشرهای ديگر زيادتر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توجه به تقارن ماه مبارک رمضان با هفته دفاع مقدس شايسته است با تبيين اين حادثه تاريخی به تجليل از شهداء ، رزمندگان و ايثارگران از تمامی اقشار و اصناف پرداخت و در ضمن به نقش روحانيت در حماسه سازی اين عرصه روشنگری نمود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نوشتار تلاش شده تا آماری از شهدای روحانی كل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دوران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كه از سوی ستاد كنگره شهدای روحانی سراسر كشور منتشر گرديده </w:t>
      </w:r>
      <w:bookmarkStart w:id="1648" w:name="pg19117_204025"/>
    </w:p>
    <w:p>
      <w:pPr>
        <w:pStyle w:val="BookText"/>
        <w:rPr/>
      </w:pPr>
      <w:bookmarkEnd w:id="1648"/>
      <w:r>
        <w:rPr>
          <w:rFonts w:ascii="IRNazanin" w:hAnsi="IRNazanin" w:eastAsia="IRNazanin"/>
          <w:color w:val="111111"/>
          <w:sz w:val="28"/>
          <w:sz w:val="28"/>
          <w:szCs w:val="28"/>
          <w:rtl w:val="true"/>
          <w:lang w:bidi="fa-IR"/>
        </w:rPr>
        <w:t xml:space="preserve">در اختيار مبلغين گرامی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نگاهی به اولين شهيد روحانی و بيان خاطراتی از ديگر شهدای روحانی نيز گرچه محدود مدّ نظر قرار گيرد </w:t>
      </w:r>
      <w:r>
        <w:rPr>
          <w:rFonts w:eastAsia="IRNazanin" w:cs="IRNazanin"/>
          <w:color w:val="111111"/>
          <w:sz w:val="28"/>
          <w:szCs w:val="28"/>
          <w:rtl w:val="true"/>
          <w:lang w:bidi="fa-IR"/>
        </w:rPr>
        <w:t>.</w:t>
      </w:r>
    </w:p>
    <w:p>
      <w:pPr>
        <w:pStyle w:val="Heading3"/>
        <w:numPr>
          <w:ilvl w:val="2"/>
          <w:numId w:val="1"/>
        </w:numPr>
        <w:rPr/>
      </w:pPr>
      <w:bookmarkStart w:id="1649" w:name="__RefHeading___Toc15280615_1280447820"/>
      <w:bookmarkStart w:id="1650" w:name="_Toc637"/>
      <w:bookmarkEnd w:id="1649"/>
      <w:r>
        <w:rPr>
          <w:rtl w:val="true"/>
        </w:rPr>
        <w:t>آمار</w:t>
      </w:r>
      <w:bookmarkEnd w:id="1650"/>
    </w:p>
    <w:p>
      <w:pPr>
        <w:pStyle w:val="BookText"/>
        <w:rPr/>
      </w:pPr>
      <w:r>
        <w:rPr>
          <w:rFonts w:ascii="IRNazanin" w:hAnsi="IRNazanin" w:eastAsia="IRNazanin"/>
          <w:color w:val="111111"/>
          <w:sz w:val="28"/>
          <w:sz w:val="28"/>
          <w:szCs w:val="28"/>
          <w:rtl w:val="true"/>
          <w:lang w:bidi="fa-IR"/>
        </w:rPr>
        <w:t xml:space="preserve">تعداد شهدای روحانی سراسر كشور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از اين تعداد </w:t>
      </w: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شهدای روحانی شيعهو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شهدای روحانی اهل سنت می باشند </w:t>
      </w:r>
      <w:r>
        <w:rPr>
          <w:rFonts w:eastAsia="IRNazanin" w:cs="IRNazanin"/>
          <w:color w:val="111111"/>
          <w:sz w:val="28"/>
          <w:szCs w:val="28"/>
          <w:rtl w:val="true"/>
          <w:lang w:bidi="fa-IR"/>
        </w:rPr>
        <w:t>.</w:t>
      </w:r>
    </w:p>
    <w:p>
      <w:pPr>
        <w:pStyle w:val="Heading3"/>
        <w:numPr>
          <w:ilvl w:val="2"/>
          <w:numId w:val="1"/>
        </w:numPr>
        <w:rPr/>
      </w:pPr>
      <w:bookmarkStart w:id="1651" w:name="__RefHeading___Toc15280617_1280447820"/>
      <w:bookmarkStart w:id="1652" w:name="_Toc638"/>
      <w:bookmarkEnd w:id="1651"/>
      <w:r>
        <w:rPr>
          <w:rtl w:val="true"/>
        </w:rPr>
        <w:t>به لحاظ تحصيلات</w:t>
      </w:r>
      <w:bookmarkEnd w:id="1652"/>
    </w:p>
    <w:p>
      <w:pPr>
        <w:pStyle w:val="BookText"/>
        <w:rPr/>
      </w:pPr>
      <w:r>
        <w:rPr>
          <w:rFonts w:ascii="IRNazanin" w:hAnsi="IRNazanin" w:eastAsia="IRNazanin"/>
          <w:color w:val="111111"/>
          <w:sz w:val="28"/>
          <w:sz w:val="28"/>
          <w:szCs w:val="28"/>
          <w:rtl w:val="true"/>
          <w:lang w:bidi="fa-IR"/>
        </w:rPr>
        <w:t xml:space="preserve">از مجموع شهدای روحانی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دارای تحصيلات خارج فقه و اصول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اجتهاد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دكتری</w:t>
      </w:r>
      <w:r>
        <w:rPr>
          <w:rFonts w:eastAsia="IRNazanin" w:cs="IRNazanin"/>
          <w:color w:val="111111"/>
          <w:sz w:val="28"/>
          <w:szCs w:val="28"/>
          <w:rtl w:val="true"/>
          <w:lang w:bidi="fa-IR"/>
        </w:rPr>
        <w:t>.</w:t>
      </w:r>
    </w:p>
    <w:p>
      <w:pPr>
        <w:pStyle w:val="Heading3"/>
        <w:numPr>
          <w:ilvl w:val="2"/>
          <w:numId w:val="1"/>
        </w:numPr>
        <w:rPr/>
      </w:pPr>
      <w:bookmarkStart w:id="1653" w:name="__RefHeading___Toc15280619_1280447820"/>
      <w:bookmarkStart w:id="1654" w:name="_Toc639"/>
      <w:bookmarkEnd w:id="1653"/>
      <w:r>
        <w:rPr>
          <w:rtl w:val="true"/>
        </w:rPr>
        <w:t>به لحاظ مسئوليت در جبهه</w:t>
      </w:r>
      <w:bookmarkEnd w:id="16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قائم مقام لشكر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فرمانده تيپ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فرمانده سپاه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فرمانده گردان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معاون گردان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فرمانده گروهان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فرمانده دسته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كه با بررسی اوليه مشخص خواهد شد روحانيت دارای نقش 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تبليغی در جنگ بوده است </w:t>
      </w:r>
      <w:r>
        <w:rPr>
          <w:rFonts w:eastAsia="IRNazanin" w:cs="IRNazanin"/>
          <w:color w:val="111111"/>
          <w:sz w:val="28"/>
          <w:szCs w:val="28"/>
          <w:rtl w:val="true"/>
          <w:lang w:bidi="fa-IR"/>
        </w:rPr>
        <w:t>.</w:t>
      </w:r>
    </w:p>
    <w:p>
      <w:pPr>
        <w:pStyle w:val="Heading3"/>
        <w:numPr>
          <w:ilvl w:val="2"/>
          <w:numId w:val="1"/>
        </w:numPr>
        <w:rPr/>
      </w:pPr>
      <w:bookmarkStart w:id="1655" w:name="__RefHeading___Toc15280621_1280447820"/>
      <w:bookmarkStart w:id="1656" w:name="_Toc640"/>
      <w:bookmarkEnd w:id="1655"/>
      <w:r>
        <w:rPr>
          <w:rtl w:val="true"/>
        </w:rPr>
        <w:t>بيشترين شهداء</w:t>
      </w:r>
      <w:bookmarkEnd w:id="1656"/>
    </w:p>
    <w:p>
      <w:pPr>
        <w:pStyle w:val="BookText"/>
        <w:rPr/>
      </w:pPr>
      <w:r>
        <w:rPr>
          <w:rFonts w:ascii="IRNazanin" w:hAnsi="IRNazanin" w:eastAsia="IRNazanin"/>
          <w:color w:val="111111"/>
          <w:sz w:val="28"/>
          <w:sz w:val="28"/>
          <w:szCs w:val="28"/>
          <w:rtl w:val="true"/>
          <w:lang w:bidi="fa-IR"/>
        </w:rPr>
        <w:t xml:space="preserve">بيشترين شهيد روحانی طی سال های دفاع مقدس مربوط به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می باشد ضمن اينكه اسفند ماه ، پر شهيدترين ماه برای روحانيت بوده كه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تقديم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عمليات ها ، در عمليات كربلای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بيشترين شهيد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شده است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گذشت گوشه ای از آمار و ارقام مربوط به ايثار و فداكاری روحانيت در عرصه دفاع مقدس می باشد كه حاكی از آن است كه روحانيت بيش از ساير اقشار شهيد تقديم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آمار ستاد كنگره شهدای روحانی سراسر كشور از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شهيد ، </w:t>
      </w:r>
      <w:bookmarkStart w:id="1657" w:name="pg19117_204026"/>
    </w:p>
    <w:p>
      <w:pPr>
        <w:pStyle w:val="BookText"/>
        <w:rPr/>
      </w:pPr>
      <w:bookmarkEnd w:id="1657"/>
      <w:r>
        <w:rPr>
          <w:rFonts w:ascii="IRNazanin" w:hAnsi="IRNazanin" w:eastAsia="IRNazanin"/>
          <w:color w:val="111111"/>
          <w:sz w:val="28"/>
          <w:sz w:val="28"/>
          <w:szCs w:val="28"/>
          <w:rtl w:val="true"/>
          <w:lang w:bidi="fa-IR"/>
        </w:rPr>
        <w:t xml:space="preserve">در حالی كه از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ساير اقشار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شهيد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جمع آوری و بررسی اطلاعات همچنان ادامه دارد </w:t>
      </w:r>
      <w:r>
        <w:rPr>
          <w:rFonts w:eastAsia="IRNazanin" w:cs="IRNazanin"/>
          <w:color w:val="111111"/>
          <w:sz w:val="28"/>
          <w:szCs w:val="28"/>
          <w:rtl w:val="true"/>
          <w:lang w:bidi="fa-IR"/>
        </w:rPr>
        <w:t>.</w:t>
      </w:r>
    </w:p>
    <w:p>
      <w:pPr>
        <w:pStyle w:val="Heading3"/>
        <w:numPr>
          <w:ilvl w:val="2"/>
          <w:numId w:val="1"/>
        </w:numPr>
        <w:rPr/>
      </w:pPr>
      <w:bookmarkStart w:id="1658" w:name="__RefHeading___Toc15280623_1280447820"/>
      <w:bookmarkStart w:id="1659" w:name="_Toc641"/>
      <w:bookmarkEnd w:id="1658"/>
      <w:r>
        <w:rPr>
          <w:rtl w:val="true"/>
        </w:rPr>
        <w:t>شهيد علم و عمل</w:t>
      </w:r>
      <w:bookmarkEnd w:id="1659"/>
    </w:p>
    <w:p>
      <w:pPr>
        <w:pStyle w:val="BookText"/>
        <w:rPr/>
      </w:pPr>
      <w:r>
        <w:rPr>
          <w:rFonts w:ascii="IRNazanin" w:hAnsi="IRNazanin" w:eastAsia="IRNazanin"/>
          <w:color w:val="111111"/>
          <w:sz w:val="28"/>
          <w:sz w:val="28"/>
          <w:szCs w:val="28"/>
          <w:rtl w:val="true"/>
          <w:lang w:bidi="fa-IR"/>
        </w:rPr>
        <w:t xml:space="preserve">حجت الاسلام والمسلمين محمد حسن شريف قنوتی اولين روحانی است كه در دوران دفاع مقدس فيض شهادت نصيبش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شريف قنوتی در سوم تير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اروندرود آبادان ديده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پدر و مادری پارسا و متقی تربيت يافت و به واسطه علاقه وافر به روحانيت و علوم دينیبه كسب معارف دينی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علوم اسلامی را نزد عبدالستار اسلامی و عبدالرسول قائمی در آبادان فرا گرفت و سپس وارد حوزه علميه بروجرد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سطح و خارج را نزد آيت اللّه نجفی بروجردی سپری نمود و جهت كسب مدارج عاليه علمی رهسپار حوزه علميه قم شد و از محضر حضرت امام خمينی قدس سره و آيت اللّه العظمی گلپايگانی قدس سره كسب فيض نمود و به درجه اجتهاد نائل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حضرت امام خمينی و آيت اللّه گلپايگانی برای تبليغ به اردكان اعزام شد كه به فعاليت های عمرانی و اجتماعی شايانی در آن منطقه محروم اقدام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صندوق قرض 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كمک به ايتام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و بازسازی مساجد و حمام های متعدد از جمله اقدامات وی در اردكان می باشد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شروع نهضت امام خمينی قدس سره و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های سياسی خود را گسترش داد كه بارها از سوی عوامل ساواک تحت تعقيب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از سوی ساواک اصفهان دستگير و مورد سخت ترين شكنجه ها قرار گرفت به طوری كه تمام ناخن هايش 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آيت اللّه سعيدی به دليل فعاليت های سياسی دوباره دستگير و در دادگاه نظامی شيراز به اعدام محكوم شد ، ولی با عوامل نظامی چنان برخورد ارشادی نمود كه سر انجام حكم اعدام وی لغو و با ممنوع المنبر شدن ، آزاد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مبارزات فعاليت های سياسی وی در شهرهای اردكان ، شيراز ، ياسوج ، اصفهان ، بروجرد و مسجد سليمان همچنان ادامه داشت </w:t>
      </w:r>
      <w:r>
        <w:rPr>
          <w:rFonts w:eastAsia="IRNazanin" w:cs="IRNazanin"/>
          <w:color w:val="111111"/>
          <w:sz w:val="28"/>
          <w:szCs w:val="28"/>
          <w:rtl w:val="true"/>
          <w:lang w:bidi="fa-IR"/>
        </w:rPr>
        <w:t xml:space="preserve">. </w:t>
      </w:r>
      <w:bookmarkStart w:id="1660" w:name="pg19117_204027"/>
    </w:p>
    <w:p>
      <w:pPr>
        <w:pStyle w:val="BookText"/>
        <w:rPr/>
      </w:pPr>
      <w:bookmarkEnd w:id="1660"/>
      <w:r>
        <w:rPr>
          <w:rFonts w:ascii="IRNazanin" w:hAnsi="IRNazanin" w:eastAsia="IRNazanin"/>
          <w:color w:val="111111"/>
          <w:sz w:val="28"/>
          <w:sz w:val="28"/>
          <w:szCs w:val="28"/>
          <w:rtl w:val="true"/>
          <w:lang w:bidi="fa-IR"/>
        </w:rPr>
        <w:t xml:space="preserve">مسئوليت و اقدامات شهيد بعد از پيروزی انقلاب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مسئوليت شورای شهر اردكان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نماينده ويژه دادستان انقلاب اسلامی در بروجرد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ستاد كمک رسانی به مناطق جنگ جنوب و غرب كشور در بروجرد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گروه های اللّه اكبر در خرمشهر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گروه های مقاومت در خرمشهر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لشكراللّه اكبر در خرمشهر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مسئوليت تأمين مهمات محور خرمشهر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فرماندهی محور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1661" w:name="__RefHeading___Toc15280625_1280447820"/>
      <w:bookmarkStart w:id="1662" w:name="_Toc642"/>
      <w:bookmarkEnd w:id="1661"/>
      <w:r>
        <w:rPr>
          <w:rtl w:val="true"/>
        </w:rPr>
        <w:t>عروج</w:t>
      </w:r>
      <w:bookmarkEnd w:id="1662"/>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ظهر و عصر در خيابان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نزديک مقر گروه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وانت متعلق به شيخ و هم رزمانش در كمين مزدوران عراقی قرار گرفت ،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به بدن شيخ اصابت كرد و در كوچه بعدی ماشين را با آر پی جی مورد هدف قرار دادند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مزدوران بعثی سراغ روحانی مجروح و غرق به خون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عمامه اش را برداشته و آن را سر نيزه گرفته و اطرافش رقص و پايكوبی كردند و نعره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اسرنا الخمينی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يک خمينی را اسير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حالت روحانی مبارز با عربی فصيح رو به عراقی ها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يزيد زمان ، صدام و حسين زمان ، خمينی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بيرق يزيد بيرون بياييد و زير پرچم حسين عليه السلام قرار بگيريد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فرمانده عراقی ها با سر نيزه كلاشينكف به شيخ حمله ور گشت و آن را در شقيقه شيخ فرو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شريف قنوتی فقط تكبير و آيه استرجاع شنيده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سر شيخ را در حالی كه ايستاده بود برداشتند ؛ مغز شيخ بر روی آسفالت خيابان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خرمشهر افتاد و سپس جسم شريف و بی جانش بر روی زمين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بعثی اطراف پيكر مطهر شهيد شريف قنوتی با رقص و پايكوبی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قتلنا الخمينی ، قتلنا الخمينی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يک خمينی كشتيم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ترتيب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با خون شهيد شريف قنوتی و يارانش ، خونين شهر گشت </w:t>
      </w:r>
      <w:r>
        <w:rPr>
          <w:rFonts w:eastAsia="IRNazanin" w:cs="IRNazanin"/>
          <w:color w:val="111111"/>
          <w:sz w:val="28"/>
          <w:szCs w:val="28"/>
          <w:rtl w:val="true"/>
          <w:lang w:bidi="fa-IR"/>
        </w:rPr>
        <w:t xml:space="preserve">. </w:t>
      </w:r>
      <w:bookmarkStart w:id="1663" w:name="pg19117_204028"/>
    </w:p>
    <w:p>
      <w:pPr>
        <w:pStyle w:val="BookText"/>
        <w:rPr/>
      </w:pPr>
      <w:bookmarkEnd w:id="1663"/>
      <w:r>
        <w:rPr>
          <w:rFonts w:ascii="IRNazanin" w:hAnsi="IRNazanin" w:eastAsia="IRNazanin"/>
          <w:color w:val="111111"/>
          <w:sz w:val="28"/>
          <w:sz w:val="28"/>
          <w:szCs w:val="28"/>
          <w:rtl w:val="true"/>
          <w:lang w:bidi="fa-IR"/>
        </w:rPr>
        <w:t xml:space="preserve">حجت الاسلام والمسلمين شهيد شريف قنوتی ، پس از سال ها تلاش ، مبارزه و مجاهدت در راه خدا ، سرانجام دل به عشق يار سپرد و با چهره ای سرخ همچو مولايش حضرت اباعبداللّه الحسين عليه السلام ، در جمع عرشيان قرار گرفت و به ضيافت دوست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 يادش گرامی و راهش پر رهرو باد</w:t>
      </w:r>
      <w:r>
        <w:rPr>
          <w:rFonts w:eastAsia="IRNazanin" w:cs="IRNazanin"/>
          <w:color w:val="111111"/>
          <w:sz w:val="28"/>
          <w:szCs w:val="28"/>
          <w:rtl w:val="true"/>
          <w:lang w:bidi="fa-IR"/>
        </w:rPr>
        <w:t>.</w:t>
      </w:r>
    </w:p>
    <w:p>
      <w:pPr>
        <w:pStyle w:val="Heading3"/>
        <w:numPr>
          <w:ilvl w:val="2"/>
          <w:numId w:val="1"/>
        </w:numPr>
        <w:rPr/>
      </w:pPr>
      <w:bookmarkStart w:id="1664" w:name="__RefHeading___Toc15280627_1280447820"/>
      <w:bookmarkStart w:id="1665" w:name="_Toc643"/>
      <w:bookmarkEnd w:id="1664"/>
      <w:r>
        <w:rPr>
          <w:rtl w:val="true"/>
        </w:rPr>
        <w:t>شهادت سعادتی است كه نصيب هر كس نمی شود</w:t>
      </w:r>
      <w:bookmarkEnd w:id="1665"/>
    </w:p>
    <w:p>
      <w:pPr>
        <w:pStyle w:val="BookText"/>
        <w:rPr/>
      </w:pPr>
      <w:r>
        <w:rPr>
          <w:rFonts w:ascii="IRNazanin" w:hAnsi="IRNazanin" w:eastAsia="IRNazanin"/>
          <w:color w:val="111111"/>
          <w:sz w:val="28"/>
          <w:sz w:val="28"/>
          <w:szCs w:val="28"/>
          <w:rtl w:val="true"/>
          <w:lang w:bidi="fa-IR"/>
        </w:rPr>
        <w:t xml:space="preserve">فرزند شهيد بيان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كه پدرم به خرمشهر رفت ، من نيز دنبال او رفتم ولی او را پيدا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نيز به جبهه رفته و مجروح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پدرم مرا در بيمارستان 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سعادتی است كه نصيب هركس نمی شود و خون پاک و مطهر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وار</w:t>
      </w:r>
    </w:p>
    <w:p>
      <w:pPr>
        <w:pStyle w:val="BookText"/>
        <w:rPr/>
      </w:pPr>
      <w:r>
        <w:rPr>
          <w:rFonts w:ascii="IRNazanin" w:hAnsi="IRNazanin" w:eastAsia="IRNazanin"/>
          <w:color w:val="111111"/>
          <w:sz w:val="28"/>
          <w:sz w:val="28"/>
          <w:szCs w:val="28"/>
          <w:rtl w:val="true"/>
          <w:lang w:bidi="fa-IR"/>
        </w:rPr>
        <w:t xml:space="preserve">بعد از رفتنش به جبهه ديگر او را نديدم دوستانش به ما گفتند كه برای بردن آذوقه به جبهه درخطرناک ترين مسير رانندگی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عمليات سقوط خرمشهر آنقدر تيراندازی می كرد كه بدنه سلاح قرمز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رساندن مهمات به دست رزمندگانی كه راه دشمن را سد كرده بودند بدترين مسيرها را انتخاب می كرد تا سريعتر به مقصد برسد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شهيد</w:t>
      </w:r>
      <w:r>
        <w:rPr>
          <w:rFonts w:eastAsia="IRNazanin" w:cs="IRNazanin"/>
          <w:color w:val="111111"/>
          <w:sz w:val="28"/>
          <w:szCs w:val="28"/>
          <w:rtl w:val="true"/>
          <w:lang w:bidi="fa-IR"/>
        </w:rPr>
        <w:t>»</w:t>
      </w:r>
    </w:p>
    <w:p>
      <w:pPr>
        <w:pStyle w:val="Heading3"/>
        <w:numPr>
          <w:ilvl w:val="2"/>
          <w:numId w:val="1"/>
        </w:numPr>
        <w:rPr/>
      </w:pPr>
      <w:bookmarkStart w:id="1666" w:name="__RefHeading___Toc15280629_1280447820"/>
      <w:bookmarkStart w:id="1667" w:name="_Toc644"/>
      <w:bookmarkEnd w:id="1666"/>
      <w:r>
        <w:rPr>
          <w:rtl w:val="true"/>
        </w:rPr>
        <w:t>فرازی ازخاطرات شهدای روحانی</w:t>
      </w:r>
      <w:bookmarkEnd w:id="1667"/>
    </w:p>
    <w:p>
      <w:pPr>
        <w:pStyle w:val="BookText"/>
        <w:rPr/>
      </w:pPr>
      <w:r>
        <w:rPr>
          <w:rFonts w:ascii="IRNazanin" w:hAnsi="IRNazanin" w:eastAsia="IRNazanin"/>
          <w:color w:val="111111"/>
          <w:sz w:val="28"/>
          <w:sz w:val="28"/>
          <w:szCs w:val="28"/>
          <w:rtl w:val="true"/>
          <w:lang w:bidi="fa-IR"/>
        </w:rPr>
        <w:t>روحانی شهيد حجت الاسلام والمسلمين سيد حسن شاهچراغی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1/12/1364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 عامل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 انفجار هواپيما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مسئوليت 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 دفتر دادستانی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 شورای سرپرستی صدا و سيما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 موسسه ی كيهان</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نماينده دوره اول و دوم مردم دامغان در مجلس شورای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 حمل و نقل موسسه كيهان نقل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 بنزی از طرف كميته انقلاب اسلامی در اختيار شهيد شاهچراغی گذاشته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شهيد مرا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ماشين كه داخل حياط است را تحويل كميته دهيد ، من خجالت می كشم سوار اين ماشين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پيكان ماشين مردمی 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تحويل ماشين ، مسئول كميته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ماشين مشكلی دارد ، اگر آقای شاهچراغی از اين ماشين ناراحتند می توانم بنز مدل بالاتری به ايشان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خنديدم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ماشين داخل حياط موسسه بوده و ايشان اصلاً سوار اين ماشين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ارائه برگه تحويل به شهيد ، ايشان نفس راحتی كشيدند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شهيد حجت الاسلام والمسلمين مصطفی ردانی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شهادت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15/5/1362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مسئوليت 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 شورای فرماندهی سپاه ياسوج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فرمانده سپاه ياسوج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فرمانده قرارگاه عملياتی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احترام و مودت به اهل بيت عليهم السلام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يكی از دوستان شهيد بيان می دارد قبل از مراسم ازدواجش ، جهت دعوت مدعوين ، ابتدا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كارت دعوت می نويسد ؛ اولين كارت دعوت را به محضر امام رضا عليه السلام و در ضريح مطهر آن حضرت و دومين كارت را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و در مسجد مقدس جمكران می اندازد ؛ سومين كارت را به محضر حضرت فاطمه معصومه عليهاالسلام برده و در ضريح آن حضرت در شهر مقدس قم انداخت و كارت آخر را به محضر حضرت فاطمه زهرا عليهاالسلام می نويسد </w:t>
      </w:r>
    </w:p>
    <w:p>
      <w:pPr>
        <w:pStyle w:val="BookText"/>
        <w:rPr/>
      </w:pPr>
      <w:r>
        <w:rPr>
          <w:rFonts w:ascii="IRNazanin" w:hAnsi="IRNazanin" w:eastAsia="IRNazanin"/>
          <w:color w:val="111111"/>
          <w:sz w:val="28"/>
          <w:sz w:val="28"/>
          <w:szCs w:val="28"/>
          <w:rtl w:val="true"/>
          <w:lang w:bidi="fa-IR"/>
        </w:rPr>
        <w:t xml:space="preserve">و از آنجا كه قبر آن حضرت مخفی می باشد ، كارت دعوت را در ضريح مطهر حضرت فاطمه معصومه عليهاالسلام در قم می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شهيد حجت الاسلام والمسلمين غلامرضا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شهادت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22/4/1367</w:t>
      </w:r>
    </w:p>
    <w:p>
      <w:pPr>
        <w:pStyle w:val="BookText"/>
        <w:rPr/>
      </w:pPr>
      <w:r>
        <w:rPr>
          <w:rFonts w:ascii="Amiri" w:hAnsi="Amiri" w:eastAsia="Amiri" w:cs="Amiri"/>
          <w:color w:val="111111"/>
          <w:sz w:val="28"/>
          <w:sz w:val="28"/>
          <w:szCs w:val="28"/>
          <w:rtl w:val="true"/>
          <w:lang w:bidi="ar-SA"/>
        </w:rPr>
        <w:t xml:space="preserve">محل 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لشكر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صلی الله عليه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تركش گلوله تانك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يادداشت های شهيد می خوانيم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عمليات فتح المبين به جبهه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معاون يكی از گردان های عمل كننده معرفی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عمليات ، فرماندهی گردان به من محول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ما مسئوليت پاک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رقابيه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حميد باكری معاون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عمليات ، بر اثر تركش گلوله تانک مجروح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جزئی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عمليات ، چند روزی به نجف آباد باز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عمليات بعدی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امور داخلی تيپ را به عهده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شرط مسئوليت قبول كردم كه در موقع عمليات ، همراه با گردان های عمل كننده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گردان به منطقه عمليات اعزام شدند و هشتمين گردان نيز به فرماندهی خود من اعزام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منطقه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 عمليات آزادسازی خرمشهر آغاز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متوجه شده بود و قصد داشت ، خود را به پشت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همان روز اعلام شد كه بايد همان شب وارد عمليات شويم و ما آماده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اينكه گردان ما زبده ترين نيروها و بهترين فرمانده هان گروهان و دسته را داشت ، در مرحله اول عمليات ، به عنوان خط شكن وارد عمليات شديم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عجيبی بود ؛ شب دهم ارديبهشت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غروب از روی پل آزادی گذشتيم </w:t>
      </w:r>
    </w:p>
    <w:p>
      <w:pPr>
        <w:pStyle w:val="BookText"/>
        <w:rPr/>
      </w:pPr>
      <w:r>
        <w:rPr>
          <w:rFonts w:ascii="IRNazanin" w:hAnsi="IRNazanin" w:eastAsia="IRNazanin"/>
          <w:color w:val="111111"/>
          <w:sz w:val="28"/>
          <w:sz w:val="28"/>
          <w:szCs w:val="28"/>
          <w:rtl w:val="true"/>
          <w:lang w:bidi="fa-IR"/>
        </w:rPr>
        <w:t xml:space="preserve">و حركت خود را آغاز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به همراه دو گردان ديگر تا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پيش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بعد گردانمان را با يک گردان ديگر ادغام و باقيمانده جاده را پاک سازی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شهيد حجت الاسلام والمسلمين سيد محمدطاهر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شهادت </w:t>
      </w:r>
      <w:r>
        <w:rPr>
          <w:rFonts w:eastAsia="Amiri" w:cs="Amiri" w:ascii="Amiri" w:hAnsi="Amiri"/>
          <w:color w:val="111111"/>
          <w:sz w:val="28"/>
          <w:szCs w:val="28"/>
          <w:lang w:bidi="ar-SA"/>
        </w:rPr>
        <w:t>5/12/1363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محل 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جزيره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اقدامات و مسئوليت 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تأسيس كانون فرهنگی اسلامی گرگان و رشت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اندازی نشريه مستضعفين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دبير دبيرستان های بجنورد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 حوزه علميه بجنورد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مسئول عقيدتی سياسی لشكر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تأسيس نشريه داخلی سپاه به نام راه تكامل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عباس وار</w:t>
      </w:r>
    </w:p>
    <w:p>
      <w:pPr>
        <w:pStyle w:val="BookText"/>
        <w:rPr/>
      </w:pPr>
      <w:r>
        <w:rPr>
          <w:rFonts w:ascii="IRNazanin" w:hAnsi="IRNazanin" w:eastAsia="IRNazanin"/>
          <w:color w:val="111111"/>
          <w:sz w:val="28"/>
          <w:sz w:val="28"/>
          <w:szCs w:val="28"/>
          <w:rtl w:val="true"/>
          <w:lang w:bidi="fa-IR"/>
        </w:rPr>
        <w:t xml:space="preserve">سيد محمد چون به زبان عربی كاملاً مسلط بود برای تبليغ با بلندگو برای لشكريان بعثی سخنرانی می كرد به طوری كه رژيم بعثی برای دستگيری و كشتن او جايزه تعيين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نحوه شهادت ايشان بيان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توسط نيروهای عراقی اسير می شود پس از شناسايی ، ابتدا به دو كتف ايشان شليک و سپس با تانک از روی دو پايش می گذرند و بعد از آن ، پيكر پاک و مطهرش را به آتش می كشند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روحشان شاد و طريق شان جاويدان باد</w:t>
      </w:r>
      <w:r>
        <w:rPr>
          <w:rFonts w:eastAsia="Amiri" w:cs="Amiri" w:ascii="Amiri" w:hAnsi="Amiri"/>
          <w:color w:val="111111"/>
          <w:sz w:val="28"/>
          <w:szCs w:val="28"/>
          <w:rtl w:val="true"/>
          <w:lang w:bidi="ar-SA"/>
        </w:rPr>
        <w:t xml:space="preserve">.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8" w:name="pg19117_204033"/>
      <w:bookmarkStart w:id="1669" w:name="pg19117_204033"/>
      <w:bookmarkEnd w:id="1669"/>
    </w:p>
    <w:p>
      <w:pPr>
        <w:pStyle w:val="Heading3"/>
        <w:numPr>
          <w:ilvl w:val="2"/>
          <w:numId w:val="1"/>
        </w:numPr>
        <w:rPr/>
      </w:pPr>
      <w:bookmarkStart w:id="1670" w:name="pg19117_204033"/>
      <w:bookmarkStart w:id="1671" w:name="__RefHeading___Toc15280631_1280447820"/>
      <w:bookmarkStart w:id="1672" w:name="_Toc645"/>
      <w:bookmarkEnd w:id="1670"/>
      <w:bookmarkEnd w:id="1671"/>
      <w:r>
        <w:rPr>
          <w:rtl w:val="true"/>
        </w:rPr>
        <w:t>اصطلاحات روز</w:t>
      </w:r>
      <w:r>
        <w:rPr>
          <w:rtl w:val="true"/>
        </w:rPr>
        <w:t>/</w:t>
      </w:r>
      <w:r>
        <w:rPr>
          <w:rtl w:val="true"/>
        </w:rPr>
        <w:t>محمدباقر خراسانی</w:t>
      </w:r>
      <w:bookmarkEnd w:id="1672"/>
    </w:p>
    <w:p>
      <w:pPr>
        <w:pStyle w:val="BookText"/>
        <w:rPr/>
      </w:pPr>
      <w:r>
        <w:rPr>
          <w:rFonts w:ascii="IRNazanin" w:hAnsi="IRNazanin" w:eastAsia="IRNazanin"/>
          <w:color w:val="111111"/>
          <w:sz w:val="28"/>
          <w:sz w:val="28"/>
          <w:szCs w:val="28"/>
          <w:rtl w:val="true"/>
          <w:lang w:bidi="fa-IR"/>
        </w:rPr>
        <w:t xml:space="preserve">در عصر كنونی كه عصر ارتباطات و انفجار اطلاعات می باشد ، با واژگان و اصطلاحات نامأنوس و غريبی مواجه می شويم كه بدون دانستن معنای لغوی و اصطلاحی آن ، با مشكلات عديده ای روبرو خواهيم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طلاب و فضلای محترم كه تبليغ و ترويج احكام خدا را ، از وظايف خود می دانند ، در عزيمت به انقضی نقاط جامعه اسلامی ، در مواجهه با قشار مختلف ، با سؤالات متفاوتی روبرو خواهند بود كه از جمله آنها واژگان و اصطلاحاتی است كه اخيراً در محاورات سياسی و اجتماعی رواج پيدا نموده است از اين رو سعی بر آن شد تا با گردآوری برخی از واژه های سياسی و اجتماعی و اصطلاحات هسته ای و بيان توضيحاتی مختصر و مناسب ، گامی در جهت آشنايی همگان با واژگان و اصطلاحات مسموع برداشته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بذكر است بيان و توضيح واژه ها به معنای قبول يا رد آن نمی باشد </w:t>
      </w:r>
      <w:r>
        <w:rPr>
          <w:rFonts w:eastAsia="IRNazanin" w:cs="IRNazanin"/>
          <w:color w:val="111111"/>
          <w:sz w:val="28"/>
          <w:szCs w:val="28"/>
          <w:rtl w:val="true"/>
          <w:lang w:bidi="fa-IR"/>
        </w:rPr>
        <w:t>.</w:t>
      </w:r>
    </w:p>
    <w:p>
      <w:pPr>
        <w:pStyle w:val="Heading3"/>
        <w:numPr>
          <w:ilvl w:val="2"/>
          <w:numId w:val="1"/>
        </w:numPr>
        <w:rPr/>
      </w:pPr>
      <w:bookmarkStart w:id="1673" w:name="__RefHeading___Toc15280633_1280447820"/>
      <w:bookmarkStart w:id="1674" w:name="_Toc646"/>
      <w:bookmarkEnd w:id="1673"/>
      <w:r>
        <w:rPr/>
        <w:t>Nuclearnon Proliferation Treaty NPT</w:t>
      </w:r>
      <w:bookmarkEnd w:id="1674"/>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يا عهدنامه منع گسترش سلاح های هسته ای ، عهدنامه ای است كه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نظارت مجمع عمومی سازمان ملل متحد تنظيم و در اول ژوئيه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امضای شوری ، بريتانيا ، آمريكا و سپس كشورهای ديگر رسيد و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w:t>
      </w:r>
      <w:bookmarkStart w:id="1675" w:name="pg19117_204034"/>
    </w:p>
    <w:p>
      <w:pPr>
        <w:pStyle w:val="BookText"/>
        <w:rPr/>
      </w:pPr>
      <w:bookmarkEnd w:id="1675"/>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عهدنامه مشتمل بر يک مقدمه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است كه بر اساس ماده اوّل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هريک از دولت های طرف اين عهدنامه كه مجهز به سلاح های هسته ای است ، متعهد می شود از واگذاری مستقيم يا غيرمستقيم سلاح های هسته ای يا ساير ادوات انفجاری به ديگری خودداری كندو هيچ يک از دولت های فاقد سلاح های هسته ای را در ساخت سلاح های هسته ای يا ساير ادوات انفجاری هسته ای كمک و يا تشويق ننمايند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عده ای از صاحب نظران و مخالفان ، اين عهدنامه ، وضع موجود را كه به نفع دارندگان سلاح های هسته ای است ، حفظ می كند </w:t>
      </w:r>
      <w:r>
        <w:rPr>
          <w:rFonts w:eastAsia="IRNazanin" w:cs="IRNazanin"/>
          <w:color w:val="111111"/>
          <w:sz w:val="28"/>
          <w:szCs w:val="28"/>
          <w:rtl w:val="true"/>
          <w:lang w:bidi="fa-IR"/>
        </w:rPr>
        <w:t>.</w:t>
      </w:r>
    </w:p>
    <w:p>
      <w:pPr>
        <w:pStyle w:val="Heading3"/>
        <w:numPr>
          <w:ilvl w:val="2"/>
          <w:numId w:val="1"/>
        </w:numPr>
        <w:rPr/>
      </w:pPr>
      <w:bookmarkStart w:id="1676" w:name="__RefHeading___Toc15280635_1280447820"/>
      <w:bookmarkStart w:id="1677" w:name="_Toc647"/>
      <w:bookmarkEnd w:id="1676"/>
      <w:r>
        <w:rPr>
          <w:rtl w:val="true"/>
        </w:rPr>
        <w:t>پروتكل الحاقی</w:t>
      </w:r>
      <w:bookmarkEnd w:id="1677"/>
    </w:p>
    <w:p>
      <w:pPr>
        <w:pStyle w:val="BookText"/>
        <w:rPr/>
      </w:pPr>
      <w:r>
        <w:rPr>
          <w:rFonts w:ascii="IRNazanin" w:hAnsi="IRNazanin" w:eastAsia="IRNazanin"/>
          <w:color w:val="111111"/>
          <w:sz w:val="28"/>
          <w:sz w:val="28"/>
          <w:szCs w:val="28"/>
          <w:rtl w:val="true"/>
          <w:lang w:bidi="fa-IR"/>
        </w:rPr>
        <w:t xml:space="preserve">پروتكل الحاقی ، يک نوع موافقتنامه بازرسی و نظارت است كه به منظور تقويت و تكميل پادمان های نظارتی آژانس بين المللی انرژی اتمی تهيه و به معاهده منع گسترش سلاح های هسته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اضافه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آمريكا و گروه غرب به بهانه كشف برنامه های هسته ای مخفی عراق در پی جنگ آزادی كويت و فعاليت های مشكوک هسته ای كره شمالی به فكر تجديدنظر جدی در مكانيزم نظارتی و پادمان هسته ای آژانس و </w:t>
      </w:r>
      <w:r>
        <w:rPr>
          <w:rFonts w:eastAsia="Times New Roman" w:cs="Times New Roman" w:ascii="Times New Roman" w:hAnsi="Times New Roman"/>
          <w:color w:val="111111"/>
          <w:sz w:val="28"/>
          <w:szCs w:val="28"/>
          <w:lang w:val="en-US" w:bidi="en-US"/>
        </w:rPr>
        <w:t>NPT</w:t>
      </w:r>
      <w:r>
        <w:rPr>
          <w:rFonts w:ascii="IRNazanin" w:hAnsi="IRNazanin" w:eastAsia="IRNazanin"/>
          <w:color w:val="111111"/>
          <w:sz w:val="28"/>
          <w:sz w:val="28"/>
          <w:szCs w:val="28"/>
          <w:rtl w:val="true"/>
          <w:lang w:bidi="fa-IR"/>
        </w:rPr>
        <w:t xml:space="preserve">افتادند و ضرورت اصلاح و تقويت نظارت بر فعاليت های هسته ای دولت های فاقد سلاح های هسته ای را مطرح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جايی كه شورای حكام آژانس مطالعه ای را به منظور تهيه پيشنهادی در زمينه تقويت موثر سيستم نظارتی از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دو سال تصويب كرد اين پروتكل موسوم 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پروتكل دارای يک مقدمه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دو ضميمه است و تاكنون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آن را امضا كرده اند كه از اين ميان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تصويب و به اجرا درآورده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استراليا ، آذربايجان ، كانادا ، چين ، جمهوری چک ، گرجستان ، كويت ، اردن ، ژاپن ، مالزی و بلاروس از جمله اين كشورها هستند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يک پروتكل به ارتباط بين پروتكل و موافقتنامه پادمانی اشاره دارد كه در صورت تناقض ، مقررات پروتكل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دو و سه راجع به ارائه اطلاعات توسط دولت عضو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سه نوع ارايه پيش بينی شدک اطلاعات اجباری ، اطلاعات با ماهيت حسن نيت و اطلاعات درخواست آژانس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چهار و پنج و شش و هفت و هشت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678" w:name="pg19117_204035"/>
    </w:p>
    <w:p>
      <w:pPr>
        <w:pStyle w:val="BookText"/>
        <w:rPr/>
      </w:pPr>
      <w:bookmarkEnd w:id="1678"/>
      <w:r>
        <w:rPr>
          <w:rFonts w:ascii="IRNazanin" w:hAnsi="IRNazanin" w:eastAsia="IRNazanin"/>
          <w:color w:val="111111"/>
          <w:sz w:val="28"/>
          <w:sz w:val="28"/>
          <w:szCs w:val="28"/>
          <w:rtl w:val="true"/>
          <w:lang w:bidi="fa-IR"/>
        </w:rPr>
        <w:t xml:space="preserve">درباره فراهم نمودن دسترسی تكميلی برای بازرسان آژانس به اماكن و فعاليت های مرتبط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مختصات و كيفيت رواديد بازرسان آژانس را تعيين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نامه اجرايی را مشخص و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سيستم های ارتباطی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حفاظت از اطلاعات محرمانه است و آژانس براساس اين ماده موظف است نظام دقيقی جهت تضمين حفاظت مؤثر در برابر افشای اسرار به دست آمده از دولت ها برقرار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نحوه لازم الاجرا شدن پروتكل و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تعاريف اختصاص يافته است كه چند نكته قابل توجه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تعهدات دولت های عضو پروتكل در مقايسه با ديگر قراردادهای بازرسی و نظارتی بسيار وسيع تر است اين پروتكل به گونه ای طراحی شده است كه اطلاعات بيشتر و دسترسی گسترده تر به محل های فعاليت های هسته ای و حتی غيرهسته ای دولت ها را فراهم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براساس قراردادهای بازرسی در سند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اختيارات بازرسی آژانس را محدود به اماكن و تأسيساتی كرده است كه مستقيما با مواد هسته ای سروكار داشته و دولت مربوطه آن را از پيش اظهار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بازرسی های اتهامی براساس پروتكل الحاقی حق دولت های عضو نيست بلكه حق آژانس بشمار می آيد بنابراين حاكميت دولت ها در اين خصوص كاملاً مورد خدشه قرار می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هسته ای شدن ايران مدت هاست اصرار دارند كه جمهوری اسلامی پروتكل الحاقی موسوم به</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امضا ، تصويب و اجرا نمايد </w:t>
      </w:r>
      <w:r>
        <w:rPr>
          <w:rFonts w:eastAsia="IRNazanin" w:cs="IRNazanin"/>
          <w:color w:val="111111"/>
          <w:sz w:val="28"/>
          <w:szCs w:val="28"/>
          <w:rtl w:val="true"/>
          <w:lang w:bidi="fa-IR"/>
        </w:rPr>
        <w:t>.</w:t>
      </w:r>
    </w:p>
    <w:p>
      <w:pPr>
        <w:pStyle w:val="Heading3"/>
        <w:numPr>
          <w:ilvl w:val="2"/>
          <w:numId w:val="1"/>
        </w:numPr>
        <w:rPr/>
      </w:pPr>
      <w:bookmarkStart w:id="1679" w:name="__RefHeading___Toc15280637_1280447820"/>
      <w:bookmarkStart w:id="1680" w:name="_Toc648"/>
      <w:bookmarkEnd w:id="1679"/>
      <w:r>
        <w:rPr>
          <w:rtl w:val="true"/>
        </w:rPr>
        <w:t>شورای حكام</w:t>
      </w:r>
      <w:bookmarkEnd w:id="1680"/>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حكام يكی از اركان مهم آژانس بين المللی انرژی اتمی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اين شورا به حكام آن است كه به اين شورا اختيار حكميت و صدور حكم درباره فعاليت های هسته ای داده شده است و نماينده هر كشوری در آن ، حاكم آن كشور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حكام دارای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بوده كه به دو گروه انتصابی و انتخابی تقسيم می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آژانس ، شورای حكام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از ميان كشورهای پيشرفته و صاحب تكنولوژی را برای يک سال خدمت در اين شورا منصوب می كند كه اصطلاحاً اعضای انتصابی شورای حكام ناميده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ديگر را نيز كنفرانس عمومی آژانس از ميان كشورهای عضو براساس مناطق جغرافيايی برای دو سال خدمت در هيات حكام انتخاب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نماينده از آمريكای لاتين ، چهار نماينده از اروپای غربی ، سه نماينده از اروپای شرقی ، چهار نماينده از آفريقا ، دو نماينده از خاورميانه و آسيای جنوبی ، يک نماينده از آسيای جنوب شرقی و اقيانوس آرام و يک نماينده از خاور دور ، يک عضو ديگر ازميان اعضای مناطق خاورميانه و آسيای جنوب شرقی و اقيانوس آرام و خاور دور و يک عضو ديگر از ميان اعضای مناطق آفريقا ، خاورميانه و آسيای جنوب شرقی و اقيانوس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حكام سالانه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برگزار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 مارس ، ژوئن ، سپتامبر ، نوامبر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شورای حكام عبارت است از بررسی گزارش های ارائه شده درباره موضوعات گوناگون مربوط به وظايف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برنامه و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گزارش های كنفرانس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تصويب توافق نامه ها و پادمان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هايی كه بايد توسط آژانس به سازمان ملل يا هر سازمان مرتبط با كار آژانس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گزارش های عملكرد فعاليت های اعضا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عمومی و خصوصی شورا با حضور دو سوم اعضا به حد نصاب می رسد ، هر يک از اعضا يک حق رای داشته ، دبير كل سازمان ملل و نماينده وی می توانند بدون رأی در جلسات شورا شركت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گيری در شورای حكام به سه صورت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رأی گيری به صورت اجماع و آن عبارت است از اين كه از اعضای حاضر در جلسه در مورد موضوع سوال می شود ، اعضای حاضر فقط در صورتی كه با اين موضوع مخالف باشند ، مخالفت خود را اعلام می دارند ، در صورت موافقت ، سكوت اختيار می كنند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گيری با اكثريت دو سوم ، در اين شيوه موافقان و مخالفان نظرات خود را مطرح می نمايند و بعد از جمع بندی نظرات ارائه شده در صحن شورا توسط رئيس شورا نظر جمع به عنوان مصوبه نهايی قلمداد می شود </w:t>
      </w:r>
      <w:r>
        <w:rPr>
          <w:rFonts w:eastAsia="IRNazanin" w:cs="IRNazanin"/>
          <w:color w:val="111111"/>
          <w:sz w:val="28"/>
          <w:szCs w:val="28"/>
          <w:rtl w:val="true"/>
          <w:lang w:bidi="fa-IR"/>
        </w:rPr>
        <w:t xml:space="preserve">. </w:t>
      </w:r>
      <w:bookmarkStart w:id="1681" w:name="pg19117_204037"/>
    </w:p>
    <w:p>
      <w:pPr>
        <w:pStyle w:val="BookText"/>
        <w:rPr/>
      </w:pPr>
      <w:bookmarkEnd w:id="168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تصويب بدون رأی گيری ، در صورتی كه برخی از اعضای شورای 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قطعنامه موافق نباشند ، از آن به عنوان تصويب بدون رأی گيری نام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شيوه نظر مخالفان فقط به صورت كتبی ارائه می شود </w:t>
      </w:r>
      <w:r>
        <w:rPr>
          <w:rFonts w:eastAsia="IRNazanin" w:cs="IRNazanin"/>
          <w:color w:val="111111"/>
          <w:sz w:val="28"/>
          <w:szCs w:val="28"/>
          <w:rtl w:val="true"/>
          <w:lang w:bidi="fa-IR"/>
        </w:rPr>
        <w:t>.</w:t>
      </w:r>
    </w:p>
    <w:p>
      <w:pPr>
        <w:pStyle w:val="Heading3"/>
        <w:numPr>
          <w:ilvl w:val="2"/>
          <w:numId w:val="1"/>
        </w:numPr>
        <w:rPr/>
      </w:pPr>
      <w:bookmarkStart w:id="1682" w:name="__RefHeading___Toc15280639_1280447820"/>
      <w:bookmarkStart w:id="1683" w:name="_Toc649"/>
      <w:bookmarkEnd w:id="1682"/>
      <w:r>
        <w:rPr>
          <w:rtl w:val="true"/>
        </w:rPr>
        <w:t>راديو اكتيويته</w:t>
      </w:r>
      <w:r>
        <w:rPr/>
        <w:t>Radio activity- Radioactive</w:t>
      </w:r>
      <w:bookmarkEnd w:id="1683"/>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راديو اكتيو به معنای پرتوزايی يا پرتوافشانی خودبخودی و فعال ، مربوط به يک تغيير خود بخودی در هسته يک اتم است كه با گسيل پرتوهای آلفا ، بتا و گاما نيز همراه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آلفا از چهار ذره اتمی يعنی دو پروتون و دو نوترون تشكيل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ذرات ضعيف ترين نوع تابش راديو اكتيو می باشند و بار الكتريكی مثبت دارند و مسير آنها را می توان با صفحه كاغذ مسدود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بتا قدرتمند و از ذراتی اتمی كه الكترون خوانده می شوند و بار منفی دارند ، تشكيل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ذرات از كاغذ عبور می كند ولی با آلومينيوم می توان آن را مسدود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گاما از همه قدرتمندتر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امواج الكترومغناطيسی هستند و فاقد بارالكتريكی می باشند اما پرتوهای گاما را فقط لايه ضخيمی از سرب متوقف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راديو اكتيو می تواند وارد بافت های موجود زنده شود و به آنها صدمه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اطراف آن بايد كنترل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فلزات بسيار سنگين ، دارای خاصيت مسموم كنندگی هستند كه از خود اشعه های خطرناكی منتشر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عناصر را عناصر راديواكتيو يعنی عناصر فعال در توليد اشعه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فلزات سنگين راديواكتيو عبارتند از اورانيوم ، پلوتونيوم ، راديوم ، توريوم ، اكتينيوم ، و نپتونيوم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عناصر فعاليت تشعشی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اورانيم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 پلوتونيوم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 پلونيم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 راديوم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 توريوم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از آب ، حجم شان سنگين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اگر در يک ظرف يک كيلو آب جا بگيرد در همان ظرف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اورانيوم جا می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نظری همه مواد راديواكتيو نهايتا به سرب تبديل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اتم سرب پايدار است و خاصيت راديواكتيو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وقتی يک عنصر راديواكتيو اشعه بيرون می دهد به عنصری ديگری تبديل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قرار گرفتن در معرض تشعشع های راديواكتيو ممكن است با آسيب های جسمی و ژنتيكی </w:t>
      </w:r>
      <w:bookmarkStart w:id="1684" w:name="pg19117_204038"/>
    </w:p>
    <w:p>
      <w:pPr>
        <w:pStyle w:val="BookText"/>
        <w:rPr/>
      </w:pPr>
      <w:bookmarkEnd w:id="1684"/>
      <w:r>
        <w:rPr>
          <w:rFonts w:ascii="IRNazanin" w:hAnsi="IRNazanin" w:eastAsia="IRNazanin"/>
          <w:color w:val="111111"/>
          <w:sz w:val="28"/>
          <w:sz w:val="28"/>
          <w:szCs w:val="28"/>
          <w:rtl w:val="true"/>
          <w:lang w:bidi="fa-IR"/>
        </w:rPr>
        <w:t xml:space="preserve">همراه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راديواكتيو ممكن است تا چندين سال پنهان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راديواكتيو ناشی از انفجار هسته ای يا نشست نيروگاههای هسته ای ، تشعشع های نامحسوس حاصل از تركيب های طبيعی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خاک های حاوی اورانيوم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گرفتن در معرض اشعه ايكس ، می تواند موجب بيماری پرتوتابی شود </w:t>
      </w:r>
      <w:r>
        <w:rPr>
          <w:rFonts w:eastAsia="IRNazanin" w:cs="IRNazanin"/>
          <w:color w:val="111111"/>
          <w:sz w:val="28"/>
          <w:szCs w:val="28"/>
          <w:rtl w:val="true"/>
          <w:lang w:bidi="fa-IR"/>
        </w:rPr>
        <w:t>.</w:t>
      </w:r>
    </w:p>
    <w:p>
      <w:pPr>
        <w:pStyle w:val="Heading3"/>
        <w:numPr>
          <w:ilvl w:val="2"/>
          <w:numId w:val="1"/>
        </w:numPr>
        <w:rPr/>
      </w:pPr>
      <w:bookmarkStart w:id="1685" w:name="__RefHeading___Toc15280641_1280447820"/>
      <w:bookmarkStart w:id="1686" w:name="_Toc650"/>
      <w:bookmarkEnd w:id="1685"/>
      <w:r>
        <w:rPr>
          <w:rtl w:val="true"/>
        </w:rPr>
        <w:t xml:space="preserve">پادمان </w:t>
      </w:r>
      <w:r>
        <w:rPr/>
        <w:t>Safe Guard</w:t>
      </w:r>
      <w:bookmarkEnd w:id="1686"/>
    </w:p>
    <w:p>
      <w:pPr>
        <w:pStyle w:val="BookText"/>
        <w:rPr/>
      </w:pPr>
      <w:r>
        <w:rPr>
          <w:rFonts w:ascii="IRNazanin" w:hAnsi="IRNazanin" w:eastAsia="IRNazanin"/>
          <w:color w:val="111111"/>
          <w:sz w:val="28"/>
          <w:sz w:val="28"/>
          <w:szCs w:val="28"/>
          <w:rtl w:val="true"/>
          <w:lang w:bidi="fa-IR"/>
        </w:rPr>
        <w:t xml:space="preserve">پادمان در لغت به معنای نظارت و حراست كردن است و در اصطلاح به مقررات نظارتی آژانس بين المللی انرژی اتمی كه شامل انواع بازرسی ها می شود ،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تأسيس آژانس در سال</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سيستم پادمان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عنوان ابزار ضروری عدم تكثير هسته ای و همكاری صلح آميز هسته ای عمل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منع گسترش سلاح های هسته ای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انعقاد موافقتنامه های پادمانی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با آژانس را توسط كشورهای عضو اجباری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برای اين منظور مقرراتی را به عنوان الگو براساس بند سه معاهده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تهيه و تصويب كرده است كه كشورهای عضو براساس آن الگو ، موافقت نامه های پادمانی يا نظارتی را با آژانس منعقد می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سه نوع الگو پادمانی توسط آژانس مورد تصويب قرار گرفته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پادمانی جامع معروف به سند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INFICIRC/153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كشور عضو را ملزم می كند كه سيستم كنترل و شمارش مواد تحت پادمان را ايجاد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ايران براساس اين الگو موافقتنامه نظارتی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آژانس منعقد كرد كه به سند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INFICIRC/214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موافقتنامه پادمانی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INFICIRC/66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اين قرارداد قبل از الحاق هر دولت به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اختيار آژانس قرار دارد كه هر عضو جديد در صورت تمايل در چارچوب آن با آژانس قرارداد نظارتی منعقد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موافقتنامه در واقع ناظر بر برخی از موارد خاص بازرسی است و آژانس فقط بر تاسيساتی نظارت خواهد كرد كه دولت عضو داوطلبانه خواهان بازرسی از آن می شود </w:t>
      </w:r>
      <w:r>
        <w:rPr>
          <w:rFonts w:eastAsia="IRNazanin" w:cs="IRNazanin"/>
          <w:color w:val="111111"/>
          <w:sz w:val="28"/>
          <w:szCs w:val="28"/>
          <w:rtl w:val="true"/>
          <w:lang w:bidi="fa-IR"/>
        </w:rPr>
        <w:t xml:space="preserve">. </w:t>
      </w:r>
      <w:bookmarkStart w:id="1687" w:name="pg19117_204039"/>
    </w:p>
    <w:p>
      <w:pPr>
        <w:pStyle w:val="BookText"/>
        <w:rPr/>
      </w:pPr>
      <w:bookmarkEnd w:id="16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پروتكل الحاقی يا سند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INFICIRC/045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پروتكل الحاقی نيز يک الگو ، نمونه برای موافقتنامه های پادمانی يا نظارتی اعضای آژانس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حكام آژانس ، پروتكل الحاقی را به منظور تقويت كارآمدی و بهبودی كارآيی نظام پادمانی های آژانس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براساس الگوهای فوق چهار نوع بازرسی از فعاليت هسته ای اعضا انجام می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بازرسی موقت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AdHoc Inspection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بازرسی معمولی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Rutine Inspection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آژانس اغلب از اين بازرسی بهره گرفته و مراتب را يک هفته پيش از اعزام بازرسان كتبا به اطلاع دولت عضو خواهد رساند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بازرسی ويژه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Special Inspection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اين بازرسی زمانی استفاده می شود كه آژانس اطلاعات ارائه شده توسط عضو را كافی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آژانس می تواند بر مبنای 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و با تصويب شورای حكام بدون نياز به دولت بازرسی شونده بازرسی ويژه را انجام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بازرسی های پروتكل الحاقی ، در اين نوع نظارت نياز به تصويب شورای حكام نيست و آژانس حق دارد به هر مكانی و هر زمانی كه ضروری برای نظارت تشخيص داد ، دسترسی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براساس مكانيزم های فوق فعاليت های هسته ای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را مورد بازرسی و نظارت قرار می دهد </w:t>
      </w:r>
      <w:r>
        <w:rPr>
          <w:rFonts w:eastAsia="IRNazanin" w:cs="IRNazanin"/>
          <w:color w:val="111111"/>
          <w:sz w:val="28"/>
          <w:szCs w:val="28"/>
          <w:rtl w:val="true"/>
          <w:lang w:bidi="fa-IR"/>
        </w:rPr>
        <w:t>.</w:t>
      </w:r>
    </w:p>
    <w:p>
      <w:pPr>
        <w:pStyle w:val="Heading3"/>
        <w:numPr>
          <w:ilvl w:val="2"/>
          <w:numId w:val="1"/>
        </w:numPr>
        <w:rPr/>
      </w:pPr>
      <w:bookmarkStart w:id="1688" w:name="__RefHeading___Toc15280643_1280447820"/>
      <w:bookmarkStart w:id="1689" w:name="_Toc651"/>
      <w:bookmarkEnd w:id="1688"/>
      <w:r>
        <w:rPr>
          <w:rtl w:val="true"/>
        </w:rPr>
        <w:t xml:space="preserve">تروريسم هسته ای </w:t>
      </w:r>
      <w:r>
        <w:rPr/>
        <w:t>Nuclear Terrorism</w:t>
      </w:r>
      <w:bookmarkEnd w:id="1689"/>
    </w:p>
    <w:p>
      <w:pPr>
        <w:pStyle w:val="BookText"/>
        <w:rPr/>
      </w:pPr>
      <w:r>
        <w:rPr>
          <w:rFonts w:ascii="IRNazanin" w:hAnsi="IRNazanin" w:eastAsia="IRNazanin"/>
          <w:color w:val="111111"/>
          <w:sz w:val="28"/>
          <w:sz w:val="28"/>
          <w:szCs w:val="28"/>
          <w:rtl w:val="true"/>
          <w:lang w:bidi="fa-IR"/>
        </w:rPr>
        <w:t xml:space="preserve">تروريسم هسته ای عبارت است از افراد و يا گروه ها يا دولت هايی كه از مواد ، ادوات و تجهيزاتهسته ای و راديو اكتيوی به عنوان وسيله ای جهت ايجاد رعب و وحشت استفاده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تعريف فوق تروريسم هسته ای چهار نوع فعاليت متمايز از ساير اشكال تروريستی 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و استفاده از يک وسيله هسته ای آماده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يا تهيه مواد شكافتی به منظور استفاده در ساختن سلاح هسته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به رآكتورها يا ديگر تأسيسات هسته ای با هدف ايجاد آلودگی راديولوژيک در مناطق اطراف</w:t>
      </w:r>
      <w:r>
        <w:rPr>
          <w:rFonts w:eastAsia="IRNazanin" w:cs="IRNazanin"/>
          <w:color w:val="111111"/>
          <w:sz w:val="28"/>
          <w:szCs w:val="28"/>
          <w:rtl w:val="true"/>
          <w:lang w:bidi="fa-IR"/>
        </w:rPr>
        <w:t xml:space="preserve">. </w:t>
      </w:r>
      <w:bookmarkStart w:id="1690" w:name="pg19117_204040"/>
    </w:p>
    <w:p>
      <w:pPr>
        <w:pStyle w:val="BookText"/>
        <w:rPr/>
      </w:pPr>
      <w:bookmarkEnd w:id="169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مواد راديولوژيک به منظور ساختن وسيله انتشار راديولوژيک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دبير كل آژانس بين المللی انرژی اتمی در گزارش نوامبر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يک كنفرانس بين المللی راجع به تروريسم هسته ای ، سرقت سلاح های هسته ای ، حمله به تاسيسات هسته ای ، دسترسی غيرمجاز به مواد هسته ای و ساير مواد راديواكتيو را از جمله مصاديق بارز وقوع تروريسم هسته ای قلمداد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حقوقی كه تاكنون جامعه بين المللی برای پيشگيری و مبارزه با تروريسم هسته ای به عمل آورده تدوين شش سند حقوقی بين المللی با درجه الزام و اهميت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نويس كنوانسيون منع تروريسم در كميته حقوقی مجمع عمومی سازمان ملل ، ششمين و مهمترين سند در اين راستا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نويس كنوانسيون منع تروريسم هسته ای ارتكاب اعمال زير را از سوی هر شخصی به طور غيرقانونی و عمدی جرم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مواد راديواكتيو يا ساختن و يا داشتن يک وسيله به قصد كشتن يا وارد آوردن آسيب جسمی شديد و به قصد وارد آوردن خسارات اساسی به اموال و محيط زيست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استفاده از مواد راديواكتيو يا وسيله انفجاری هسته ای يا هرگونه استفاده هسته ای يا استفاده از آن به نحوی كه خطر يا احتمال خطر رها شدن مواد هسته ای را در پی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آژانس بين المللی انرژی اتمی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لزوم تشديد اقدامات عليه تروريسم هسته ای را در دستور كار خود قرار داد و شورای حكام ، هفت راهكار برای مقابله با تروريسم هسته ای را در سال</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تصويب كرد </w:t>
      </w:r>
      <w:r>
        <w:rPr>
          <w:rFonts w:eastAsia="IRNazanin" w:cs="IRNazanin"/>
          <w:color w:val="111111"/>
          <w:sz w:val="28"/>
          <w:szCs w:val="28"/>
          <w:rtl w:val="true"/>
          <w:lang w:bidi="fa-IR"/>
        </w:rPr>
        <w:t>.</w:t>
      </w:r>
    </w:p>
    <w:p>
      <w:pPr>
        <w:pStyle w:val="Heading3"/>
        <w:numPr>
          <w:ilvl w:val="2"/>
          <w:numId w:val="1"/>
        </w:numPr>
        <w:rPr/>
      </w:pPr>
      <w:bookmarkStart w:id="1691" w:name="__RefHeading___Toc15280645_1280447820"/>
      <w:bookmarkStart w:id="1692" w:name="_Toc652"/>
      <w:bookmarkEnd w:id="1691"/>
      <w:r>
        <w:rPr>
          <w:rtl w:val="true"/>
        </w:rPr>
        <w:t xml:space="preserve">يو سی اف </w:t>
      </w:r>
      <w:r>
        <w:rPr>
          <w:rtl w:val="true"/>
        </w:rPr>
        <w:t>(</w:t>
      </w:r>
      <w:r>
        <w:rPr/>
        <w:t>UCF</w:t>
      </w:r>
      <w:r>
        <w:rPr>
          <w:rtl w:val="true"/>
        </w:rPr>
        <w:t>)</w:t>
      </w:r>
      <w:bookmarkEnd w:id="1692"/>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مخفف عبارت </w:t>
      </w:r>
      <w:r>
        <w:rPr>
          <w:rFonts w:eastAsia="Times New Roman" w:cs="Times New Roman" w:ascii="Times New Roman" w:hAnsi="Times New Roman"/>
          <w:color w:val="111111"/>
          <w:sz w:val="28"/>
          <w:szCs w:val="28"/>
          <w:lang w:val="en-US" w:bidi="en-US"/>
        </w:rPr>
        <w:t>Uranium Conversion Facility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كه به معنای تأسيسات تبديل اورانيوم يا كارخانه فرآوری اورانيوم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فرآوری اورانيوم تبديل كيک زرد </w:t>
      </w:r>
      <w:bookmarkStart w:id="1693" w:name="pg19117_204041"/>
    </w:p>
    <w:p>
      <w:pPr>
        <w:pStyle w:val="BookText"/>
        <w:rPr/>
      </w:pPr>
      <w:bookmarkEnd w:id="16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Yellow Cake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تركيبات ديگر اورانيم يعنی به </w:t>
      </w:r>
      <w:r>
        <w:rPr>
          <w:rFonts w:eastAsia="Times New Roman" w:cs="Times New Roman" w:ascii="Times New Roman" w:hAnsi="Times New Roman"/>
          <w:color w:val="111111"/>
          <w:sz w:val="28"/>
          <w:szCs w:val="28"/>
          <w:lang w:val="en-US" w:bidi="en-US"/>
        </w:rPr>
        <w:t>UO2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اكسيد اورانيوم ، </w:t>
      </w:r>
      <w:r>
        <w:rPr>
          <w:rFonts w:eastAsia="Times New Roman" w:cs="Times New Roman" w:ascii="Times New Roman" w:hAnsi="Times New Roman"/>
          <w:color w:val="111111"/>
          <w:sz w:val="28"/>
          <w:szCs w:val="28"/>
          <w:lang w:val="en-US" w:bidi="en-US"/>
        </w:rPr>
        <w:t>UO3</w:t>
      </w:r>
      <w:r>
        <w:rPr>
          <w:rFonts w:ascii="IRNazanin" w:hAnsi="IRNazanin" w:eastAsia="IRNazanin"/>
          <w:color w:val="111111"/>
          <w:sz w:val="28"/>
          <w:sz w:val="28"/>
          <w:szCs w:val="28"/>
          <w:rtl w:val="true"/>
          <w:lang w:bidi="fa-IR"/>
        </w:rPr>
        <w:t xml:space="preserve">ياتری اكسيد اورانيوم و </w:t>
      </w:r>
      <w:r>
        <w:rPr>
          <w:rFonts w:eastAsia="Times New Roman" w:cs="Times New Roman" w:ascii="Times New Roman" w:hAnsi="Times New Roman"/>
          <w:color w:val="111111"/>
          <w:sz w:val="28"/>
          <w:szCs w:val="28"/>
          <w:lang w:val="en-US" w:bidi="en-US"/>
        </w:rPr>
        <w:t>UF4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تترافلورايد اورانيوم و </w:t>
      </w:r>
      <w:r>
        <w:rPr>
          <w:rFonts w:eastAsia="Times New Roman" w:cs="Times New Roman" w:ascii="Times New Roman" w:hAnsi="Times New Roman"/>
          <w:color w:val="111111"/>
          <w:sz w:val="28"/>
          <w:szCs w:val="28"/>
          <w:lang w:val="en-US" w:bidi="en-US"/>
        </w:rPr>
        <w:t>UF6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هگزافلورايد اورانيوم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كشور در جهان دارای تأسيسات كامل فرآوری اورانيوم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كشورهای كانادا و فرانسه دارای بزرگترين كارخانه های تبديل اورانيوم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پيش از غنی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نيز با راه اندازی اين تأسيسات به جمع هفت كشور فوق پيوسته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تأسيسات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زمينی به وسعت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در اصفهان 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 كارخانه </w:t>
      </w:r>
      <w:r>
        <w:rPr>
          <w:rFonts w:eastAsia="Times New Roman" w:cs="Times New Roman" w:ascii="Times New Roman" w:hAnsi="Times New Roman"/>
          <w:color w:val="111111"/>
          <w:sz w:val="28"/>
          <w:szCs w:val="28"/>
          <w:lang w:val="en-US" w:bidi="en-US"/>
        </w:rPr>
        <w:t>UCF</w:t>
      </w:r>
      <w:r>
        <w:rPr>
          <w:rFonts w:ascii="IRNazanin" w:hAnsi="IRNazanin" w:eastAsia="IRNazanin"/>
          <w:color w:val="111111"/>
          <w:sz w:val="28"/>
          <w:sz w:val="28"/>
          <w:szCs w:val="28"/>
          <w:rtl w:val="true"/>
          <w:lang w:bidi="fa-IR"/>
        </w:rPr>
        <w:t xml:space="preserve">قراردادی به مبلغ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با شركت چينی منعقد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چينی ها كه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كار را پيش نبرده بودند بر اثر فشارهای آمريكا در سال های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طرفه همكاری خود را قطع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جمعی از مهندسين جوان با تكيه بر دانش و فناوری داخلی كار را در دست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كارخانه كه براساس قراداد منعقده با چينی ها می بايست طی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ساخته می شد ، با تمام ناباوری ، توسط مهندسين جوان ايرانی در عرض چهار سال ساخته و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بهره برداری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توليدی فرآيندی و غيرفرايندی تأسيس شد ، كه كليه تجهيزات آن بالغ بر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كليه امور طراحی ، نصب و اجرای بخش های مختلف كارخانه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دست بيش از يک هزار نفر از متخصصان توانمند ايرانی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كارخانه علاوه برفرآوری اورانيوم دارای محصولاتی همچون فلز زيركونيوم ، گاز فلوئور الكتروليز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نيز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فلوئور به عنوان يک ماده اصلی در صنايع شيميايی كشور كاربرد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 زيركونيوم نيز كه شش يا هفت كشور در جهان بيشتر آن را توليد نمی كنند ، برای غلاف های سوخت هسته ای كاربرد دارد و با توليد اين فلز تمام رآكتورهای هسته ای قدرتی و تحقيقاتی كشور از واردات اين فلز بی نياز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توليد اين فلز نياز به فلز منيزيم است كه اولين بار در ايران به روش الكتروليز در كارخانه زيركونيوم اصفهان توليد می شود </w:t>
      </w:r>
      <w:r>
        <w:rPr>
          <w:rFonts w:eastAsia="IRNazanin" w:cs="IRNazanin"/>
          <w:color w:val="111111"/>
          <w:sz w:val="28"/>
          <w:szCs w:val="28"/>
          <w:rtl w:val="true"/>
          <w:lang w:bidi="fa-IR"/>
        </w:rPr>
        <w:t>.</w:t>
      </w:r>
    </w:p>
    <w:p>
      <w:pPr>
        <w:pStyle w:val="Heading3"/>
        <w:numPr>
          <w:ilvl w:val="2"/>
          <w:numId w:val="1"/>
        </w:numPr>
        <w:rPr/>
      </w:pPr>
      <w:bookmarkStart w:id="1694" w:name="__RefHeading___Toc15280647_1280447820"/>
      <w:bookmarkStart w:id="1695" w:name="_Toc653"/>
      <w:bookmarkEnd w:id="1694"/>
      <w:r>
        <w:rPr>
          <w:rtl w:val="true"/>
        </w:rPr>
        <w:t>آب سنگين</w:t>
      </w:r>
      <w:bookmarkEnd w:id="1695"/>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سنگين نوع خاصی از مولكول های آب است كه در آن ايزوتوپ های هيدروژن حضور </w:t>
      </w:r>
    </w:p>
    <w:p>
      <w:p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آب سنگين از دو تا ديوتريوم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Deuterium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يک اتم اكسيژن درست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اتم ديوتريوم نسبت به هسته اتم هيدروژن دارای يک نوترون اضافی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وجود همين نوترون اضافی ، ديوتريوم از هيدروژن سنگين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زبان ساده تر اگر يک ليتر آب معمولی يک كيلوگرم وزن داشته باشد ، يک ليتر آب سنگين يک كيلو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وزن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توليد يک كيلو گرم آب سنگين بايد قريب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آب معمولی را به درجه تبخير آب معمولی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آب معمولی از دو اتم هيدروژن و يک اتم اكسيژن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اكسيد هيدروژن تنها يكی از اتم های هيدروژن به ايزوتوپ ديوتريوم تبديل شود نتيجه حاصله آب نيمه سنگين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هارولد يوری شيميدان اولين بار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ايزوتوپ هيدروژن سنگين را كه بعدها به منظور افزايش غلظت آب مورد استفاده قرار گرفت ، كشف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نيوتن لوئيس شيميدان و فيزيكدان مشهور آمريكايی توانست برای اولين بار نمونه آب سنگين خالص را به وسيله عمل الكتروليز بوجود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كاربرد علمی در آب سنگين نيز در سال</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پيولوژيست هايی به نام های هوسی و هافر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سنگين كه يكی از پيچيده ترين تكنولوژی روز دنياست ، دارای كاربردهای مختلفی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پزشكی و درمان بسياری از بيماری های صعب العلاج مثل سرطان از جمله كاربردهای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آب سنگين در راكتورهای هسته ای با سوخت اورانيوم طبيعی به عنوان متعادل كننده و نيز عامل انتقال گرمای راكتور كاربرد ديگر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سنگين كليد اصلی تهيه پلوتونيوم از اورانيوم طبيعی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هشت كشور آب سنگين توليد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آرژانتين ، هند ، كانادا و نروژ از بزرگترين صادركنندگان آب سنگين در جهان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آب سنگين از اين كشورها نيز احتياج به كسب مجوز مخصوص از آژانس بين المللی انرژی اتمی دارد كه به آسانی به دست نمی آيد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 جمهوری اسلامی ايران كارخانه توليد آب سنگين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اراک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پروژه در زمينی به مساحت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ساخته شد و در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bookmarkStart w:id="1696" w:name="pg19117_204043"/>
    </w:p>
    <w:p>
      <w:pPr>
        <w:pStyle w:val="BookText"/>
        <w:rPr/>
      </w:pPr>
      <w:bookmarkEnd w:id="1696"/>
      <w:r>
        <w:rPr>
          <w:rFonts w:ascii="IRNazanin" w:hAnsi="IRNazanin" w:eastAsia="IRNazanin"/>
          <w:color w:val="111111"/>
          <w:sz w:val="28"/>
          <w:sz w:val="28"/>
          <w:szCs w:val="28"/>
          <w:rtl w:val="true"/>
          <w:lang w:bidi="fa-IR"/>
        </w:rPr>
        <w:t xml:space="preserve">متر زيرساخت در ان احداث شد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مشاور داخلی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ساختمانی و نصب ايرانی در اين پروژه مشاركت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پروژه از چهار فرايند اصلی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سرويس هایجانبی تشكيل شده و راه اندازی و بهره برداری كامل از آن با توليد محصول نهايی در سه ماه دوم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ثمر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اين مجتمع صنعتی ابتدا هشت تن بوده و با تحقق اين ظرفيت بلافاصله واحد هشت تنی ديگری راه اندازی شد و در حال حاضر اين كارخانه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آب ديوتريوم با غنای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توليد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كامل توليد اين مجتمع در سال ، هشت تن آب ديوتريم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اكنون جمهوری اسلامی ايران به عنوان نهمين كشور صاحب تكنولوژی توليد آب سنگين به شمار می آيد </w:t>
      </w:r>
      <w:r>
        <w:rPr>
          <w:rFonts w:eastAsia="IRNazanin" w:cs="IRNazanin"/>
          <w:color w:val="111111"/>
          <w:sz w:val="28"/>
          <w:szCs w:val="28"/>
          <w:rtl w:val="true"/>
          <w:lang w:bidi="fa-IR"/>
        </w:rPr>
        <w:t>.</w:t>
      </w:r>
    </w:p>
    <w:p>
      <w:pPr>
        <w:pStyle w:val="Heading3"/>
        <w:numPr>
          <w:ilvl w:val="2"/>
          <w:numId w:val="1"/>
        </w:numPr>
        <w:rPr/>
      </w:pPr>
      <w:bookmarkStart w:id="1697" w:name="__RefHeading___Toc15280649_1280447820"/>
      <w:bookmarkStart w:id="1698" w:name="_Toc654"/>
      <w:bookmarkEnd w:id="1697"/>
      <w:r>
        <w:rPr>
          <w:rtl w:val="true"/>
        </w:rPr>
        <w:t>سانتريفيوژ</w:t>
      </w:r>
      <w:bookmarkEnd w:id="1698"/>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سانتريفيوژ در لغت به معنای گريز از مركز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 سانتريفيوژ گازی ، وسيله ای است كه به سرعت به دور خود می چرخد و در هر دقيقه بالغ بر شش هزار دور چرخيدن نيروی گريز از مركز ايجاد و اتم های سنگين اورانيوم را از اتم های سبک تر جدا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عمل غنی سازی را انجام می دهد ماشين های سانتريفيوژ دارای مدل های مختلفی است و جمهوری اسلامی ايران فن آوری دو مدل آن</w:t>
      </w:r>
      <w:r>
        <w:rPr>
          <w:rFonts w:eastAsia="Times New Roman" w:cs="Times New Roman" w:ascii="Times New Roman" w:hAnsi="Times New Roman"/>
          <w:color w:val="111111"/>
          <w:sz w:val="28"/>
          <w:szCs w:val="28"/>
          <w:lang w:val="en-US" w:bidi="en-US"/>
        </w:rPr>
        <w:t>p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p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اختيار دارد سانتريفيوژ </w:t>
      </w:r>
      <w:r>
        <w:rPr>
          <w:rFonts w:eastAsia="Times New Roman" w:cs="Times New Roman" w:ascii="Times New Roman" w:hAnsi="Times New Roman"/>
          <w:color w:val="111111"/>
          <w:sz w:val="28"/>
          <w:szCs w:val="28"/>
          <w:lang w:val="en-US" w:bidi="en-US"/>
        </w:rPr>
        <w:t>p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دارای حساسيت بالايی است حدود دو متر درازا 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ميلی متر قطر دارد و مركب از چهار لوله چرخان آلومينيومی است كه توسط بخش های زيرين فولادی محكم با يكديگر مرتبط هستند هر ماشين می تواند حدودا دو بخش كاری تفكيک كننده را توليد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سانتريفيوژ </w:t>
      </w:r>
      <w:r>
        <w:rPr>
          <w:rFonts w:eastAsia="Times New Roman" w:cs="Times New Roman" w:ascii="Times New Roman" w:hAnsi="Times New Roman"/>
          <w:color w:val="111111"/>
          <w:sz w:val="28"/>
          <w:szCs w:val="28"/>
          <w:lang w:val="en-US" w:bidi="en-US"/>
        </w:rPr>
        <w:t>p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يک متر طول 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ميلی متر قطر دارد و دارای دو بخش لوله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سخت بوده كه با انبان باد فولادی مرتبط است چون لوله های فولادی سخت ، سريع تر از لوله های آلومينيومی می چرخند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دستگاه سانتريفيوژ </w:t>
      </w:r>
      <w:r>
        <w:rPr>
          <w:rFonts w:eastAsia="Times New Roman" w:cs="Times New Roman" w:ascii="Times New Roman" w:hAnsi="Times New Roman"/>
          <w:color w:val="111111"/>
          <w:sz w:val="28"/>
          <w:szCs w:val="28"/>
          <w:lang w:val="en-US" w:bidi="en-US"/>
        </w:rPr>
        <w:t>p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بيش از دو برابر توان واحدهای كاری تفكيک كننده فعاليت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غنی سازی در مقياس تحقيقاتی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هزار دستگاه سانتريفيوژ بكار گرفته می شود اما برای غنی سازی در مقياس صنعتی نياز به پنجاه هزار سانتريفيوژ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كارخانه با داشتن سه هزار ماشين سانتريفيوژ</w:t>
      </w:r>
      <w:r>
        <w:rPr>
          <w:rFonts w:eastAsia="Times New Roman" w:cs="Times New Roman" w:ascii="Times New Roman" w:hAnsi="Times New Roman"/>
          <w:color w:val="111111"/>
          <w:sz w:val="28"/>
          <w:szCs w:val="28"/>
          <w:lang w:val="en-US" w:bidi="en-US"/>
        </w:rPr>
        <w:t>p 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كه كار خود را با استفاده از </w:t>
      </w:r>
      <w:bookmarkStart w:id="1699" w:name="pg19117_204044"/>
    </w:p>
    <w:p>
      <w:pPr>
        <w:pStyle w:val="BookText"/>
        <w:rPr/>
      </w:pPr>
      <w:bookmarkEnd w:id="1699"/>
      <w:r>
        <w:rPr>
          <w:rFonts w:ascii="IRNazanin" w:hAnsi="IRNazanin" w:eastAsia="IRNazanin"/>
          <w:color w:val="111111"/>
          <w:sz w:val="28"/>
          <w:sz w:val="28"/>
          <w:szCs w:val="28"/>
          <w:rtl w:val="true"/>
          <w:lang w:bidi="fa-IR"/>
        </w:rPr>
        <w:t>اورانيوم غنی شده سطح پايين به عنوان مواد اوليه و تغذيه ای آغاز كند می تواند در كمتر از دو ماه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اورانيوم غنی شده سطح بالا توليد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كارخانه صنعتی بزرگ با داشتن پنجاه هزار ماشين سانتريفيوژ می تواند با استفاده از اورانيوم سطح پايين به عنوان مواد اوليه ، تنها طی دو يا سه روز</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اورانيوم غنی شده سطح بالا توليد كند </w:t>
      </w:r>
      <w:r>
        <w:rPr>
          <w:rFonts w:eastAsia="IRNazanin" w:cs="IRNazanin"/>
          <w:color w:val="111111"/>
          <w:sz w:val="28"/>
          <w:szCs w:val="28"/>
          <w:rtl w:val="true"/>
          <w:lang w:bidi="fa-IR"/>
        </w:rPr>
        <w:t>.</w:t>
      </w:r>
    </w:p>
    <w:p>
      <w:pPr>
        <w:pStyle w:val="Heading3"/>
        <w:numPr>
          <w:ilvl w:val="2"/>
          <w:numId w:val="1"/>
        </w:numPr>
        <w:rPr/>
      </w:pPr>
      <w:bookmarkStart w:id="1700" w:name="__RefHeading___Toc15280651_1280447820"/>
      <w:bookmarkStart w:id="1701" w:name="_Toc655"/>
      <w:bookmarkEnd w:id="1700"/>
      <w:r>
        <w:rPr>
          <w:rtl w:val="true"/>
        </w:rPr>
        <w:t xml:space="preserve">كلاهک هسته ای </w:t>
      </w:r>
      <w:r>
        <w:rPr/>
        <w:t>Nuclear warhead</w:t>
      </w:r>
      <w:bookmarkEnd w:id="1701"/>
    </w:p>
    <w:p>
      <w:pPr>
        <w:pStyle w:val="BookText"/>
        <w:rPr/>
      </w:pPr>
      <w:r>
        <w:rPr>
          <w:rFonts w:ascii="IRNazanin" w:hAnsi="IRNazanin" w:eastAsia="IRNazanin"/>
          <w:color w:val="111111"/>
          <w:sz w:val="28"/>
          <w:sz w:val="28"/>
          <w:szCs w:val="28"/>
          <w:rtl w:val="true"/>
          <w:lang w:bidi="fa-IR"/>
        </w:rPr>
        <w:t xml:space="preserve">آن قسمت از سلاحهايی كه حاوی سيستم هسته ای يا حراراتی هسته ای باشد </w:t>
      </w:r>
      <w:r>
        <w:rPr>
          <w:rFonts w:eastAsia="IRNazanin" w:cs="IRNazanin"/>
          <w:color w:val="111111"/>
          <w:sz w:val="28"/>
          <w:szCs w:val="28"/>
          <w:rtl w:val="true"/>
          <w:lang w:bidi="fa-IR"/>
        </w:rPr>
        <w:t>.</w:t>
      </w:r>
    </w:p>
    <w:p>
      <w:pPr>
        <w:pStyle w:val="Heading3"/>
        <w:numPr>
          <w:ilvl w:val="2"/>
          <w:numId w:val="1"/>
        </w:numPr>
        <w:rPr/>
      </w:pPr>
      <w:bookmarkStart w:id="1702" w:name="__RefHeading___Toc15280653_1280447820"/>
      <w:bookmarkStart w:id="1703" w:name="_Toc656"/>
      <w:bookmarkEnd w:id="1702"/>
      <w:r>
        <w:rPr>
          <w:rtl w:val="true"/>
        </w:rPr>
        <w:t>كلاهک هسته ای</w:t>
      </w:r>
      <w:bookmarkEnd w:id="1703"/>
    </w:p>
    <w:p>
      <w:pPr>
        <w:pStyle w:val="BookText"/>
        <w:rPr/>
      </w:pPr>
      <w:r>
        <w:rPr>
          <w:rFonts w:ascii="IRNazanin" w:hAnsi="IRNazanin" w:eastAsia="IRNazanin"/>
          <w:color w:val="111111"/>
          <w:sz w:val="28"/>
          <w:sz w:val="28"/>
          <w:szCs w:val="28"/>
          <w:rtl w:val="true"/>
          <w:lang w:bidi="fa-IR"/>
        </w:rPr>
        <w:t xml:space="preserve">كلاهک های هسته ای به آن قسمت از موشک ، راكت ، اژدر ، مرمی و يا هر سلاح ديگری كه سيستم هسته ای و يا حرارتی هسته ای باشد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تكنولوژی كلاهک هسته ای به دنبال جنگ جهانی دوم و همراه با انبوهی از سيستم های تسليحاتی ، پيشرفت های زيادی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كلاهک ده تا بيست درصد هزينه يک سيستم تسليحاتی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آمار موجود كلاهک های هسته ای در آمريكا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 روسيه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 چين</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انگليس</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پاكستان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رژيم صهيونيستی</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كره شمالی يک تا شش كلاهک تخمين زده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اعلام رسمی دولت های آمريكا و انگليس ، نسل های جديدی از كلاهک های هسته ای در دستور كار اين دو كشور قرار گرفته است </w:t>
      </w:r>
      <w:r>
        <w:rPr>
          <w:rFonts w:eastAsia="IRNazanin" w:cs="IRNazanin"/>
          <w:color w:val="111111"/>
          <w:sz w:val="28"/>
          <w:szCs w:val="28"/>
          <w:rtl w:val="true"/>
          <w:lang w:bidi="fa-IR"/>
        </w:rPr>
        <w:t>.</w:t>
      </w:r>
    </w:p>
    <w:p>
      <w:pPr>
        <w:pStyle w:val="Heading3"/>
        <w:numPr>
          <w:ilvl w:val="2"/>
          <w:numId w:val="1"/>
        </w:numPr>
        <w:rPr/>
      </w:pPr>
      <w:bookmarkStart w:id="1704" w:name="__RefHeading___Toc15280655_1280447820"/>
      <w:bookmarkStart w:id="1705" w:name="_Toc657"/>
      <w:bookmarkEnd w:id="1704"/>
      <w:r>
        <w:rPr>
          <w:rtl w:val="true"/>
        </w:rPr>
        <w:t>راديو اكتيويته</w:t>
      </w:r>
      <w:r>
        <w:rPr/>
        <w:t>Radio activity- Radioactive</w:t>
      </w:r>
      <w:bookmarkEnd w:id="1705"/>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راديو اكتيو به معنای پرتوزايی يا پرتوافشانی خودبخودی و فعال ، مربوط به يک تغيير خود بخودی در هسته يک اتم است كه با گسيل پرتوهای آلفا ، بتا و گاما نيز همراه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آلفا از چهار ذره اتمی يعنی دو پروتون و دو نوترون تشكيل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ذرات ضعيف ترين نوع تابش راديو اكتيو می باشند و بار الكتريكی مثبت دارند و مسير آنها را می توان با صفحه كاغذ مسدود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بتا قدرتمند و از ذراتی اتمی كه الكترون خوانده می شوند </w:t>
      </w:r>
      <w:bookmarkStart w:id="1706" w:name="pg19117_204045"/>
    </w:p>
    <w:p>
      <w:pPr>
        <w:pStyle w:val="BookText"/>
        <w:rPr/>
      </w:pPr>
      <w:bookmarkEnd w:id="1706"/>
      <w:r>
        <w:rPr>
          <w:rFonts w:ascii="IRNazanin" w:hAnsi="IRNazanin" w:eastAsia="IRNazanin"/>
          <w:color w:val="111111"/>
          <w:sz w:val="28"/>
          <w:sz w:val="28"/>
          <w:szCs w:val="28"/>
          <w:rtl w:val="true"/>
          <w:lang w:bidi="fa-IR"/>
        </w:rPr>
        <w:t xml:space="preserve">و بار منفی دارند ، تشكيل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ذرات از كاغذ عبور می كند ولی با آلومينيوم می توان آن را مسدود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گاما از همه قدرتمندتر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امواج الكترومغناطيسی هستند و فاقد بار الكتريكی می باشند اما پرتوهای گاما را فقط لايه ضخيمی از سرب متوقف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راديو اكتيو می تواند وارد بافت های موجود زنده شود و به آنها صدمه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اطراف آن بايد كنترل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فلزات بسيار سنگين ، دارای خاصيت مسموم كنندگی هستند كه از خود اشعه های خطرناكی منتشر می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عناصر را عناصر راديواكتيو يعنی عناصر فعال در توليد اشعه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فلزات سنگين راديواكتيو عبارتند از اورانيوم ، پلوتونيوم ، راديوم ، توريوم ، اكتينيوم ،و نپتونيوم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عناصر فعاليت تشعشی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اورانيم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 پلوتونيوم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 پلونيم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 راديوم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 توريوم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از آب ، حجمشان سنگين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اگر در يک ظرف يک كيلو آب جا بگيرد در همان ظرف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اورانيوم جا می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نظری همه مواد راديواكتيو نهايتا به سرب تبديل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اتم سرب پايدار است و خاصيت راديواكتيو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وقتی يک عنصر راديواكتيو اشعه بيرون می دهد به عنصری ديگری تبديل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قرار گرفتن در معرض تشعشع های راديواكتيو ممكن است با آسيب های جسمی و ژنتيكی همراه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راديواكتيو ممكن است تا چندين سال پنهان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راديواكتيو ناشی از انفجار هسته ای يا نشست نيروگاههای هسته ای ، تشعشع های نامحسوس حاصل از تركيب های طبيعی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خاک های حاوی اورانيوم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گرفتن در معرض اشعه ايكس ، می تواند موجب بيماری پرتوتابی شود </w:t>
      </w:r>
      <w:r>
        <w:rPr>
          <w:rFonts w:eastAsia="IRNazanin" w:cs="IRNazanin"/>
          <w:color w:val="111111"/>
          <w:sz w:val="28"/>
          <w:szCs w:val="28"/>
          <w:rtl w:val="true"/>
          <w:lang w:bidi="fa-IR"/>
        </w:rPr>
        <w:t>.</w:t>
      </w:r>
    </w:p>
    <w:p>
      <w:pPr>
        <w:pStyle w:val="Heading3"/>
        <w:numPr>
          <w:ilvl w:val="2"/>
          <w:numId w:val="1"/>
        </w:numPr>
        <w:rPr/>
      </w:pPr>
      <w:bookmarkStart w:id="1707" w:name="__RefHeading___Toc15280657_1280447820"/>
      <w:bookmarkStart w:id="1708" w:name="_Toc658"/>
      <w:bookmarkEnd w:id="1707"/>
      <w:r>
        <w:rPr>
          <w:rtl w:val="true"/>
        </w:rPr>
        <w:t xml:space="preserve">انتفاضه </w:t>
      </w:r>
      <w:r>
        <w:rPr/>
        <w:t>Intifada</w:t>
      </w:r>
      <w:bookmarkEnd w:id="1708"/>
    </w:p>
    <w:p>
      <w:pPr>
        <w:pStyle w:val="BookText"/>
        <w:rPr/>
      </w:pPr>
      <w:r>
        <w:rPr>
          <w:rFonts w:ascii="IRNazanin" w:hAnsi="IRNazanin" w:eastAsia="IRNazanin"/>
          <w:color w:val="111111"/>
          <w:sz w:val="28"/>
          <w:sz w:val="28"/>
          <w:szCs w:val="28"/>
          <w:rtl w:val="true"/>
          <w:lang w:bidi="fa-IR"/>
        </w:rPr>
        <w:t xml:space="preserve">واژه عربی از ريشه نفض به معنای جنبش ، تكان و لرزش است كه بطور خاص برای اشاره به قيام همگانی مردم فلسطين بر ضد اشغالگران صهيونيسم بكار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انتفاضه كه از دسامبر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همچنان ادامه دارد ، به انقلاب سنگ نيز معروف است </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هشتم دسامبر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كارگران بی دفاع فلسطينی در شهر غزه توسط </w:t>
      </w:r>
      <w:bookmarkStart w:id="1709" w:name="pg19117_204046"/>
    </w:p>
    <w:p>
      <w:pPr>
        <w:pStyle w:val="BookText"/>
        <w:rPr/>
      </w:pPr>
      <w:bookmarkEnd w:id="1709"/>
      <w:r>
        <w:rPr>
          <w:rFonts w:ascii="IRNazanin" w:hAnsi="IRNazanin" w:eastAsia="IRNazanin"/>
          <w:color w:val="111111"/>
          <w:sz w:val="28"/>
          <w:sz w:val="28"/>
          <w:szCs w:val="28"/>
          <w:rtl w:val="true"/>
          <w:lang w:bidi="fa-IR"/>
        </w:rPr>
        <w:t xml:space="preserve">نفربرهای رژيم صهيونيستی به شهادت رسيدند ، اين عمل باعث شد كه سراسر غزه به اعتصاب كشيده شود و به ساير نقاط و سرزمين های اشغالی نيز گسترش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انتفاضه تمام طبقات و اقشار مختلف را در بر می گيرد كه بُعد اسلامی آن نيز برجسته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مورد اسستفاده مردم سنگ است كه به وفور در فلسطين اشغالی يافت می شود كه اين امر باعث نگرانی صهيونيست ها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مردم فلسطين به استمرار انتفاضه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برخی از گروه های فلسطينی نيز به انتفاضه اميد دارند ، اما دو گروه جهاد اسلامی و حماس كه مقر آنها نيز در غزه قرار دارد رهبری انتفاضه مردم فلسطين را بر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اعتماد مردم فلسطين را می توان در انتخابات اخير در فلسطين مشاهده نمود كه نمايندگان جنبش اسلامی حماس اكثريت كرسی ها را بدست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اقدامات اخير جنبش فتح و حركات تفرقه افكنانه صهيونيستها قدری شيرينی اين انتخابات را تلخ نموده ، اما اميد آن است كه با اقدامات مناسب رهبران جنبش اسلامی حماس و اتحاد مجدد مردم فلسطين در آينده شاهد گسترش انتفاضه خواهيم بود </w:t>
      </w:r>
      <w:r>
        <w:rPr>
          <w:rFonts w:eastAsia="IRNazanin" w:cs="IRNazanin"/>
          <w:color w:val="111111"/>
          <w:sz w:val="28"/>
          <w:szCs w:val="28"/>
          <w:rtl w:val="true"/>
          <w:lang w:bidi="fa-IR"/>
        </w:rPr>
        <w:t>.</w:t>
      </w:r>
    </w:p>
    <w:p>
      <w:pPr>
        <w:pStyle w:val="Heading3"/>
        <w:numPr>
          <w:ilvl w:val="2"/>
          <w:numId w:val="1"/>
        </w:numPr>
        <w:rPr/>
      </w:pPr>
      <w:bookmarkStart w:id="1710" w:name="__RefHeading___Toc15280659_1280447820"/>
      <w:bookmarkStart w:id="1711" w:name="_Toc659"/>
      <w:bookmarkEnd w:id="1710"/>
      <w:r>
        <w:rPr>
          <w:rtl w:val="true"/>
        </w:rPr>
        <w:t xml:space="preserve">صهيونيسم </w:t>
      </w:r>
      <w:r>
        <w:rPr/>
        <w:t>Zionism</w:t>
      </w:r>
      <w:bookmarkEnd w:id="1711"/>
    </w:p>
    <w:p>
      <w:pPr>
        <w:pStyle w:val="BookText"/>
        <w:rPr/>
      </w:pPr>
      <w:r>
        <w:rPr>
          <w:rFonts w:ascii="IRNazanin" w:hAnsi="IRNazanin" w:eastAsia="IRNazanin"/>
          <w:color w:val="111111"/>
          <w:sz w:val="28"/>
          <w:sz w:val="28"/>
          <w:szCs w:val="28"/>
          <w:rtl w:val="true"/>
          <w:lang w:bidi="fa-IR"/>
        </w:rPr>
        <w:t xml:space="preserve">صهيون نام كوهی در بيت المقدس است كه هيكل سليمان ، مسجدالاقصی و قبه الصخره بر روی آن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كوه صهيون را سمبل مليت خود می دانند ، لذا واژه سياسی صهيونيسم از اين كلمه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صهيونيسم نهضتی است كه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تئودور هرتسل ، يهودی اتريشی ، در اولين كنگره جهانی صهيونيست ها در شهر بازل سوئيس با اعتقاد به ملت واحد يهود بوجود آمد كه خواستار تأسيس كشوری يهودی و مرجحاً در فلسطين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صهيونيسم نهضتی سياسی ساخته و پرداخته سرمايه داران يهودی اروپايی و با محتوای ناسيوناليسم افراطی ، جنگ طلبی و توسعه طلبی است كه خواسته های خود را نه تنها به حساب ملتی ديگر كه هيچ نقشی در يهود ستيزی ندارد ، بلكه به حساب يهوديان جهان تحقق بخشيده است </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صهيونيست ها برای تحقق هدف های خود در فلسطين به تمامی اشكال تروريسم و حيله گری روی آوردند كه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دولت اسرائيل را در يكی از مهمترين نقاط </w:t>
      </w:r>
      <w:bookmarkStart w:id="1712" w:name="pg19117_204047"/>
    </w:p>
    <w:p>
      <w:pPr>
        <w:pStyle w:val="BookText"/>
        <w:rPr/>
      </w:pPr>
      <w:bookmarkEnd w:id="1712"/>
      <w:r>
        <w:rPr>
          <w:rFonts w:ascii="IRNazanin" w:hAnsi="IRNazanin" w:eastAsia="IRNazanin"/>
          <w:color w:val="111111"/>
          <w:sz w:val="28"/>
          <w:sz w:val="28"/>
          <w:szCs w:val="28"/>
          <w:rtl w:val="true"/>
          <w:lang w:bidi="fa-IR"/>
        </w:rPr>
        <w:t xml:space="preserve">سه قاره دنيا و در قلب ذخاير انرژی خاور ميانه و در نقطه تمركز و تراكم مسلمانان اعلام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سازمان ملل نيز در تاريخ </w:t>
      </w:r>
      <w:r>
        <w:rPr>
          <w:rFonts w:eastAsia="IRNazanin" w:cs="IRNazanin"/>
          <w:color w:val="111111"/>
          <w:sz w:val="28"/>
          <w:szCs w:val="28"/>
          <w:lang w:bidi="fa-IR"/>
        </w:rPr>
        <w:t>10/11/1975</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ای را به تصويب رساند كه مقرر می دارد صهيونيسم شكلی از اشكال نژادپرستی و تبعيض نژادی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كه امام قدس سره آن را غده سرطانی می داند ، مفهوم نامشخص و نامحدود از كشورش دارد كه همواره به خود به عنوان كشور در حال تكوين و رشد نگاه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تجاوز و توسعه طلبی و نقض حقوق ديگران از اموری است كه در ماهيت آن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صهيونيسم حتی در كاخ سفيد هم گسترش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كه در انتخابات آمريكا گروهی به پيروزی خواهد رسيد كه صهيونيسمها از آن حمايت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ديده می شود كه در تشييع جنازه اسحاق رابين ، رئيس جمهور ملعون رژيم صهيونيستی ، كلينتون با كلاه مخصوصی صهيونيسمها حاضر و شركت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صهيونيسم از نظر خارجی در خدمت امپرياليسم جهانی قرار دارد </w:t>
      </w:r>
      <w:r>
        <w:rPr>
          <w:rFonts w:eastAsia="IRNazanin" w:cs="IRNazanin"/>
          <w:color w:val="111111"/>
          <w:sz w:val="28"/>
          <w:szCs w:val="28"/>
          <w:rtl w:val="true"/>
          <w:lang w:bidi="fa-IR"/>
        </w:rPr>
        <w:t>.</w:t>
      </w:r>
    </w:p>
    <w:p>
      <w:pPr>
        <w:pStyle w:val="Heading3"/>
        <w:numPr>
          <w:ilvl w:val="2"/>
          <w:numId w:val="1"/>
        </w:numPr>
        <w:rPr/>
      </w:pPr>
      <w:bookmarkStart w:id="1713" w:name="__RefHeading___Toc15280661_1280447820"/>
      <w:bookmarkStart w:id="1714" w:name="_Toc660"/>
      <w:bookmarkEnd w:id="1713"/>
      <w:r>
        <w:rPr>
          <w:rtl w:val="true"/>
        </w:rPr>
        <w:t>انقلاب مخملی</w:t>
      </w:r>
      <w:bookmarkEnd w:id="1714"/>
    </w:p>
    <w:p>
      <w:pPr>
        <w:pStyle w:val="BookText"/>
        <w:rPr/>
      </w:pPr>
      <w:r>
        <w:rPr>
          <w:rFonts w:ascii="IRNazanin" w:hAnsi="IRNazanin" w:eastAsia="IRNazanin"/>
          <w:color w:val="111111"/>
          <w:sz w:val="28"/>
          <w:sz w:val="28"/>
          <w:szCs w:val="28"/>
          <w:rtl w:val="true"/>
          <w:lang w:bidi="fa-IR"/>
        </w:rPr>
        <w:t xml:space="preserve">انقلاب های مخملی به پروژه ای از تحولات سياسی گفته می شود كه از مديريت رسانه ای و افكارعمومی و همزمان مهندسی اجتماعی آغاز می شود تا به يک مهندسی جديد سياسی و تغييرات شبه دموكراتيک در يک نظام سياسی معطوف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رسانه های نزديک به غرب با مهندسی افكار عمومی در صربستان بود كه موجب به زير آمدن ميلوشويچ از مسند قدرت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با واكنش مسكو كه حامی دولت های اروپای شرقی بود مواجه شد ، اما ظاهر اين تحول با يک روند شبه مردمسالارانه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نوبت به گرجستان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شواردنادزه در انتخابات پيروز شد اما نهادهای مدنی علاقه مند به غرب و رسانه های مخالف ، سياستمدار كهنه كار را به تقلب در انتخابات متهم كردند و برخلاف قانون اساسی گرجستان شواردنادزه ملزم شد به انتخابات مجدد تن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انتخابات با اندک تمايزی به نفع مخالفان رقم خورد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نماد مخالفان تجمعات ضد دولتی گل های سرخ بود اما اينان اغلب با لباس نارنجی </w:t>
      </w:r>
      <w:bookmarkStart w:id="1715" w:name="pg19117_204048"/>
    </w:p>
    <w:p>
      <w:pPr>
        <w:pStyle w:val="BookText"/>
        <w:rPr/>
      </w:pPr>
      <w:bookmarkEnd w:id="1715"/>
      <w:r>
        <w:rPr>
          <w:rFonts w:ascii="IRNazanin" w:hAnsi="IRNazanin" w:eastAsia="IRNazanin"/>
          <w:color w:val="111111"/>
          <w:sz w:val="28"/>
          <w:sz w:val="28"/>
          <w:szCs w:val="28"/>
          <w:rtl w:val="true"/>
          <w:lang w:bidi="fa-IR"/>
        </w:rPr>
        <w:t xml:space="preserve">به ميدان می آمدند برای همين اين شيوه مديريت فضای سياسی از مهندسی اجتماعی تا مهندسی سياسی را انقلاب گلها ، انقلاب نارنجی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انقلاب مخملی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نخستين بار تهديد به انقلاب مخملی در ايران از سوی يک جناح افراطی و در آستانه انتخابات مجلس ششم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طرح زمانی مورد توجه قرار گرفت كه گرجستان تازه تحولات شبه انقلابی خود را پشت سر گذاشته بود وطراحان آن در ايران از اين پروژه به عنوان گرجستانيزه كردن انتخابات ياد می كردند </w:t>
      </w:r>
      <w:r>
        <w:rPr>
          <w:rFonts w:eastAsia="IRNazanin" w:cs="IRNazanin"/>
          <w:color w:val="111111"/>
          <w:sz w:val="28"/>
          <w:szCs w:val="28"/>
          <w:rtl w:val="true"/>
          <w:lang w:bidi="fa-IR"/>
        </w:rPr>
        <w:t>.</w:t>
      </w:r>
    </w:p>
    <w:p>
      <w:pPr>
        <w:pStyle w:val="Heading3"/>
        <w:numPr>
          <w:ilvl w:val="2"/>
          <w:numId w:val="1"/>
        </w:numPr>
        <w:rPr/>
      </w:pPr>
      <w:bookmarkStart w:id="1716" w:name="__RefHeading___Toc15280663_1280447820"/>
      <w:bookmarkStart w:id="1717" w:name="_Toc661"/>
      <w:bookmarkEnd w:id="1716"/>
      <w:r>
        <w:rPr>
          <w:rtl w:val="true"/>
        </w:rPr>
        <w:t>جامعه باز</w:t>
      </w:r>
      <w:r>
        <w:rPr/>
        <w:t>open society</w:t>
      </w:r>
      <w:bookmarkEnd w:id="1717"/>
    </w:p>
    <w:p>
      <w:pPr>
        <w:pStyle w:val="BookText"/>
        <w:rPr/>
      </w:pPr>
      <w:r>
        <w:rPr>
          <w:rFonts w:ascii="IRNazanin" w:hAnsi="IRNazanin" w:eastAsia="IRNazanin"/>
          <w:color w:val="111111"/>
          <w:sz w:val="28"/>
          <w:sz w:val="28"/>
          <w:szCs w:val="28"/>
          <w:rtl w:val="true"/>
          <w:lang w:bidi="fa-IR"/>
        </w:rPr>
        <w:t xml:space="preserve">اين اصطلاح را ريموند پوپر به كار برده و مقصود از آن ، جامعه ای است كه افرادش پيوسته جويای چرايی كارها باشند و در مقدّمات و مسلمات و تابوها شک كنند و تصميمات اجتماعی را پس از بحث با يكديگر با معيار عقل بگيرند ، و حال آنكه در جامعه بسته ، افراد در همه كارها مقلدند و به مقدسات و مسلمات ، ايمان كوركورانه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پوپر ، افلاطون ، هگل و ماركس را بنيانگذاران اصلی جامعه بسته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در دفاع از افلاطون به ايرادهای پوپر جواب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و قابل توجه آن است كه اسلام هركدام از جوامع باز و بسته را براساس تعريف انديشمندان غربی طرد می كند و اسلام جامعه ای توأم با شناخت و معرفت را معرفی می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تمامی بزرگان و فقهای اسلامی بويژه شيعه معتقدند ، انسان نمی تواند در اصول دين تقليدنمايد ، بلكه بايد خود به شناخت و معرفت لازم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شک و ترديد در برخی از اصول و مسلمات نيز پذيرفتنی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می توان نسبت به آنها سؤالاتی را مطرح نمود ، امّا شک و ترديد آن قابل قبول نيست </w:t>
      </w:r>
      <w:r>
        <w:rPr>
          <w:rFonts w:eastAsia="IRNazanin" w:cs="IRNazanin"/>
          <w:color w:val="111111"/>
          <w:sz w:val="28"/>
          <w:szCs w:val="28"/>
          <w:rtl w:val="true"/>
          <w:lang w:bidi="fa-IR"/>
        </w:rPr>
        <w:t>.</w:t>
      </w:r>
    </w:p>
    <w:p>
      <w:pPr>
        <w:pStyle w:val="Heading3"/>
        <w:numPr>
          <w:ilvl w:val="2"/>
          <w:numId w:val="1"/>
        </w:numPr>
        <w:rPr/>
      </w:pPr>
      <w:bookmarkStart w:id="1718" w:name="__RefHeading___Toc15280665_1280447820"/>
      <w:bookmarkStart w:id="1719" w:name="_Toc662"/>
      <w:bookmarkEnd w:id="1718"/>
      <w:r>
        <w:rPr>
          <w:rtl w:val="true"/>
        </w:rPr>
        <w:t>ناتو</w:t>
      </w:r>
      <w:r>
        <w:rPr>
          <w:rtl w:val="true"/>
        </w:rPr>
        <w:t>(</w:t>
      </w:r>
      <w:r>
        <w:rPr/>
        <w:t>NATO</w:t>
      </w:r>
      <w:r>
        <w:rPr>
          <w:rtl w:val="true"/>
        </w:rPr>
        <w:t xml:space="preserve">) </w:t>
      </w:r>
      <w:r>
        <w:rPr/>
        <w:t>North Atlantic Treaty Organization</w:t>
      </w:r>
      <w:bookmarkEnd w:id="1719"/>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پيمان آتلانتيک شمالی در چهارم آوريل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دفاع جمعی از آمريكای شمالی و اروپای غربی به امضای وزرای خارجی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آمريكا ، بريتانيا ،كانادا ، </w:t>
      </w:r>
    </w:p>
    <w:p>
      <w:pPr>
        <w:pStyle w:val="BookText"/>
        <w:rPr/>
      </w:pPr>
      <w:r>
        <w:rPr>
          <w:rFonts w:ascii="IRNazanin" w:hAnsi="IRNazanin" w:eastAsia="IRNazanin"/>
          <w:color w:val="111111"/>
          <w:sz w:val="28"/>
          <w:sz w:val="28"/>
          <w:szCs w:val="28"/>
          <w:rtl w:val="true"/>
          <w:lang w:bidi="fa-IR"/>
        </w:rPr>
        <w:t xml:space="preserve">ايتاليا ، فرانسه ، دانمارک ، بلژيک ، هلند ، نروژ ، پرتغال ، ايسلند و لوكزامبورگ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 تركيه ، يونان و اسپانيا نيز در سال های بعدی به آن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اوليه ناتو ، ايجاد يک اتحاديه نظامی منطقه ای قدرتمند در مقابل نيروهای كمونيست اروپا و بويژه آمادگی برای مقابله با شوروی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پس از فروپاشی شوروی روسيه نيز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پيمان پيوست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 ناتو در بروكسل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جنبه های گسترش ناتو در شرق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جلوگيری از بيكاری كاركنان ناتو ، محدود و محكوم كردن روسيه ، به فراموشی سپردن حمل و نقل نفت و گاز از طريق ايران و ايجاد يک هيولای سياسی و نظامی بی رقيب در جهان كه هيچ قدرتی توان مقابله با آن را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ناتو علاوه بر اقدامات نظامی ، به برنامه های فرهنگی نيز روی آورده كه با استفاده از ابزارهای مختلف فرهنگی بدنبال گسترش نفوذ خود در كشورهای مختلف در جهت منافع خود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مسئولان و متصديان امور فرهنگی بيش از پيش می بايست بر آگاهی و هوشياری خود بيفزايند تا با شناخت ابعاد مختلف ناتو فرهنگی ، سعی در جهت واكسينه نمودن جامعه و مقابله با ترفند جديد دشمن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ناتوی فرهنگی و هشدار آن ، اولين بار مقام معظم رهبری مدظله العالی در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اساتيد و دانشجويان دانشگاه های استان سمنان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باندهای بين المللی زر و زور كه برای تسلط بر منافع ملت ها سازمان نظامی ناتو را تشكيل داده بودند ، اكنون برای نابودی هويت ملی جوامع بشری و تحقيق بيشتر اهداف شان در پی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تا با استفاده از امكانات زنجيره ای متنوع و بسيار گسترده رسانه ای سررشته تحولات سياسی ، اقتصادی ، اجتماعی و فرهنگی كشورها را بدست بگيرند كه بايد هشيارانه اين مسأله را زير نظر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معظم له در بررسی ماهيت ناتوی فرهنگی به محورهای ذيل اشاره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تشكيل سازمان فرهنگی برای نابودی هويت ملی جوامع بشری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امكانات متنوع و بسيار گسترده رسانه ای</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بدست گرفتن رشته تحولات سياسی ، اقتصادی ، فرهنگی و اجتماعی كشورها و ملت ها با تسلط بر رسانه ها</w:t>
      </w:r>
      <w:r>
        <w:rPr>
          <w:rFonts w:eastAsia="IRNazanin" w:cs="IRNazanin"/>
          <w:color w:val="111111"/>
          <w:sz w:val="28"/>
          <w:szCs w:val="28"/>
          <w:rtl w:val="true"/>
          <w:lang w:bidi="fa-IR"/>
        </w:rPr>
        <w:t xml:space="preserve">. </w:t>
      </w:r>
      <w:bookmarkStart w:id="1720" w:name="pg19117_204050"/>
    </w:p>
    <w:p>
      <w:pPr>
        <w:pStyle w:val="BookText"/>
        <w:rPr/>
      </w:pPr>
      <w:bookmarkEnd w:id="172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كنترل تحولات جهانی بدست صهيونيسم و سرمايه داری جهانی به عنوان خطر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ناتوی فرهنگی با استفاده از ابزار مختلف از جمله رسانه های جمعی ، برنامه های رايانه ای ، ماهواره ، اينترنت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سعی و تلاش وافر در گسترش نفوذ خود دارد ، كه می بايست همگان مراقب و هوشيار باشيم </w:t>
      </w:r>
      <w:r>
        <w:rPr>
          <w:rFonts w:eastAsia="IRNazanin" w:cs="IRNazanin"/>
          <w:color w:val="111111"/>
          <w:sz w:val="28"/>
          <w:szCs w:val="28"/>
          <w:rtl w:val="true"/>
          <w:lang w:bidi="fa-IR"/>
        </w:rPr>
        <w:t>.</w:t>
      </w:r>
    </w:p>
    <w:p>
      <w:pPr>
        <w:pStyle w:val="Heading3"/>
        <w:numPr>
          <w:ilvl w:val="2"/>
          <w:numId w:val="1"/>
        </w:numPr>
        <w:rPr/>
      </w:pPr>
      <w:bookmarkStart w:id="1721" w:name="__RefHeading___Toc15280667_1280447820"/>
      <w:bookmarkStart w:id="1722" w:name="_Toc663"/>
      <w:bookmarkEnd w:id="1721"/>
      <w:r>
        <w:rPr>
          <w:rtl w:val="true"/>
        </w:rPr>
        <w:t xml:space="preserve">پوپوليسم </w:t>
      </w:r>
      <w:r>
        <w:rPr/>
        <w:t>populism</w:t>
      </w:r>
      <w:bookmarkEnd w:id="1722"/>
    </w:p>
    <w:p>
      <w:pPr>
        <w:pStyle w:val="BookText"/>
        <w:rPr/>
      </w:pPr>
      <w:r>
        <w:rPr>
          <w:rFonts w:ascii="IRNazanin" w:hAnsi="IRNazanin" w:eastAsia="IRNazanin"/>
          <w:color w:val="111111"/>
          <w:sz w:val="28"/>
          <w:sz w:val="28"/>
          <w:szCs w:val="28"/>
          <w:rtl w:val="true"/>
          <w:lang w:bidi="fa-IR"/>
        </w:rPr>
        <w:t>پوپوليسم كه در واقع همان عوام گرايی و مردم باوری است به معنای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پشتيبانی مردم با توسط به وعده های كلی و مبهم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پيشبرد هدف های سياسی ، مستقل از نهادها و احزاب موجود ، بافراخوانی توده مردم به اعمال فشار مستقيم بر حكومت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آيين و سنت پوپوليستی در هر كشور دارای شكل ويژه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های پوپوليستی معمولاً ائتلافی آشكار يا ضمنی ميان طبقات مختلف با منافع متفاوت و گاه متعارض برقرار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پوپوليسم دارای مشخصاتی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 تكيه به توده های محروم ، نداشتن ايدئولوژی مشخص ، اصلاح طلبی ، ملی گرايی ، بورژوايی بودن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 حاضر برخی اقدامات مناسب و در خور تحسين برخی از دولتمردان جامعه اسلامی از سوی مخالفين به حركات پوپوليستی تعبير می شود ، كه اشتباهی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چنين اقداماتی هيچ كدام از علائم مشخصه پوپوليسم را در 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نامگذاری اين اقدامات مناسب به برنامه های پوپوليستی اشتباهی محض می باشد </w:t>
      </w:r>
      <w:r>
        <w:rPr>
          <w:rFonts w:eastAsia="IRNazanin" w:cs="IRNazanin"/>
          <w:color w:val="111111"/>
          <w:sz w:val="28"/>
          <w:szCs w:val="28"/>
          <w:rtl w:val="true"/>
          <w:lang w:bidi="fa-IR"/>
        </w:rPr>
        <w:t>.</w:t>
      </w:r>
    </w:p>
    <w:p>
      <w:pPr>
        <w:pStyle w:val="Heading3"/>
        <w:numPr>
          <w:ilvl w:val="2"/>
          <w:numId w:val="1"/>
        </w:numPr>
        <w:rPr/>
      </w:pPr>
      <w:bookmarkStart w:id="1723" w:name="__RefHeading___Toc15280669_1280447820"/>
      <w:bookmarkStart w:id="1724" w:name="_Toc664"/>
      <w:bookmarkEnd w:id="1723"/>
      <w:r>
        <w:rPr>
          <w:rtl w:val="true"/>
        </w:rPr>
        <w:t xml:space="preserve">جهانی شدن ، جهانی سازی </w:t>
      </w:r>
      <w:r>
        <w:rPr/>
        <w:t>Golbalization</w:t>
      </w:r>
      <w:bookmarkEnd w:id="1724"/>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واژه به معنای توصيف مرحله بين المللی شدن ارتباطات چه از طريق وسايل ارتباط جمعی و چه از طريق مبادله كالاها و انواع پيامها و گردش انسان ها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 شدن يا جهانی سازی اكنون حربه ای در دست استعمارگران و كشورهای صنعتی و پيشرفته است تا استعمار جديد را با همين ابزار بسط و گسترش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كمپانی های بزرگ </w:t>
      </w:r>
      <w:bookmarkStart w:id="1725" w:name="pg19117_204051"/>
    </w:p>
    <w:p>
      <w:pPr>
        <w:pStyle w:val="BookText"/>
        <w:rPr/>
      </w:pPr>
      <w:bookmarkEnd w:id="1725"/>
      <w:r>
        <w:rPr>
          <w:rFonts w:ascii="IRNazanin" w:hAnsi="IRNazanin" w:eastAsia="IRNazanin"/>
          <w:color w:val="111111"/>
          <w:sz w:val="28"/>
          <w:sz w:val="28"/>
          <w:szCs w:val="28"/>
          <w:rtl w:val="true"/>
          <w:lang w:bidi="fa-IR"/>
        </w:rPr>
        <w:t xml:space="preserve">رسانه ای دنيا در اختيار كشورهای بزرگ صنعتی و پيشرفته است كه از اين وسايل بزرگ ارتباط جمعی در جهت منافع اقتصادی و سياسی خود بهره گيری می نمايند </w:t>
      </w:r>
      <w:r>
        <w:rPr>
          <w:rFonts w:eastAsia="IRNazanin" w:cs="IRNazanin"/>
          <w:color w:val="111111"/>
          <w:sz w:val="28"/>
          <w:szCs w:val="28"/>
          <w:rtl w:val="true"/>
          <w:lang w:bidi="fa-IR"/>
        </w:rPr>
        <w:t>.</w:t>
      </w:r>
    </w:p>
    <w:p>
      <w:pPr>
        <w:pStyle w:val="Heading3"/>
        <w:numPr>
          <w:ilvl w:val="2"/>
          <w:numId w:val="1"/>
        </w:numPr>
        <w:rPr/>
      </w:pPr>
      <w:bookmarkStart w:id="1726" w:name="__RefHeading___Toc15280671_1280447820"/>
      <w:bookmarkStart w:id="1727" w:name="_Toc665"/>
      <w:bookmarkEnd w:id="1726"/>
      <w:r>
        <w:rPr>
          <w:rtl w:val="true"/>
        </w:rPr>
        <w:t>گات</w:t>
      </w:r>
      <w:r>
        <w:rPr/>
        <w:t>GATT</w:t>
      </w:r>
      <w:bookmarkEnd w:id="1727"/>
    </w:p>
    <w:p>
      <w:pPr>
        <w:pStyle w:val="BookText"/>
        <w:rPr/>
      </w:pPr>
      <w:r>
        <w:rPr>
          <w:rFonts w:ascii="IRNazanin" w:hAnsi="IRNazanin" w:eastAsia="IRNazanin"/>
          <w:color w:val="111111"/>
          <w:sz w:val="28"/>
          <w:sz w:val="28"/>
          <w:szCs w:val="28"/>
          <w:rtl w:val="true"/>
          <w:lang w:bidi="fa-IR"/>
        </w:rPr>
        <w:t xml:space="preserve">گات يا موافقت نامه عمومی تعرفه و تجارت عبارت است از موافقت نامه بازرگانی چند جانبه كه شامل حقوق و تعهدات متقابل است و 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ژنو به امضاء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موافقت نامه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تقليل موانع تجارتی ، بالا بردن سطح زندگی ، بهره برداری كامل از منابع جهانی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گات با سازمان ملل متحد همكاری می كند ، اما رسماً به عنوان يكی از مؤسسات تخصصی آن شمرده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نهايی مذاكرات گات در ماه دسامبر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تصويب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كشورها توافق كردند تا سازمان جديدی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جهانی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گات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بازيگران اصلی گات را كشورهای پيشرفته صنعتی تشكيل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جهانی در دست آمريكای شمالی ، اروپای غربی و شمالی و ژاپن قرار دارد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دست كشورهای در حال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پيشنهادهای اساسی گات ، سازماندهی دوباره اقتصاد كشاورزی در سطح جهان تحت عنوان افزايش كارايی و بهره 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پيمان گات در اعمال روش كشت متمركز در سطح جهان موفق شود ، زندگی اقتصادی نزديک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نفر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جمعيت روستائيان مختل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گرچه بسياری از دولتها خواهان پيوستن به سازمان تجارت جهانی هستند ، امّا مردم بسياری در قالب تشكلهای مختلف كارگری و كشاورزی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اين تصميمات مخالفند كه مخالفت خود را برگزاری تجمعات مختلف در نقاط مختلف جهان ابراز می دارند </w:t>
      </w:r>
      <w:r>
        <w:rPr>
          <w:rFonts w:eastAsia="IRNazanin" w:cs="IRNazanin"/>
          <w:color w:val="111111"/>
          <w:sz w:val="28"/>
          <w:szCs w:val="28"/>
          <w:rtl w:val="true"/>
          <w:lang w:bidi="fa-IR"/>
        </w:rPr>
        <w:t>.</w:t>
      </w:r>
    </w:p>
    <w:p>
      <w:pPr>
        <w:pStyle w:val="Heading3"/>
        <w:numPr>
          <w:ilvl w:val="2"/>
          <w:numId w:val="1"/>
        </w:numPr>
        <w:rPr/>
      </w:pPr>
      <w:bookmarkStart w:id="1728" w:name="__RefHeading___Toc15280673_1280447820"/>
      <w:bookmarkStart w:id="1729" w:name="_Toc666"/>
      <w:bookmarkEnd w:id="1728"/>
      <w:r>
        <w:rPr>
          <w:rtl w:val="true"/>
        </w:rPr>
        <w:t>نانو</w:t>
      </w:r>
      <w:bookmarkEnd w:id="1729"/>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فناوری نانو واژه ای است كلی كه به تمام فناوری های پيشرفته در عرصه كار با مقياس نانو 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منظور از مقياس نانو ابعادی در حدود</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nm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 متر </w:t>
      </w:r>
      <w:bookmarkStart w:id="1730" w:name="pg19117_204052"/>
    </w:p>
    <w:p>
      <w:pPr>
        <w:pStyle w:val="BookText"/>
        <w:rPr/>
      </w:pPr>
      <w:bookmarkEnd w:id="1730"/>
      <w:r>
        <w:rPr>
          <w:rFonts w:ascii="IRNazanin" w:hAnsi="IRNazanin" w:eastAsia="IRNazanin"/>
          <w:color w:val="111111"/>
          <w:sz w:val="28"/>
          <w:sz w:val="28"/>
          <w:szCs w:val="28"/>
          <w:rtl w:val="true"/>
          <w:lang w:bidi="fa-IR"/>
        </w:rPr>
        <w:t>يک ميليارديم متر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فناوری نانو اولين بار توسط نوريوتاينگوچی استاد دانشگاهعلوم توكيو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ها جاری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كاربرد فناوری نانو از كاربرد عناصر پايه نشأت می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هركدام از اين عناصر پايه ، ويژگی های خاصی دارند كه استفاده از آنها در زمينه های مختلف موجب ايجاد خواص جالبی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جمله كاربردهای نانو ذرات می توان به دارو رسانی هدفمند و ساده ، بانداژهای بی نياز از تجديد ، شناسايی زودهنگام و بی ضرر سلول های سرطانی ، و تجزيه آلاينده های محيط زيست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نانو لوله های كربنی دارای كاربردهای متنوعی می باشند كه موارد زير را می توان ذكر كرد </w:t>
      </w:r>
      <w:r>
        <w:rPr>
          <w:rFonts w:eastAsia="IRNazanin" w:cs="IRNazanin"/>
          <w:color w:val="111111"/>
          <w:sz w:val="28"/>
          <w:szCs w:val="28"/>
          <w:rtl w:val="true"/>
          <w:lang w:bidi="fa-IR"/>
        </w:rPr>
        <w:t>.</w:t>
      </w:r>
    </w:p>
    <w:p>
      <w:pPr>
        <w:pStyle w:val="Heading3"/>
        <w:numPr>
          <w:ilvl w:val="2"/>
          <w:numId w:val="1"/>
        </w:numPr>
        <w:rPr/>
      </w:pPr>
      <w:bookmarkStart w:id="1731" w:name="__RefHeading___Toc15280675_1280447820"/>
      <w:bookmarkStart w:id="1732" w:name="_Toc667"/>
      <w:bookmarkEnd w:id="1731"/>
      <w:r>
        <w:rPr>
          <w:rtl w:val="true"/>
        </w:rPr>
        <w:t>(</w:t>
      </w:r>
      <w:r>
        <w:rPr/>
        <w:t>International Computer Driving Licence</w:t>
      </w:r>
      <w:r>
        <w:rPr>
          <w:rtl w:val="true"/>
        </w:rPr>
        <w:t xml:space="preserve">) </w:t>
      </w:r>
      <w:r>
        <w:rPr/>
        <w:t>ICDL</w:t>
      </w:r>
      <w:bookmarkEnd w:id="1732"/>
    </w:p>
    <w:p>
      <w:pPr>
        <w:pStyle w:val="BookText"/>
        <w:rPr/>
      </w:pPr>
      <w:r>
        <w:rPr>
          <w:rFonts w:ascii="IRNazanin" w:hAnsi="IRNazanin" w:eastAsia="IRNazanin"/>
          <w:color w:val="111111"/>
          <w:sz w:val="28"/>
          <w:sz w:val="28"/>
          <w:szCs w:val="28"/>
          <w:rtl w:val="true"/>
          <w:lang w:bidi="fa-IR"/>
        </w:rPr>
        <w:t xml:space="preserve">يک گواهينامه بين المللی است كه توانايی دارندگان اين گواهی نامه را در مهارت های كامپيوتری ، تأييد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گواهينامه بين المللی كاربرد رايانه و يا به عبارت ديگر مدرک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گواهينامه تخصص آشنايی در خصوص كار با رايانه است كه توسط مؤسسه </w:t>
      </w:r>
      <w:r>
        <w:rPr>
          <w:rFonts w:eastAsia="Times New Roman" w:cs="Times New Roman" w:ascii="Times New Roman" w:hAnsi="Times New Roman"/>
          <w:color w:val="111111"/>
          <w:sz w:val="28"/>
          <w:szCs w:val="28"/>
          <w:lang w:val="en-US" w:bidi="en-US"/>
        </w:rPr>
        <w:t>ICDL</w:t>
      </w:r>
      <w:r>
        <w:rPr>
          <w:rFonts w:ascii="IRNazanin" w:hAnsi="IRNazanin" w:eastAsia="IRNazanin"/>
          <w:color w:val="111111"/>
          <w:sz w:val="28"/>
          <w:sz w:val="28"/>
          <w:szCs w:val="28"/>
          <w:rtl w:val="true"/>
          <w:lang w:bidi="fa-IR"/>
        </w:rPr>
        <w:t xml:space="preserve">واقع در ايرلند صادر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مؤسسه قريب به ده سال است كه آغاز به فعاليت نموده و در مدت مذكور توانسته مدارک ارائه شده را به تأييد اتحاديه اروپا و قريب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جهان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ساده تر گواهينامه بين المللی كاربرد رايانه صادره توسط مؤسسه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جهان معتبر است</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مزايای دريافت گواهينامه بين المللی </w:t>
      </w:r>
      <w:r>
        <w:rPr>
          <w:rFonts w:eastAsia="Times New Roman" w:cs="Times New Roman" w:ascii="Times New Roman" w:hAnsi="Times New Roman"/>
          <w:color w:val="111111"/>
          <w:sz w:val="28"/>
          <w:szCs w:val="28"/>
          <w:lang w:val="en-US" w:bidi="en-US"/>
        </w:rPr>
        <w:t>ICDL</w:t>
      </w:r>
      <w:r>
        <w:rPr>
          <w:rFonts w:ascii="IRNazanin" w:hAnsi="IRNazanin" w:eastAsia="IRNazanin"/>
          <w:color w:val="111111"/>
          <w:sz w:val="28"/>
          <w:sz w:val="28"/>
          <w:szCs w:val="28"/>
          <w:rtl w:val="true"/>
          <w:lang w:bidi="fa-IR"/>
        </w:rPr>
        <w:t xml:space="preserve">قابل ارائه برای ادارات و سازمان های داخلی و خارجی بعنوان يک مدرک معتبر جهت استخدام و ارتقا ، درجه شغلی گسترده ترين و بزرگ ترين مدرک شناخته شده در سطح جهانی برای كاربری كامپيوتر افزايش سطح مهارت ها ، در استفاده های كارآمد و درست از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كامپيوتر ، دروازه ای برای ورود به جامعه اطلاعاتی و تحصيلات عاليه در زمينه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ارائه الگويی برای آموزش در جامعه اطلاعاتی</w:t>
      </w:r>
      <w:r>
        <w:rPr>
          <w:rFonts w:eastAsia="IRNazanin" w:cs="IRNazanin"/>
          <w:color w:val="111111"/>
          <w:sz w:val="28"/>
          <w:szCs w:val="28"/>
          <w:rtl w:val="true"/>
          <w:lang w:bidi="fa-IR"/>
        </w:rPr>
        <w:t xml:space="preserve">. </w:t>
      </w:r>
      <w:bookmarkStart w:id="1733" w:name="pg19117_204053"/>
    </w:p>
    <w:p>
      <w:pPr>
        <w:pStyle w:val="Heading3"/>
        <w:numPr>
          <w:ilvl w:val="2"/>
          <w:numId w:val="1"/>
        </w:numPr>
        <w:rPr/>
      </w:pPr>
      <w:bookmarkStart w:id="1734" w:name="__RefHeading___Toc15280677_1280447820"/>
      <w:bookmarkStart w:id="1735" w:name="_Toc668"/>
      <w:bookmarkEnd w:id="1733"/>
      <w:bookmarkEnd w:id="1734"/>
      <w:r>
        <w:rPr>
          <w:rtl w:val="true"/>
        </w:rPr>
        <w:t>اهداف اصلی</w:t>
      </w:r>
      <w:r>
        <w:rPr/>
        <w:t>ICDL</w:t>
      </w:r>
      <w:r>
        <w:rPr>
          <w:rtl w:val="true"/>
        </w:rPr>
        <w:t xml:space="preserve"> </w:t>
      </w:r>
      <w:r>
        <w:rPr>
          <w:rtl w:val="true"/>
        </w:rPr>
        <w:t>بين المللی</w:t>
      </w:r>
      <w:bookmarkEnd w:id="17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و پرورش سواد كامپيوتری برای 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فناوری اطلاعات و سطح صلاحيت فنی استفاده از كامپيوترهای شخصی و كاربردهای عمومی آن برای همه شهروندان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تضمين اين امر كه كاربران كامپيوتر در استفاده از كامپيوترهای شخصی مهارت كافی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افزايش بهره وری تمام كاربران كه در كارشان نياز به استفاده از كامپيوتر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 بازگشت سرمايه گذاری از فناوری اطلاعات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مهيا كردن شرايط پايه برای اينكه همه مردم فارغ از نوع تحصيلات و تجربياتشان بتوانند عضو يک جامعه اطلاعاتی باشند </w:t>
      </w:r>
      <w:r>
        <w:rPr>
          <w:rFonts w:eastAsia="IRNazanin" w:cs="IRNazanin"/>
          <w:color w:val="111111"/>
          <w:sz w:val="28"/>
          <w:szCs w:val="28"/>
          <w:rtl w:val="true"/>
          <w:lang w:bidi="fa-IR"/>
        </w:rPr>
        <w:t>.</w:t>
      </w:r>
    </w:p>
    <w:p>
      <w:pPr>
        <w:pStyle w:val="Heading3"/>
        <w:numPr>
          <w:ilvl w:val="2"/>
          <w:numId w:val="1"/>
        </w:numPr>
        <w:rPr/>
      </w:pPr>
      <w:bookmarkStart w:id="1736" w:name="__RefHeading___Toc15280679_1280447820"/>
      <w:bookmarkStart w:id="1737" w:name="_Toc669"/>
      <w:bookmarkEnd w:id="1736"/>
      <w:r>
        <w:rPr>
          <w:rtl w:val="true"/>
        </w:rPr>
        <w:t>رآكتور هسته ای</w:t>
      </w:r>
      <w:bookmarkEnd w:id="1737"/>
    </w:p>
    <w:p>
      <w:pPr>
        <w:pStyle w:val="BookText"/>
        <w:rPr/>
      </w:pPr>
      <w:r>
        <w:rPr>
          <w:rFonts w:ascii="IRNazanin" w:hAnsi="IRNazanin" w:eastAsia="IRNazanin"/>
          <w:color w:val="111111"/>
          <w:sz w:val="28"/>
          <w:sz w:val="28"/>
          <w:szCs w:val="28"/>
          <w:rtl w:val="true"/>
          <w:lang w:bidi="fa-IR"/>
        </w:rPr>
        <w:t xml:space="preserve">رآكتور اتمی يک كوره توليد انرژی است كه بجای ذغال سنگ ، مازوت و يا گاز طبيعی به عنوان سوخت مصرفی در آن از اورانيوم به صورت سوخت اوليه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رآكتورهای هسته ای وسيله ای است كه در آن فرآيند شكافت هسته ای به صورت كنترل شده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رآكتور هسته ای دارای كاربردهای كاملاً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آميز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مجموع برای چهار هدف عمده استفاده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برق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حركت درآوردن موتور شناورهای دريايی به ويژه زيردريايی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آزمايش مواد و تحقيق و استفاده آزمايشی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توليد پلوتونيوم كه در ساخت بمب های هسته ای كاربرد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رآكتورهای هسته ای در كل از دو نوع شكافتی و همجوشی تشكيل شده اند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نوع اول سوختن اورانيوم براساس واكنش شكافت هسته ای صورت می گيرد اكنون در تمام رآكتورهای صنعتی دنيا از روش شكافت هسته ای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پنج نوع رآكتور هسته ای از نوع فوق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رآكتور آب سبك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LWR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از آب معمولی هم به عنوان مدراتور و هم خنک كننده استفاده می شود و سوخت مصرفی آن اورانيوم غنی شده سطح پايين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رآكتورهای آب سنگين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از آب سنگين برای خنک كنندگی و مدراتور استفاده می شود و سوخت مصرفی آن اورانيوم طبيعی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رآكتورهايی كه با گاز خنک می 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GCR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مدراتور آنها گرافيت ، خنک كننده آنها گاز دی اكسيدكربن و سوخت مصرفی آنها اورانيوم طبيعی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رآكتورهايی كه دمای بسيار زياد توليد می كنند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HTGR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مدراتور آنهاگرافيت ، خنک كننده آنها گاز هليم و سوخت مصرفی آنها اورانيوم غنی شده سطح بالا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رآكتورهای زايای سريع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مدراتور ندارند و ماده خنک كننده آنها فلز مايع به نام سديم است و سوخت مصرفی آنها اورانيوم غنی شده سطح بالا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راكتورهای همجوشی از طريق پيوند و الحاق هسته های كوچكتر و ساختن يک هسته ای بزرگتر ، انرژی توليد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كشورهای فرانسه ، روسيه ، ژاپن ، كانادا ، آمريكا ، و كره جنوبی به صورت مشترک درصددند رآكتور همجوشی را در خاک فرانسه احداث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حدود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نيروگاه هسته ای تجاری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جهان وجود دارد و اكثر آنها در اروپای غربی و آمريكای شمالی واقع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نيروگاه در آمريكا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نيروگاه در فرانسه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نيروگاه در ژاپن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با داشتن سهم</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برق هسته ای از كل توليد برق درصدر كشورهای جهان قرار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نيروگاه هسته ای در دست ساخت است و بيش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رآكتور هسته ای در حال طراحی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ايران تحت توافق پيمان آژانس سه رآكتور تحقيقاتی فعال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رآكتور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مگاواتی تحقيقاتی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رآكتور نوترونی مينياتوری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رآكتور آب سنگين نيروی صفر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مگاواتی</w:t>
      </w:r>
      <w:r>
        <w:rPr>
          <w:rFonts w:eastAsia="IRNazanin" w:cs="IRNazanin"/>
          <w:color w:val="111111"/>
          <w:sz w:val="28"/>
          <w:szCs w:val="28"/>
          <w:rtl w:val="true"/>
          <w:lang w:bidi="fa-IR"/>
        </w:rPr>
        <w:t xml:space="preserve">. </w:t>
      </w:r>
      <w:bookmarkStart w:id="1738" w:name="pg19117_204055"/>
    </w:p>
    <w:p>
      <w:pPr>
        <w:pStyle w:val="Heading3"/>
        <w:numPr>
          <w:ilvl w:val="2"/>
          <w:numId w:val="1"/>
        </w:numPr>
        <w:rPr/>
      </w:pPr>
      <w:bookmarkStart w:id="1739" w:name="__RefHeading___Toc15280681_1280447820"/>
      <w:bookmarkStart w:id="1740" w:name="_Toc670"/>
      <w:bookmarkEnd w:id="1738"/>
      <w:bookmarkEnd w:id="1739"/>
      <w:r>
        <w:rPr>
          <w:rtl w:val="true"/>
        </w:rPr>
        <w:t>منابع</w:t>
      </w:r>
      <w:bookmarkEnd w:id="17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ها و اصطلاحات روز، سيد محمدرضا غياثی كرمانی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علوم سياسی، مركز اطلاعات و مدارک علمی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هفته نامه صبح 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های كثيرالانتشار آذرماه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رسانه های الكترونيكی ذيل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آموزشی فنون گستر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 ملّت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ويژه توسعه فناوی نانو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ما أفضل الأعمال فى هذا الشهر؟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اباالحسن أفضل الأعمال فى هذا الشهر الورع عن محارم اللّه عزّوجلّ</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 السليم الذى يلقى ربّه و ليس فيه أحد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 من قتلك فقد قتلنى و من أبغضك فقد أبغضنى و من سبّك فقد سبّنى لانّك منّى كنفسى روحك من روحى و طينتك من طينتى</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اللّه تبارك تعالى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اختارنى للنبوّة و اختارك للامامة فمن أنكر امامتك فقد أنكر نبوّتى</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 انت وصيّى و ابو ولدى و زوج ابنتى و خليفتى على امّتى فى حياتى و بعد موتى أمرك أمرى و نهيك نهيى</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اعرفكم بنفسه اعرفكم بربه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الاخبار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على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نال بالفوز الاكبر من ظفر بمعرفة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غررالحكم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المعرفة ان يعرف المرء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النفس انفع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غررالحكم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الحكمة معرفة الانسان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المعرفة معرفة الانسان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الحكمة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عَلَيْكُمْ أَنْفُسَكُمْ لاَ يَضُرُّكُم مَن ضَلَّ إِذَا اهْتَدَيْتُمْ إِلَى اللّه مَرْجِعُكُمْ جَمِيعاً فَيُنَبِّئُكُمْ بِمَا كُنتُمْ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كُلَّ إِنسَانٍ أَلْزَمْنَاهُ طَائِرَهُ فِى عُنُقِهِ وَ نُخْرِجُ لَهُ يَوْمَ الْقِيَامَةِ كِتَاباً يَلْقَاهُ مَنشُوراً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كِتَابَكَ كَفَى بِنَفْسِكَ الْيَوْمَ عَلَيْكَ حَسِيباً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اهْتَدَى فَإِنَّمَا يَهْتَدِى لِنَفْسِهِ وَ مَن ضَلَّ فَإِنَّما يَضِلُّ عَلَيْهَا وَ لاَ تَزِرُ وَازِرَةٌ وِزْرَ أُخْرَى وَمَا كُنَّا مُعَذِّبِينَ حَتَّى نَبْعَثَ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ح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شغل نفسه بغير نفسه تحير في الظلمات و ارتبك في الهلكات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حديث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 محجه البيضاء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روايت از امام صادق عليه السلام نيز وارد شده است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الجواهرالسنيه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هندوستان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انسان به انسان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انسان به انسان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هاى سازمان و مديريت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خَلَقْنَا الاْءِنسَانَ مِن نُطْفَةٍ أَمْشَاجٍ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خَلَقْنَا الاْءِنسَانَ فِى أَحْسَنِ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خَلَقْنَا الاْءِنسَانَ فِى أَحْسَنِ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خَلَقْنَا الاْءِنسَانَ مِن سُلاَلَةٍ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جَعَلْنَاهُ نُطْفَةً فِى قَرَارٍ مَّكِينٍ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خَلَقْنَا النُّطْفَةَ عَلَقَةً فَخَلَقْنَا الْعَلَقَةَ مُضْغَةً فَخَلَقْنَا الْمُضْغَةَ عِظَاماً فَكَسَوْنَا الْعِظَامَ لَحْماً ثُمَّ أَنشَأْنَاهُ خَلْقاً آخَرَ فَتَبَارَكَ اللّه أَحْسَنُ الْخَالِقِينَ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الَّذِى أَحْسَنَ كُلَّ شَيْءٍ خَلَقَهُ وَ بَدَأَ خَلْقَ الاْءِنسَانِ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 نَسْلَهُ مِن سُلاَلَةٍ مِن مَاءٍ مَهِينٍ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سَوَّاهُ وَنَفَخَ فِيهِ مِن رُوحِهِ وَ جَعَلَ لَكُمُ السَّمْعَ وَالْأَبْصَارَ وَ الْأَفْئِدَةَ قَلِيلاً مَّا تَشْكُرُونَ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يَا إِبْلِيسُ مَا مَنَعَكَ أَن تَسْجُدَ لِمَا خَلَقْتُ بِيَدَيَّ أَسْتَكْبَرْتَ أَمْ كُنتَ مِنَ الْعَالِينَ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حديث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قصار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خَلَقْنَا الاْءِنسَانَ مِن نُطْفَةٍ أَمْشَاجٍ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أَخَذَ رَبُّكَ مِن بَنِى آدَمَ مِن ظُهُورِهِمْ ذُرِّيَّتَهُمْ وَأَشْهَدَهُمْ عَلَى أَنْفُسِهِمْ أَلَسْتُ بِرَبِّكُمْ قَالُوا بَلَى شَهِدْنَا أَن تَقُولُوا يَوْمَ الْقِيَامَةِ إِنَّا كُنَّا عَنْ هذَا 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ليستادوهم ميثاق فطرته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عهد و تعهد و ميثاق ، همان فطرت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مولود يولد على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الخلاص هى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صادق عليه السلام در تفسير آيه فطرت در پاسخ زراره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فطرهم جميعا على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خَلَقْنَا الاْءِنسَانَ وَنَعْلَمُ مَا تُوَسْوِسُ بِهِ نَفْسُهُ وَنَحْنُ أَقْرَبُ إِلَيْهِ مِنْ حَبْلِ الْوَرِيدِ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سَأَلَكَ عِبَادِى عَنِّى فَإِنِّى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آمَنُوا وَتَطْمَئِنُّ قُلُوبُهُم بِذِكْرِ اللّه أَلاَ بِذِكْرِ اللّه تَطْمَئِنُّ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أَعْرَضَ عَن ذِكْرِى فَإِنَّ لَهُ مَعِيشَةً ضَنكاً وَنَحْشُرُهُ يَوْمَ الْقِيَامَةِ أَعْمَى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لِمَ حَشَرْتَنِى أَعْمَى وَقَدْ كُنتُ بَصِيراً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كَذلِكَ أَتَتْكَ آيَاتُنَا فَنَسِيتَهَا وَكَذلِكَ الْيَوْمَ تُنسَى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للّه الْمَشْرِقُ وَ الْمَغْرِبُ فَأَيْنَما تُوَلُّوْا فَثَمَّ وَجْهُ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الْأَوَّلُ وَ الاْخِرُ وَ الظَّاهِرُ وَ الْبَاطِنُ وَ هُوَ بِكُلِّ شَى 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سَنُرِيهِمْ آيَاتِنَا فِي الاْفَاقِ وَفِي أَنفُسِهِمْ حَتَّي يَتَبَيَّنَ لَهُمْ أَنَّهُ الْحَقُّ أَوَلَمْ يَكْفِ بِرَبِّكَ أَنَّهُ عَلَي كُلِّ شَيْءٍ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الْأَرْضِ آيَاتٌ لِلْمُوقِنِينَ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أَنفُسِكُمْ أَفَلاَ تُبْصِرُونَ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تَكُونُوا كَالَّذِينَ نَسُوا اللّه فَأَنسَاهُمْ أَنفُسَهُمْ أُوْلئِكَ هُمُ الْفَاسِقُونَ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يَسْتَوِي اصْحَابُ النَّارِ وَ أَصْحَابُ الْجَنَّةِ أَصْحَابُ الْجَنَّةِ هُمُ الْفَائِزُونَ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تَجْعَلْ مَعَ اللّه إِلهاً آخَرَ فَتُلْقَي فِي جَهَنَّمَ مَلُوماً مَّدْحُوراً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معناى 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وَذَكِّرْ فَإِنَّ الذِّكْرَي تَنفَعُ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خَلَقْتُ الْجِنَّ وَالاْءِنسَ إِلاَّ لِيَعْبُدُونِ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أُرِيدُ مِنْهُم مِّن رِّزْقٍ وَ مَا أُرِيدُ أَن يُطْعِمُونِ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هُوَ الرَّزَّاقُ ذُو الْقُوَّةِ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 درمى يابيم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انسان به انسان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أَغَيْرَ اللّه أَتَّخِذُ وَلِيّاً فَاطِرِ السَّماوَاتِ وَالْأَرْضِ وَهُوَ يُطْعِمُ وَلاَ يُطْعَمُ قُلْ إِنِّي أُمِرْتُ أَنْ أَكُونَ أَوَّلَ مَنْ أَسْلَمَ وَلاَ تَكُونَنَّ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فِي مَا اشْتَهَتْ أَنفُسُهُمْ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قُلُوبٌ لاَيَفْقَهُونَ بِهَا وَلَهُمْ أَعْيُنٌ لاَيُبْصِرُونَ بِهَا وَلَهُمْ آذَانٌ لاَيَسْمَعُونَ بِهَا أُولئِكَ كَالْأَنْعَامِ بَلْ هُمْ أَضَلُّ أُولئِكَ هُمُ الْغَافِلُونَ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كَانَ ظَلُوماً 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ذَائِقَةُ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وَرَائِهِم بَرْزَخٌ إِلَي يَوْمِ يُبْعَثُونَ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انسان به انسان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أَتَي عَلَي الاْءِنسَانِ حِينٌ مِنَ الدَّهْرِ لَمْ يَكُن شَيْئاً مَذْكُوراً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خَلَقْنَا الاْءِنسَانَ مِن نُطْفَةٍ أَمْشَاجٍ نَبْتَلِيهِ فَجَعَلْنَاهُ سَمِيعاً بَصِيراً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ديوان منسوب به امام على ،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انسان به انسان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قَالَ رَبُّكَ لِلْمَلاَئِكَةِ إِنِّي خَالِقٌ بَشَراً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سَوَّيْتُهُ وَنَفَخْتُ فِيهِ مِن رُوحِي فَقَعُوا لَهُ سَاجِدِينَ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فَأَقِمْ وَجْهَكَ لِلدِّينِ حَنِيفاً فِطْرَتَ اللّه الَّتِي فَطَرَ النَّاسَ عَلَيْهَا لاَ تَبْدِيلَ لِخَلْقِ اللّه ذلِكَ الدِّينُ الْقَيِّمُ وَلكِنَّ أَكْثَرَ النَّاسِ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مُنِيبِينَ إِلَيْهِ وَاتَّقُوهُ وَأَقِيمُوا الصَّلاَةَ وَلاَ تَكُونُوا مِنَ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الَّذِينَ فَرَّقُوا دِينَهُمْ وَكَانُوا شِيَعاً كُلُّ حِزْبٍ بِمَا لَدَيْهِمْ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نَفْسٍ وَمَا سَوَّاهَا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فَأَلْهَمَهَا فُجُورَهَا وَتَقْوَاهَا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انسان به انسان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انسان با خود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مورد ذلول بودن زمين ، ملک ،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رام بودن حيوانات اهلى ، زخرف ،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مورد كشتى ، جاثيه ،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خوردنى و زينت هاى دريايى ، نحل ،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مسخّر بودن خورشيد و ماه ، ابراهيم ،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لِعِبَادِي يَقُولُوا الَّتِي هِيَ أَحْسَنُ إِنَّ الشَّيْطَانَ يَنزَغُ بَيْنَهُمْ إِنَّ الشَّيْطَانَ كَانَ لِلاْءِنسَانِ عَدُوّاً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حُيِّيتُم بِتَحِيَّةٍ فَحَيُّوا بِأَحْسَنَ مِنْهَا أَوْ رُدُّوهَا إِنَّ اللّه كَانَ عَلَي كُلِّ شَيْءٍ حَسِيباً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إِلَي سَبِيلِ رَبِّكَ بِالْحِكْمَةِ وَالْمَوْعِظَةِ الْحَسَنَةِ وَجَادِلْهُم بِالَّتِي هِيَ أَحْسَنُ إِنَّ رَبَّكَ هُوَ أَعْلَمُ بِمَن ضَلَّ عَن سَبِيلِهِ وَهُوَ أَعْلَمُ بِالْمُهْتَدِينَ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الَّذِي خَلَقَ السَّماوَاتِ وَالْأَرْضَ فِي سِتَّةِ أَيَّامٍ وَكَانَ عَرْشُهُ عَلَي الْمَاءِ لِيَبْلُوَكُمْ أَيُّكُمْ أَحْسَنُ عَمَلاً وَلَئِن قُلْتَ إِنَّكُم مَبْعُوثُونَ مِن بَعْدِ الْمَوْتِ لَيَقُولَنَّ الَّذِينَ كَفَرُوا إِنْ هذَا إِلاَّ سِحْرٌ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ادْفَعْ بِالَّتِي هِيَ أَحْسَنُ السَّيِّئَةَ نَحْنُ أَعْلَمُ بِمَا يَصِفُونَ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رَبِّ أَعُوذُ بِكَ مِنْ هَمَزَاتِ الشَّيَاطِينِ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وَأَعُوذُ بِكَ رَبِّ أَن يَحْضُرُونِ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لم يأمرك الاّ بحسن و لم ينهاك الاّ عن القبيح</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فَأَقِمْ وَجْهَكَ لِلدِّينِ حَنِيفاً فِطْرَتَ اللّه الَّتِي فَطَرَ النَّاسَ عَلَيْهَا لاَ تَبْدِيلَ لِخَلْقِ اللّه ذلِكَ الدِّينُ الْقَيِّمُ وَلكِنَّ أَكْثَرَ النَّاسِ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 احقاق الحق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دفتر اول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چاپ بيروت ،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خدا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ش </w:t>
      </w:r>
      <w:r>
        <w:rPr>
          <w:rFonts w:eastAsia="IRNazanin" w:cs="IRNazanin"/>
          <w:b w:val="false"/>
          <w:bCs w:val="false"/>
          <w:i w:val="false"/>
          <w:iCs w:val="false"/>
          <w:color w:val="333333"/>
          <w:sz w:val="20"/>
          <w:szCs w:val="20"/>
        </w:rPr>
        <w:t>20983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على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حَسُنَتْ نِيَّتُه اَمَدَّهُ التُوفِيقَ</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ش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رسول خدا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لَكَ فِي كُلِّ شَىْ ءٍ نِيّةٌ صالِحةٌ فِي النَوْمِ وَ الاَكْلِ</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على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سُبْحانَه يُحِبُّ اَنْ تَكُونَ نِيَّةُ الاِنْسانِ لِلنّاسِ جَمِيلةً كَما يُحِبُّ اَنْ تَكُونَ نِيّتُهُ فِي طاعَتِهِ قَويَّةً غَيْرَ مَدْ خُولَةٍ</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لِلْعَبْدِ مِنْ خالِصِ النَّيَةِ فِي كُلّ حَرَكةٍ وَ سُكُونٍ لاِنَّهُ اِذا لَمْ يَكُنْ هذَا الْمَعْني يَكُونُ غافِلا</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20998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على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نِيّةٍ اَنْفَعُ 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غررالحكم ، 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اهميته النيته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مشكاه الأنوار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 نامه هاى قرآنى مركز فرهنگ و معارف قرآن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روايت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صبر، روزه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سختى يا گرفتارى شديد به شخص وارد شد، روزه بگيرد، زيرا خداى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صبر يارى بجوييد، يعنى از 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توصيه به استعانت جستن به روزه، گواه اين است كه روزه مى تواند امداد الهى را جلب كند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صبر، روزه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سختى يا گرفتارى شديد به شخص وارد شد، روزه بگيرد، زيرا خداى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صبر يارى بجوييد، يعنى از 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يک احتمال، مرجع ضمير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يک احتمال،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استعانت برمى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السّائحون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امام صادق عليه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وعده داده شده در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كسانى است كه اوصاف مذكور در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الأيّام الخالية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روزهاى روزه دارى در دنيا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احكام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روزه 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شأن نزول، پيامبر صلى الله عليه و آله به على و فاطمه عليهماالسلام توصيه نمود كه جهت شفاى حسن و حسين عليهماالسلام روزه نذر كنند، آنان به همراه كنيز خود فضّه سه روز نذر نمودند كه روزه بگيرند، در روز اوّل موقع افطار غذاى خويش را به مسكين و در روز دوم به يتيم و در روز سوم به اسير انفاق نمودند، ضعف و گرسنگى آنان پيامبر صلى الله عليه و آله را متأثّر نمود، پس از آن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صمت و سكوت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قولى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است كه آنان در روزه شان سخن نمى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برحسب روايتى از امام صادق عليه السلام مدّت اين روزه، سه 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لم يجد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كسى توانايى برده آزاد كردن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فوق براساس روايتى از امام باقر عليه السلام درباره آيه مذكور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لم يكن عنده فليصم بقدر ما بلغ لكلّ مسكين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شهد منكم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هركسى آن ماه را دريابد و به آن آگاه شود، بايد روزه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فوق براين اساس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يطيقونه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طوق به معناى جَهد و مشقّت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التحرير و التنوير،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كنتم تختانون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حكايت از تحقّق تمرّد دارد و نيز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فالآن باشروهنّ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دارند كه آميزش در شب هاى رمضان حرام بوده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السّائحون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رسول خدا صلى الله عليه و آله به روزه داران معنا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گوياى تحقّق و فعليّت سفر است، بنابراين شامل كسى كه قبلاً مسافر بوده و يا قصد سفر داشته باشد،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قولى، مقصود از ضمير فاعلى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فناداها من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احتمالى، ضمير فاعلى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فناداها من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جبرئيل برمى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برحسب شأن نزول، پيامبر صلى الله عليه و آله به على و فاطمه عليهماالسلام توصيه نمود كه جهت شفاى حسن و حسين عليهماالسلام روزه نذر كنند، آنان به همراه كنيز خود فضّه سه روز نذر نمودند كه روزه بگيرند، در روز اوّل موقع افطار غذاى خويش را به مسكين و در روز دوم به يتيم و در روز سوم به اسير انفاق نمودند، گرسنگى شديد آنان پيامبر صلى الله عليه و آله را ناراحت نمود، جبرئيل نازل شد و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تو را درباره اهل بيت تهنيت گفته است سپس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قرائت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العرفان فى تفسير القرآن، ابوالفضل داور پناه،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محمدمهدى نراقى ، جامع السعادات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اللّه مكارم شيرازى ، اخلاق در قرآن ،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 على بن بابويه ،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امالى صدوق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الرضا عليه السلام عطاردى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 محمد ليثى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 سيد محمدحسين حسينى همدانى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فى تفسير القرآن ، شيخ طوسى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 شيخ صدوق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علامه مجلسى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الأشهر الثلاثة ، شيخ صدوق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آية اللّه مكارم شيرازى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تفسير قرآن ، بانوى اصفهانى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هدايت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حجه التفاسير و بلاغ الإكسير ، سيدعبدالحجه بلاغى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خبرگزارى دانشجويان ، ايسنا ، دانشگاه علوم پزشكى تهران ، چهارشنبه مهر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علامه مجلسى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 شيخ 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برگزيده تفسير نمونه، بابايى احمدعلى،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ترجمه موسوى همدانى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نمونه ، آيه اللّه مكارم شيرازى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علامه مجلسى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 شيخ طوسى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سيدبن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 شيخ صدوق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 سيدبن طاووس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 چاپ قديم ، محقق سبزوارى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أحسن الحديث ، سيد على اكبر قرشى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ترجمه موسوى همدانى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 علامة الحلى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،شيخ حر عاملى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 طبرسى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شيخ حر عاملى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الكافى ، محمد صالح مازندرانى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معانى الأخبار ،شيخ صدوق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،محمد تقى شوشترى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 ليثى واعظى ،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ميرزاى نورى،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الاسراء فى شرح حديث المعراج ، سعادت پرور،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باب دوم در اخلاق درويشان، حكايت بيست و دوم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 يعقوب جعفرى،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هدايت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ترجمه موسوى همدانى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حسام الدين هندى،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القرآن فاسينطقوه ولن ينطق ولكن اخبركم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هذا القرآن انما هو خط مستور بين الدفتين، لاينطق بلسان و لابدله من ترجمان و انما ينطق عنه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زرقانى، مناهل العرفان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مَعَ الْقُرآنْ وَالْقُرآنَ مَعَ عَلِىّ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آيات درخصوص امام على عليه السلام نازل شده و برخى نيز در باره كسانى است كه على عليه السلام يكى از آنان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فضل بن حسن طبرسى،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عروسى حويزى،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علامه سيد محمد حسين طباطبايى قدس سره،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آيه اللّه مكارم شيرازى و همكاران،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 تفسير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آموزش عقايد، آيه اللّه محمدتقى مصباح يزدى،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فخرالدين رازى، مفاتيح الغيب،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زمخشرى، تفسير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شوكانى،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طبرسى،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قندوزى، ينابيع المودة،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عبدالحسين امينى،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اين احاديث را نمونه اى از احاريث متواتر دانسته اند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سيوطى،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ام المؤنين عايشه، علامه سيد مرتضى عسكرى،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دلايل تفصيلى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و تفسير نمونه، ذيل آيه ياد شده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سليمان بن القندوزى حنفى، تحقيق سيد على جمال اشرف حسينى،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على عليه السلام ، تنها به شيعيان اختصاص ندارد و شمار فراوانى از بزرگان بنام اهل سنت نيز اين تفسير را روايت كرده 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نيشابورى در صحيح خود كه از كتب مشهور و مورد اعتبار اهل سنت است،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محمد على صبيح، مصر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علامه طباطبايى قدس سره،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مسترشد، محمد بن جرير طبرى،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عن تفسير القرآن، ثعلبى،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علامه امينى،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فخر رازى،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على بن ابراهيم قمى،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شيخ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محمد بن مشهدى،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الجنان باب سوم زيارات، فصل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زيارات جامعه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سيد شرف الدين استرآبادى،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كتابى است كه همه موجودات و حوادث اين جهان و همه اعمال در آن ثبت و محفوظ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تفسير 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اين نكته لازم است كه اين قرآن نازل شده امام مبين نيست، ولى همين قرآن در لوح محفوظ و ام الكتاب، امام مبين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طبرسى،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همان،ص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لذوى القربى، سليمان القندوزى حنفى، تحقيق سيد جمال الشرف حسينى،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پيام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راغب اصفهانى،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كان سعيكم مشكوراً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علامه امينى،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على بن ابراهيم،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تفسير روح المعانى؛ تفسير كبير، ذيل آيه آخر سوره نبأ</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محدّث بحرانى،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الاخبار، شيخ 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الظاهرة، سيد شرف الدين حسينى استرآبادى،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فى تفسير القرآن،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ره توشه راهيان نور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فيض كاشانى،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قد اقبل اليكم شهر اللّه ، عيون اخبار الرضا عليه السلام ، شيخ 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الذى جعل من تلك السبل شهره شهر رمضان ، صحيفه سجاديه ، دعاى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الصحيفة السجاديه ، محمّد جواد مغنيه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 فيض كاشانى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دعاى چهل و چهارم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و شهود ، استاد ممدوحى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 اعمال روزهاى ماه رمضان،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دعاى بيستم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 دعاى ابو حمزه ثمالى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و شهود شرح صحيفه سجاديه،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 شيخ مفيد،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 استاد حسن زاده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بى نشان ها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نعمانيه،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شيعه،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فريادگر توحيد،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شرح دعاى سى و يكم صحيفه سجاديه ، استاد ممدوحى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سى ويكم صحيفه سجاديه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علاّمه طباطبايى، با تلخيص،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مردى از ملكوت،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اعمال سحرهاى ماه رمضان،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 دعاى چهل و چهارم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برائت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صفيحه سجاديه،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ممدوحى</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بيست و يكم ماه رمضان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اين مفاهيم ريشه هاى قرآنى و روايى دارد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چهل و چهارم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چهارم صحيفه سجاديه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راهيان كوى دوست ، استاد مصباح يزدى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چهل و چهارم صحيفه سجاديه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 دهخدا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دعاى چهل و چهارم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شيخ بهايى،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صفيحه سجاديه، سيد عليخان مدنى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صحيفه سجاديه، استاد ممدوحى،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العشرة مع اليتامى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راهنمائى بهشت،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چند داستان خوب در باره رحم آنجا دارد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علامه طباطبايى،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سيد بن طاووس،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عبادت، جوادى آملى،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پاى آفتاب،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هايى از سيره امام خمينى،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مختارى، سيماى فرزانگان،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فرزانگان،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فرزانگان،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سيمان فرزانگان،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ره توشه راهيان نور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فاطمة الزهراء بهجة قلب المصطفى،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مرحوم محدث قمى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محدثات شيعه تأليف نهلا غروى نائينى</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محدثات شيعه، تأليف نهلا غروى نائينى</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باب اربعة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باب اربعة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باب ولادت فاطمه زهرا عليهاالسلام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الوقايع و الحوادث، محمد باقر ملبوبى، به نقل از ناسخ التواريخ،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فاطمه عليهاالسلام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وفاته و غسله صلى الله عليه و آله،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التعبير عن خديجة بمباركة فى الوحى الى المسيح فى وصف النبى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نسله من مباركة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خاء،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حاء،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نقل از وقايع و الحوادث، محمد باقر ملبوبى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خاء،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 ، قطب الدين بيهقى نيشابورى،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نورى ،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 بحارالانوار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گاردنر، جنگ عليه خانواده،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فَبَشَّرناه</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يريد اللّه لِيُذهِبَ عنكم الرجسَ اهلَ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فروغ ابديت،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نورى، مستدرک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گاردنر، پيشين،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 لباس لكم و أنتم لباس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طباطبايى ، الميزان فى تفسير القرآن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شيرازى ، تفسير نمونه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 بحارالانوار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وَ اَينَ مثلُ خديجة صدّ قَتنى مِمَّن كذّ بَنى الناسُ و آزَرَتنى على دينِ الله وَ اعَا نَتنى عليه بمالِها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اَمَرنى اَن اُبَشّرَ خديجة ببيت فى الجنه مِن نَصَبِ الزّمرّد لا صَخَبَ فيه و لا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 سفينة 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مصطفوى ، التحقيق فى كلمات القرآن الكريم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فروق اللغه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طباطبايى ، پيشين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شيرازى ، تفسير نمونه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حسين طباطبايى ، پيشين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عن أبيه عليهماالسلام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اتّخذ امراة فَليُكرمْها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 بحارالانوار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رسالة على بن الحسين 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امّا حق الزوجة فأن تعلم ان اللّه عزّوجلّ جَعَلَها لك سكنا و انسا ، فتعلم انّ ذلك نعمة من اللّه عليك فتكرمها و ترفق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نساءكم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اَلطَفُهنَّ بأزواجهنّ و أرحَمُنَّ باولادهنِّ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حر عاملى ، وسائل الشيعه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ابا جعفر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الرّجل اذا تزوَّجَ المرأة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أقررتُ بالميثاق الذى اَخذَ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امساك بمعروف او تصريح و باحسان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مجلسى ، پيشين ،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بن عتيبه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ابى جعفر عليه السلام و هوفى بيت مُنجّد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فَجَعلت اَنظر الى البيت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حكم ما تقول فى هذا؟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عليه السلام هذا البيت الذى ترى فهو بيت المرأة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بيتى البيت الذى تعرف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كلينى ، اصول 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فأنّى رجل لطم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امرأته لطمةً اَمَراللّه عزّوجل مالكا خازن النيران فيُلطمه على حرّ وجهه سبعين لطمة فى نار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نورى ، مستدرک الوسائل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سعدا لمّا ماتَ شيُعَّهُ سبعونَ الف ملك ، فقام رسول اللّه صلى الله عليه و آله على قبره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سعد يُضمّ ، فقالت 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هيئا لك با سعد و كرامة ، فقال لَها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امّ سعد لاتَحتمى على اللّه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قد سمعناك و ما تقول في سعد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سعدا كان في لسانه غلظ علي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 پيشين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فاطمه عليهاالسلام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ابا الحسن انّى لأستحيى من اِلهى اَن تُكلّفَ نفسك مالاتقدر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 پيشين ،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دعاء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اَعوذبك من امرأة تُشَيّبنى قبل مشيبى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متاعٌ و خير متاعها الزوجة الصالحة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 پيشين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سعيد الخدرى ، عن النبى صلى الله عليه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أيقظ الرّجل اهله من الليل و صلَّيا ، كُتِبا من الذاكرين الله كثيرا و الذاكرات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طبرسى ، مجمع البيان فى تفسير القرآن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احدهما عليهماالسلام و سئل عن حلىّ الذهب للنساء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به بأس و لاينبغى للمرأة أن تُعطّلَ نفسها و لو اَن تعلّق فى عنقها قَلادة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 من لايحضر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موسى عليهماالسلام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اخبرنى ابى عن ابيه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نساء بنى اسرائيل خرجنَ من العِفاف الى الفجور ، ما اَخرجهُنَّ الّا قلّة تَهيئة أزواجهنّ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تشتهى منك مثل الذى تشتهى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 پيشين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جعفر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اَيضربُ أحدكم المرأة ، ثم يَظّل معانقها؟ حر عاملى ، پيشين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صلى الله عليه و آله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ألا و اِنّما امرأة لم تُرفق بزوجها و حملته على ما لايقدر عليه لم تقبل منها حسنة و تلقى اللّه و هو عليها غضبان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 پيشين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ره توشه راهيان نور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عبدالرزاق، المصنف،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ذهبى، سير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ابوالصلاح حلبى، الكافى فى الفقه،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قدامه، مغنى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طبرانى،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عميس تا سال هفتم هجرى در حبشه بود، بنابراين، او در تولد امام حسن و امام حسين عليهماالسلام نمى توانسته شركت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رواياتى كه بيانگر حضور اسما در ولادت حسنين عليهماالسلام يا مراسم ازدواج حضرت فاطمه عليهاالسلام است، مربوط به اسماء دختر يزيد بن سَكَن انصارى است كه با اسماء بنت عَميس تنها تشابه اسمى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شهرت اسماء بنت عميس و دوستى و ارتباط وى با خاندان پيامبر، راويان را در دوره هاى پسين به اشتباه انداخته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روايتى از رسول خدا، انتخاب نام نيكو از وظايف پدر شمرده شده و نقل گرديده كه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يحسّن اسمه و يعلمه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پدر است كه اسم خوب براى فرزند بگذارد و او را قرآن بياموزد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مريم عليهاالسلام نيز نام نكويى براى دخترش انتخاب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إنّىَ أُعِيذُهَا بِكَ وَ ذُرِّيَّتَهَآ مِنَ الشَّيْطَنِ 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نيز، قبل از امام حسن عليه السلام ، براى تنها دخترش نام نيک انتخاب كرد و در مناسبت هاى مختلف او و ذريه اش را دعا كرد كه نمونه آن در ازدواج امام على عليه السلام و حضرت فاطمه عليهاالسلام بود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انها احب خلقك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بارك في ذريتهما و اجعل عليك منك حافظا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اعيذها و ذريتهما من الشيطان 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آن دو نزد من از محبوب ترين مخلوقات تو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آن دو را دوست بدار و نسلشان را مبارک گردان و نگهبان خود را بر آنن بگمار و نسل آن دو را از شر شيطان در پناه خود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برخى از اين كارها را در ولادت فرزندش ابراهيم نيز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للامام المجتبى عليه السلام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شريفى، كلمات الامام الحسين،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جوهرى، السقيفه و فدك،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حديدى،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صدوق، 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داستان به امام حسين نيز نسبت داده شده است كه خطاب به عمر چنين فرمود كه البته منافات با هم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مناقب الامام على بن ابى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امالى،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المقنعه،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ابوالفتح كراجكى، التعجب،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الانتفاضات الشيعيه عبر التاريخ،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كشته شدن عمر، فرزندش عبيداللّه به خونخواهى او جفنه، دختر ابولؤلؤ، و هرمزان را به قتل رسانيد كه با عكس العمل شديد على ابن ابيطالب روبرو شد، على عليه السلام معتقد بود عبيداللّه به واسطه كشتن چند بيگناه بايد قصاص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به عنوان ولى دم كشته شدگان او را بخشيد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هنگامى كه حضرت على عليه السلام به خلافت رسيد، عبيداللّه از ترس قصاص به شام گريخت و در جنگ صفين در ركاب معاويه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الاسلام، ذهبى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 طبرى، احمد الرياض، النضرة فى مناقب العشرة،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 السياسة،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كلثوم، خواهر ناتنى عثمان، دختر عقبة بن ابى معيط و زن عبدالرحمن عوف بود كه خليفه دوم نقش اصلى را در شورا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معتقد بود كه پيامبر صلى الله عليه و آله در هنگام رحلت از اين شش نفر راضى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درباره خصوصيات روحى هركدام چنين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شايسته خلافت است، گرچه قدرى شوخ طبع است، اما شما را به راه حق هدايت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فرزندان ابى معيط را بر مردم مسلط خواهد كرد و عده اى از اعراب را خواهند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مطهر بن طاهر؛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زبير مردى متلون و دچار خشم و غضب است، لذا توان عهده دارى مسؤوليت اداره امور مسلمانان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فرارى از جنگ احد است كه وقتى آيه حجاب نازل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آيات سودى براى پيامبر صلى الله عليه و آله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خواهد مرد و زنانش را پس از او به همسرى درمى آوريم، لذا پيامبر صلى الله عليه و آله رحلت كرد و از او خشمگين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فردى جنگجو و بى باک است ولى قبيله زهره را با خلافت چه كار؟ سعد شايستگى خلافت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مردى پر ايمان، اما ضعيف از عهده دارى امور مسلمانان است و امير او زنش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مقدسى،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فى مناقب العشرة،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او را با پنجاه نفر نيروى نظامى مأمور ساخت تا دستورات او را اجرا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جعفرى، تشيع در مسير تاريخ،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اثير، الكامل فى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الثانى فى الامامه،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حرانى، تحف العقول،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طبرى، 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اسكافى، المعيار و الموازنة،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حياة الامام الحسن،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الاسلام،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امالى،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اول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اصفهانى، الاغانى،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ذهبى، سير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اربلى، 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جعفرى، تشيع در مسير تاريخ،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ذخائر العقبى،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اغانى،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تشيع در مسير تاريخ</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حديدى،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ابوبصير صحابه بود كه مسلمان شد و نزد رسول خدا صلى الله عليه و آله آمد و حضرت و را به كفار قريش برگرداند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ابوجعفر اسكافى، المعيار و الموازنه،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جعفريان، رسول، حيات فكرى و سياسى امامان شيعه عليهم 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مسير تاريخ،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كتاب الصلح،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النجوم،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اثير، اسد 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ذهبى، سير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كلمات ديگرى نيز از حضرت به همين مضمون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بحرانى، شيخ عبداللّه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نحوه و مواد صلح نامه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حديدى،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بلاذرى، 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صدوق، عيون اخبار الرضا عليه 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مفيد،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ارشاد مفيد آمده است كه ابن عباس به عايشه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بيچارگى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سوار بر استرى و يک روز سوار بر شتر شدى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خواهى نور خدا را خاموش كنى و با اوليا الهى جنگ كنى؟ حال برگرد كه آنچه را ديگران مى خواستند انجام 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اهل بيت رسولش را يارى خواهد كرد، گرچه مدتى طول بكشد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العرب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 ،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الاسلامى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جواهرالكلام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الاسلامى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قرطبى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الاسلامى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الاسلامى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جواهرالكلام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الاسلامى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جواهرالكلام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راهنما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 ،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الاسلامى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يوقظ اهلَه ليلة ثلاث و عشرين ، و كان يُرشّ وجوه النّيام بالمأ فى تلك الليلة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فاطمه عليهاالسلام لاتدع اَحَدا من اهلها نيام تلك الليلة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تداويهم بقلة الطعام ، و تتاهب لها من النهار ، و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 من حرم خيرها</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مراقبات ماه رمضان ،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الاقبال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امام الباقر عليه السلام ان الجهنى انى رسول </w:t>
      </w:r>
      <w:r>
        <w:rPr>
          <w:rFonts w:eastAsia="IRNazanin" w:cs="IRNazanin"/>
          <w:b w:val="false"/>
          <w:bCs w:val="false"/>
          <w:i w:val="false"/>
          <w:iCs w:val="false"/>
          <w:color w:val="333333"/>
          <w:sz w:val="20"/>
          <w:szCs w:val="20"/>
          <w:rtl w:val="true"/>
        </w:rPr>
        <w:t>. . .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القدر هى اول السنة و هى آخرها</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زمخشرى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 تكوين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الفلسطينيه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مدخل قدس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كتاب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دايره المعارف تشيع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تفسير كبير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تفسير كبير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حقوق، بى نا، بى تا،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 ان جماعة من اليهود منهم كعب بن الاشرف و كعب بن اسيد و زيد بن التالوه و غيرهم قالوا لنبى اللّه حين حذرهم بنقمات اللّه و عقوباته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تخوفان فانّا ابناء اللّه و احباؤه فان غضبَ علينا، فانّما يغضب كغضب الرّجل علي ولده يعنى انّه يزول عن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فضل بن حسن الطبرسى،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جوزه گِئِر، حكمت اديان، ترجمه و تأليف محمّد حجازى،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عتيق، كتاب مزامير، 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عتيق، كتاب يوشع نبى،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 از نظر قرآن،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عبدالفتاح طباره، ترجمه على منتظمى،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نيز 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زين العابدين قربانى،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 از نظر قرآن،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نيز نگاه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مقارنة الاديان اليهود،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شلبى،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وهبة الزحيلى، آثار الحرب،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گزيده المراقبات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حضور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توشه راهيان نور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تاج العروس زبيدى،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همان ؛ تاج العروس زبيدى،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خوراكى از آرد و شير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يا حلوايى كه با شير تهيه مى شود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محمدى رى شهرى،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في اعمال السنه، ميرزا جواد آقا ملكى تبريزى،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مجله پاسدار اسلام، ش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پاسدار اسلام، شمار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ل م</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 صدوق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فروغى بسطامى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على بن ابيطالب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پاسدار اسلام ، شماره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كتاب يكصد موضوع پانصد داستان ، بخش حلم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مَاتَ الْحَسَنُ عليه السلام اخرجُوا جِنَازَتهُ فَحملَ مَرْوَان بْن حَكَم سَرِيره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تَحْمِل الْيَوم جِنَازته وَ كُنْتُ بِالامسِ تجرعه الْغَيْظ؟ قَالَ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كُنْتُ افْعَل ذَلِك بِمَن يُوَازن حِلْمُهُ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اسلام ، شماره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حلم در سيره امام حسن مجتبى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محمدى اشتهاردى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يكصد موضوع پانصد داستان ، سيد على اكبر صداقت ، بخش حلم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فرزانگان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كتاب يكصد موضوع پانصد داستان ، بخش حلم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كتاب اخلاق در قرآن ، آيت اللّه مكارم شيرازى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مولوى</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غررالحكم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كلمات قصار ،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غررالحكم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حديث </w:t>
      </w:r>
      <w:r>
        <w:rPr>
          <w:rFonts w:eastAsia="IRNazanin" w:cs="IRNazanin"/>
          <w:b w:val="false"/>
          <w:bCs w:val="false"/>
          <w:i w:val="false"/>
          <w:iCs w:val="false"/>
          <w:color w:val="333333"/>
          <w:sz w:val="20"/>
          <w:szCs w:val="20"/>
        </w:rPr>
        <w:t>7529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كتاب اخلاق در قرآن ، آيت اللّه مكارم شيرازى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پروين اعتصامى</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المفهرس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 واقعه ، رحمن وده ها سوره ديگر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صبحى صالح ،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 راغب اصفهانى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المكتبة المرتضويه ، دارالكاتب العربى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 علامه طباطبايى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دارالكتب الاسلامية ، تهران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 همان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 همان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 همان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 آيت اللّه مصباح يزدى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مؤسسه امام خمينى ، قم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 همان ،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محمد بن يعقوب كلينى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دارالكتب الاسلاميه ، تهران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همان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علامه مجلسى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الوفاء ، بيروت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تفسير نهج البلاغه ، محمد تقى جعفرى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دفتر نشر فرهنگ ، تهران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كه جمع آن قرون است به دو معنا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و دوره و برهه معين و يا اهل زمان مخصوص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شمارى از اهل لغت براين نظرند كه قرن در هر دو معنى حقيقت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نخست مشهور است ؛ امّا گويا معناى دوم مورد نظر آيه شريفه باشد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 شيخ طوسى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البيان ، طبرسى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 ابن جريرطبرى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آلوسى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المنار،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تفسير نهج البلاغه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الهى</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آفرينش و رستاخيز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المظاهر الالهيه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الذخيره ،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المنقذ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بى انتها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جاويد يا حيات اخروى</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الهى</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بى انتها ،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بسوى جهان ابدى ،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جاويد يا حيات اخروى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معاد در نگاه وحى و فلسفه ،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ها و اندرزها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آفرينش و رستاخيز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عدل الهى</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جاويد يا حيات اخروى</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بسوى جهان ابدى</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 مج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اسفار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جاويد يا حيات اخروى</w:t>
      </w:r>
      <w:r>
        <w:rPr>
          <w:rFonts w:eastAsia="IRNazanin" w:cs="IRNazanin"/>
          <w:b w:val="false"/>
          <w:bCs w:val="false"/>
          <w:i w:val="false"/>
          <w:iCs w:val="false"/>
          <w:color w:val="333333"/>
          <w:sz w:val="20"/>
          <w:szCs w:val="20"/>
          <w:rtl w:val="true"/>
        </w:rPr>
        <w:t>»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الكوفى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معاد در نگاه وحى و فلسفه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حيات اخروى</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 اليقين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عقائد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الحكمة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 لابن أبى الحديد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شيخ طوسى،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مؤسسه اعلمى، بيروت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دارالفكر، بيروت، لبنان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مؤسسه وفا، بيروت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جوادى آملى در اين باره مى نويسند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اكرم صلى الله عليه و آله همچون ديگران، داراى جسم و روح بوده، و با اين دو عروج كرده است؛ سپس بعد از چندين صفحه مرقوم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گرامى صلى الله عليه و آله در تمام حالات عروج و اسراء داراى بدن بود، چه اين كه تمام شئون آن در بيدارى بود، و سير بدن و انتقال آن، خواه در اسراء و خواه در معارج، از عالم طبيعت تعدّى نكرد، و هرگز به ماوراى طبيعت راه نيافت، زيرا لازمه آن يا مجرّد شدن موجود مادى است، يا مادّى شدن موجود مجرد، و هركدام از اين دو فرض باطل مى باشد، زيرا محذور جمع نقيضين را به همراه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قرآن كريم،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مركز نشر اسراء؛ به نظر مى رسد ديدگاه آيت اللّه جوادى يا ساير بزرگان اندكى تفاوت دارد كه بيان آن از حوصله اين مقاله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ناصرم مكارم شيرازى نيز معراج را جسمانى و روحانى 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آيت اللّه ناصرمكارم شيرازى و ديگران،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دارالكتب الاسلامية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طبرى،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دارالكتب العلميه، بيروت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الماد من البحر المحيط، ابى حيّان اندلسى،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دارالمعرفه، بيروت، لبنان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دارالرشد، دمشق، بيروت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نشر دار احياء التراث</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القرآن، سيد قطب،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داراحياء التراث، بيروت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مؤسسه اعلمى بيروت لبنان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ترجمه موسوى همدانى،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جامعه مدرسين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البيان عن كشف معانى القرآن، محمد بن حسن شيبانى،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الهادى</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جوادى آملى، همان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همان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ابن كثير، همان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بيضاوى، همان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همان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جوادى آملى، همان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بيضاوى، همان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كلينى،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دارالكتب اسلاميه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انتشارات اسلامى؛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مؤسسة الوفاء، بيروت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ناصر مكارم شيرازى و ديگران،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احسن الحديث، قرشى،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نشر بنياد بعثت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معراج پيامبر، محمد محمدى اشتهاردى به نقل از تفسير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سيماى معراج پيامبر، محمد محمدى اشتهاردى،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نبوى به نقل از بصائر الدرجات،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سيماى پيامبر به نقل از امالى شيخ،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علامه طباطبايى،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ناصر مكارم شيرازى و ديگران،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دارالكتب الاسلامية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سوره ، 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خليل فراهيدى،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معاد ، مركز فرهنگ و معارف قرآن ، تدوين سيد على هاشمى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مؤّسه الوفاء بيروت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 سيد ابن طاووس حسنى،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الامام الحسين ،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 شيخ طوسى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 شيخ صدوق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الامام حسين ، پژوهشگاه باقر العلوم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 .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 .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 محمد تقى مصباح يزدى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پيام قرآن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فى الالهيات ، آيت اللّه سبحانى ،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 علاّمه حلى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مقصد ششم ، مسئله چهارم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فى الالهيات ، همان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 محمد بن فتال نيشابورى ،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نهج البلاغه ، محمد دشتى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حديث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19148</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19153</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بخارى،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 عروسى حويزى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عليه السلام ، أحمد رحمانى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 قاضى نعمان مغربى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مرگ تا برزخ و او از لئالى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علاّمه 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سيّد على طباطبائى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 شيخ 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آل البيت ، حرّ عاملى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الاخره ، شيخ عبّاس قمّى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سفينة البحار ، شيخ على نمازى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منازل الاخره ، شيخ عبّاس قمّى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لازم به يادآورى است كه دعاى عديله مشهور مأثور نبوده بلكه از تصانيف برخى از علما است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 سيد محمد سعيد حكيم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 سيد يزدى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الوثقى ، همان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 مفردات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پيام قرآن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 متقى هندى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29876</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ارواح المؤنين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 باب اعتقاد در مسأله قبر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مرگ تا برزخ و او از معادشناسى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آن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 همان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همان ؛ تفسير قمّى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ونيز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طبرسى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اعتقادات شيخ مفيد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پيامبر مادر اميرمؤنان را براى آن كه اين گونه محشور نشود در لباس خودش دفن كرد اعتقادات شيخ مفيد ، همان ؛ كافى ، همان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طبرسى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حضرت اكثر مردم هستند وگرنه چنانكه گذشت مؤنان واقعى برهنه نخواهند بود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علاّمه مجلسى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سفينة البحار ، شيخ على نمازى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علاّمه مجلسى ،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حقيقت ميزان ر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أبو الصلاح حلبى ،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علاّمه مجلسى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الميزان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 فيض كاشانى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توجّه به مواقف قيامت در برخى مواقف بر دهان برخى مهر زده مى شود و در برخى مواقف به خاطر اين كه در گناهكار بودن مجرمان ترديدى وجود ندارد از آنان پرسيده نمى شود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نمونه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 شيخ صدوق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أمالى ، شيخ صدوق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 ابن بطريق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 شيخ مفيد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 امام احمد بن حنبل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هيثمى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مشابه اين روايت در مجامع روايى شيعه نيز وارد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العلامة المجلسى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براهين ، السيّد نعمة اللّه الجزائرى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قرطبى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 جلال الدين سيوطى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وسايل الشيعه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اسلاميه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 شيخ 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 شيخ مفيد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شرح مسلم ، نووى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الميزان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منازل الآخرة والمطالب الفاخرة ، شيخ عباس قمى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نمونه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همان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 صدوق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 قندوزى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روايت را به چند سند نقل كرده است و نيز 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ذهبى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 ابن حجر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على عليه السلام ، أحمد رحمانى همدانى ،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او از مناقب آل ابى طالب ، ابن شهرآشوب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 شيخ عباس قمى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هذا القُرءانَ يَهدى لِلَّتى هِىَ اَقوَمُ ويُبَشِّرُ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ونَزَّلنا عَلَيكَ الكِتبَ تِبينًا لِكُلِّ شَى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واتَّبِعوا اَحسَنَ ما اُنزِلَ اِلَيكُم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عَلَى المُؤمِنينَ اِذ بَعَثَ فيهِم رَسولاً مِن اَنفُسِهِم يَتلوا عَلَيهِم ءايتِهِ ويُزَكّيهِم ويُعَلِّمُهُمُ الكِتبَ والحِكمَةَ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ياَيُّهَا الَّذينَ ءامَنوا استَجيبوا لِلّهِ ولِلرَّسولِ اِذا دَعاكُم لِما يُحييكُم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واَنزَلنا اِلَيكُم نورًا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 كِتبٌ اَنزَلنهُ اِلَيكَ لِتُخرِجَ النّاسَ مِنَ الظُّلُمتِ اِلَى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واِذَا سَمِعوا ما اُنزِلَ اِلَى الرَّسولِ تَرَي اَعيُنَهُم تَفيضُ مِنَ الدَّمعِ مِمّا عَرَفوا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نَزَّلَ اَحسَنَ الحَديثِ كِتبًا مُتَشبِهًا مَثانِىَ تَقشَعِرُّ مِنهُ جُلودُ الَّذينَ يَخشَونَ رَبَّهُم ثُمَّ تَلينُ جُلودُهُم وقُلوبُهُم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هُدَى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لاهورى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طنين ولايت ، اداره آموزش و پرورش ؛ بيان ، دفتر سيزدهم ، قرآن ، كتاب هدايت در ديدگاه امام خمينى قدس سره؛ قرآن باب معرفة اللّه ، مجموعه بيانات و نوشته هاى امام خمينى قدس سره درباره قرآن ؛ كلمات قصار ، پندها و حكمت ها ، مؤّسه تنظيم و نشر آثار امام خمينى قدس سره، طنين ولايت ، معاونت تبليغات و انتشارات سپاه پاسداران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راوندى ، الدعوات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متقى هندى ، كنز 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پيرامون تدبّر در قرآن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البيضاء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 خرّمشاهى ، دانشنامه قرآن و قرآن پژوهى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تمامى ويژگى هاى تجويدى و غير تجويدى ، به پايان قرآن هاى به خطّ عثمان طه ، مراجعه نماييد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هادى معرفت ، تلخيص التمهيد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بلده ، حلية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بيگلرى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البيان ، فى تجويد القرآن ، بحث وقف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فيض الاسلام ،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فيض الاسلام ،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ح </w:t>
      </w:r>
      <w:r>
        <w:rPr>
          <w:rFonts w:eastAsia="IRNazanin" w:cs="IRNazanin"/>
          <w:b w:val="false"/>
          <w:bCs w:val="false"/>
          <w:i w:val="false"/>
          <w:iCs w:val="false"/>
          <w:color w:val="333333"/>
          <w:sz w:val="20"/>
          <w:szCs w:val="20"/>
        </w:rPr>
        <w:t>16416</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 نهج البلاغه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 الالهيات فى الكتاب والسنّة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و همكاران ، پيام قرآن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صداقت ، قرآن و ديگران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و همكاران ، پيام قرآن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 الالهيات فى الكتاب و السنة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و همكاران ، پيام قرآن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اين بحث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و همكاران ، پيام قرآن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سبحانى ، الالهيات فى الكتاب والسنة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هادى معرفت ، تلخيص التمهيد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 شيخ عباس قمىرحمه اللّه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مطبوعات دينى ، قم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 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اعظم حقك واللّه حق المؤمن لاعظم من حقك ، على بن بابويه ، فقه الرضا ،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سجاد در كتاب تحف العقول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مدرسين ،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 مقاله اخوت ، محمد خراسانى ،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 امالى ،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آيه اللّه مكارم شيرازى وديگران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 علامه محمد حسين طباطبايى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دارالكتب الاسلامية ، تهران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خصال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شيخ حر عاملى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مؤسة آل البيت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آداب الصحبة و المعاشرة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مؤن بر مؤن پنج قسم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مالى ، حق جانى ، حق دينى ، حق عرضى ، حق 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فى تفسير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 سيد عبداللّه ، اخلاق ، ترجمه محمد رضا جباران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 سيد عبداللّه ، كتاب الاخلاق ، ترجمه محمد رضا جباران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عاصم ، الآحاد و المثانى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طبرانى ، المعجم الكبير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 مستدرک الوسائل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قانع ، معجم الصحابه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 الاصابه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نميرى ، تاريخ مدينة المنوره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خصال ،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صفايى حائرى ، وارثان عاشورا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صفايى حائرى ، على ، وارثان عاشورا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ميرزا حسين نورى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مؤسه آل البيت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صفايى حائرى ، وارثان عاشورا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بهايى ، اربعين ، ترجمه عقيقى بخشايشى ،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 وحد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سياسى ، محمد طلوعى ، نشر علم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مردم قبل از بعثت انبياء همه يک امت بودند ، بخاطر اختلافى كه در ميان آنان پديد آمد انبيايى را به بشارت و انذار برگزيد و با آنان كتاب را به حق نازل فرمود تا طبق آن در ميان مردم و آنچه اختلاف كرده اند حكم كنند ، اين بار در خود دين و كتاب اختلاف كردند و اين اختلاف در اين هنگام بود كه خدا كسانى را كه ايمان آوردند در مسائل مورد اختلاف به سوى حق رهنمون شد و خدا هر كه را بخواهد به سوى صراط مستقيم هدايت مى كند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در ذيل آيه مورد بحث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السياسه المدينه ابونصر فارابى ، ترجمه ملكشاهى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ام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مردم در آغاز امتى واحد بودند ، سپس اختلاف كردند و اگر فرمانى از طرف پروردگار تو نبود در آنچه اختلاف داشتند ميان آنها داورى مى كرد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باقر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مردم قبل از نوح امت واحده اى بودند كه بر فطرت الهى مى زيستند نه در مسير هدايت و نه ضلالت تا اينكه خداوند پيامبران الهى را فرستاد و مسير هدايت و ضلالت آشكار شد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مديريت نه حكومت ، مهندس جلال الدين آشتيانى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سرخپوستان آجيبوآ به معنى قرابت و برادر خواهرى ترجمه گرديده و در تاريخ مذهب بدوى به معنى گروه اجتماعى است كه يک ارتباط سحرآميزى بين افراد اين گروه از يک طرف و يک حيوان و به ندرت يک گياه و فنومن هاى طبيعى مانند خورشيد ، باد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از سوى ديگر وجود دارد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 محمود حكيمى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السياسيه المدنيه ، ترجمه ملكشاهى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 مترجم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كس از جمع و اجتماع مسلمانان فاصله بگيرد ريسمان اصلى ارتباط با اسلام را از گردن خود گسسته است</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مردم بر شماست كه با جماعت باشيد و از تفرقه و پراكندگى اجتناب كنيد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 خدا با جماعت است و شيطان با كسيكه مخالف جماعت است قدم بر مى دارد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ملتزم باشيد به همراهى با سپاهى بزرگ اجتماع مسلمين زيرا دست خدا با جماعت است و از تفرقه اجتناب كنيد زيرا انسان تک رو طعمه شيطان مى شود همان گونه كه گوسفند جدا مانده طعمه گرگ مى شود</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ناصرى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هايى از او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شيرازى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كسى است كه هفت آسمان را روى هم آفريد ، و شما در آفرينش الهى اختلافى نمى بينى ، چشم را باز كن ببين آيا در نظام آفرينش شكاف و از هم پاشيدگى مى بينى؟</w:t>
      </w:r>
      <w:r>
        <w:rPr>
          <w:rFonts w:eastAsia="IRNazanin" w:cs="IRNazanin"/>
          <w:b w:val="false"/>
          <w:bCs w:val="false"/>
          <w:i w:val="false"/>
          <w:iCs w:val="false"/>
          <w:color w:val="333333"/>
          <w:sz w:val="20"/>
          <w:szCs w:val="20"/>
          <w:rtl w:val="true"/>
        </w:rPr>
        <w:t>»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و روايات فراوانى در اين خصوص موجود است كه به منظور اختصار صرف نظر مى شود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و احياء ارزش هاى اجتماعى ، حجه الاسلام اخترى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راستى كه راه مستقيم من همين است ، پس از آن بيرون كنيد و از راهها و روشهاى ديگر تبعيت نكنيد كه شما را از راه خدا جدا مى سازد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همگى به ريسمان الهى چنگ زنيد و متفرق نشويد </w:t>
      </w:r>
      <w:r>
        <w:rPr>
          <w:rFonts w:eastAsia="IRNazanin" w:cs="IRNazanin"/>
          <w:b w:val="false"/>
          <w:bCs w:val="false"/>
          <w:i w:val="false"/>
          <w:iCs w:val="false"/>
          <w:color w:val="333333"/>
          <w:sz w:val="20"/>
          <w:szCs w:val="20"/>
          <w:rtl w:val="true"/>
        </w:rPr>
        <w:t>. . .».</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اهل ايمان همگى وارد صلح و سلامت شويد و از گامهاى شيطان پيروى نكنيد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كسانى كه تفرقه را پيشه خود ساختند و بعد از آنكه آيات روشن آمد دچار اختلاف شدند نباشيد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آيه سوره انعام اختلاف را در رديف بلاهاى آسمانى شمرده است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كاهلان سياست شناس آمريكايى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گستراندن چتر دموكراسى رسالتى بود كه ما بعد از جنگ سرد براى خودمان مشخص كرده بوديم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اى كه هست در مصر و عربستان سعودى كه متحدان اصلى آمريكا در جهان اسلام هستند برگزارى انتخابات آزاد مى تواند كابوس وحشتناكى براى ما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درباره فضيلتهاى دموكراسى باد در غبغب مى اندازيم و در عين حال از خود كامه اى مانند ملک حسين ستايش مى كنيم و از نظاميان تركيه و پاكستان كه آنها را نيروهاى واقعى خود مى خوانيم سپاسگزاريم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دموكراسى، سال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 برترين و نيكوترنى گروهى بوديد كه براى مردم پديدار گشتند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گاهى به همه كسانى گفته مى شود كه پيامبرى به سوى آنان مبعوص شده است و نامم آن گروه امت دعوت است ، و بار ديگر امت به كسانى گفته خواهد شد كه فرامين او را گردن نهاده اند و باور كرده اند و نام اين گروه امت اجابت است</w:t>
      </w:r>
      <w:r>
        <w:rPr>
          <w:rFonts w:eastAsia="IRNazanin" w:cs="IRNazanin"/>
          <w:b w:val="false"/>
          <w:bCs w:val="false"/>
          <w:i w:val="false"/>
          <w:iCs w:val="false"/>
          <w:color w:val="333333"/>
          <w:sz w:val="20"/>
          <w:szCs w:val="20"/>
          <w:rtl w:val="true"/>
        </w:rPr>
        <w:t>» .</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بشرگرايى و انسان محورى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مدارا و مديريت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گرايى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اصالت تجربه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بررسى انديشه ، سيد محمد امينى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حوزه ، تابستان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اى اهل كتاب بيائيد از آن كلمه اى كه ما و شما هر دو پذيرفته ايم پيروى كنيم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آنكه جز خداى را نپرستيم و هيچ چيز را شريک او نسازيم و يكديگر را به جاى خداى خو به پروردگارى نگيريم اگر آنان روى گردان شدند بگو شاهد باشيد كه ما مسلمانيم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محمد فرستاده خداست ، ياران و همراهانش بر كافران سختگير و با يكديگر مهربانند ، آنان را در حال ركوع و سجود بنگرى كه فضل خدا و خشنودى او را مى طلبند نشانه هاى آنان بر اثر سجده در چهره هاشان معلوم است ، اين وصف حال آنان در تورات است و مثل حالشان در انجيل به دانه اى ماند كه جوانه اش را به خشم آورد ، خدا به مؤمنين ، نيكوكاران آمرزش و پاداش بزرگى را وعده داده است</w:t>
      </w:r>
      <w:r>
        <w:rPr>
          <w:rFonts w:eastAsia="IRNazanin" w:cs="IRNazanin"/>
          <w:b w:val="false"/>
          <w:bCs w:val="false"/>
          <w:i w:val="false"/>
          <w:iCs w:val="false"/>
          <w:color w:val="333333"/>
          <w:sz w:val="20"/>
          <w:szCs w:val="20"/>
          <w:rtl w:val="true"/>
        </w:rPr>
        <w:t>» .</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مولوى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آئين همبستگى ، بى آزار شيرازى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راهبردى ،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مصاحبه با دكتر داريوش زنجانى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بر همه چيز تواناست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كسى است كه فرستاده اش را بمنظور هدايت گسيل داشت تا آن را بروز سازد و بر حقيقت اين سخن گواهى خدا كافى است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الميزان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الدرالمنشور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شيرازى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اهتمام به امور مسلمين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گنجوى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نشريه هاى مختلفى مثل صحيفه ، جامعه مدرسين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آمار گرايش دنيا به اسلام اشاره نموده است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هنگام كه يارى و گشايش خدايى آورد ، ديدى كه مردم گروه گروه وارد دين خدا مى شوند پس به سپاس خدايت مشغول شو و از او طلب آمرزش كن كه او بسيار توبه پذير است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عزت و سربلندى مخصوص خدا ، پيامبر و هل ايمان است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عرب امروز گر چه اندكند ولى به كمک اسلام زيادند و بواسطه وحدتى كه دارند عزيزند</w:t>
      </w:r>
      <w:r>
        <w:rPr>
          <w:rFonts w:eastAsia="IRNazanin" w:cs="IRNazanin"/>
          <w:b w:val="false"/>
          <w:bCs w:val="false"/>
          <w:i w:val="false"/>
          <w:iCs w:val="false"/>
          <w:color w:val="333333"/>
          <w:sz w:val="20"/>
          <w:szCs w:val="20"/>
          <w:rtl w:val="true"/>
        </w:rPr>
        <w:t>» .</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بر اين امت اسلامى منت گذارده كه پيمان برادرى و وحدت بين آنان برقرار ساخت كه در سايه آن زندگى كنند نعمتى بود كه هيچ ارزشى نمى توان همانند آن تصور كرد زرا از هر ارزشى گرانقدرتر و از كرامتى بالاتر بود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نوروزى رهبر انقلاب اسلامى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سايت دفتر مقام معظم رهبرى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حديث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الترهيب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اعمال عيد نوروز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الترهيب ،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ترمذى ،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الصالحين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الترهيب ،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حديث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حديث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حديث </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 حديث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الصاحين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ابن ماجه ، حديث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الترهيب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 حديث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ابوحنيفه ، نوشته ابو زهره،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image" Target="media/image2.jpeg"/><Relationship Id="rId667" Type="http://schemas.openxmlformats.org/officeDocument/2006/relationships/image" Target="media/image2.jpeg"/><Relationship Id="rId668" Type="http://schemas.openxmlformats.org/officeDocument/2006/relationships/footer" Target="footer661.xml"/><Relationship Id="rId669" Type="http://schemas.openxmlformats.org/officeDocument/2006/relationships/footnotes" Target="footnotes.xml"/><Relationship Id="rId670" Type="http://schemas.openxmlformats.org/officeDocument/2006/relationships/numbering" Target="numbering.xml"/><Relationship Id="rId671" Type="http://schemas.openxmlformats.org/officeDocument/2006/relationships/fontTable" Target="fontTable.xml"/><Relationship Id="rId672" Type="http://schemas.openxmlformats.org/officeDocument/2006/relationships/settings" Target="settings.xml"/><Relationship Id="rId6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677</Pages>
  <Words>55446</Words>
  <Characters>196672</Characters>
  <CharactersWithSpaces>250383</CharactersWithSpaces>
  <Paragraphs>1898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2026-08-25T18:55:37Z</dcterms:created>
  <dc:creator>ghaemiyeh.com</dc:creator>
  <dc:description/>
  <dc:language>en-US</dc:language>
  <cp:lastModifiedBy/>
  <dcterms:modified xsi:type="dcterms:W3CDTF">2026-08-25T22:26:04Z</dcterms:modified>
  <cp:revision>1</cp:revision>
  <dc:subject/>
  <dc:title>پیام مسجد ویژه ماه مبارک رمضان</dc:title>
</cp:coreProperties>
</file>

<file path=docProps/custom.xml><?xml version="1.0" encoding="utf-8"?>
<Properties xmlns="http://schemas.openxmlformats.org/officeDocument/2006/custom-properties" xmlns:vt="http://schemas.openxmlformats.org/officeDocument/2006/docPropsVTypes"/>
</file>