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40</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65943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265945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265947_1280447820">
            <w:r>
              <w:rPr>
                <w:webHidden/>
                <w:rStyle w:val="IndexLink"/>
                <w:rtl w:val="true"/>
              </w:rPr>
              <w:t>فهرست عناوین</w:t>
            </w:r>
            <w:r>
              <w:rPr>
                <w:rStyle w:val="IndexLink"/>
                <w:rtl w:val="true"/>
              </w:rPr>
              <w:tab/>
            </w:r>
            <w:r>
              <w:rPr>
                <w:rStyle w:val="IndexLink"/>
              </w:rPr>
              <w:t>8</w:t>
            </w:r>
          </w:hyperlink>
        </w:p>
        <w:p>
          <w:pPr>
            <w:pStyle w:val="Contents2"/>
            <w:tabs>
              <w:tab w:val="clear" w:pos="8743"/>
              <w:tab w:val="right" w:pos="9026" w:leader="dot"/>
            </w:tabs>
            <w:rPr/>
          </w:pPr>
          <w:hyperlink w:anchor="__RefHeading___Toc14265949_1280447820">
            <w:r>
              <w:rPr>
                <w:webHidden/>
                <w:rStyle w:val="IndexLink"/>
                <w:rtl w:val="true"/>
              </w:rPr>
              <w:t xml:space="preserve">حضرت علی‌اصغر </w:t>
            </w:r>
            <w:r>
              <w:rPr>
                <w:rStyle w:val="IndexLink"/>
                <w:rtl w:val="true"/>
              </w:rPr>
              <w:t>(</w:t>
            </w:r>
            <w:r>
              <w:rPr>
                <w:rStyle w:val="IndexLink"/>
                <w:rtl w:val="true"/>
              </w:rPr>
              <w:t>علیه السلام</w:t>
            </w:r>
            <w:r>
              <w:rPr>
                <w:rStyle w:val="IndexLink"/>
                <w:rtl w:val="true"/>
              </w:rPr>
              <w:t>)</w:t>
            </w:r>
            <w:r>
              <w:rPr>
                <w:rStyle w:val="IndexLink"/>
                <w:rtl w:val="true"/>
              </w:rPr>
              <w:t xml:space="preserve">، سند و نماد مظلومیت حضرت حسین‌بن علی </w:t>
            </w:r>
            <w:r>
              <w:rPr>
                <w:rStyle w:val="IndexLink"/>
                <w:rtl w:val="true"/>
              </w:rPr>
              <w:t>(</w:t>
            </w:r>
            <w:r>
              <w:rPr>
                <w:rStyle w:val="IndexLink"/>
                <w:rtl w:val="true"/>
              </w:rPr>
              <w:t>علیه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14265951_12804478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4265953_1280447820">
            <w:r>
              <w:rPr>
                <w:webHidden/>
                <w:rStyle w:val="IndexLink"/>
                <w:rtl w:val="true"/>
              </w:rPr>
              <w:t xml:space="preserve">معاصر‌سازی شخصیت حضرت زینب </w:t>
            </w:r>
            <w:r>
              <w:rPr>
                <w:rStyle w:val="IndexLink"/>
                <w:rtl w:val="true"/>
              </w:rPr>
              <w:t>(</w:t>
            </w:r>
            <w:r>
              <w:rPr>
                <w:rStyle w:val="IndexLink"/>
                <w:rtl w:val="true"/>
              </w:rPr>
              <w:t>علیها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14265955_1280447820">
            <w:r>
              <w:rPr>
                <w:webHidden/>
                <w:rStyle w:val="IndexLink"/>
                <w:rtl w:val="true"/>
              </w:rPr>
              <w:t>استنتاج مؤلفه‌ها و روش‌های تربیتی حاصل از حجاب و عفاف در واقعۀ کربلا</w:t>
            </w:r>
            <w:r>
              <w:rPr>
                <w:rStyle w:val="IndexLink"/>
                <w:rtl w:val="true"/>
              </w:rPr>
              <w:tab/>
            </w:r>
            <w:r>
              <w:rPr>
                <w:rStyle w:val="IndexLink"/>
              </w:rPr>
              <w:t>48</w:t>
            </w:r>
          </w:hyperlink>
        </w:p>
        <w:p>
          <w:pPr>
            <w:pStyle w:val="Contents2"/>
            <w:tabs>
              <w:tab w:val="clear" w:pos="8743"/>
              <w:tab w:val="right" w:pos="9026" w:leader="dot"/>
            </w:tabs>
            <w:rPr/>
          </w:pPr>
          <w:hyperlink w:anchor="__RefHeading___Toc14265957_1280447820">
            <w:r>
              <w:rPr>
                <w:webHidden/>
                <w:rStyle w:val="IndexLink"/>
                <w:rtl w:val="true"/>
              </w:rPr>
              <w:t>تبیین فقهی چالش‌های محیط زیستی پیاده‌روی اربعین</w:t>
            </w:r>
            <w:r>
              <w:rPr>
                <w:rStyle w:val="IndexLink"/>
                <w:rtl w:val="true"/>
              </w:rPr>
              <w:tab/>
            </w:r>
            <w:r>
              <w:rPr>
                <w:rStyle w:val="IndexLink"/>
              </w:rPr>
              <w:t>68</w:t>
            </w:r>
          </w:hyperlink>
        </w:p>
        <w:p>
          <w:pPr>
            <w:pStyle w:val="Contents2"/>
            <w:tabs>
              <w:tab w:val="clear" w:pos="8743"/>
              <w:tab w:val="right" w:pos="9026" w:leader="dot"/>
            </w:tabs>
            <w:rPr/>
          </w:pPr>
          <w:hyperlink w:anchor="__RefHeading___Toc14265959_1280447820">
            <w:r>
              <w:rPr>
                <w:webHidden/>
                <w:rStyle w:val="IndexLink"/>
                <w:rtl w:val="true"/>
              </w:rPr>
              <w:t xml:space="preserve">مفهوم‌شناسی علیین در بازشناسی مقام حضرت عباس‌بن علی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2"/>
            <w:tabs>
              <w:tab w:val="clear" w:pos="8743"/>
              <w:tab w:val="right" w:pos="9026" w:leader="dot"/>
            </w:tabs>
            <w:rPr/>
          </w:pPr>
          <w:hyperlink w:anchor="__RefHeading___Toc14265961_1280447820">
            <w:r>
              <w:rPr>
                <w:webHidden/>
                <w:rStyle w:val="IndexLink"/>
                <w:rtl w:val="true"/>
              </w:rPr>
              <w:t xml:space="preserve">بررسی و تحلیل زیارت وارث براساس جنبه‌های شش‌گانۀ مفهوم </w:t>
            </w:r>
            <w:r>
              <w:rPr>
                <w:rStyle w:val="IndexLink"/>
                <w:rtl w:val="true"/>
              </w:rPr>
              <w:t>«</w:t>
            </w:r>
            <w:r>
              <w:rPr>
                <w:rStyle w:val="IndexLink"/>
                <w:rtl w:val="true"/>
              </w:rPr>
              <w:t>تاریخ قدسی</w:t>
            </w:r>
            <w:r>
              <w:rPr>
                <w:rStyle w:val="IndexLink"/>
                <w:rtl w:val="true"/>
              </w:rPr>
              <w:t xml:space="preserve">» </w:t>
            </w:r>
            <w:r>
              <w:rPr>
                <w:rStyle w:val="IndexLink"/>
                <w:rtl w:val="true"/>
              </w:rPr>
              <w:t>هانری کربن</w:t>
            </w:r>
            <w:r>
              <w:rPr>
                <w:rStyle w:val="IndexLink"/>
                <w:rtl w:val="true"/>
              </w:rPr>
              <w:tab/>
            </w:r>
            <w:r>
              <w:rPr>
                <w:rStyle w:val="IndexLink"/>
              </w:rPr>
              <w:t>104</w:t>
            </w:r>
          </w:hyperlink>
        </w:p>
        <w:p>
          <w:pPr>
            <w:pStyle w:val="Contents2"/>
            <w:tabs>
              <w:tab w:val="clear" w:pos="8743"/>
              <w:tab w:val="right" w:pos="9026" w:leader="dot"/>
            </w:tabs>
            <w:rPr/>
          </w:pPr>
          <w:hyperlink w:anchor="__RefHeading___Toc14265963_1280447820">
            <w:r>
              <w:rPr>
                <w:webHidden/>
                <w:rStyle w:val="IndexLink"/>
                <w:rtl w:val="true"/>
              </w:rPr>
              <w:t>نکته هایی از معارف حسینی</w:t>
            </w:r>
            <w:r>
              <w:rPr>
                <w:rStyle w:val="IndexLink"/>
                <w:rtl w:val="true"/>
              </w:rPr>
              <w:tab/>
            </w:r>
            <w:r>
              <w:rPr>
                <w:rStyle w:val="IndexLink"/>
              </w:rPr>
              <w:t>122</w:t>
            </w:r>
          </w:hyperlink>
        </w:p>
        <w:p>
          <w:pPr>
            <w:pStyle w:val="Contents2"/>
            <w:tabs>
              <w:tab w:val="clear" w:pos="8743"/>
              <w:tab w:val="right" w:pos="9026" w:leader="dot"/>
            </w:tabs>
            <w:rPr/>
          </w:pPr>
          <w:hyperlink w:anchor="__RefHeading___Toc14265965_1280447820">
            <w:r>
              <w:rPr>
                <w:webHidden/>
                <w:rStyle w:val="IndexLink"/>
                <w:rtl w:val="true"/>
              </w:rPr>
              <w:t>معرفی کتاب</w:t>
            </w:r>
            <w:r>
              <w:rPr>
                <w:rStyle w:val="IndexLink"/>
                <w:rtl w:val="true"/>
              </w:rPr>
              <w:tab/>
            </w:r>
            <w:r>
              <w:rPr>
                <w:rStyle w:val="IndexLink"/>
              </w:rPr>
              <w:t>124</w:t>
            </w:r>
          </w:hyperlink>
        </w:p>
        <w:p>
          <w:pPr>
            <w:pStyle w:val="Contents2"/>
            <w:tabs>
              <w:tab w:val="clear" w:pos="8743"/>
              <w:tab w:val="right" w:pos="9026" w:leader="dot"/>
            </w:tabs>
            <w:rPr/>
          </w:pPr>
          <w:hyperlink w:anchor="__RefHeading___Toc14265967_1280447820">
            <w:r>
              <w:rPr>
                <w:webHidden/>
                <w:rStyle w:val="IndexLink"/>
              </w:rPr>
              <w:t>Editorial Board:</w:t>
            </w:r>
            <w:r>
              <w:rPr>
                <w:rStyle w:val="IndexLink"/>
                <w:rtl w:val="true"/>
              </w:rPr>
              <w:tab/>
            </w:r>
            <w:r>
              <w:rPr>
                <w:rStyle w:val="IndexLink"/>
              </w:rPr>
              <w:t>129</w:t>
            </w:r>
          </w:hyperlink>
        </w:p>
        <w:p>
          <w:pPr>
            <w:pStyle w:val="Contents2"/>
            <w:tabs>
              <w:tab w:val="clear" w:pos="8743"/>
              <w:tab w:val="right" w:pos="9026" w:leader="dot"/>
            </w:tabs>
            <w:rPr/>
          </w:pPr>
          <w:hyperlink w:anchor="__RefHeading___Toc14265969_1280447820">
            <w:r>
              <w:rPr>
                <w:webHidden/>
                <w:rStyle w:val="IndexLink"/>
              </w:rPr>
              <w:t>ABSTRACTS</w:t>
            </w:r>
            <w:r>
              <w:rPr>
                <w:rStyle w:val="IndexLink"/>
                <w:rtl w:val="true"/>
              </w:rPr>
              <w:tab/>
            </w:r>
            <w:r>
              <w:rPr>
                <w:rStyle w:val="IndexLink"/>
              </w:rPr>
              <w:t>131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63_194595"/>
      <w:bookmarkStart w:id="1" w:name="pg19063_194595"/>
      <w:bookmarkEnd w:id="1"/>
    </w:p>
    <w:p>
      <w:pPr>
        <w:pStyle w:val="Heading2"/>
        <w:numPr>
          <w:ilvl w:val="1"/>
          <w:numId w:val="1"/>
        </w:numPr>
        <w:rPr/>
      </w:pPr>
      <w:bookmarkStart w:id="2" w:name="pg19063_194595"/>
      <w:bookmarkStart w:id="3" w:name="__RefHeading___Toc14265943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فصلنامه بین‌المللی 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مغیثی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مدیر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عسکری ثابت</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اسماعیل‌پور</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فخر 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میرعزیزی</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سمانه خلیلی‌فر</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لک‌زایی</w:t>
      </w:r>
    </w:p>
    <w:p>
      <w:pPr>
        <w:pStyle w:val="BookText"/>
        <w:rPr/>
      </w:pPr>
      <w:r>
        <w:rPr>
          <w:rFonts w:ascii="IRNazanin" w:hAnsi="IRNazanin" w:eastAsia="IRNazanin"/>
          <w:color w:val="111111"/>
          <w:sz w:val="28"/>
          <w:sz w:val="28"/>
          <w:szCs w:val="28"/>
          <w:rtl w:val="true"/>
          <w:lang w:bidi="fa-IR"/>
        </w:rPr>
        <w:t xml:space="preserve">استاد دانشگاه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حسین خنیفر</w:t>
      </w:r>
    </w:p>
    <w:p>
      <w:pPr>
        <w:pStyle w:val="BookText"/>
        <w:rPr/>
      </w:pPr>
      <w:r>
        <w:rPr>
          <w:rFonts w:ascii="IRNazanin" w:hAnsi="IRNazanin" w:eastAsia="IRNazanin"/>
          <w:color w:val="111111"/>
          <w:sz w:val="28"/>
          <w:sz w:val="28"/>
          <w:szCs w:val="28"/>
          <w:rtl w:val="true"/>
          <w:lang w:bidi="fa-IR"/>
        </w:rPr>
        <w:t>استاد دانشگاه تهران</w:t>
      </w:r>
    </w:p>
    <w:p>
      <w:pPr>
        <w:pStyle w:val="BookText"/>
        <w:rPr/>
      </w:pPr>
      <w:r>
        <w:rPr>
          <w:rFonts w:ascii="IRNazanin" w:hAnsi="IRNazanin" w:eastAsia="IRNazanin"/>
          <w:color w:val="111111"/>
          <w:sz w:val="28"/>
          <w:sz w:val="28"/>
          <w:szCs w:val="28"/>
          <w:rtl w:val="true"/>
          <w:lang w:bidi="fa-IR"/>
        </w:rPr>
        <w:t>دکتر محمدجواد رودگر</w:t>
      </w:r>
    </w:p>
    <w:p>
      <w:pPr>
        <w:pStyle w:val="BookText"/>
        <w:rPr/>
      </w:pPr>
      <w:r>
        <w:rPr>
          <w:rFonts w:ascii="IRNazanin" w:hAnsi="IRNazanin" w:eastAsia="IRNazanin"/>
          <w:color w:val="111111"/>
          <w:sz w:val="28"/>
          <w:sz w:val="28"/>
          <w:szCs w:val="28"/>
          <w:rtl w:val="true"/>
          <w:lang w:bidi="fa-IR"/>
        </w:rPr>
        <w:t>استاد پژوهشگاه فرهنگ و هنر و اندیشه اسلامی</w:t>
      </w:r>
    </w:p>
    <w:p>
      <w:pPr>
        <w:pStyle w:val="BookText"/>
        <w:rPr/>
      </w:pPr>
      <w:r>
        <w:rPr>
          <w:rFonts w:ascii="IRNazanin" w:hAnsi="IRNazanin" w:eastAsia="IRNazanin"/>
          <w:color w:val="111111"/>
          <w:sz w:val="28"/>
          <w:sz w:val="28"/>
          <w:szCs w:val="28"/>
          <w:rtl w:val="true"/>
          <w:lang w:bidi="fa-IR"/>
        </w:rPr>
        <w:t>دکتر مجتبی رحماندوست</w:t>
      </w:r>
    </w:p>
    <w:p>
      <w:pPr>
        <w:pStyle w:val="BookText"/>
        <w:rPr/>
      </w:pPr>
      <w:r>
        <w:rPr>
          <w:rFonts w:ascii="IRNazanin" w:hAnsi="IRNazanin" w:eastAsia="IRNazanin"/>
          <w:color w:val="111111"/>
          <w:sz w:val="28"/>
          <w:sz w:val="28"/>
          <w:szCs w:val="28"/>
          <w:rtl w:val="true"/>
          <w:lang w:bidi="fa-IR"/>
        </w:rPr>
        <w:t>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w:t>
      </w:r>
    </w:p>
    <w:p>
      <w:pPr>
        <w:pStyle w:val="BookText"/>
        <w:rPr/>
      </w:pPr>
      <w:r>
        <w:rPr>
          <w:rFonts w:ascii="IRNazanin" w:hAnsi="IRNazanin" w:eastAsia="IRNazanin"/>
          <w:color w:val="111111"/>
          <w:sz w:val="28"/>
          <w:sz w:val="28"/>
          <w:szCs w:val="28"/>
          <w:rtl w:val="true"/>
          <w:lang w:bidi="fa-IR"/>
        </w:rPr>
        <w:t>دانشیار جامعۀ المصطفی العالمیه</w:t>
      </w:r>
    </w:p>
    <w:p>
      <w:pPr>
        <w:pStyle w:val="BookText"/>
        <w:rPr/>
      </w:pPr>
      <w:r>
        <w:rPr>
          <w:rFonts w:ascii="IRNazanin" w:hAnsi="IRNazanin" w:eastAsia="IRNazanin"/>
          <w:color w:val="111111"/>
          <w:sz w:val="28"/>
          <w:sz w:val="28"/>
          <w:szCs w:val="28"/>
          <w:rtl w:val="true"/>
          <w:lang w:bidi="fa-IR"/>
        </w:rPr>
        <w:t>دکتر علی بیات</w:t>
      </w:r>
    </w:p>
    <w:p>
      <w:pPr>
        <w:pStyle w:val="BookText"/>
        <w:rPr/>
      </w:pPr>
      <w:r>
        <w:rPr>
          <w:rFonts w:ascii="IRNazanin" w:hAnsi="IRNazanin" w:eastAsia="IRNazanin"/>
          <w:color w:val="111111"/>
          <w:sz w:val="28"/>
          <w:sz w:val="28"/>
          <w:szCs w:val="28"/>
          <w:rtl w:val="true"/>
          <w:lang w:bidi="fa-IR"/>
        </w:rPr>
        <w:t>دانشیار دانشگاه تهران</w:t>
      </w:r>
    </w:p>
    <w:p>
      <w:pPr>
        <w:pStyle w:val="BookText"/>
        <w:rPr/>
      </w:pPr>
      <w:r>
        <w:rPr>
          <w:rFonts w:ascii="IRNazanin" w:hAnsi="IRNazanin" w:eastAsia="IRNazanin"/>
          <w:color w:val="111111"/>
          <w:sz w:val="28"/>
          <w:sz w:val="28"/>
          <w:szCs w:val="28"/>
          <w:rtl w:val="true"/>
          <w:lang w:bidi="fa-IR"/>
        </w:rPr>
        <w:t>دکتر علی حاجی‌خانی</w:t>
      </w:r>
    </w:p>
    <w:p>
      <w:pPr>
        <w:pStyle w:val="BookText"/>
        <w:rPr/>
      </w:pPr>
      <w:r>
        <w:rPr>
          <w:rFonts w:ascii="IRNazanin" w:hAnsi="IRNazanin" w:eastAsia="IRNazanin"/>
          <w:color w:val="111111"/>
          <w:sz w:val="28"/>
          <w:sz w:val="28"/>
          <w:szCs w:val="28"/>
          <w:rtl w:val="true"/>
          <w:lang w:bidi="fa-IR"/>
        </w:rPr>
        <w:t>دانشیار دانشگاه تربیت مدرس</w:t>
      </w:r>
    </w:p>
    <w:p>
      <w:pPr>
        <w:pStyle w:val="BookText"/>
        <w:rPr/>
      </w:pPr>
      <w:r>
        <w:rPr>
          <w:rFonts w:ascii="IRNazanin" w:hAnsi="IRNazanin" w:eastAsia="IRNazanin"/>
          <w:color w:val="111111"/>
          <w:sz w:val="28"/>
          <w:sz w:val="28"/>
          <w:szCs w:val="28"/>
          <w:rtl w:val="true"/>
          <w:lang w:bidi="fa-IR"/>
        </w:rPr>
        <w:t>دکتر محمدرضا سنگری</w:t>
      </w:r>
    </w:p>
    <w:p>
      <w:pPr>
        <w:pStyle w:val="BookText"/>
        <w:rPr/>
      </w:pPr>
      <w:r>
        <w:rPr>
          <w:rFonts w:ascii="IRNazanin" w:hAnsi="IRNazanin" w:eastAsia="IRNazanin"/>
          <w:color w:val="111111"/>
          <w:sz w:val="28"/>
          <w:sz w:val="28"/>
          <w:szCs w:val="28"/>
          <w:rtl w:val="true"/>
          <w:lang w:bidi="fa-IR"/>
        </w:rPr>
        <w:t>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محمد رنجبرحسینی</w:t>
      </w:r>
    </w:p>
    <w:p>
      <w:pPr>
        <w:pStyle w:val="BookText"/>
        <w:rPr/>
      </w:pP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w:t>
      </w:r>
    </w:p>
    <w:p>
      <w:pPr>
        <w:pStyle w:val="BookText"/>
        <w:rPr/>
      </w:pPr>
      <w:r>
        <w:rPr>
          <w:rFonts w:ascii="IRNazanin" w:hAnsi="IRNazanin" w:eastAsia="IRNazanin"/>
          <w:color w:val="111111"/>
          <w:sz w:val="28"/>
          <w:sz w:val="28"/>
          <w:szCs w:val="28"/>
          <w:rtl w:val="true"/>
          <w:lang w:bidi="fa-IR"/>
        </w:rPr>
        <w:t>استادیار دانشگاه قم</w:t>
      </w:r>
    </w:p>
    <w:p>
      <w:pPr>
        <w:pStyle w:val="BookText"/>
        <w:rPr/>
      </w:pPr>
      <w:r>
        <w:rPr>
          <w:rFonts w:ascii="IRNazanin" w:hAnsi="IRNazanin" w:eastAsia="IRNazanin"/>
          <w:color w:val="111111"/>
          <w:sz w:val="28"/>
          <w:sz w:val="28"/>
          <w:szCs w:val="28"/>
          <w:rtl w:val="true"/>
          <w:lang w:bidi="fa-IR"/>
        </w:rPr>
        <w:t xml:space="preserve">دکتر مهدی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استادیار پژوهشکده علوم اسلامی</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پیروزی، خیابان شهید هادی بنایی، کوچه نهم، پلاک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طبقه سوم، فصل‌نامه پژوهش‌نامه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1735813677</w:t>
      </w:r>
    </w:p>
    <w:p>
      <w:pPr>
        <w:pStyle w:val="BookText"/>
        <w:rPr/>
      </w:pPr>
      <w:r>
        <w:rPr>
          <w:rFonts w:ascii="IRNazanin" w:hAnsi="IRNazanin" w:eastAsia="IRNazanin"/>
          <w:color w:val="111111"/>
          <w:sz w:val="28"/>
          <w:sz w:val="28"/>
          <w:szCs w:val="28"/>
          <w:rtl w:val="true"/>
          <w:lang w:bidi="fa-IR"/>
        </w:rPr>
        <w:t>دفتر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صندوق پستی </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33328769</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w:t>
      </w:r>
    </w:p>
    <w:p>
      <w:pPr>
        <w:pStyle w:val="BookText"/>
        <w:rPr/>
      </w:pPr>
      <w:r>
        <w:rPr>
          <w:rFonts w:eastAsia="Times New Roman" w:cs="Times New Roman" w:ascii="Times New Roman" w:hAnsi="Times New Roman"/>
          <w:color w:val="111111"/>
          <w:sz w:val="28"/>
          <w:szCs w:val="28"/>
          <w:lang w:val="en-US" w:bidi="en-US"/>
        </w:rPr>
        <w:t>http://www.maarefehosseini.ir</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000/500/1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65945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فصل‌نامه بین‌المللی پژوهش‌نامه معارف حسینی نشریه‌ای با موضوع مطالعات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بین‌الملل و جهان اسلام و نوع انتشار مجله‌ای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بین‌المللی پژوهش‌نامه معارف حسینی در پایگاه‌های زیر نمایه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www.magiran.ir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www.noorrmags.ir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سامانه نشریات علمی کتابخانه ملی ایران </w:t>
      </w:r>
      <w:r>
        <w:rPr>
          <w:rFonts w:eastAsia="Times New Roman" w:cs="Times New Roman" w:ascii="Times New Roman" w:hAnsi="Times New Roman"/>
          <w:color w:val="111111"/>
          <w:sz w:val="28"/>
          <w:szCs w:val="28"/>
          <w:lang w:val="en-US" w:bidi="en-US"/>
        </w:rPr>
        <w:t>iranjurnals.nlai.ir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همراه‌پژوهان </w:t>
      </w:r>
      <w:r>
        <w:rPr>
          <w:rFonts w:eastAsia="Times New Roman" w:cs="Times New Roman" w:ascii="Times New Roman" w:hAnsi="Times New Roman"/>
          <w:color w:val="111111"/>
          <w:sz w:val="28"/>
          <w:szCs w:val="28"/>
          <w:lang w:val="en-US" w:bidi="en-US"/>
        </w:rPr>
        <w:t>pajoohaan.ir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طاقچه </w:t>
      </w:r>
      <w:r>
        <w:rPr>
          <w:rFonts w:eastAsia="Times New Roman" w:cs="Times New Roman" w:ascii="Times New Roman" w:hAnsi="Times New Roman"/>
          <w:color w:val="111111"/>
          <w:sz w:val="28"/>
          <w:szCs w:val="28"/>
          <w:lang w:val="en-US" w:bidi="en-US"/>
        </w:rPr>
        <w:t>taghche.com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 کتاب قائمیه </w:t>
      </w:r>
      <w:r>
        <w:rPr>
          <w:rFonts w:eastAsia="Times New Roman" w:cs="Times New Roman" w:ascii="Times New Roman" w:hAnsi="Times New Roman"/>
          <w:color w:val="111111"/>
          <w:sz w:val="28"/>
          <w:szCs w:val="28"/>
          <w:lang w:val="en-US" w:bidi="en-US"/>
        </w:rPr>
        <w:t>ghbook.ir</w:t>
      </w:r>
    </w:p>
    <w:p>
      <w:pPr>
        <w:pStyle w:val="BookText"/>
        <w:rPr/>
      </w:pPr>
      <w:r>
        <w:rPr>
          <w:rFonts w:ascii="IRNazanin" w:hAnsi="IRNazanin" w:eastAsia="IRNazanin"/>
          <w:color w:val="111111"/>
          <w:sz w:val="28"/>
          <w:sz w:val="28"/>
          <w:szCs w:val="28"/>
          <w:rtl w:val="true"/>
          <w:lang w:bidi="fa-IR"/>
        </w:rPr>
        <w:t>مشاوران علمی فصل‌نامه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لیاقت علی تکیم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مک مستر کانادا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الجامعۀ الاسلامیۀ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شیوه‌نامه نگارش و چگونگی پذیرش مقاله در پژوهش‌نامه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از طریق سامانه فصل‌نامه </w:t>
      </w:r>
      <w:r>
        <w:rPr>
          <w:rFonts w:eastAsia="Times New Roman" w:cs="Times New Roman" w:ascii="Times New Roman" w:hAnsi="Times New Roman"/>
          <w:color w:val="111111"/>
          <w:sz w:val="28"/>
          <w:szCs w:val="28"/>
          <w:lang w:val="en-US" w:bidi="en-US"/>
        </w:rPr>
        <w:t>http://www.maarefhosseini.ir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 یرایش مقاله‌ها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مقاله‌ها با بررسی و نظر هیئت تحریریه 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فصل‌نامۀ پژوهشنامه معارف حسینی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فاصله خطوط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پایۀ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صفحۀ عنوان، به ترتیب، عنوان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نازنین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رتبۀ علمی و نام دانشگاه یا سازمان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شمارۀ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در صفحه‌ای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و روش‌ها و بحث و نتیجه‌گیری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صورت زیر تنظیم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نام‌خانوادگی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یک نویسنده در یک سال بیش از یک اثر منتشر شده باشد، این آثار با ذکر حروف الف، 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از سه نویسنده داشته باشد، پس از نام نخستین نویسنده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مترجم، ویراستار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نشر، ناشر،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تألیف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مؤسسۀ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کتاب، محل نشر، ناشر، نوبت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ویراستار 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پژوهش‌نامه معارف حسینی محفوظ است و نویسنده نمی‌تواند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دریافت شده، بازگردانده نمی‌شود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پژوهش‌نامه معارف حسینی </w:t>
      </w:r>
      <w:bookmarkStart w:id="7" w:name="pg19063_194599"/>
    </w:p>
    <w:p>
      <w:pPr>
        <w:pStyle w:val="Heading2"/>
        <w:numPr>
          <w:ilvl w:val="1"/>
          <w:numId w:val="1"/>
        </w:numPr>
        <w:rPr/>
      </w:pPr>
      <w:bookmarkStart w:id="8" w:name="__RefHeading___Toc14265947_1280447820"/>
      <w:bookmarkStart w:id="9" w:name="_Toc3"/>
      <w:bookmarkEnd w:id="7"/>
      <w:bookmarkEnd w:id="8"/>
      <w:r>
        <w:rPr>
          <w:rtl w:val="true"/>
        </w:rPr>
        <w:t>فهرست عناوین</w:t>
      </w:r>
      <w:bookmarkEnd w:id="9"/>
    </w:p>
    <w:p>
      <w:pPr>
        <w:pStyle w:val="BookText"/>
        <w:rPr/>
      </w:pPr>
      <w:r>
        <w:rPr>
          <w:rFonts w:ascii="IRNazanin" w:hAnsi="IRNazanin" w:eastAsia="IRNazanin"/>
          <w:color w:val="111111"/>
          <w:sz w:val="28"/>
          <w:sz w:val="28"/>
          <w:szCs w:val="28"/>
          <w:rtl w:val="true"/>
          <w:lang w:bidi="fa-IR"/>
        </w:rPr>
        <w:t xml:space="preserve">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سند و نماد مظلومیت حضرت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علی صغیری</w:t>
      </w:r>
    </w:p>
    <w:p>
      <w:pPr>
        <w:pStyle w:val="BookText"/>
        <w:rPr/>
      </w:pPr>
      <w:r>
        <w:rPr>
          <w:rFonts w:ascii="IRNazanin" w:hAnsi="IRNazanin" w:eastAsia="IRNazanin"/>
          <w:color w:val="111111"/>
          <w:sz w:val="28"/>
          <w:sz w:val="28"/>
          <w:szCs w:val="28"/>
          <w:rtl w:val="true"/>
          <w:lang w:bidi="fa-IR"/>
        </w:rPr>
        <w:t xml:space="preserve">معاصر‌سازی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تمدنی برای زن مسلمان در رویارویی با بحران‌های هویتی و رسانه‌ای جهان معاصر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زهرا کوهساری</w:t>
      </w:r>
    </w:p>
    <w:p>
      <w:pPr>
        <w:pStyle w:val="BookText"/>
        <w:rPr/>
      </w:pPr>
      <w:r>
        <w:rPr>
          <w:rFonts w:ascii="IRNazanin" w:hAnsi="IRNazanin" w:eastAsia="IRNazanin"/>
          <w:color w:val="111111"/>
          <w:sz w:val="28"/>
          <w:sz w:val="28"/>
          <w:szCs w:val="28"/>
          <w:rtl w:val="true"/>
          <w:lang w:bidi="fa-IR"/>
        </w:rPr>
        <w:t>استنتاج مؤلفه‌ها و روش‌های تربیتی حاصل از حجاب و عفاف در واقعه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مهدی میرزایی، فاطمه رحمتی‌نیا، لیلا دوستی</w:t>
      </w:r>
    </w:p>
    <w:p>
      <w:pPr>
        <w:pStyle w:val="BookText"/>
        <w:rPr/>
      </w:pPr>
      <w:r>
        <w:rPr>
          <w:rFonts w:ascii="IRNazanin" w:hAnsi="IRNazanin" w:eastAsia="IRNazanin"/>
          <w:color w:val="111111"/>
          <w:sz w:val="28"/>
          <w:sz w:val="28"/>
          <w:szCs w:val="28"/>
          <w:rtl w:val="true"/>
          <w:lang w:bidi="fa-IR"/>
        </w:rPr>
        <w:t>تبیین فقهی چالش‌های محیط زیستی پیاده‌روی 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حجت عزیزاللهی</w:t>
      </w:r>
    </w:p>
    <w:p>
      <w:pPr>
        <w:pStyle w:val="BookText"/>
        <w:rPr/>
      </w:pPr>
      <w:r>
        <w:rPr>
          <w:rFonts w:ascii="IRNazanin" w:hAnsi="IRNazanin" w:eastAsia="IRNazanin"/>
          <w:color w:val="111111"/>
          <w:sz w:val="28"/>
          <w:sz w:val="28"/>
          <w:szCs w:val="28"/>
          <w:rtl w:val="true"/>
          <w:lang w:bidi="fa-IR"/>
        </w:rPr>
        <w:t xml:space="preserve">مفهوم‌شناسی علیین در بازشناسی مقام حضرت 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سیدضیاءالدین علیانسب، فاطمه شواخی</w:t>
      </w:r>
    </w:p>
    <w:p>
      <w:pPr>
        <w:pStyle w:val="BookText"/>
        <w:rPr/>
      </w:pPr>
      <w:r>
        <w:rPr>
          <w:rFonts w:ascii="IRNazanin" w:hAnsi="IRNazanin" w:eastAsia="IRNazanin"/>
          <w:color w:val="111111"/>
          <w:sz w:val="28"/>
          <w:sz w:val="28"/>
          <w:szCs w:val="28"/>
          <w:rtl w:val="true"/>
          <w:lang w:bidi="fa-IR"/>
        </w:rPr>
        <w:t xml:space="preserve">بررسی و تحلیل زیارت وارث بر اساس جنبه‌های شش‌گانه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کمال کشیک‌نویس رضوی </w:t>
      </w:r>
    </w:p>
    <w:p>
      <w:pPr>
        <w:pStyle w:val="BookText"/>
        <w:rPr/>
      </w:pPr>
      <w:r>
        <w:rPr>
          <w:rFonts w:ascii="IRNazanin" w:hAnsi="IRNazanin" w:eastAsia="IRNazanin"/>
          <w:color w:val="111111"/>
          <w:sz w:val="28"/>
          <w:sz w:val="28"/>
          <w:szCs w:val="28"/>
          <w:rtl w:val="true"/>
          <w:lang w:bidi="fa-IR"/>
        </w:rPr>
        <w:t>نکته‌هایی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نجمه دائمی</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فخر روحانی </w:t>
      </w:r>
      <w:bookmarkStart w:id="10" w:name="pg19063_194601"/>
    </w:p>
    <w:p>
      <w:pPr>
        <w:pStyle w:val="BookText"/>
        <w:rPr/>
      </w:pPr>
      <w:bookmarkEnd w:id="10"/>
      <w:r>
        <w:rPr>
          <w:rFonts w:ascii="IRNazanin" w:hAnsi="IRNazanin" w:eastAsia="IRNazanin"/>
          <w:color w:val="111111"/>
          <w:sz w:val="28"/>
          <w:sz w:val="28"/>
          <w:szCs w:val="28"/>
          <w:rtl w:val="true"/>
          <w:lang w:bidi="fa-IR"/>
        </w:rPr>
        <w:t>پژوهش‌نامه معارف</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International of Husayni</w:t>
      </w:r>
    </w:p>
    <w:p>
      <w:pPr>
        <w:pStyle w:val="BookText"/>
        <w:rPr/>
      </w:pPr>
      <w:r>
        <w:rPr>
          <w:rFonts w:eastAsia="Times New Roman" w:cs="Times New Roman" w:ascii="Times New Roman" w:hAnsi="Times New Roman"/>
          <w:color w:val="111111"/>
          <w:sz w:val="28"/>
          <w:szCs w:val="28"/>
          <w:lang w:val="en-US" w:bidi="en-US"/>
        </w:rPr>
        <w:t>Research Studies</w:t>
      </w:r>
    </w:p>
    <w:p>
      <w:pPr>
        <w:pStyle w:val="BookText"/>
        <w:rPr/>
      </w:pPr>
      <w:r>
        <w:rPr>
          <w:rFonts w:eastAsia="Times New Roman" w:cs="Times New Roman" w:ascii="Times New Roman" w:hAnsi="Times New Roman"/>
          <w:color w:val="111111"/>
          <w:sz w:val="28"/>
          <w:szCs w:val="28"/>
          <w:lang w:val="en-US" w:bidi="en-US"/>
        </w:rPr>
        <w:t>Vol. 10, No. 40, Winter 2025/2026</w:t>
      </w:r>
    </w:p>
    <w:p>
      <w:pPr>
        <w:pStyle w:val="Heading2"/>
        <w:numPr>
          <w:ilvl w:val="1"/>
          <w:numId w:val="1"/>
        </w:numPr>
        <w:rPr/>
      </w:pPr>
      <w:bookmarkStart w:id="11" w:name="__RefHeading___Toc14265949_1280447820"/>
      <w:bookmarkStart w:id="12" w:name="_Toc4"/>
      <w:bookmarkEnd w:id="11"/>
      <w:r>
        <w:rPr>
          <w:rtl w:val="true"/>
        </w:rPr>
        <w:t xml:space="preserve">حضرت علی‌اصغر </w:t>
      </w:r>
      <w:r>
        <w:rPr>
          <w:rtl w:val="true"/>
        </w:rPr>
        <w:t>(</w:t>
      </w:r>
      <w:r>
        <w:rPr>
          <w:rtl w:val="true"/>
        </w:rPr>
        <w:t>علیه السلام</w:t>
      </w:r>
      <w:r>
        <w:rPr>
          <w:rtl w:val="true"/>
        </w:rPr>
        <w:t>)</w:t>
      </w:r>
      <w:r>
        <w:rPr>
          <w:rtl w:val="true"/>
        </w:rPr>
        <w:t xml:space="preserve">، سند و نماد مظلومیت حضرت حسین‌بن علی </w:t>
      </w:r>
      <w:r>
        <w:rPr>
          <w:rtl w:val="true"/>
        </w:rPr>
        <w:t>(</w:t>
      </w:r>
      <w:r>
        <w:rPr>
          <w:rtl w:val="true"/>
        </w:rPr>
        <w:t>علیه السلام</w:t>
      </w:r>
      <w:r>
        <w:rPr>
          <w:rtl w:val="true"/>
        </w:rPr>
        <w:t>)</w:t>
      </w:r>
      <w:bookmarkEnd w:id="12"/>
    </w:p>
    <w:p>
      <w:pPr>
        <w:pStyle w:val="BookText"/>
        <w:rPr/>
      </w:pPr>
      <w:r>
        <w:rPr>
          <w:rFonts w:ascii="IRNazanin" w:hAnsi="IRNazanin" w:eastAsia="IRNazanin"/>
          <w:color w:val="111111"/>
          <w:sz w:val="28"/>
          <w:sz w:val="28"/>
          <w:szCs w:val="28"/>
          <w:rtl w:val="true"/>
          <w:lang w:bidi="fa-IR"/>
        </w:rPr>
        <w:t>علی صغیری</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Email: ali.saghiry@iau.ir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16/05/1404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16/08/1404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واقعۀ عاشورا به‌عنوان نقطۀ عطفی در تاریخ اسلام، سرشار از مفاهیم بلند انسانی، الهی و اجتماعی است که هر یک از شخصیت‌های آن، حامل پیام و معنایی خاص‌اند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شیرخوار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به‌مثابۀ نماد کامل مظلومیت و بی‌دفاعی، جایگاهی ویژه در میان شهدای کربلا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رویکردی تحلیلی و میان‌رشته‌ای، می‌کوشد تا با بهره‌گیری از منابع معتبر تاریخی و روایی، جایگاه و نقش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روایت عاشورا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این کودک نه‌تنها صحنه‌ای اندوه‌بار، بلکه نمایانگر اوج بی‌عدالتی و ستمی است که بر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بررسی ابعاد مختلف فقهی، تاریخی، احساسی و نمادشناختی نشان می‌دهد که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یک‌نوزاد شهید نیست، بلکه سندی زنده از مظلومیت و حقانیت نهضت حسینی است؛ نمادی که تا امروز در آیین‌ها،ادبیات آیینی، و وجدان شیعیان حضوری پررنگ دارد و حامل پیام‌هایی عمیق برای جوامع انسانی در برابر ظلم و بی‌عدالتی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مظلومیت، نمادشناسی، نهضت حسینی</w:t>
      </w:r>
      <w:r>
        <w:rPr>
          <w:rFonts w:eastAsia="IRNazanin" w:cs="IRNazanin"/>
          <w:color w:val="111111"/>
          <w:sz w:val="28"/>
          <w:szCs w:val="28"/>
          <w:rtl w:val="true"/>
          <w:lang w:bidi="fa-IR"/>
        </w:rPr>
        <w:t xml:space="preserve">. </w:t>
      </w:r>
      <w:bookmarkStart w:id="13" w:name="pg19063_194602"/>
    </w:p>
    <w:p>
      <w:pPr>
        <w:pStyle w:val="Heading2"/>
        <w:numPr>
          <w:ilvl w:val="1"/>
          <w:numId w:val="1"/>
        </w:numPr>
        <w:rPr/>
      </w:pPr>
      <w:bookmarkStart w:id="14" w:name="__RefHeading___Toc14265951_128044782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واقعۀ عاشورا به‌مثابۀ یکی از برجسته‌ترین حوادث تاریخ اسلام، تأثیری ژرف و پایدار بر فرهنگ دینی و اجتماعی مسلمانان، به‌ویژه شیعیان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نه‌تنها از حیث تاریخی و اعتقادی، بلکه از نظر فرهنگی و هویتی نیز نقش بنیادینی در شکل‌گیری و استمرار فرهنگ مقاومت، عدالت‌خواهی و شهادت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صحنه‌ای است که در آن، مفاهیمی چون ایمان، ایثار، ظلم‌ستیزی و حقیقت‌طلبی به‌عالی‌ترین شکل به‌نمایش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بازشناسی ابعاد گوناگون این واقعه، به‌ویژه شخصیت‌ها و چهره‌های حاضر در آن، ضرورتی انکارناپذیر در فهم دقیق پیام عاشورا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 کمتر کاویده‌شده در تحلیل عاشورا، نقش کودکان حاضر در این رخداد است؛ کودکانی که حضورشان نه‌تنها بُعد انسانی و احساسی فاجعه را برجسته می‌سازد، بلکه خود، حاملان پیامی عمیق دربارۀ ماهیت ظلم و مظلومیت‌اند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 شش‌ماهۀ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مظلومانۀ او در آغوش پدر در برابر چشم سپاهیان دشمن، لحظه‌ای است که به‌نماد مظلومیت نهضت عاشورا بدل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صحنه‌ای که به‌گفتۀ برخی مورخان، قلب دشمن را نیز لرزاند و پرده از چهرۀ حقیقی ظلم اموی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ابن‌اعثم کوفی،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گذشته، واقعۀ عاشورا همواره محور تأملات تاریخی، کلامی، ادبی و آیینی در فرهنگ اسلامی، به‌ویژه مکتب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آثار برجسته در این زمینه، بر ابعاد فقهی، تاریخی و اخلاقی قیام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توجه به‌شخصیت‌ها و نقش‌آفرینان حادثۀ کربلا نیز جایگاهی مهم یافته است؛ اما بیشتر پژوهش‌ها، به‌طور عمده بر شخصیت‌های بزرگسال، همچون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داشته‌اند و به‌چهره‌های کودکانه و أثرگذاری چون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پرداخته‌اند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پژوهش‌ها به‌صورت گذرا به‌ماجرای شهادت علی‌اصغر اشاره کرده‌اند؛ مانند </w:t>
      </w:r>
    </w:p>
    <w:p>
      <w:pPr>
        <w:pStyle w:val="BookText"/>
        <w:rPr/>
      </w:pPr>
      <w:r>
        <w:rPr>
          <w:rFonts w:ascii="IRNazanin" w:hAnsi="IRNazanin" w:eastAsia="IRNazanin"/>
          <w:color w:val="111111"/>
          <w:sz w:val="28"/>
          <w:sz w:val="28"/>
          <w:szCs w:val="28"/>
          <w:rtl w:val="true"/>
          <w:lang w:bidi="fa-IR"/>
        </w:rPr>
        <w:t xml:space="preserve">آثار مرحوم شیخ‌عباس قمی در نفس‌المهموم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گزارش‌های تاریخی در آثار طبری و ابن‌اعثم که بیشتر به‌نقل وقایع بسنده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پژوهش‌های معاصر، برخی مقاله‌ها و سخنرانی‌ها از منظر عاطفی، اجتماعی یا آیینی، به‌ویژه در تحلیل نمادهای عزاداری به‌علی‌اصغر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اما این مباحث بیشتر در قالب‌های خطابه‌ای و هیئتی بوده‌اند تا تحلیلی و آکادمیک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نوآوری این پژوهش در آن است که با رویکردی تحلیلی و بینارشته‌ای، به‌تبیین جایگاه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به‌مثابۀ نماد مظلومیت مطلق در عاشورا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می‌کوشد با بهره‌گیری از منابع تاریخی، روایی و تحلیلی، و باتوجه به‌ساختار نمادین فرهنگ شیعی، نقش أثرگذار این کودک معصوم را در انتقال پیام عاشورا و شکل‌دهی به‌وجدان تاریخی امت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پژوهش حاضر برای نخستین‌بار، مظلومیت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نه‌تنها یک‌رخداد عاطفی، بلکه به‌مثابۀ عنصری هویت‌ساز در فرهنگ مقاومت اسلامی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پژوهش، بررسی تحلیلی شخصیت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نمادی از مظلومیت و بی‌دفاعی در عاشورا و نیز نشان‌دادن اینکه چگونه این چهرۀ معصوم، بُعد عاطفی، انسانی و دینی این واقعه را به‌شکلی عمیق‌تر به‌مخاطب منتقل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اتکا به‌منابع تاریخی و روایی معتبر، تلاش می‌شود تا نقش این کودک مظلوم در انتقال پیام عاشورا و اثرگذاری آن بر وجدان تاریخی مسلمانان، به‌ویژه در فرهنگ شیعی تحلیل و تبیین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هویت‌شناسی 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اصلی این کودک شریف در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شیعی و برخی منابع اهل سنت، به‌سبب شیرخوارگی و تمایز با دیگر فرزندان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نَفس‌المهموم،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بنت امرئ‌القیس کلبیّه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w:t>
      </w:r>
    </w:p>
    <w:p>
      <w:pPr>
        <w:pStyle w:val="BookText"/>
        <w:rPr/>
      </w:pPr>
      <w:r>
        <w:rPr>
          <w:rFonts w:ascii="IRNazanin" w:hAnsi="IRNazanin" w:eastAsia="IRNazanin"/>
          <w:color w:val="111111"/>
          <w:sz w:val="28"/>
          <w:sz w:val="28"/>
          <w:szCs w:val="28"/>
          <w:rtl w:val="true"/>
          <w:lang w:bidi="fa-IR"/>
        </w:rPr>
        <w:t>زنان برجسته و با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گرامی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p>
    <w:p>
      <w:pPr>
        <w:pStyle w:val="BookText"/>
        <w:rPr/>
      </w:pPr>
      <w:r>
        <w:rPr>
          <w:rFonts w:ascii="IRNazanin" w:hAnsi="IRNazanin" w:eastAsia="IRNazanin"/>
          <w:color w:val="111111"/>
          <w:sz w:val="28"/>
          <w:sz w:val="28"/>
          <w:szCs w:val="28"/>
          <w:rtl w:val="true"/>
          <w:lang w:bidi="fa-IR"/>
        </w:rPr>
        <w:t xml:space="preserve">در بیشتر گزارش‌ها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به‌ویژه در منابعی همچون تاریخ طبری و مقتل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به‌کودک شش‌ماهه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تصریح دارند که در هنگام شهادت، ایشان تنها شش ماه از عمرش گذشته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تفصیلی گزارش‌های تاریخی و روایی از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 xml:space="preserve">طبری در گزارش خود از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ابومخنف روایت می‌کند که از مهم‌ترین منابع کهن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أتِی بابنٍ له صغیرٍ یُقال له عبدالله، وهو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فی حجره إذ رماه رجلٌ من بنی‌أسد، فذبحه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گزارش،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آغوش دارد و حرمله‌بن کاهل اسدی با تیری گلوی او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قدیمی‌ترین گزارش‌هاست که برپایۀ منابع قرن دوم هجری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لهوف، روایت مفصل‌تری از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بُعد خطابه‌ای و عاطفی ماجرا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إن لم ترحمونی فارحموا هذا الطفل، أما ترونه کیف یتلظّی عطشاً؟ فبینا هو یکلّمه إذ أتاه حرملۀ بن کاهل فذبحه من الورید إلی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ابن‌طاووس، پاشیدن خون کودک به‌آسمان را نیز ذکر می‌کند و می‌نویسد که حتی یک‌قطره از خون بر زمین نیفتاد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شیخ‌عباس قمی با جمع‌بندی گزارش‌های تاریخی،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تلخ‌ترین لحظات عاشورا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أتی بولده عبدالله الرضیع، فطلب له ماءً، فرماه حرملۀ بسهم فذبحه من الورید الی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تأکید می‌کند که امام، خون کودک را در کف دست گرفت و به‌سوی آسمان پاشید و این تصویر به‌صورت نمادین به‌آسمانی‌شدن مظلومیت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سندی و محتوایی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w:t>
      </w:r>
    </w:p>
    <w:p>
      <w:pPr>
        <w:pStyle w:val="BookText"/>
        <w:rPr/>
      </w:pPr>
      <w:r>
        <w:rPr>
          <w:rFonts w:ascii="IRNazanin" w:hAnsi="IRNazanin" w:eastAsia="IRNazanin"/>
          <w:color w:val="111111"/>
          <w:sz w:val="28"/>
          <w:sz w:val="28"/>
          <w:szCs w:val="28"/>
          <w:rtl w:val="true"/>
          <w:lang w:bidi="fa-IR"/>
        </w:rPr>
        <w:t>ابومخنف به‌عنوان منبع اصلی گزارش طبری، از مورخان قرن دوم هجری و شیعه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عصر بنی‌امیه بوده است و روایاتش به‌واسطۀ نزدیکی زمانی به‌واقعۀ کربلا، ارزش تاریخی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گرچه اهل سنت بود، اما نقل‌های خود را از ابومخنف و دیگر منابع تاریخی به‌دقت ذکر کرده است و مکرر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تفکیک نقل‌ها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دربارۀ دقت سندی طبری تشکیک کرده‌اند، اما اتفاق در محتوا میان نقل‌های متعدد، بر تواتر معنوی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لهوف اثر سیدبن‌طاووس، گرچه متأخر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بر پایۀ منابع معتبرتر پیشین مانند مقاتل الطالبیین، ارشاد مفید و الفتوح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محتوایی</w:t>
      </w:r>
    </w:p>
    <w:p>
      <w:pPr>
        <w:pStyle w:val="BookText"/>
        <w:rPr/>
      </w:pPr>
      <w:r>
        <w:rPr>
          <w:rFonts w:ascii="IRNazanin" w:hAnsi="IRNazanin" w:eastAsia="IRNazanin"/>
          <w:color w:val="111111"/>
          <w:sz w:val="28"/>
          <w:sz w:val="28"/>
          <w:szCs w:val="28"/>
          <w:rtl w:val="true"/>
          <w:lang w:bidi="fa-IR"/>
        </w:rPr>
        <w:t>اشتراک اصلی در این روایات، وجود کودک شیرخواره در روز عاشورا، تشنگی شدید او، تقاضای آب از سوی امام و شهادت کودک به‌دست حرمله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خطابۀ امام و استغاثه برای کودک در برخی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توجه است و بُعدِ عاطفی آن را پررنگ‌تر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عنصر پاشیدن خون به‌آسمان، علاوه بر بار عاطفی، بار الهیاتی نیز دارد؛ گویی مظلومیت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زمین رفته و به‌عرش الهی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حرمله‌بن کاهل به‌عنوان قاتل مشخص‌شده که در منابع متعدد تکرار شده است و بر شهرت این عمل شنیع در وجدان شیعی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مظلومانه‌ترین رخدادهای کربلاست که در منابع کهن تاریخی مانند طبری و نیز منابع روایی شیعه چون لهوف و نفس‌المهموم، با ساختاری یکسان، اما شدت‌های روایی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به‌تطابق کلی عناصر اصلی روایت در منابع متنوع و مقبولیت گستردۀ آن در حافظۀ تاریخی شیعه، می‌توان آن را از حیث تواتر معنوی، روایتی قطعی در تصویر عاشورا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صحنۀ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مظلومیت کربلا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صحنه در نقل‌های معتبر</w:t>
      </w:r>
    </w:p>
    <w:p>
      <w:pPr>
        <w:pStyle w:val="BookText"/>
        <w:rPr/>
      </w:pPr>
      <w:r>
        <w:rPr>
          <w:rFonts w:ascii="IRNazanin" w:hAnsi="IRNazanin" w:eastAsia="IRNazanin"/>
          <w:color w:val="111111"/>
          <w:sz w:val="28"/>
          <w:sz w:val="28"/>
          <w:szCs w:val="28"/>
          <w:rtl w:val="true"/>
          <w:lang w:bidi="fa-IR"/>
        </w:rPr>
        <w:t xml:space="preserve">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تاریخی عاشورا، به‌عنوان یکی از تلخ‌ترین و در عین حال پرمعناترین صحنه‌ها بازنمایی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چند ویژگی بارز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شیرخواره و بی‌دفاع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در حالی‌که هنوز توانایی حرکت و سخن گفتن نداشت، در آغوش پدر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هیچ‌سلاح یا وسیله‌ای برای دفاع نداشت و حتی توان طلب آب هم نداشت جز از طریق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آب و التماس برای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محاصرۀ تشنگی و خشونت دشمن بود، کودک را به‌سوی سپاه دشمن آورد و خطاب به‌آنان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من رحم نمی‌کنید، بر این کودک که حتی زبان اعتراض ندارد رحم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درخواست از منظر انسانی و اخلاقی، سنگین‌ترین محک را بر وجدان جمعی می‌زند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تیراندازی به‌گلوی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حرمله‌بن کاهل، فرمانده یا تیرانداز سپاه عمرسعد، در پاسخ به این درخواست بی‌سلاح، تیری سه‌شعبه به‌گلوی نازک کودک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تیراندازی، نمادین‌ترین جلوۀ سبعیت و بی‌رحمی لشکر کوفه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خون جاری بر دستان پدر و پاشیدن به‌آسمان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اتفاق، خون را در دستانش گرفت و به‌آسمان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p>
    <w:p>
      <w:pPr>
        <w:pStyle w:val="BookText"/>
        <w:rPr/>
      </w:pP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 از تقدیس و عروج مظلومیت دارد و بار معنایی عرفانی و الهیاتی عمیقی را به‌خود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صحنه در ایجاد اوج عاطفی واقعۀ عاشورا</w:t>
      </w:r>
    </w:p>
    <w:p>
      <w:pPr>
        <w:pStyle w:val="BookText"/>
        <w:rPr/>
      </w:pPr>
      <w:r>
        <w:rPr>
          <w:rFonts w:ascii="IRNazanin" w:hAnsi="IRNazanin" w:eastAsia="IRNazanin"/>
          <w:color w:val="111111"/>
          <w:sz w:val="28"/>
          <w:sz w:val="28"/>
          <w:szCs w:val="28"/>
          <w:rtl w:val="true"/>
          <w:lang w:bidi="fa-IR"/>
        </w:rPr>
        <w:t>صحنۀ شهادت علی‌اصغر از چند جهت، نقطۀ اوج تراژیک عاشورا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نهایت 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شیرخواره که کوچک‌ترین گناهش تعلق‌داشتن به‌خاندان حسین است، هدف تیر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تراژدی، نشان‌دهندۀ عمق بی‌عدالتی و ظلم بی‌حد و مرز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تمام قواعد اخلاقی و انسانی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عرف و قوانین جنگ در آن زمان، حتی دشمنان به‌رعایت حقوق کودکان و غیرنظامیان ملزم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به‌طفل بی‌دفاع، اوج بی‌رحمی و نقض تمام موازین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تشدید احساسات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نه‌تنها تلخی فاجعه را برجسته می‌کند، بلکه با زبان عاطفه و تضرع امام، قلب مخاطبان را تحت تأثیر قرار می‌دهد؛ به‌همین‌سبب در اشعار، مرثیه‌ها و مناسک سوگواری، بارها و بارها به‌این واقعه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نقطۀ عطف در ساختار روایی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حادثه،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بدون هیچ‌محافظ و یار، آمادۀ شهادت نهایی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حاضران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امام در برابر شهادت کودک خود، ترکیبی از غم عمیق و تسلیم در برابر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شهادت علی‌اصغر، خون او را به‌سوی آسمان پاشید و این عمل را بۀمنزلۀ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نشان‌دادن مظلومیت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 xml:space="preserve">امام با خودداری از انتقام‌جویی فوری، صبر و بردباری خود را در برابر این فاجعه نمایش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رباب مادر علی‌اصغر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وحشتناک، شیون و زاری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 و ناله‌های آنان فضای خیمه‌ها و محوطۀ کربلا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واکنش‌ها علاوه بر بعد انسانی، به‌تعمیق بار عاطفی حادثه در متن روایی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که به‌شهادت‌رسیده یا مجروح شده بودند، این صحنه را به‌عنوان بی‌رحمانه‌ترین لحظه پذیرفتند و نمونه‌ای بارز از ظلم و ستم دشمنان در حافظۀ تاریخی عاشورا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نمادین و الهیاتی صحنۀ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بی‌گناهی و مظلومیت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به‌نماد مظلومیت بی‌پناه در برابر ظلم تبدیل شده است که هیچ‌دفاعی نداشته و تنها به‌واسطۀ پیوند خونی‌اش با امام، هدف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عینی ظلم در تاریخ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جلوه‌ای بارز از چهرۀ سیاه ظلم و بی‌عدالتی است که در تاریخ بشر رخ داده است و برای نسل‌ها به‌عنوان نمونه‌ای ملموس از جنایات قدرت‌های ستمگر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صبر و تسلیم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شهادت کودک خود، پیام تسلیم در برابر مشیت الهی و پایداری بر حق را منتقل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الهام‌بخش آیین‌های سوگواری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است که در مراسم‌هایی مانند تعزیه، نوحه و سوگواری‌های عاشورایی، صحنه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به‌شکل ویژه‌ای مطرح می‌شود و تأثیری عمیق بر دل‌ها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صحنۀ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نمادی است از مظلومیت و بی‌پناهی در برابر ستم که هم از لحاظ تاریخی معتبر و مستند است و هم از نظر روایی و عاطفی اوج فاجعۀ عاشورا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همراهان و زنان حاضر، همگی نشان‌دهندۀ عمق این مصیبت و تأثیر آن در شکل‌گیری حافظه جمعی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نماد مظلومیت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نمادشناختی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بی‌سلاح در برابر ظلم مطلق</w:t>
      </w:r>
    </w:p>
    <w:p>
      <w:pPr>
        <w:pStyle w:val="BookText"/>
        <w:rPr/>
      </w:pPr>
      <w:r>
        <w:rPr>
          <w:rFonts w:ascii="IRNazanin" w:hAnsi="IRNazanin" w:eastAsia="IRNazanin"/>
          <w:color w:val="111111"/>
          <w:sz w:val="28"/>
          <w:sz w:val="28"/>
          <w:szCs w:val="28"/>
          <w:rtl w:val="true"/>
          <w:lang w:bidi="fa-IR"/>
        </w:rPr>
        <w:t xml:space="preserve">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منابع روایی و تاریخی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شیرخواره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نمادی برجسته از مظلومیت مطلق در واقعۀ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به‌دلایل زیر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بی‌سلاحی مطلق و معصومیت کودکانه</w:t>
      </w:r>
    </w:p>
    <w:p>
      <w:pPr>
        <w:pStyle w:val="BookText"/>
        <w:rPr/>
      </w:pPr>
      <w:r>
        <w:rPr>
          <w:rFonts w:ascii="IRNazanin" w:hAnsi="IRNazanin" w:eastAsia="IRNazanin"/>
          <w:color w:val="111111"/>
          <w:sz w:val="28"/>
          <w:sz w:val="28"/>
          <w:szCs w:val="28"/>
          <w:rtl w:val="true"/>
          <w:lang w:bidi="fa-IR"/>
        </w:rPr>
        <w:t xml:space="preserve">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ابزاری برای دفاع نداشت و تنها به‌آغوش پدر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فأتا بابنه الصغير عبدالله وهو في حجره، فرماه رجل من بني أسد سهماً فقتل الطفل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تأکید بر حضور کودک بی‌دفاع در آغوش امام و شهادتش به‌دست تیراندازان دارد که نشانۀ بی‌رحمی دشمنان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نماد مظلومیت مطلق</w:t>
      </w:r>
    </w:p>
    <w:p>
      <w:pPr>
        <w:pStyle w:val="BookText"/>
        <w:rPr/>
      </w:pPr>
      <w:r>
        <w:rPr>
          <w:rFonts w:ascii="IRNazanin" w:hAnsi="IRNazanin" w:eastAsia="IRNazanin"/>
          <w:color w:val="111111"/>
          <w:sz w:val="28"/>
          <w:sz w:val="28"/>
          <w:szCs w:val="28"/>
          <w:rtl w:val="true"/>
          <w:lang w:bidi="fa-IR"/>
        </w:rPr>
        <w:t>شهادت طفل شیرخواره به‌دست دشمنان به‌عنوان نهایت ظلم و تجاوز به‌پاک‌ترین موجود، نمادی از رویارویی ظلم مطلق با بی‌گناهی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ابن‌طاووس در کتاب لهوف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 هو یتلو علیهم کلمات الاستغاثۀ من العطش إذ أقبل حرملۀ بن کاهل بسهمه فطعن به من الورید إلی الورید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تیراندازی به‌گلوی کودک بی‌دفاع، اوج ظالم‌بودن سپاه کوفه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بی‌عدالتی در تاریخ</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واقعۀ فراتر از رخداد تاریخی، به‌نماد جهانی ظلم و ستم در برابر معصومیت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به‌گفتۀ شیخ‌عباس قمی، امام‌حسین پس از شهادت علی‌اصغر خون او </w:t>
      </w:r>
    </w:p>
    <w:p>
      <w:pPr>
        <w:pStyle w:val="BookText"/>
        <w:rPr/>
      </w:pPr>
      <w:r>
        <w:rPr>
          <w:rFonts w:ascii="IRNazanin" w:hAnsi="IRNazanin" w:eastAsia="IRNazanin"/>
          <w:color w:val="111111"/>
          <w:sz w:val="28"/>
          <w:sz w:val="28"/>
          <w:szCs w:val="28"/>
          <w:rtl w:val="true"/>
          <w:lang w:bidi="fa-IR"/>
        </w:rPr>
        <w:t xml:space="preserve">را به‌آسمان پاشید و این عمل نمادین، پیام مظلومیت نزد خدا را منتقل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احساسی و معرفتی نماد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عاشورا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واکنش عاطفی شدید</w:t>
      </w:r>
    </w:p>
    <w:p>
      <w:pPr>
        <w:pStyle w:val="BookText"/>
        <w:rPr/>
      </w:pPr>
      <w:r>
        <w:rPr>
          <w:rFonts w:ascii="IRNazanin" w:hAnsi="IRNazanin" w:eastAsia="IRNazanin"/>
          <w:color w:val="111111"/>
          <w:sz w:val="28"/>
          <w:sz w:val="28"/>
          <w:szCs w:val="28"/>
          <w:rtl w:val="true"/>
          <w:lang w:bidi="fa-IR"/>
        </w:rPr>
        <w:t>تصویر کودک بی‌سلاح و تشنه که در برابر لشکر یزید قرار دارد، قوی‌ترین محرک عاطفی برای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علی‌اصغر در متن عاشورا، به‌ویژه در روضه‌ها، اشک و حزن را بر دل‌ها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لهوف آمده است که امام حسین خطاب به‌دشمنان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ترحمونی فارحموا هذا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درخواست رحمت برای کودک شیرخواره، عواطف عمیقی را در شنوندگان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جملۀ کوتاه، اوج التماس انسانی و نهضتی الهی را در خود دارد؛ اما بی‌پاسخ ماندن آن، جان شنونده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نقطه، به‌نقطۀ جوش احساسات در روضه‌ها تبدیل می‌شود و مخاطب را با نوعی خشم اخلاقی، اندوه وجودی و اشتیاق به‌عدالت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نماد مظلومیت کودکانه، بلکه سند انکارناپذیر قساوت دشمن و حقانیت نهضت حسینی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نسبت به‌ظلم و مظلومیت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یک‌واقعۀ عاطفی، بستری برای شناخت ژرف‌تری از ظلم تاریخی و ساختارهای بی‌عدالتی در برابر بی‌گناهان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طفل بی‌گناه، انسان را با پرسشی بنیادین روبه‌رو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در برابر چشمان انسان، حقیقت تا این حد لگدمال گردد و عقل و اخلاق در سکوت مرگباری فرو روند؟ به‌تعبیر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به‌عنوان بی‌گناه‌ترین قربانی عاشورا، جلوه‌ای بارز از قهر و خشونت بی‌منطق است که عقل و اخلاق را به‌چالش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فهم مظلومیت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تحلیل تاریخی عاشورا به‌دست نمی‌آید، بلکه نیازمند نگرشی فلسفی و انسان‌شناختی به‌مسئلۀ ظلم و جایگاه بی‌گناهان </w:t>
      </w:r>
    </w:p>
    <w:p>
      <w:pPr>
        <w:pStyle w:val="BookText"/>
        <w:rPr/>
      </w:pPr>
      <w:r>
        <w:rPr>
          <w:rFonts w:ascii="IRNazanin" w:hAnsi="IRNazanin" w:eastAsia="IRNazanin"/>
          <w:color w:val="111111"/>
          <w:sz w:val="28"/>
          <w:sz w:val="28"/>
          <w:szCs w:val="28"/>
          <w:rtl w:val="true"/>
          <w:lang w:bidi="fa-IR"/>
        </w:rPr>
        <w:t>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مظلومیت نه‌تنها وجدان بشر را بیدار می‌کند، بلکه به‌صورت معیاری اخلاقی در ارزیابی ساختارهای سیاسی و اجتماعی درمی‌آید؛ از همین‌رو، می‌توان گفت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نماد فردی مظلوم، بلکه تجسم مظلومیت تمام کودکانی است که در تاریخ و اکنون، قربانی بی‌عدالتی قدرت‌های کور و بی‌رحم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تحلیل، معرفت به‌ظلم از سطح واکنش احساسی فراتر می‌رود و به‌یک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شناختی که فرد و جامعه را نسبت به‌مسئولیت خود در برابر مظلومان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معرفتی از دل حادثۀ عاشورا، به‌ویژه در چهرۀ مظلوم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بازیابی و ترویج در فرهنگ مقاومت و عدالت‌خواهی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صبر و استقامت در پرتو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یکی از تلخ‌ترین و جان‌سوزترین رخدادهای عاشوراست، اما در باطن خود، آموزه‌ای عمیق از صبر، استقامت، تسلیم و رضایت در برابر مشیت الهی را در دل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صحنه، تجلی اوج ایثار پدرانه و تسلیم عارفانه است؛ جایی‌که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فرزند شیرخوارش را به‌میدان می‌برد، نه برای جنگ یا دفاع، بلکه برای طلب جرعه‌ای آب؛ اما پاسخ دشمن، تیر سه‌شعبه‌ای است که بر گلوی کودک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لحظۀ جان‌گداز به‌جای فریاد و جزع،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آرامشی الهی، خون گلوی فرزند را به‌آسمان می‌پاشد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علی ما نزل بی أنه بعین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من نازل شد، چون در محضر خداوند است،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جوهرۀ عرفان عاشورا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تقدیر الهی، حفظ کرامت انسانی حتی در اوج مصیبت، و صبر در برابر ظلم، نه از موضع ضعف، بلکه از موضع ایمان و قدرت درونی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رفتاری، آموزه‌ای جهانی و ماندگار را به‌بشریت عرضه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اینکه حتی در سخت‌ترین لحظه‌های زندگی، عزت را نباید فدای عافیت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صبر، نه سکوت در برابر ظلم، بلکه ایستادگی در راه حق با اتکاء به‌خداست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استقامت در برابر مصیبت در باور به‌حکمت الهی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دیدگاه،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مصیبتی خانوادگی یا تراژدی کودکانه نیست، بلکه مدرسه‌ای از صبر و تسلیم عاشقانه است؛ صبری که از پدر به‌فرزند و از خانوادۀ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به‌همۀ آزادگان تاریخ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اثبات مظلومیت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به‌ما می‌آموزد که در مسیر دفاع از حقیقت، حتی اگر عزیزترین افرادمان فدای راه شوند، باید با بصیرت، تسلیم و امید به‌رحمت خداوند، راه صبر و مقاومت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این معنا، نه‌تنها ماتم‌سرا، بلکه کارگاه تربیت انسان‌های مقاوم، اهل ایمان و صاحب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نماد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روضه‌ها، تعزیه و ادبیات آیینی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روضه‌ها و مجالس عزاداری</w:t>
      </w:r>
    </w:p>
    <w:p>
      <w:pPr>
        <w:pStyle w:val="BookText"/>
        <w:rPr/>
      </w:pPr>
      <w:r>
        <w:rPr>
          <w:rFonts w:ascii="IRNazanin" w:hAnsi="IRNazanin" w:eastAsia="IRNazanin"/>
          <w:color w:val="111111"/>
          <w:sz w:val="28"/>
          <w:sz w:val="28"/>
          <w:szCs w:val="28"/>
          <w:rtl w:val="true"/>
          <w:lang w:bidi="fa-IR"/>
        </w:rPr>
        <w:t xml:space="preserve">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 معصوم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دردناک‌ترین و أثرگذارترین لحظات واقعۀ عاشوراست که همواره محور اصلی بسیاری از روضه‌ها، مراثی و مجالس عزاداری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روضه‌ها، به‌ویژه در فرهنگ شیعی، به‌صورت ویژه‌ای به‌شرح و بازنمایی صحنه‌های آخرین لحظات زندگی این کودک مظلوم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نوحه‌خوانان و مداحان با استفاده از توصیفات دقیق و زنده از لحظه‌ای که علی‌اصغر در آغوش پدر تشنه‌لب، به‌سمت دشمن اشاره می‌کند و پس از اصابت تیر به‌شهادت می‌رسد، حسرت و اندوه عمیقی را در دل شنوندگان ایجاد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حاجی‌زاده،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شرح مفصل و پرجزئیات، افزون بر اثر عاطفی و تحریک احساسات، نقش مهمی در ایجاد فضای معنوی در مجالس عزاداری دارد؛ زیرا باعث زنده نگه‌داشتن خاطرۀ مظلومیت بی‌نظیر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به‌گونه‌ای نمادین، پیام عاشورا را به‌مخاطبان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نوحه‌های حزین و مرثیه‌سرایی‌های مکرر مانند </w:t>
      </w:r>
    </w:p>
    <w:p>
      <w:pPr>
        <w:pStyle w:val="BookText"/>
        <w:rPr/>
      </w:pPr>
      <w:r>
        <w:rPr>
          <w:rFonts w:ascii="IRNazanin" w:hAnsi="IRNazanin" w:eastAsia="IRNazanin"/>
          <w:color w:val="111111"/>
          <w:sz w:val="28"/>
          <w:sz w:val="28"/>
          <w:szCs w:val="28"/>
          <w:rtl w:val="true"/>
          <w:lang w:bidi="fa-IR"/>
        </w:rPr>
        <w:t>ندایی است که همواره یادآور بی‌گناهی، معصومیت و ظلم بی‌رحمانۀ دشمن را در ذهن جمع حاضر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و تأکید، به‌مخاطب اجازه می‌دهد تا نه‌تنها به‌جنبۀ تاریخی ماجرا، بلکه به‌عمق معنوی و اخلاقی آن نیز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روضه‌خوانی‌ها موجب پیوند احساسی میان نسل‌های مختلف می‌شود و به‌واسطۀ زبان شعر و موسیقی، تجربۀ عاطفی شهادت علی‌اصغر را به‌صورت مشترک در میان عزاداران منتقل می‌کند؛ بدین‌ترتیب شهادت این کودک، صرفاً یک‌واقعۀ تاریخی نیست، بلکه به‌یک نماد زنده و جاری از مظلومیت، حق‌طلبی و ایثار تبدیل می‌شود که هرسال در هر محفل عاشورایی، بازخوانی و تجدید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استمرار تأثیر عمیق واقعۀ عاشورا بر فرهنگ و هویت شیعی و ایجاد حس وحدت و همدلی در میان عزاداران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حاجی‌زاده،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تعزیه و بازنمایی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 به‌عنوان یکی از مظاهر فرهنگی و نمایشی عزاداری در میان شیعیان، نقش بسیار مهم و أثرگذاری در انتقال پیام عاشورا و زنده نگه‌داشتن یاد شهیدان کربلا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شاخص‌ترین صحنه‌های تعزیه، نمایش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به‌صورت زنده و نمایشی به‌تصویر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به‌دلیل برخورداری از بار عاطفی و نمادین فوق‌العاده، معمولاً نقطۀ عطف اجرایی تعزیه‌خوانان محسوب می‌شود و بخش مهمی از وجدان جمعی عزاداران را به‌ظلم و مظلومیت بیدار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در تحلیل خود دربارۀ تعزیه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صحنۀ شهادت علی‌اصغر، نقطۀ عطف نمایش تعزیه است که به‌خوبی وجدان جمعی را نسبت به‌ظلم و مظلومیت بیدار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نمایش، فریادهای جانسوز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اشاره به‌لب‌های خشکیدۀ شیرخوار و طلب قطره‌ای آب، به‌صورت مستقیم و ملموس به‌مخاطب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با بازسازی دقیق این لحظه، تأثیری عمیق بر احساسات تماشاگران می‌گذارند و فضای مراسم را به‌اوج معنویت و تأثر می‌رسانند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بازنمایی زنده، نه‌تنها جنبۀ تاریخی و روایی واقعه را حفظ می‌کند، بلکه از طریق </w:t>
      </w:r>
    </w:p>
    <w:p>
      <w:pPr>
        <w:pStyle w:val="BookText"/>
        <w:rPr/>
      </w:pPr>
      <w:r>
        <w:rPr>
          <w:rFonts w:ascii="IRNazanin" w:hAnsi="IRNazanin" w:eastAsia="IRNazanin"/>
          <w:color w:val="111111"/>
          <w:sz w:val="28"/>
          <w:sz w:val="28"/>
          <w:szCs w:val="28"/>
          <w:rtl w:val="true"/>
          <w:lang w:bidi="fa-IR"/>
        </w:rPr>
        <w:t>زبان بدن، حالات چهره و بیان کلامی بازیگران، پیام مظلومیت کودک و بی‌رحمی دشمن را به‌گونه‌ای أثرگذار به‌نمایش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به‌تعزیه جایگاه ویژه‌ای در فرهنگ عاشورایی بخشیده است و موجب پیوندی عمیق میان مخاطب و واقعیت دردناک کربلا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جنبه‌های هنری، تعزیه نقش آموزشی و تربیتی نیز دارد؛ زیرا نسل‌های جوان‌تر که ممکن است کمتر با متون تاریخی آشنا باشند، از طریق این نمایش‌های عاطفی و أثرگذار، با عمق فاجعه و پیام عاشورا آشنا می‌شوند و حس تعهد به‌ارزش‌های مقاومت، عدالت‌طلبی و ایثار در آن‌ها تقویت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ادبیات آیینی و شعری و تثبیت نماد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آیینی به‌ویژه اشعار عاشورایی، بخش مهمی از فرهنگ عزاداری و بزرگداشت واقعۀ کربلا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قالب ادبی، موضوعات و شخصیت‌های عاشورا با زبان شعر و موسیقی به‌مخاطب عرضه می‌شوند تا عواطف و مفاهیم دینی به‌شکل عمیق‌تر و ماندگارتر در ذهن و قلب افراد نقش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اشعار عاشورایی،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ویژه دارد و واژه‌ها و عبارات متعددی برای بازنمایی مظلومیت این کودک معصوم به‌کار گرفته می‌شود؛ 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بی‌گناه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تکرار می‌شوند و با تکرار این القاب و تصاویر، چهرۀ علی‌اصغر به‌عنوان نماد مظلومیت مطلق و بی‌پناهی در برابر ظلم در حافظۀ معنوی جامعه شیعی تثبیت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حاجی‌زاده،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بازنمایی‌های شعری، افزون بر اثر عاطفی قوی، باعث ایجاد پیوندی معنوی میان مخاطب و واقعۀ عاشورا می‌شود؛ زیرا از طریق زبان شعر، رنج و مظلومیت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نمادین و زیبا بیان شده و مخاطب را به‌تأمل عمیق‌تری دربارۀ ابعاد انسانی و اخلاقی عاشورا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اشعار در قالب نوحه‌ها، مراثی و مداحی‌ها در محافل عزاداری خوانده می‌شوند و به‌این ترتیب، بازنمایی این نماد مظلومیت در حافظۀ جمعی تداوم پیدا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به‌علاوه، این ادبیات آیینی به‌حفظ و انتقال ارزش‌های عاشورایی همچون مقاومت در برابر ظلم، فداکاری و وفاداری به‌حق کمک شایانی می‌کند و نقش مهمی در آموزش نسل‌های بعدی ایفا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شیرخوارگان حسینی</w:t>
      </w:r>
    </w:p>
    <w:p>
      <w:pPr>
        <w:pStyle w:val="BookText"/>
        <w:rPr/>
      </w:pPr>
      <w:r>
        <w:rPr>
          <w:rFonts w:ascii="IRNazanin" w:hAnsi="IRNazanin" w:eastAsia="IRNazanin"/>
          <w:color w:val="111111"/>
          <w:sz w:val="28"/>
          <w:sz w:val="28"/>
          <w:szCs w:val="28"/>
          <w:rtl w:val="true"/>
          <w:lang w:bidi="fa-IR"/>
        </w:rPr>
        <w:t>مراسم شیرخوارگان حسینی، یکی از برجسته‌ترین آیین‌های مذهبی شیعی است که هر سال در نخستین جمعۀ ماه محرم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کودکان خردسال لباس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می‌پوشند و در سوگ کودک شیرخواره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نمادی از انتقال معنای مظلومیت و شهادت به‌نسل‌های جدید است و پیوندی مستقیم میان واقعۀ تاریخی عاشورا و زندگی روزمرۀ شیعیان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حفظ و تداوم فرهنگ پایداری، مظلومیت و عدالت‌خواهی در جامعه تضمین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p>
    <w:p>
      <w:pPr>
        <w:pStyle w:val="BookText"/>
        <w:rPr/>
      </w:pP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یک‌شخصیت تاریخی، به‌نمادی جهانی و ماندگار تبدیل شده است که بی‌گناهی، مظلومیت و بی‌دفاعی را به‌خوبی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در ادبیات عاشورایی و مناسک دینی، کارکردهای احساسی عمیقی دارد که سبب ایجاد همدلی، اندوه و توجه به‌عدالت‌خواهی در مخاطبان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منظر معرفتی، یادآور ظلم و بی‌عدالتی مطلق است و الهام‌بخش صبر و استقامت در برابر ستم‌های زمانه است؛ بنابراین نقش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نماد مظلومیت، در حفظ فرهنگ عاشورایی و انگیزش روحیۀ مقاومت و عدالت‌طلبی در جامعه شیعی بسیار حیاتی و اثرگذار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هنر و آیین‌های عزاداری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فارسی و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فارسی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شاعرانی همچون محتشم کاشانی، صائب تبریزی، پژمان بختیاری و ادیبان آیینی </w:t>
      </w:r>
    </w:p>
    <w:p>
      <w:pPr>
        <w:pStyle w:val="BookText"/>
        <w:rPr/>
      </w:pPr>
      <w:r>
        <w:rPr>
          <w:rFonts w:ascii="IRNazanin" w:hAnsi="IRNazanin" w:eastAsia="IRNazanin"/>
          <w:color w:val="111111"/>
          <w:sz w:val="28"/>
          <w:sz w:val="28"/>
          <w:szCs w:val="28"/>
          <w:rtl w:val="true"/>
          <w:lang w:bidi="fa-IR"/>
        </w:rPr>
        <w:t>معاصر در آثار خود از علی‌اصغر به‌عنوان نماد مظلومیت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در ترکیب‌بند معروف خود، گرچه نام علی‌اصغر را مستقیم نمی‌آورد، اما در ابیاتی به‌طفل شیرخواره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کین کسی به‌کودک شش‌ماهه رحم کرد؟ آن تیر غمزده به گلویش نمی‌رسید؟</w:t>
      </w:r>
    </w:p>
    <w:p>
      <w:pPr>
        <w:pStyle w:val="BookText"/>
        <w:rPr/>
      </w:pPr>
      <w:r>
        <w:rPr>
          <w:rFonts w:ascii="IRNazanin" w:hAnsi="IRNazanin" w:eastAsia="IRNazanin"/>
          <w:color w:val="111111"/>
          <w:sz w:val="28"/>
          <w:sz w:val="28"/>
          <w:szCs w:val="28"/>
          <w:rtl w:val="true"/>
          <w:lang w:bidi="fa-IR"/>
        </w:rPr>
        <w:t xml:space="preserve">دورۀ معاصر، بسیاری از مداحان و شاعران آیینی مانند سیدحمیدرضا برقعی، علیرضا قزوه و دیگران، اشعار مستقلی برای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سروده‌اند که با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خشکیده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سه‌شعبه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 عربی</w:t>
      </w:r>
    </w:p>
    <w:p>
      <w:pPr>
        <w:pStyle w:val="BookText"/>
        <w:rPr/>
      </w:pPr>
      <w:r>
        <w:rPr>
          <w:rFonts w:ascii="IRNazanin" w:hAnsi="IRNazanin" w:eastAsia="IRNazanin"/>
          <w:color w:val="111111"/>
          <w:sz w:val="28"/>
          <w:sz w:val="28"/>
          <w:szCs w:val="28"/>
          <w:rtl w:val="true"/>
          <w:lang w:bidi="fa-IR"/>
        </w:rPr>
        <w:t xml:space="preserve">در ادبیات عربی نیز، دعبل خزاعی از شاعران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هجری از مظلومیت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خود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اشعار کلاسیک و معاصر عربی،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الرضیع 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عربی نیز، بر معصومیت کودک و سنگدلی دشمن تأکید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رمح حرملۀ قد خضت فؤاد طفلی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کأنك ما رأیت الرضیع فی حجر أهلی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آیین‌های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شیرخوارگان حسینی</w:t>
      </w:r>
    </w:p>
    <w:p>
      <w:p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شیرخوارگان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آیین‌های نوپدید، اما ریشه‌دار در معنای عاشورایی است که از اوایل دهۀ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گسترش یافت و امروزه در بسیاری از کشورهای اسلامی، مانند عراق، پاکستان، هند، افغانستان، بحرین و لبنان نیز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 کودکان خود را با لباس سبز یا سفید، به‌نشانۀ بی‌گناهی و پاکی، در آغوش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با سربندهایی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شرکت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برنامه، اغلب با نوحه‌خوانی و روضۀ شهادت علی‌اصغر همراه است و مادران </w:t>
      </w:r>
    </w:p>
    <w:p>
      <w:pPr>
        <w:pStyle w:val="BookText"/>
        <w:rPr/>
      </w:pPr>
      <w:r>
        <w:rPr>
          <w:rFonts w:ascii="IRNazanin" w:hAnsi="IRNazanin" w:eastAsia="IRNazanin"/>
          <w:color w:val="111111"/>
          <w:sz w:val="28"/>
          <w:sz w:val="28"/>
          <w:szCs w:val="28"/>
          <w:rtl w:val="true"/>
          <w:lang w:bidi="fa-IR"/>
        </w:rPr>
        <w:t>باکودک در آغوش، سوگواری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آیین با هدف انتقال فرهنگی مفاهیم عاشورا به‌نسل‌های آینده، شکل عاطفی و عمومی از سوگواری در سطح خانوادگی و اجتماعی را تقویت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در هنرهای تصویری و نمایش‌های آیینی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نگارگری و نقاشی قهوه‌خانه‌ای</w:t>
      </w:r>
    </w:p>
    <w:p>
      <w:pPr>
        <w:pStyle w:val="BookText"/>
        <w:rPr/>
      </w:pPr>
      <w:r>
        <w:rPr>
          <w:rFonts w:ascii="IRNazanin" w:hAnsi="IRNazanin" w:eastAsia="IRNazanin"/>
          <w:color w:val="111111"/>
          <w:sz w:val="28"/>
          <w:sz w:val="28"/>
          <w:szCs w:val="28"/>
          <w:rtl w:val="true"/>
          <w:lang w:bidi="fa-IR"/>
        </w:rPr>
        <w:t xml:space="preserve">در نگارگری مذهبی و نقاشی قهوه‌خانه‌ای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آغوش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لحظۀ اصابت تیر و خون‌فشانی امام، یکی از پرشمارترین صحنه‌هاست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نقاشانی، چون حسین قوللرآغاسی و محمد مدبر بارها این صحنه را به‌تصویر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معمولاً، کودک را نورانی، بی‌گناه و با صورت آرام نشان می‌دهند، در حالی‌که فضای اطراف، تاریک و پرتنش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تعزیه و نمایش آیینی</w:t>
      </w:r>
    </w:p>
    <w:p>
      <w:pPr>
        <w:pStyle w:val="BookText"/>
        <w:rPr/>
      </w:pPr>
      <w:r>
        <w:rPr>
          <w:rFonts w:ascii="IRNazanin" w:hAnsi="IRNazanin" w:eastAsia="IRNazanin"/>
          <w:color w:val="111111"/>
          <w:sz w:val="28"/>
          <w:sz w:val="28"/>
          <w:szCs w:val="28"/>
          <w:rtl w:val="true"/>
          <w:lang w:bidi="fa-IR"/>
        </w:rPr>
        <w:t xml:space="preserve">در تعزیه‌ها،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حضوری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در قنداق یا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مربوط به‌شهادت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أثرگذاری دراماتیک و اوج احساسات، یکی از بخش‌های اوج تعزیه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گفت‌وگوهایی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ترحمونی فارحموا هذا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را عاطفی و دراماتیک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 و هنر معاصر</w:t>
      </w:r>
    </w:p>
    <w:p>
      <w:pPr>
        <w:pStyle w:val="BookText"/>
        <w:rPr/>
      </w:pPr>
      <w:r>
        <w:rPr>
          <w:rFonts w:ascii="IRNazanin" w:hAnsi="IRNazanin" w:eastAsia="IRNazanin"/>
          <w:color w:val="111111"/>
          <w:sz w:val="28"/>
          <w:sz w:val="28"/>
          <w:szCs w:val="28"/>
          <w:rtl w:val="true"/>
          <w:lang w:bidi="fa-IR"/>
        </w:rPr>
        <w:t xml:space="preserve">در فیلم‌هایی مانند روز واقعه، یا آثار مستند و نمایشی مربوط به‌عاشورا، اغلب لحظه‌ای از شهادت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بازنمایی‌ها از سوی هنرمندان، با تأکید بر بی‌گناهی و تراژدی پنهان این شهادت، پردازش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طفل بی‌گناه شهید، در سه‌حوزۀ مهم فرهنگ شیعی ادبیات، آیین و هنر، جایگاهی ماندگار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کلاسیک و معاصر فارسی و عربی، </w:t>
      </w:r>
    </w:p>
    <w:p>
      <w:pPr>
        <w:pStyle w:val="BookText"/>
        <w:rPr/>
      </w:pPr>
      <w:r>
        <w:rPr>
          <w:rFonts w:ascii="IRNazanin" w:hAnsi="IRNazanin" w:eastAsia="IRNazanin"/>
          <w:color w:val="111111"/>
          <w:sz w:val="28"/>
          <w:sz w:val="28"/>
          <w:szCs w:val="28"/>
          <w:rtl w:val="true"/>
          <w:lang w:bidi="fa-IR"/>
        </w:rPr>
        <w:t>این مظلومیت را ستوده‌اند؛ آیین‌هایی چون شیرخوارگان حسینی آن را به‌زبان مراسم دینی ترجمه کرده‌اند و هنرهای تجسمی و نمایشی نیز، این صحنه را با قدرت تصویرسازی ماندگار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تطابق و استمرار فرهنگی، نشان از عمق نفوذ این نماد در حافظه و هویت شیعه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در مقام شاهد مظلومیت</w:t>
      </w:r>
    </w:p>
    <w:p>
      <w:pPr>
        <w:pStyle w:val="BookText"/>
        <w:rPr/>
      </w:pPr>
      <w:r>
        <w:rPr>
          <w:rFonts w:ascii="IRNazanin" w:hAnsi="IRNazanin" w:eastAsia="IRNazanin"/>
          <w:color w:val="111111"/>
          <w:sz w:val="28"/>
          <w:sz w:val="28"/>
          <w:szCs w:val="28"/>
          <w:rtl w:val="true"/>
          <w:lang w:bidi="fa-IR"/>
        </w:rPr>
        <w:t xml:space="preserve">در تاریخ ادیان الهی، گاه کودکان نه‌تنها موضوع داستان، بلکه عامل گواهی بر مظلومیت و حقیقت نیز بوده‌اند؛ شهادت 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 سخن گفتن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گهواره برای دفاع از مادرش و داوری کودک در ماجرای اتهام به‌حضرت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وقایع، ابعاد عمیقی از نقش بی‌واسطه و فطری کودکان در گواهی بر حقانیت و مظلومیت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بر مظلومیت، همواره از جایگاه والایی در تاریخ ادیان برخوردار بوده است؛ و چه‌شگفت‌انگیز که در مواردی،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فطرت و بی‌آلایشی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شهادت را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واقعۀ مهم، شاهدی کودکانه و بی‌واسطه، نقش کلیدی در اثبات مظلومیت ایفا می‌کند و این خود نشانه‌ای از سنت الهی در گواه گرفتن پاک‌ترین و بی‌گناه‌ترین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 خون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هنگامی که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با اتمام حجت در میدان ایستاد، علی‌اصغر را برای جرعه‌ای آب نزد سپاه دشمن برد؛ اما به‌جای آب، تیر سه‌شعبه‌ای گلوی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بدون سخن گفتن، با سکوت و خون خویش، سند مظلومیت پدرش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مقتل‌نویسان مانند ابن‌طاووس، این صحنه را اوج مظلومیت دانسته‌اند؛ چرا که طفل هیچ‌ابزار دفاع یا ادعایی نداشت، اما دشمن حتی از او نیز نگذشت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در گهواره</w:t>
      </w:r>
    </w:p>
    <w:p>
      <w:pPr>
        <w:pStyle w:val="BookText"/>
        <w:rPr/>
      </w:pPr>
      <w:r>
        <w:rPr>
          <w:rFonts w:ascii="IRNazanin" w:hAnsi="IRNazanin" w:eastAsia="IRNazanin"/>
          <w:color w:val="111111"/>
          <w:sz w:val="28"/>
          <w:sz w:val="28"/>
          <w:szCs w:val="28"/>
          <w:rtl w:val="true"/>
          <w:lang w:bidi="fa-IR"/>
        </w:rPr>
        <w:t xml:space="preserve">در قرآن آمده است 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عیسی، مورد تهمت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خداوند به‌معجزه‌ای بی‌نظیر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گهواره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عبد الله آتاني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به‌صراحت از پاک‌دامنی مادر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مفسرانی چون طبرسی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دلیل بر رفع تهمت و اثبات کرامت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ماجرای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نزاع</w:t>
      </w:r>
    </w:p>
    <w:p>
      <w:pPr>
        <w:pStyle w:val="BookText"/>
        <w:rPr/>
      </w:pPr>
      <w:r>
        <w:rPr>
          <w:rFonts w:ascii="IRNazanin" w:hAnsi="IRNazanin" w:eastAsia="IRNazanin"/>
          <w:color w:val="111111"/>
          <w:sz w:val="28"/>
          <w:sz w:val="28"/>
          <w:szCs w:val="28"/>
          <w:rtl w:val="true"/>
          <w:lang w:bidi="fa-IR"/>
        </w:rPr>
        <w:t xml:space="preserve">در سورۀ یوسف هنگامی که همسر عزیز مصر، حضرت یوسف را به بدکاری متهم کرد، کودکی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به‌قول برخی مفسران، ناظر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قمیصه قدّ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ساده و بی‌طرف، حقیقت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می‌نویسد که این داوری کودکانه، بر پایۀ فطرت و مشاهده، مؤثرتر از هر قاضی و دادگاهی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سه‌واقعه، کودک به‌عنوان شاهدی بر مظلومیت ظاهر می‌شود؛ گاه با سکوتی خونین، گاه با کلامی الهی و گاه با داوری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گواهی است بر آنکه در منظومۀ الهی، فطرت ناب – حتی اگر در وجود کودکی تجلّی کند – می‌تواند ابزاری برای دفاع از حق و افشای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هر‌سه روایت، کودک به‌مثابۀ حجت الهی و گواه صدق و مظلومیت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شخصیت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شیرخوار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منظر تاریخی، روایی و فرهنگی به‌مثابۀ یکی از برجسته‌ترین نمادهای مظلومیت در واقعۀ عاشورا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نه‌تنها از حیث عاطفی أثرگذارترین صحنه‌های کربلاست، بلکه به‌عنوان سندی تاریخی و الهی در اثبات حقانیت نهضت حسینی، نقش مهمی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هنگامه‌ای که حجت‌های زبانی، عقلی و اخلاقی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گرفته‌شده </w:t>
      </w:r>
    </w:p>
    <w:p>
      <w:pPr>
        <w:pStyle w:val="BookText"/>
        <w:rPr/>
      </w:pPr>
      <w:r>
        <w:rPr>
          <w:rFonts w:ascii="IRNazanin" w:hAnsi="IRNazanin" w:eastAsia="IRNazanin"/>
          <w:color w:val="111111"/>
          <w:sz w:val="28"/>
          <w:sz w:val="28"/>
          <w:szCs w:val="28"/>
          <w:rtl w:val="true"/>
          <w:lang w:bidi="fa-IR"/>
        </w:rPr>
        <w:t xml:space="preserve">بود، حضرت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بی‌دفاع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 تشنه‌اش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گویای مظلومیت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سه‌شعبه‌ای که به‌گلوی نوزادی شش‌ماهه اصابت کرد، نه‌تنها جنایت دشمن را برملا ساخت، بلکه قلب تاریخ را تا ابد جریحه‌دار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نشان داد که ظلم در بالاترین درجۀ خود، حتی به بی‌گنا‌ه‌ترین انسان‌ها نیز رحم نمی‌کند و همین حقیقت، مشروعیت و مظلومیت جبهۀ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همگان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نقش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حافظۀ جمعی شیعه، فراتر از یک‌واقعۀ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به‌نمادی فرهنگی و آیینی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آیین‌های سوگواری، شعر عاشورایی و اجتماعات مذهبی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شیرخوارگان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یادآور عمق فاجعۀ عاشورا و سندی زنده بر تداوم پیام آن نهضت است؛ پیامی که از نوزادی کوچک آغاز شد، اما جهانی را متحول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می‌توان گفت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شهیدی مظلوم، بلکه سندی روشن از مشروعیت عاشورا و تجلی مطلق مظلومیت در تاریخ انسانیت است؛ سندی که تا ابد بر تارک وجدان بشری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جاوید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یادگاری‌نامه آفتاب لارودی، ترجمۀ شهیدخت کامران‌مقدم،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علی‌بن ابی‌الکرم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فی التاریخ، تحقیق عمر عبدالسلام تدمرى،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ابن‌اعثم کوفی، احمدبن اعثم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الفتوح،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 دارالضیاء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علی‌بن موسی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اللهوف علی قتلی الطفوف، قم، دارالبلاغه،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ابن‌طاووس، علی‌بن موسی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عبدالبر، یوسف‌بن عبدالله‌بن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الاستیعاب فی معرفۀ الأصحاب، تحقیق بشار عواد معروف،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دمشقی، اسماعیل‌بن عمر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البدایۀ و النهایۀ، بیروت، مکتبۀ المعارف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محمدبن مکرّم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حیاۀ الصحابۀ و عقیدتهم و آرائهم الفقهیۀ، قاهره، دارالفکرالعربی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الأزهری، محمدبن‌أحمد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 اللغۀ، تحقیق محمد عوض مرعب، بیروت، دارإحیاء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سیدحسن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تعزیه، نمایش عاشورایی، تهران، مرکز نشر دانشگاهی، ص</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برفی، محمد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اهل سنت، تهران، مجراب نکو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حاجی‌زاده، محمدرضا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نمادشناسی عاشورا در ادبیات شیعی، قم، معارف،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 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 خسرو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ترجمۀ ابوالقاسم پاینده،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الأمم والملوک،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دارالتراث،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فخررازی، محمدبن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التفسیر الکبیر، بیروت، دار إحیاء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شیخ‌عباس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نَفَس‌المَهموم، ترجمۀ مرحوم نفیسی، تهران، پیام آزادی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شیخ‌عباس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نَفَس‌المَهموم، تهران،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حماسۀ حسینی،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مقرّم، سیدعبدالرزاق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بصیرتی، ص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9063_194623"/>
      <w:bookmarkStart w:id="17" w:name="pg19063_194623"/>
      <w:bookmarkEnd w:id="17"/>
    </w:p>
    <w:p>
      <w:pPr>
        <w:pStyle w:val="BookText"/>
        <w:rPr/>
      </w:pPr>
      <w:bookmarkStart w:id="18" w:name="pg19063_194623"/>
      <w:bookmarkEnd w:id="18"/>
      <w:r>
        <w:rPr>
          <w:rFonts w:ascii="IRNazanin" w:hAnsi="IRNazanin" w:eastAsia="IRNazanin"/>
          <w:color w:val="111111"/>
          <w:sz w:val="28"/>
          <w:sz w:val="28"/>
          <w:szCs w:val="28"/>
          <w:rtl w:val="true"/>
          <w:lang w:bidi="fa-IR"/>
        </w:rPr>
        <w:t>پژوهش‌نامه معارف</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International of Husayni</w:t>
      </w:r>
    </w:p>
    <w:p>
      <w:pPr>
        <w:pStyle w:val="BookText"/>
        <w:rPr/>
      </w:pPr>
      <w:r>
        <w:rPr>
          <w:rFonts w:eastAsia="Times New Roman" w:cs="Times New Roman" w:ascii="Times New Roman" w:hAnsi="Times New Roman"/>
          <w:color w:val="111111"/>
          <w:sz w:val="28"/>
          <w:szCs w:val="28"/>
          <w:lang w:val="en-US" w:bidi="en-US"/>
        </w:rPr>
        <w:t>Research Studies</w:t>
      </w:r>
    </w:p>
    <w:p>
      <w:pPr>
        <w:pStyle w:val="BookText"/>
        <w:rPr/>
      </w:pPr>
      <w:r>
        <w:rPr>
          <w:rFonts w:eastAsia="Times New Roman" w:cs="Times New Roman" w:ascii="Times New Roman" w:hAnsi="Times New Roman"/>
          <w:color w:val="111111"/>
          <w:sz w:val="28"/>
          <w:szCs w:val="28"/>
          <w:lang w:val="en-US" w:bidi="en-US"/>
        </w:rPr>
        <w:t>Vol. 10, No. 40, Winter 2025/2026</w:t>
      </w:r>
    </w:p>
    <w:p>
      <w:pPr>
        <w:pStyle w:val="Heading2"/>
        <w:numPr>
          <w:ilvl w:val="1"/>
          <w:numId w:val="1"/>
        </w:numPr>
        <w:rPr/>
      </w:pPr>
      <w:bookmarkStart w:id="19" w:name="__RefHeading___Toc14265953_1280447820"/>
      <w:bookmarkStart w:id="20" w:name="_Toc6"/>
      <w:bookmarkEnd w:id="19"/>
      <w:r>
        <w:rPr>
          <w:rtl w:val="true"/>
        </w:rPr>
        <w:t xml:space="preserve">معاصر‌سازی شخصیت حضرت زینب </w:t>
      </w:r>
      <w:r>
        <w:rPr>
          <w:rtl w:val="true"/>
        </w:rPr>
        <w:t>(</w:t>
      </w:r>
      <w:r>
        <w:rPr>
          <w:rtl w:val="true"/>
        </w:rPr>
        <w:t>علیها السلام</w:t>
      </w:r>
      <w:r>
        <w:rPr>
          <w:rtl w:val="true"/>
        </w:rPr>
        <w:t>):</w:t>
      </w:r>
      <w:bookmarkEnd w:id="20"/>
    </w:p>
    <w:p>
      <w:pPr>
        <w:pStyle w:val="BookText"/>
        <w:rPr/>
      </w:pPr>
      <w:r>
        <w:rPr>
          <w:rFonts w:ascii="IRNazanin" w:hAnsi="IRNazanin" w:eastAsia="IRNazanin"/>
          <w:color w:val="111111"/>
          <w:sz w:val="28"/>
          <w:sz w:val="28"/>
          <w:szCs w:val="28"/>
          <w:rtl w:val="true"/>
          <w:lang w:bidi="fa-IR"/>
        </w:rPr>
        <w:t>الگویی تمدنی برای زن مسلمان در رویارویی با بحران‌های هویتی و رسانه‌ای جهان معاصر</w:t>
      </w:r>
    </w:p>
    <w:p>
      <w:pPr>
        <w:pStyle w:val="BookText"/>
        <w:rPr/>
      </w:pPr>
      <w:r>
        <w:rPr>
          <w:rFonts w:ascii="IRNazanin" w:hAnsi="IRNazanin" w:eastAsia="IRNazanin"/>
          <w:color w:val="111111"/>
          <w:sz w:val="28"/>
          <w:sz w:val="28"/>
          <w:szCs w:val="28"/>
          <w:rtl w:val="true"/>
          <w:lang w:bidi="fa-IR"/>
        </w:rPr>
        <w:t>زهرا کوهساری</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22/06/1404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23/07/1404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در رویارویی با بحران‌های هویتی و هجمه‌های تمدنی عصر حاضر، بازخوانی شخصیت‌های تاریخ‌ساز اسلامی از جمله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ضرورتی بنیادین در راستای بازتولید گفتمان زن مسلمان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رویکردی تمدنی و گفتمانی، به‌تحلیل چندوجهی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بر لزوم معاصر‌سازی الگویی آن حضرت در عرصه‌های هویتی، فرهنگی، اجتماعی و رسانه‌ای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نشان داد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راوی نهضت عاشورا، بلکه کنشگری فعال، خردورز، رسانه‌ای و مقاوم در برابر نظام سلطه بود و این ویژگی‌ها می‌توانندبه‌مثابۀ سرمایه‌های گفتمانی زن مسلمان امروز در تقابل با سلطۀ روایت‌های غرب‌محور و نابرابری‌های تمدنی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معاصر‌سازی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احیای عقلانیت معطوف به‌معنا، کنشگری اخلاق‌محور، و روایت‌گری حق‌طلبانه در زیست‌بوم امروز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با تکیه بر منابع اسلامی، مطالعات زنان، جامعه‌شناسی دین و </w:t>
      </w:r>
    </w:p>
    <w:p>
      <w:pPr>
        <w:pStyle w:val="BookText"/>
        <w:rPr/>
      </w:pPr>
      <w:r>
        <w:rPr>
          <w:rFonts w:ascii="IRNazanin" w:hAnsi="IRNazanin" w:eastAsia="IRNazanin"/>
          <w:color w:val="111111"/>
          <w:sz w:val="28"/>
          <w:sz w:val="28"/>
          <w:szCs w:val="28"/>
          <w:rtl w:val="true"/>
          <w:lang w:bidi="fa-IR"/>
        </w:rPr>
        <w:t xml:space="preserve">گفتمان‌پژوهی، چارچوبی نظری برای الگوبرداری تمدنی از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می‌دهد و راهکارهایی برای پیاده‌سازی این الگو در نظام آموزشی، سیاست‌گذاری فرهنگی و تولید رسانه‌ای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کنشگری رسانه‌ای، گفتمان مقاومت، معاصر‌سازی، هویت زن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پرتلاطم امروز که زن مسلمان با چالش‌های متعددی چون بحران هویت، سلطۀ گفتمان‌های غرب‌محور، رسانه‌های تحریف‌گر، و فشارهای فرهنگی روبه‌رو است، بازخوانی و معاصر‌سازی الگوهای اصیل دینی، به‌ضرورتی انکارناپذیر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برجسته‌ترین این الگوها، شخصیت تمدنی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بستر نهضت عاشورا، جلوه‌ای بی‌نظیر از کنشگری عفیفانه، خردمندانه و مقاومانه زن مسلمان را به‌نمایش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نه‌تنها به‌عنوان خواهر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ثانی کربلا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عاشورا را از میدان نبرد تا میدان بیان و از کربلا تا شام منتقل کرد و با خطابه‌های روشنگرانه خود، جهاد تبیین را به‌عالی‌ترین شکل ممکن محقق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آگاهانه، سخن‌ورزی هوشمندانه و مقاومت روانی و فرهنگی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دستگاه اموی، نمونه‌ای تاریخی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ارتباطی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امپراتوری رسانه‌ای آن دوران است که امروزه، می‌تواند الهام‌بخش زنان مسلمان در مواجهه با پروپاگاندای رسانه‌های معاصر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معاصر‌سازی شخصیت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نه‌تنهابه‌معنای به‌روزکردن نمادهای تاریخی نیست، بلکه فرآیندی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ظرفیت‌های تمدنی و کاربردی شخصیت‌های الهام‌بخش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مسائل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شاکر،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الگویی فراتر از زمان دانست؛ زنی که در شرایط جنگ، اسارت، فاجعه و تحریف، توانست حافظ حقیقت، راوی عدالت و کنشگر تاریخ‌ساز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رویکرد، پرسش اصلی مقاله آن است که چگونه می‌توان ظرفیت‌های تمدنی و رسانه‌ای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به‌گونه‌ای بازخوانی کرد که برای زن مسلمان امروز، الگوآفرین و راه‌گشا باشد؟ این پژوهش با تکیه بر منابع دینی، تاریخی و تحلیلی، درصدد واکاوی ابعاد شخصیتی و گفتمانی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با کنشگری زن مسلمان در جهان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نظری و ادبیات پژوهش</w:t>
      </w:r>
    </w:p>
    <w:p>
      <w:pPr>
        <w:pStyle w:val="BookText"/>
        <w:rPr/>
      </w:pPr>
      <w:r>
        <w:rPr>
          <w:rFonts w:ascii="IRNazanin" w:hAnsi="IRNazanin" w:eastAsia="IRNazanin"/>
          <w:color w:val="111111"/>
          <w:sz w:val="28"/>
          <w:sz w:val="28"/>
          <w:szCs w:val="28"/>
          <w:rtl w:val="true"/>
          <w:lang w:bidi="fa-IR"/>
        </w:rPr>
        <w:t>چارچوب نظری</w:t>
      </w:r>
    </w:p>
    <w:p>
      <w:pPr>
        <w:pStyle w:val="BookText"/>
        <w:rPr/>
      </w:pPr>
      <w:r>
        <w:rPr>
          <w:rFonts w:ascii="IRNazanin" w:hAnsi="IRNazanin" w:eastAsia="IRNazanin"/>
          <w:color w:val="111111"/>
          <w:sz w:val="28"/>
          <w:sz w:val="28"/>
          <w:szCs w:val="28"/>
          <w:rtl w:val="true"/>
          <w:lang w:bidi="fa-IR"/>
        </w:rPr>
        <w:t xml:space="preserve">برای تحلیل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با زن مسلمان امروز، این پژوهش از سه نظریۀ کلیدی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نظریۀ هویت فرهنگی استوارت‌هال، هویت مفهومی سیال، تاریخی و گفتمانی است که در بستر تعامل با گفتمان‌ها و رسانه‌ها شکل 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Hall, 1996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این رویکرد، معاصر‌سازی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بازتعریف گفتمانی از شخصیت ایشان در بستر مسائل و بحران‌های امروزی زنان مسلمان خواهد بود؛ نه تحمیل قرائت‌های مدرن‌گرایانه بر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کنش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یورگن هابرماس</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کنش‌های گفتاری و خطابه‌های خویش، فضای عمومی تحریف‌شده شام را به‌فضایی برای گفت‌وگوی عقلانی و مقاومت فرهنگی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هابرماس معتقد است کنش ارتباطیِ عقل‌مدار، می‌تواند سازوکار مقاومت در برابر سلطۀ گفتمان‌های قدرت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Habermas, 1984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شخصیت زینبی به‌طور دقیق در این چارچوب،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به‌مثابۀ مقاومت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مقاومت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جیمزاسکات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اسکات، مقاومت فرهنگی به‌اشکال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نامرئی و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Scott, 1990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در وضعیت اسارت است، اما با زبان، روایت‌سازی، اشکال غیرعلنی اعتراض و حفظ کرامت، مقاومتی فرهنگی و نرم را علیه نظم سلطه‌گر اموی رقم می‌زند؛ الگویی که می‌تواند برای زنان امروز در برابر سلطۀ رسانه‌ها و نظام‌های سلطۀ فرهنگی، الگوآفرین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پیشینۀ پژوهش</w:t>
      </w:r>
    </w:p>
    <w:p>
      <w:pPr>
        <w:pStyle w:val="BookText"/>
        <w:rPr/>
      </w:pPr>
      <w:r>
        <w:rPr>
          <w:rFonts w:ascii="IRNazanin" w:hAnsi="IRNazanin" w:eastAsia="IRNazanin"/>
          <w:color w:val="111111"/>
          <w:sz w:val="28"/>
          <w:sz w:val="28"/>
          <w:szCs w:val="28"/>
          <w:rtl w:val="true"/>
          <w:lang w:bidi="fa-IR"/>
        </w:rPr>
        <w:t xml:space="preserve">مطالعه دربارۀ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به‌طور عمده در قالب متون روایی، تاریخی یا توصیفی انجام گرفته است؛ به‌گونه‌ای که تمرکز اصلی این آثار بر ابعاد اخلاقی، صبر، ایثار، فصاحت و بلاغت ایشان بوده، اما کمتر پژوهشی به‌بازخوانی تمدنی و معاصر از این شخصیت بزرگ در نسبت با چالش‌های زن مسلمان امروزی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پژوهش‌های انجام‌شده به‌شرح زیر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حماسۀ حسینی با تأکید بر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تداوم و تبیین نهضت عاشورا، از ایشان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حقیقی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پیام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آگاه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نقش ایشان در جهاد تبیین را برجسته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نگاه مطهری تحلیلی و نوگرایانه است، اما در قالبی عمومی و غیرنظام‌مند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روان‌شناختی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کوشیده است تا با رویکرد روان‌شناسی اسلامی، توان روانی و ظرفیت معنوی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بحران و مصیبت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شخصیتزینب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الگویی در مدیریت عاطفی، تاب‌آوری و کنترل هیجانی برای زنان در بحران‌های خانوادگی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به‌بررسی ابعاد مختلف کنشگری زنان در نهضت عاشورا پرداخته و نقش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اجتماعی و سیاسی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نقطۀ عزیمت مهمی به‌سمت تحلیل </w:t>
      </w:r>
    </w:p>
    <w:p>
      <w:pPr>
        <w:pStyle w:val="BookText"/>
        <w:rPr/>
      </w:pPr>
      <w:r>
        <w:rPr>
          <w:rFonts w:ascii="IRNazanin" w:hAnsi="IRNazanin" w:eastAsia="IRNazanin"/>
          <w:color w:val="111111"/>
          <w:sz w:val="28"/>
          <w:sz w:val="28"/>
          <w:szCs w:val="28"/>
          <w:rtl w:val="true"/>
          <w:lang w:bidi="fa-IR"/>
        </w:rPr>
        <w:t>نقش زن مؤمنه در میدان‌های سیاسی و اجتماعی است، اما همچنان بدون چارچوب نظری مشخص برای معاصر‌سازی شخصیت زینبی در جهان رسانه‌ای امروز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برخی پژوهش‌ها مانند رسولی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رسانه‌ای برای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کوشیده‌اند تا نقش اطلاع‌رسانی و روایت‌سازی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مفاهیم ارتباطات و رسانه پیوند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آثار، بیشتر به‌شباهت‌های شکلی اشاره دارند و بدون تحلیل عمیق از مناسبات قدرت، گفتمان، و مقاومت در سطح تمدنی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غربی نیز آثار مستقیمی دربارۀ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اما نظریه‌های هویت، مقاومت فرهنگی و کنش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نظریه‌های استوارت‌هال، جیمزاسکات و هابرماس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قابلیت تطبیق با شخصیت زینب‌کبری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پژوهش حاضر درصدد بهره‌گیری انتقادی از این چارچوب‌ها برای فهم ژرف‌تری از الگوبودن ایشان برای زنان مسلمان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خلأ مشخص پژوهشی در اینجاست که با نگاهی تمدنی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رسانه‌ای، به‌بازخوانی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به‌مثابۀ کنشگر فرهنگی، روایت‌ساز مقاومت، و الگویی برای هویت‌یابی زن مسلمان در شرایط جهانی‌شدن،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پاسخ به این نیاز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هدف کلی</w:t>
      </w:r>
    </w:p>
    <w:p>
      <w:pPr>
        <w:pStyle w:val="BookText"/>
        <w:rPr/>
      </w:pPr>
      <w:r>
        <w:rPr>
          <w:rFonts w:ascii="IRNazanin" w:hAnsi="IRNazanin" w:eastAsia="IRNazanin"/>
          <w:color w:val="111111"/>
          <w:sz w:val="28"/>
          <w:sz w:val="28"/>
          <w:szCs w:val="28"/>
          <w:rtl w:val="true"/>
          <w:lang w:bidi="fa-IR"/>
        </w:rPr>
        <w:t xml:space="preserve">تبیین ضرورت و امکان بازخوانی تمدنی و معاصر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الگوسازی برای زنان مسلمان در رویارویی با بحران‌های هویتی، فرهنگی ورسانه‌ای در جهان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جزئی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ابعاد شخصیتی، گفتاری و رفتاری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بحران عاشورا و پساعاشورا؛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مؤلفه‌های کنشگری، مقاومت فرهنگی و روایت‌سازی در سیرۀ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ویژگی‌های شخصیتی و عملکردی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چالش‌های زن مسلمان در جهان معاصر؛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ارائۀ الگویی مفهومی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کنشگر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به‌نظریه‌های هویت، مقاومت و کنش ارتباطی؛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راهبردهایی برای معاصر‌سازی شخصیت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تربیتی، رسانه‌ای، فرهنگی و اجتماعی زنان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این پژوهش با محوریت پرسش اصلی زیر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اصلی</w:t>
      </w:r>
    </w:p>
    <w:p>
      <w:pPr>
        <w:pStyle w:val="BookText"/>
        <w:rPr/>
      </w:pPr>
      <w:r>
        <w:rPr>
          <w:rFonts w:ascii="IRNazanin" w:hAnsi="IRNazanin" w:eastAsia="IRNazanin"/>
          <w:color w:val="111111"/>
          <w:sz w:val="28"/>
          <w:sz w:val="28"/>
          <w:szCs w:val="28"/>
          <w:rtl w:val="true"/>
          <w:lang w:bidi="fa-IR"/>
        </w:rPr>
        <w:t xml:space="preserve">چگونه می‌توان با بازخوانی تمدنی و معاصر از شخصیت حضرت‌زینب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الگویی مفهومی برای زن مسلمان امروز در رویارویی با بحران‌های هویتی و رسانه‌ای ارائه داد؟</w:t>
      </w:r>
    </w:p>
    <w:p>
      <w:pPr>
        <w:pStyle w:val="BookText"/>
        <w:rPr/>
      </w:pPr>
      <w:r>
        <w:rPr>
          <w:rFonts w:ascii="IRNazanin" w:hAnsi="IRNazanin" w:eastAsia="IRNazanin"/>
          <w:color w:val="111111"/>
          <w:sz w:val="28"/>
          <w:sz w:val="28"/>
          <w:szCs w:val="28"/>
          <w:rtl w:val="true"/>
          <w:lang w:bidi="fa-IR"/>
        </w:rPr>
        <w:t>پرسش‌های فرعی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مؤلفه‌های شخصیتی، معرفتی و کنشگرانه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و پساعاشورا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در شرایط بحرانی با استفاده از زبان، روایت و مقاومت فرهنگی، هویت دینی را احیا و تثبیت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چالش‌های اصلی زنان مسلمان در جهان معاصر، به‌ویژه در حوزۀ رسانه، هویتو بازنمایی چیست و چگونه می‌توان از الگوی زینبی برای پاسخ به آن بهره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می‌توان براساس نظریه‌های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مقاومت فرهنگی، کنش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الگویی مفهومی برای بازنمایی زن زینبی در عصر جدید ارائه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راهبردهای فرهنگی و رسانه‌ای برای تقویت گفتمان زن زینبی در جامعۀ امروز چیست؟ </w:t>
      </w:r>
    </w:p>
    <w:p>
      <w:pPr>
        <w:pStyle w:val="BookText"/>
        <w:rPr/>
      </w:pPr>
      <w:r>
        <w:rPr>
          <w:rFonts w:ascii="IRNazanin" w:hAnsi="IRNazanin" w:eastAsia="IRNazanin"/>
          <w:color w:val="111111"/>
          <w:sz w:val="28"/>
          <w:sz w:val="28"/>
          <w:szCs w:val="28"/>
          <w:rtl w:val="true"/>
          <w:lang w:bidi="fa-IR"/>
        </w:rPr>
        <w:t>اهمیت و ضرورت پژوهش</w:t>
      </w:r>
    </w:p>
    <w:p>
      <w:pPr>
        <w:pStyle w:val="BookText"/>
        <w:rPr/>
      </w:pPr>
      <w:r>
        <w:rPr>
          <w:rFonts w:ascii="IRNazanin" w:hAnsi="IRNazanin" w:eastAsia="IRNazanin"/>
          <w:color w:val="111111"/>
          <w:sz w:val="28"/>
          <w:sz w:val="28"/>
          <w:szCs w:val="28"/>
          <w:rtl w:val="true"/>
          <w:lang w:bidi="fa-IR"/>
        </w:rPr>
        <w:t xml:space="preserve">شخصیت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در بُعد تاریخی و دینی، بلکه در عرصه‌های فرهنگی، اجتماعی و تمدنی جایگاهی ممتاز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نقش‌آفرینی ایشان در نهضت عاشورا، به‌ویژه در مقطع پساعاشورا، تنها یک‌کنش فردی در برابر ظلم نبود، بلکه نوعی بازسازی گفتمان حق، احیای هویت دینی و تثبیت حقیقت تاریخی از طریق زبان، خطابه، مقاومت فرهنگی و مدیریت بحران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p>
    <w:p>
      <w:pPr>
        <w:pStyle w:val="BookText"/>
        <w:rPr/>
      </w:pP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شریفی،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زنان مسلمان در سراسر جهان با چالش‌هایی چندلایه روبه‌رو‌اند؛ از جمله بحران هویت در بستر جهانی‌شدن فرهنگی، سلطۀ رسانه‌ای گفتمان سکولار غربی، تحقیر جایگاه زن مؤمنه، و تلاش برای بازنمایی معکوس زن مسلمان در شبکه‌های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Esposito, 2002; Abu-Lughod, 2013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چنین شرایطی، الگوهای دینی سنتی اگر بدون بازخوانی و معاصر‌سازی عرضه شوند، نه‌تنها پاسخ‌گوی نیازهای نسل جدید نیستند، بلکه ممکن است در رویارویی با هژمونی رسانه‌ای، دچار استحاله یا طرد اجتماعی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برخورداری از شخصیت چندبعدی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فقیهه، مفسر، راوی، سخنور، کنشگر سیاسی و عاطفی، حافظ کرامت و حافظ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آن را دارد که به‌عنوان الگویی تمدنی برای زنان مسلمان معاصر معرفی شود؛ اما این مهم، تنها از مسیر بازخوانی نظری، گفتمانی و تمدنی شخصیت ایشان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این پژوهش از آن جهت است که خلأ جدی در تحلیل الگوهای مقاومت فرهنگی و روایت‌محور در گفتمان زن مسلمان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نظریه‌پردازان غربی مانند جودیت باتلر، هابرماس و استوارت‌هال بر اهمیت بازنمایی، گفتمان و کنشارتباطی در هویت‌یابی تأکید می‌ورزند، ما هنوز از ظرفیت‌های بی‌نظیر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خود در این حوزه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میان سنت اسلامی و نیازهای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زن امروز، به‌ویژه در حوزه‌هایی همچون رسانه، تربیت فرزندان، مقاومت نرم، و رویارویی با بحران‌های جهانی‌سازی حلقۀ واسطی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پژوهش حاضر با هدف ارائۀ الگویی معاصر از زن زینبی، تلاش دارد تا </w:t>
      </w:r>
    </w:p>
    <w:p>
      <w:pPr>
        <w:pStyle w:val="BookText"/>
        <w:rPr/>
      </w:pPr>
      <w:r>
        <w:rPr>
          <w:rFonts w:ascii="IRNazanin" w:hAnsi="IRNazanin" w:eastAsia="IRNazanin"/>
          <w:color w:val="111111"/>
          <w:sz w:val="28"/>
          <w:sz w:val="28"/>
          <w:szCs w:val="28"/>
          <w:rtl w:val="true"/>
          <w:lang w:bidi="fa-IR"/>
        </w:rPr>
        <w:t>خلأ گفتمانی موجود را پر کند و زمینه‌ای برای تولید معرفت زنانۀ دینیِ روزآمد و تمدن‌ساز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تمدنی و گفتمانی</w:t>
      </w:r>
    </w:p>
    <w:p>
      <w:pPr>
        <w:pStyle w:val="BookText"/>
        <w:rPr/>
      </w:pP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صرفاً به‌عنوان شخصیتی تاریخی یا نقشی حاشیه‌ای در حادثۀ عاشورا تحلیل کرد، بلکه ایشان را باید در مقام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 تمدنی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روایت‌ساز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گفتمان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داد؛ زنی که نه‌تنها در صحنۀ عاشورا حاضر بود، بلکه در پیچیده‌ترین وضعیت‌های پساعاشورا، مسئولیت احیای گفتمان توحیدی و ضد استبدادی نهضت حسینی را بر دوش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چندبعدی در بستر بحران</w:t>
      </w:r>
    </w:p>
    <w:p>
      <w:pPr>
        <w:pStyle w:val="BookText"/>
        <w:rPr/>
      </w:pPr>
      <w:r>
        <w:rPr>
          <w:rFonts w:ascii="IRNazanin" w:hAnsi="IRNazanin" w:eastAsia="IRNazanin"/>
          <w:color w:val="111111"/>
          <w:sz w:val="28"/>
          <w:sz w:val="28"/>
          <w:szCs w:val="28"/>
          <w:rtl w:val="true"/>
          <w:lang w:bidi="fa-IR"/>
        </w:rPr>
        <w:t xml:space="preserve">نخستین مؤلفۀ تمدنی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جامعیت در ابعاد عقلی، عاطفی، دینی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نظر علمی، فقهی و تفسیری در زمرۀ زنان فرهیختۀ اسلام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خطبه‌هایی که در کوفه و شام از ایشان نقل شده، نشان‌دهندۀ تسلط کامل بر قرآن، تاریخ، فلسفۀ اجتماعی اسلام و فنون خطابه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نه‌تنها حافظ نهضت بود، بلکه با مدیریت عاطفی کاروان اسرا، تأمین روانی کودکان و زنان داغدار، و هدایت رسانه‌ای پیام نهضت، نشان داد که زن مسلمان در بطن بحران می‌تواند بازیگر اصلی صحنه باشد، نه صرفاً مفعول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اینهمان چیزی است که نظریه‌پردازان امروز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Habermas, 1984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روایت‌سازی به‌مثابۀ مقاومت فرهنگی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ماشین رسانه‌ای اموی که هدف آن تحریف کامل عاشورا بود، </w:t>
      </w:r>
    </w:p>
    <w:p>
      <w:pPr>
        <w:pStyle w:val="BookText"/>
        <w:rPr/>
      </w:pPr>
      <w:r>
        <w:rPr>
          <w:rFonts w:ascii="IRNazanin" w:hAnsi="IRNazanin" w:eastAsia="IRNazanin"/>
          <w:color w:val="111111"/>
          <w:sz w:val="28"/>
          <w:sz w:val="28"/>
          <w:szCs w:val="28"/>
          <w:rtl w:val="true"/>
          <w:lang w:bidi="fa-IR"/>
        </w:rPr>
        <w:t>ایستاد و با کنش‌های گفتمانی و تولید روایت بدیل، نقش محوری در مقاومت فرهنگی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خطابه در کوفه، تبیین هدف قیام در شام و افشای چهرۀ واقعی یزید، نه‌تنها مخاطب را بیدار کرد، بلکه ساختار معنایی حاکم را به‌چالش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ابن‌طاووس،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شریعتی،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شیوۀ رویارویی با قدرت سلطه‌گر از درون زبان و روایت، مصداقی کامل از آن چیزی است که میشل فوکو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در سطح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جایی‌که حقیقت در مقابله با نظام قدرت بازگو می‌شود، نه صرفاً با ابزار نظامی، بلکه با ابزار زبان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Foucault, 1972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ضد روایت عاشورایی در رسانۀ رسمی 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کنشگری زینب‌گونه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بازتعریف نقش زن مسلمان</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سپهر اجتماعی، سیاسی و فرهنگی آن روزگار، کنشی از خود بروز داد که به‌روشنی نشان‌دهندۀ بازتعریف نقش زن در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جامعه‌ای که حضور زن در عرصه‌های عمومی، به‌ویژه سیاسی و رسانه‌ای، کمتر اتفاق می‌افتاد،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بیان و عقلانیت، گفتمان مقاومت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 نه تقلید از الگوی مردانه قدرت، بلکه الگویی مستقل، زنانه و اسلامی از قدرت نرم، عقل فعال، و دین‌باوری مقاوم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زینبی برخلاف تصویر کلیشه‌ای از زن مسلمان منفعل، نشان می‌دهد که زن می‌تواند حامل پیام، حافظ هویت و کنشگر تمدنی باشد، بدون آن‌که از هویت دینی‌اش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معاصر‌سازی مورد نیاز زن مسلمان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زنزینبی یعنی زنی که روایت‌گر تاریخ و حافظ گفتمان حق در تمدن مدرن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خطبه‌های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قدرت و هویت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گفتمان خطبه‌های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روش تحلیل محتوای معنایی و کارکردی، نشان می‌دهد که او با زبانی غنی، متکی بر مفاهیم قرآنی، روش پرسش‌گری </w:t>
      </w:r>
    </w:p>
    <w:p>
      <w:pPr>
        <w:pStyle w:val="BookText"/>
        <w:rPr/>
      </w:pPr>
      <w:r>
        <w:rPr>
          <w:rFonts w:ascii="IRNazanin" w:hAnsi="IRNazanin" w:eastAsia="IRNazanin"/>
          <w:color w:val="111111"/>
          <w:sz w:val="28"/>
          <w:sz w:val="28"/>
          <w:szCs w:val="28"/>
          <w:rtl w:val="true"/>
          <w:lang w:bidi="fa-IR"/>
        </w:rPr>
        <w:t xml:space="preserve">انتقادی و بیان مقایسه‌ای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را به‌چالش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ابن‌اعثم،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شام،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أَظَنَنْتَ يَا يَزِيدُ حَيْثُ أَخَذْتَ عَلَيْنَا أَقْطَارَ الْأَرْضِ وَآفَاقَ السَّمَاءِ فَأَصْبَحْنَا نُسَاقُ كَمَا تُسَاقُ الْأُسَارَى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عاطفه، اعتراض، قدرت و آگاهی تاریخی را با هم می‌آمیزد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سبک خطابه‌ها، امروزه در نظریه‌های ارتباطی، نوعی کنش زبانی مقاومت‌محور شناخته می‌شود که هدف آن نه‌تنها انتقال معنا، بلکه بازتعریف روابط قدرت و هویت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Austin, 1962</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Butler,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مسلمان امروز در آینۀ چالش‌های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هویت و کنشگری با الهام از الگوی زینبی</w:t>
      </w:r>
    </w:p>
    <w:p>
      <w:pPr>
        <w:pStyle w:val="BookText"/>
        <w:rPr/>
      </w:pPr>
      <w:r>
        <w:rPr>
          <w:rFonts w:ascii="IRNazanin" w:hAnsi="IRNazanin" w:eastAsia="IRNazanin"/>
          <w:color w:val="111111"/>
          <w:sz w:val="28"/>
          <w:sz w:val="28"/>
          <w:szCs w:val="28"/>
          <w:rtl w:val="true"/>
          <w:lang w:bidi="fa-IR"/>
        </w:rPr>
        <w:t xml:space="preserve">زن مسلمان امروز در عصر جهانی‌شدن، با چالش‌هایی چندوجهی در سطح هویت، کنش اجتماعی، رسانه، و بازنمایی فرهنگی روبه‌رو است؛ چالش‌هایی که نه‌تنها از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گفتمانی غرب و رسانه‌های فراملی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درون جوامع اسلامی نیز متأثرند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بستری، ضرورت دارد الگویی تمدنی، معنابخش و پویا برای هویت و کنشگری زن مسلمان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زینبی، به‌عنوان نمونه‌ای متعالی از پیوند عقل، ایمان، شجاعت، مقاومت و روایت‌سازی، می‌تواند راهگشای بسیاری از این بحران‌ها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محلاتی،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عبدالهی،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زن مسلمان در جهان معاصر</w:t>
      </w:r>
    </w:p>
    <w:p>
      <w:pPr>
        <w:pStyle w:val="BookText"/>
        <w:rPr/>
      </w:pPr>
      <w:r>
        <w:rPr>
          <w:rFonts w:ascii="IRNazanin" w:hAnsi="IRNazanin" w:eastAsia="IRNazanin"/>
          <w:color w:val="111111"/>
          <w:sz w:val="28"/>
          <w:sz w:val="28"/>
          <w:szCs w:val="28"/>
          <w:rtl w:val="true"/>
          <w:lang w:bidi="fa-IR"/>
        </w:rPr>
        <w:t xml:space="preserve">زن مسلمان امروز در میان دو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تجددگرایی لجام‌گسیخته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سنت‌گرایی انفعالی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بحران 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گفتمان سکولار جهانی، زن مسلمان را به‌سوی برهنگی، فردگرایی افراطی و قطع از ریشه‌های فرهنگی سوق می‌دهد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Moghadam, 2002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از سوی دیگر، برخی قرائت‌های محافظه‌کارانه و مردسالار از دین، او را به‌انزوا، خاموشی و حذف از فضای عمومی سوق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نقیب‌زاده،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شخصیت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فعال در عرصه‌های اجتماعی، </w:t>
      </w:r>
    </w:p>
    <w:p>
      <w:pPr>
        <w:pStyle w:val="BookText"/>
        <w:rPr/>
      </w:pPr>
      <w:r>
        <w:rPr>
          <w:rFonts w:ascii="IRNazanin" w:hAnsi="IRNazanin" w:eastAsia="IRNazanin"/>
          <w:color w:val="111111"/>
          <w:sz w:val="28"/>
          <w:sz w:val="28"/>
          <w:szCs w:val="28"/>
          <w:rtl w:val="true"/>
          <w:lang w:bidi="fa-IR"/>
        </w:rPr>
        <w:t xml:space="preserve">گفت‌وگوی گفتمانی با قدرت سیاسی، ایستادگی بر حق و حفاظت از هویت دینی، می‌تواند به‌زن مسلمان کمک کند تا هویتی یکپارچه، دیندار، مقاوم و در عین حال کنش‌گر را بازیابی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Nasr, 2005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در جنگ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رسانه‌ای و الگوسازی معکوس</w:t>
      </w:r>
    </w:p>
    <w:p>
      <w:pPr>
        <w:pStyle w:val="BookText"/>
        <w:rPr/>
      </w:pPr>
      <w:r>
        <w:rPr>
          <w:rFonts w:ascii="IRNazanin" w:hAnsi="IRNazanin" w:eastAsia="IRNazanin"/>
          <w:color w:val="111111"/>
          <w:sz w:val="28"/>
          <w:sz w:val="28"/>
          <w:szCs w:val="28"/>
          <w:rtl w:val="true"/>
          <w:lang w:bidi="fa-IR"/>
        </w:rPr>
        <w:t xml:space="preserve">امروزه، جنگ روایت‌ها به‌عنوان یکی از میدان‌های اصلی نبرد تمدنی شناخته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Castells,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 مسلمان در روایت رسانه‌های جریان اصلی، یا به‌عنوان موجودی منفعل و وابسته ترسیم می‌شود یا در صورت فعال‌بودن، از هویت دینی‌اش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تصویرسازی ناقص، اثرات مخربی بر ذهنیت جهانی نسبت به‌زنان مسلمان دارد، حتی درون جوامع اسلامی نیز به سردرگمی ارزشی نسل‌های نو منجر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Shohat, 2003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وضعیت، کنش رسانه‌ای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دستگاه تبلیغاتی یزید، نشان می‌دهد که چگونه می‌توان با حفظ هویت دینی در میدان روایت وارد شد و روایت سلطه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امروز می‌تواند مبنای بازتعریف رسانه‌گری زن مسلمان در فضای دیجیتال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و کنش تمدنی؛ بازتعریف قدرت نرم زنانه</w:t>
      </w:r>
    </w:p>
    <w:p>
      <w:pPr>
        <w:pStyle w:val="BookText"/>
        <w:rPr/>
      </w:pPr>
      <w:r>
        <w:rPr>
          <w:rFonts w:ascii="IRNazanin" w:hAnsi="IRNazanin" w:eastAsia="IRNazanin"/>
          <w:color w:val="111111"/>
          <w:sz w:val="28"/>
          <w:sz w:val="28"/>
          <w:szCs w:val="28"/>
          <w:rtl w:val="true"/>
          <w:lang w:bidi="fa-IR"/>
        </w:rPr>
        <w:t>جهانی‌شدن با برهم‌زدن مرزهای فرهنگی و ارزشی، مفهوم کنشگری را نیز متحول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امروز، دیگر صرفاً در چارچوب خانواده یا اجتماع محلی فعال نیست، بلکه بازیگری در عرصۀ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قدرت نرمِ مبتنی بر زبان، هنر، روایت، معنویت و مقاومت، ابزار اصلی کنشگری زن مسلمان در سطح تمدن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Huntington, 1996</w:t>
      </w:r>
      <w:r>
        <w:rPr>
          <w:rFonts w:ascii="IRNazanin" w:hAnsi="IRNazanin" w:eastAsia="IRNazanin"/>
          <w:color w:val="111111"/>
          <w:sz w:val="28"/>
          <w:sz w:val="28"/>
          <w:szCs w:val="28"/>
          <w:rtl w:val="true"/>
          <w:lang w:bidi="fa-IR"/>
        </w:rPr>
        <w:t xml:space="preserve">؛ قانعی‌راد، </w:t>
      </w:r>
      <w:r>
        <w:rPr>
          <w:rFonts w:eastAsia="IRNazanin" w:cs="IRNazanin"/>
          <w:color w:val="111111"/>
          <w:sz w:val="28"/>
          <w:szCs w:val="28"/>
          <w:lang w:bidi="fa-IR"/>
        </w:rPr>
        <w:t>1393</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نماد قدرت نرم زن مسلمان دانست؛ قدرتی که با عقل، زبان و حضور هدفمند، ساختارهای سیاسی و فرهنگی زمانه را به‌چالش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زینبی می‌تواند الگوی کنشگر زن مسلمان در حوزه‌های فرهنگی، دیپلماسی عمومی، هنر متعهد و رسانه مقاومت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محمدرضایی،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الگو تا راهبرد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الزامات معاصر‌سازی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آنکه الگوی زینبی در زندگی زن مسلمان امروز جاری شود، باید از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الگوپردازی 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نهادهای علمی، دینی و فرهنگی موظف‌اند شخصیت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قالب مفاهیم معاصر، مانند رهبری فکری، سواد رسانه‌ای، کنشگری تمدنی و عقلانیت اجتماعی بازتولید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پاک‌نژاد،</w:t>
      </w:r>
    </w:p>
    <w:p>
      <w:pPr>
        <w:pStyle w:val="BookText"/>
        <w:rPr/>
      </w:pPr>
      <w:r>
        <w:rPr>
          <w:rFonts w:eastAsia="Times New Roman" w:cs="Times New Roman" w:ascii="Times New Roman" w:hAnsi="Times New Roman"/>
          <w:color w:val="111111"/>
          <w:sz w:val="28"/>
          <w:szCs w:val="28"/>
          <w:lang w:val="en-US" w:bidi="en-US"/>
        </w:rPr>
        <w:t>1402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آموزش‌وپرورش، دانشگاه‌ها و رسانه‌ها باید از بازنمایی‌های سطحی و احساسی از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بگیرند و زمینه‌ساز تربیت زنانی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تحلیل و مقاومت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ادبیات علمی و تمدنی دربارۀ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یابد تا از انحصار صرفاً روضه‌محور خارج شود و در بستر علوم انسانی اسلامی، به‌مثابۀ الگویی کاربردی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راهکارهای تمدنی برای معاصر‌سازی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به‌چالش‌های فراروی زن مسلمان در جهان معاصر و ظرفیت‌های بی‌بدیل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به‌صورت هدفمند و راهبردی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معاصر‌سازی نه به‌معنای سطحی‌سازی شخصیت‌های دینی، بلکه به‌معنای فعال‌سازی ظرفیت‌های تمدنی آنان در زیست جهان امروز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محلاتی،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بهشتی،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راهکارهای زیر را در چهار محور اصلی ارائه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معرفتی و نظری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بازتولید علمی شخصیت حضرت زینب در گفتمان علوم انسانی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شخصیت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فاعلی خردمند و کنشگر تمدنی، نه‌تنها در ادبیات دینی، بلکه در گفتمان علوم انسانی نیز بازخوانی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نظریه‌هایی 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معنوی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سیرۀ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به‌ساخت بدنۀ نظری برای زنان مسلمان در عرصه‌های اجتماعی و فرهنگی کمک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قانعی‌راد،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مدل‌های کنش زینبی برای سیاست‌گذاری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سیرۀ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مدیریت بحران، خطابۀ سیاسی، مدیریت روایت و حمایت از ساختار خانواده در سخت‌ترین شرایط، قابلیت استخراج مدل‌های قابل‌کاربرد در سیاست‌گذاری فرهنگی، تربیتی و رسانه‌ای برای زنان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آموزشی و تربیتی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در محتوای آموزشی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برنامۀ درسی مدارس، دانشگاه‌ها و حوزه‌های علمیه از نگاه صرفاً تاریخی و عاطفی خارج و با تحلیل ابعاد فکری، اجتماعی و گفتمانی ایشان، زمینه‌ساز تربیت نسلی زینب‌وار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سواد رسانه‌ای، گفت‌وگوی تمدنی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مربیان و کنشگران زینبی در عرصۀ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دوره‌های تربیتی، کارگاه‌های آموزشی، و تربیت مربیان و مبلغان آگاه به‌سیرۀ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حضور در مدارس، دانشگاه‌ها، مراکز فرهنگی و فضای مجازی، می‌تواند به‌نهادینه‌سازی الگویی زینبی در ذهن و رفتار زنان مسلمان بینجامد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کلانتری،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رسانه‌ای و فرهنگی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بازنمایی خلاقانه و هنرمندانۀ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فیلم، انیمیشن، نمایش‌نامه، سریال و محتوای دیجیتال با الهام از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رویکردهای نو و متناسب با ذائقۀ مخاطب معاصر از ضرورت‌های اصلی معاصر‌سازی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الگویی که نه‌تنها مقاومت، بلکه عقلانیت، زیبایی‌شناسی، قدرت بیان، و انسجام هویتی را منتقل کند </w:t>
      </w:r>
      <w:r>
        <w:rPr>
          <w:rFonts w:eastAsia="Times New Roman" w:cs="Times New Roman" w:ascii="Times New Roman" w:hAnsi="Times New Roman"/>
          <w:color w:val="111111"/>
          <w:sz w:val="28"/>
          <w:szCs w:val="28"/>
          <w:lang w:val="en-US" w:bidi="en-US"/>
        </w:rPr>
        <w:t>Shohat, 2003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سروش محلاتی،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رسانه‌ای برای زن مسلمان کنشگر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اجتماعی و سکو‌های دیجیتال، بستر مهمی برای الگوسازی زینبی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روایت‌های موفق از زنان مسلمانِ فعال در عرصه‌های علمی، اجتماعی، تربیتی و بین‌المللی با الگوگیری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نقش مهمی در هویت‌بخشی و کنشگری نسل جوان ایفا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Castells, 2009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بین‌المللی و تمدنی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الگوی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گفت‌وگوی بین‌فرهنگی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الگویی برای زن مسلمان، بلکه نمونه‌ای جهانی از زن مقاوم، مفسر حقیقت و فعال در عرصۀ عدالت‌طلبی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مشارکت در گفت‌وگوهای بین‌المللی زنان و ارائۀ الگویی تمدنی برمبنای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به‌معرفی زن مسلمان به‌عنوان حامل ارزش‌های انسانی و عدالت‌محور کمک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Huntington, 1996</w:t>
      </w:r>
      <w:r>
        <w:rPr>
          <w:rFonts w:ascii="IRNazanin" w:hAnsi="IRNazanin" w:eastAsia="IRNazanin"/>
          <w:color w:val="111111"/>
          <w:sz w:val="28"/>
          <w:sz w:val="28"/>
          <w:szCs w:val="28"/>
          <w:rtl w:val="true"/>
          <w:lang w:bidi="fa-IR"/>
        </w:rPr>
        <w:t xml:space="preserve">؛ پاک‌نژاد،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نهادهای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با محوریت زینب‌شناسی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اندیشکده‌ها، مؤسسات تحقیقاتی، و نهادهای بین‌المللی زن‌محور با رویکرد زینب‌پژوهی می‌تواند به‌تولید ادبیات علمی بین‌رشته‌ای دربارۀ الگوی زینبی کمک کند و فضای علمی و دانشگاهی را با این شخصیت تمدنی آشنا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قانعی‌راد،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محمدرضایی،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 و پیشنهادها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به‌مثابۀ الگویی تمدنی، از ظرفیت بی‌بدیلی برایبازسازی هویت زن مسلمان در جهان معاصر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تمدنی ایشان، نشان می‌دهد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عنصری مکمل در نهضت عاشورا،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کنشگری 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شکل‌گیری گفتمان مقاومت، هویت‌خواهی و عدالت‌محوری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ظرفیتی می‌تواند به‌مثابۀ نقطۀ عزیمت زن مسلمان در رویارویی با بحران‌های هویتی، چالش‌های تمدنی و سلطه‌روایت‌های غرب‌محور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سروش محلاتی،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یافته‌های این پژوهش بر این نکته تأکید دارد که معاصر‌سازی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به‌معنای تاریخی‌زدایی یا مدرن‌سازی صوری، بلکه به‌معنای احیای وجوه عقلانی، معنوی، رسانه‌ای و گفتمانی ایشان در زیست‌بوم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روایت زینبی در عاشورا، تداوم‌بخش حقیقت‌طلبی و عامل حفظ حافظه جمعی امت شد، امروز نیز می‌تواند مبنای بازتولید گفتمان زن مسلمان در تمدن نوین اسلامی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قانعی‌راد،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محمدی،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تحلیل، پیشنهادهای زیر برای ارتقاء معاصر‌سازی الگوی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پیشنهادهای نظری و پژوهشی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مطالعات میان‌رشته‌ای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رویکردهای علوم اجتماعی، زن‌پژوهی، فلسفۀ دین و ارتباطات؛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الگوهای مفهومی از عقلانیت زینبی، مقاومت زنانه و مدیریت روایت برای بهره‌برداری در علوم انسانی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تطبیقی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الگوهای زنانه در تمدن اسلامی و حتی ادیان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مدل مقایسه‌ای تمدنی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پیشنهادهای آموزشی و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در کتب درسی و منابع رسمی آموزشی برای معرفی عمیق‌تر و واقعی‌تراز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عقلانی و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برنامه‌های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پویش‌های رسانه‌ای، جشنواره‌ها، نمایشگاه‌های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زینبی و زیست‌تمدنی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معلمان، مربیان و فعالان فرهنگی برای تولید و انتقال محتوای زینب‌محور متناسب با نیاز نسل امروز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پیشنهادهای سیاستی و نهادی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راه‌اندازی مراکز مطالعاتی و اندیشکده‌های ویژه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زینب‌پژوهی و الگوهای تمدنی زن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ترویج محصولات فرهنگی و رسانه‌ای حرفه‌ای در تراز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استفادۀ داخلی و بین‌المللی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سیاست‌های فرهنگی زنانه در جمهوری اسلامی ایران با بهره‌گیری از الگوی زینبی به‌عنوان الگویی تلفیقی از ایمان، عقلانیت، مقاومت و زیبایی‌شناسی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باید تأکید کرد که معاصر‌سازی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یک طرح فرهنگی نیست، بلکه یک ضرورت تمدنی در مسیر بازتولید هویت زن مسلمان و احیای گفتمان زن اسلامی در جهان امروز است؛ ضرورتی که اگر به‌درستی شناخته و دنبال شود، می‌تواند الهام‌بخش تحول در جایگاه و نقش‌آفرینی زنان در تحقق تمدن نوین اسلامی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نصر،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توسلی، غلامعباس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گفتمان و جامعه‌شناسی دین، تهران،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سیدعلی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بیانیۀ گام دوم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دفتر حفظ و نشر آثار حضرت آیت‌الله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سروش‌محلاتی، محمد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هندسۀ نهضت حسینی، قم، مؤسسۀ فقه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قانعی‌راد، محمد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تمدن و جهانی‌شدن، تهران، پژوهشگاه فرهنگ، هنر و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احمد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سیرۀ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پژوهشگاه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 حقوق زن در اسلام،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Ghamari-Tabrizi, B. (2008). Islam and Dissent in Postrevolutionary Iran: Abdolkarim Soroush, Religious Politics and Democratic Reform. I.B. Tauris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Nasr, S. H. (2005). The Heart of Islam: Enduring Values for Humanity. HarperOne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Wadud, A. (1999). Qur'an and Woman: Rereading the Sacred Text from a Woman's Perspective. Oxford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Yavari, V. (2018). The Sacred Voice: Lady Zaynab and the Origins of Shi‘a Identity. Journal of Shi‘a Studies, 6(2), 45–67</w:t>
      </w:r>
      <w:r>
        <w:rPr>
          <w:rFonts w:eastAsia="Times New Roman" w:cs="Times New Roman" w:ascii="Times New Roman" w:hAnsi="Times New Roman"/>
          <w:color w:val="111111"/>
          <w:sz w:val="28"/>
          <w:szCs w:val="28"/>
          <w:rtl w:val="true"/>
          <w:lang w:val="en-US" w:bidi="en-US"/>
        </w:rPr>
        <w:t>.!</w:t>
      </w:r>
      <w:bookmarkStart w:id="21" w:name="pg19063_194639"/>
    </w:p>
    <w:p>
      <w:pPr>
        <w:pStyle w:val="BookText"/>
        <w:rPr/>
      </w:pPr>
      <w:bookmarkEnd w:id="21"/>
      <w:r>
        <w:rPr>
          <w:rFonts w:ascii="IRNazanin" w:hAnsi="IRNazanin" w:eastAsia="IRNazanin"/>
          <w:color w:val="111111"/>
          <w:sz w:val="28"/>
          <w:sz w:val="28"/>
          <w:szCs w:val="28"/>
          <w:rtl w:val="true"/>
          <w:lang w:bidi="fa-IR"/>
        </w:rPr>
        <w:t>پژوهش‌نامه معارف</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International of Husayni</w:t>
      </w:r>
    </w:p>
    <w:p>
      <w:pPr>
        <w:pStyle w:val="BookText"/>
        <w:rPr/>
      </w:pPr>
      <w:r>
        <w:rPr>
          <w:rFonts w:eastAsia="Times New Roman" w:cs="Times New Roman" w:ascii="Times New Roman" w:hAnsi="Times New Roman"/>
          <w:color w:val="111111"/>
          <w:sz w:val="28"/>
          <w:szCs w:val="28"/>
          <w:lang w:val="en-US" w:bidi="en-US"/>
        </w:rPr>
        <w:t>Research Studies</w:t>
      </w:r>
    </w:p>
    <w:p>
      <w:pPr>
        <w:pStyle w:val="BookText"/>
        <w:rPr/>
      </w:pPr>
      <w:r>
        <w:rPr>
          <w:rFonts w:eastAsia="Times New Roman" w:cs="Times New Roman" w:ascii="Times New Roman" w:hAnsi="Times New Roman"/>
          <w:color w:val="111111"/>
          <w:sz w:val="28"/>
          <w:szCs w:val="28"/>
          <w:lang w:val="en-US" w:bidi="en-US"/>
        </w:rPr>
        <w:t>Vol. 10, No. 40, Winter 2025/2026</w:t>
      </w:r>
    </w:p>
    <w:p>
      <w:pPr>
        <w:pStyle w:val="Heading2"/>
        <w:numPr>
          <w:ilvl w:val="1"/>
          <w:numId w:val="1"/>
        </w:numPr>
        <w:rPr/>
      </w:pPr>
      <w:bookmarkStart w:id="22" w:name="__RefHeading___Toc14265955_1280447820"/>
      <w:bookmarkStart w:id="23" w:name="_Toc7"/>
      <w:bookmarkEnd w:id="22"/>
      <w:r>
        <w:rPr>
          <w:rtl w:val="true"/>
        </w:rPr>
        <w:t>استنتاج مؤلفه‌ها و روش‌های تربیتی حاصل از حجاب و عفاف در واقعۀ کربلا</w:t>
      </w:r>
      <w:bookmarkEnd w:id="23"/>
    </w:p>
    <w:p>
      <w:pPr>
        <w:pStyle w:val="BookText"/>
        <w:rPr/>
      </w:pPr>
      <w:r>
        <w:rPr>
          <w:rFonts w:ascii="IRNazanin" w:hAnsi="IRNazanin" w:eastAsia="IRNazanin"/>
          <w:color w:val="111111"/>
          <w:sz w:val="28"/>
          <w:sz w:val="28"/>
          <w:szCs w:val="28"/>
          <w:rtl w:val="true"/>
          <w:lang w:bidi="fa-IR"/>
        </w:rPr>
        <w:t>مهدی میرزایی</w:t>
      </w:r>
      <w:r>
        <w:rPr>
          <w:rStyle w:val="FootnoteAnchor"/>
          <w:rtl w:val="true"/>
        </w:rPr>
        <w:footnoteReference w:id="4"/>
      </w:r>
      <w:r>
        <w:rPr>
          <w:rFonts w:ascii="IRNazanin" w:hAnsi="IRNazanin" w:eastAsia="IRNazanin"/>
          <w:color w:val="111111"/>
          <w:sz w:val="28"/>
          <w:sz w:val="28"/>
          <w:szCs w:val="28"/>
          <w:rtl w:val="true"/>
          <w:lang w:bidi="fa-IR"/>
        </w:rPr>
        <w:t>، فاطمه رحمتی‌نیا</w:t>
      </w:r>
      <w:r>
        <w:rPr>
          <w:rStyle w:val="FootnoteAnchor"/>
          <w:rtl w:val="true"/>
        </w:rPr>
        <w:footnoteReference w:id="5"/>
      </w:r>
      <w:r>
        <w:rPr>
          <w:rFonts w:ascii="IRNazanin" w:hAnsi="IRNazanin" w:eastAsia="IRNazanin"/>
          <w:color w:val="111111"/>
          <w:sz w:val="28"/>
          <w:sz w:val="28"/>
          <w:szCs w:val="28"/>
          <w:rtl w:val="true"/>
          <w:lang w:bidi="fa-IR"/>
        </w:rPr>
        <w:t>، لیلا دوستی</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29/06/1404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23/08/1404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تأکید بر حجاب و عفاف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 بیش از همه‌جا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پژوهش، تجلی حجاب و عفاف در واقعۀ کربلا و استنتاج مؤلفه‌ها و روش‌های تربیتی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حاضر، توصیفی – تحلیلی و ابزار کتابخانه‌ای و به‌شیوۀ فیش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که مؤلفه‌های تربیتی حجاب و عفاف در واقعۀ کربلا شامل، احیاء، ترویج و دفاع از حجاب و عفاف، تبیین اهمیت، درک فواید و لذت مصونیت‌آوری زندگانی عفیفانه و با حجاب، رعایت و حفظ حجاب و عفاف در شرایط سخت حتی در میدان جنگ و اسارت، ضرورت هویت‌یابی حجاب و عفاف، تأکید بر رعایت کامل و واجب بودن حفظ حجاب و عفاف با پوشش برتر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حجاب و عفاف به‌عنوان سدی در برابر گسترش فحشا ومنکر و غیرت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روش‌های ترتیبی شامل، تبشیر و تنذیر، پند و موعظه، تشویق و ترغیب،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مراقبه و محاسبه، الگودهی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تعمیق تربیت دینی و عبرت آموزی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 تربیت دینی، واقعه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موضوع حجاب و عفاف</w:t>
      </w:r>
      <w:r>
        <w:rPr>
          <w:rStyle w:val="FootnoteAnchor"/>
          <w:rtl w:val="true"/>
        </w:rPr>
        <w:footnoteReference w:id="7"/>
      </w:r>
      <w:r>
        <w:rPr>
          <w:rFonts w:ascii="IRNazanin" w:hAnsi="IRNazanin" w:eastAsia="IRNazanin"/>
          <w:color w:val="111111"/>
          <w:sz w:val="28"/>
          <w:sz w:val="28"/>
          <w:szCs w:val="28"/>
          <w:rtl w:val="true"/>
          <w:lang w:bidi="fa-IR"/>
        </w:rPr>
        <w:t>به‌عنوان یک‌مقولۀ اساسیِ دارای ابعاد مختلف ارزشی، اعتقادی، عبادی، فلسفی، اجتماعی، فرهنگی، سیاسی، حقوقی، آموزشی، تربیتی، روانی و حتی زیستی، همواره یکی از موضوعات و مسایل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عفاف به‌عنوان دو ارزش انسانی در جوامع بشری، به‌ویژه جوامع اسلامی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ارزش، بیشتر به‌یک معنا آمده‌اند؛ اما اندک تفاوتی دارند که به‌طور مختصر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در لغت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نوعی پوشش است؛ ولی نکتۀ مهم این است که هرپوشش را نمی‌توان حجاب نامید، بلکه آن پوششی مد نظر است که از طریق پشت پرده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به‌معنای شایع، به‌اعتبار پشت پرده‌شدن است و عفاف حالتی نفسانی است که به‌معنای خودنگهداری، مناعت و غلبه بر هواهای نفسانی و شهوانی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می‌توان گفت؛ حجاب نوعی پوشش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حجاب در برگیرندۀ عفاف در پوشش است و عفاف نوعی حجاب درونی است که مانع گناه‌کردن به‌هر شکلی در انسان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جباری،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واژه‌شناسی حجاب و عفاف می‌توان بیان کرد، در اصل معنای بحث، منع و امتناع مشترکند و تفاوت آنها مثل ظاهر بر باطن است؛ به‌عبارتی دیگر، منع و بازداری حجاب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ظاهر بر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و بازداری عفاف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باطن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 است با توجه به‌اینکه اصل تأثیر ظاهر بر باطن و بالعکس تاثیر باطن بر ظاهر، یکی از ویژگی‌های اخلاق عمومی انسان است، اینجاست که حجاب و عفاف بر هم تاثیر متقابل و دوجانبه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می‌توان گفت؛ با توجه به‌تأثیرمتقابل حجاب و عفاف بر همدیگر، هرچه حجاب و پوشش ظاهری بهتر باشد در تقویت و پرورش روحیۀ باطنی و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بهتری دارد و به‌همین گونه، اگر عفت درونی و باطنی بهتر باشد، سبب حجاب و پوشش ظاهری بهتر در جامعه می‌شود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اصول تشریعی احکام اسلامی، هدف انسان تنها قرب الهی با تزکیۀ نفس و </w:t>
      </w:r>
    </w:p>
    <w:p>
      <w:pPr>
        <w:pStyle w:val="BookText"/>
        <w:rPr/>
      </w:pPr>
      <w:r>
        <w:rPr>
          <w:rFonts w:ascii="IRNazanin" w:hAnsi="IRNazanin" w:eastAsia="IRNazanin"/>
          <w:color w:val="111111"/>
          <w:sz w:val="28"/>
          <w:sz w:val="28"/>
          <w:szCs w:val="28"/>
          <w:rtl w:val="true"/>
          <w:lang w:bidi="fa-IR"/>
        </w:rPr>
        <w:t>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به‌این امر مهم، بدون شک یکی از اصول تشریعی احکام الهی، ضرورت و وجود موضوع حجاب و عفاف اسلامی است که می‌تواند بهترین و مطمئن‌ترین وسیلۀ دست‌یابی به‌تزکیۀ نفس، طهارت، پاکدامنی، امنیت اجتماعی و روانی فرد و خانواده‌ها باشد و انسان را به‌هدف نهایی خود یعنی قرب الهی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اولین مراحل تعلیم خود در سوره‌های مکی، به‌ایجاد نوعی بینش معرفت بنیادی دربارۀ دو مفهوم عفاف و حجاب، سپس به‌فرهنگ‌سازی به‌صورت گسترده و مستمر در نهادینه‌سازی آنها پرداخته است؛ زیرا پوشش اسلامی به‌عنوان غذای روح و به‌منزلۀ حفاظی ظاهری و باطنی در برابر افراد نامحرم تلقی می‌شود که مصونیت اخلاقی، خانوادگی و پیوند عمیق میان حجاب ظاهری و بازداری باطنی و از همه مهم‌تر، امنیت اجتماعی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واژۀ حجاب و عفاف،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در سوره‌های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مستقیم به آن اشاره شده که در همۀ موارد، حجاب به‌معنای پرده و حایل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بسیاری از آیات هم به‌طور غیر مستقیم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 از قرآن کریم، مسئلۀ حجاب و عفاف را از مسائل مهم قیام خود و به‌عنوان امر به‌معروف دانسته است و این پژوهش، به‌بررسی این مسئله در قالب تجلی حجاب و عفاف در واقعۀ کربلا</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استنتاج مؤلفه‌ها و روش‌های تربیتی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حاصل از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پیشینۀ پژوهش</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ستاری‌فرد و طباطبایی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وضعیت حجاب در واقعۀ عاشورا و درس‌مایه‌های تربیتی حاصل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که نتایج نشان داد حفظ حجاب از اهم واجبات در عاشورا بوده است و سخنان و رفتارهای بانوان در واقعۀ کربلا می‌تواند الگوسازی مطلوبی برای بانوان در صحنه‌های گوناگون جامعه از جمله </w:t>
      </w:r>
    </w:p>
    <w:p>
      <w:pPr>
        <w:pStyle w:val="BookText"/>
        <w:rPr/>
      </w:pPr>
      <w:r>
        <w:rPr>
          <w:rFonts w:ascii="IRNazanin" w:hAnsi="IRNazanin" w:eastAsia="IRNazanin"/>
          <w:color w:val="111111"/>
          <w:sz w:val="28"/>
          <w:sz w:val="28"/>
          <w:szCs w:val="28"/>
          <w:rtl w:val="true"/>
          <w:lang w:bidi="fa-IR"/>
        </w:rPr>
        <w:t>در شرایط عادی و بحرانی کربلا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پورعباس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پژوهشی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 در آیینه 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 نتیجه دست‌یافت که عزت و غیرت، و پاسداری و دفاع از حجاب و عفاف در کربلا، حفظ حجاب و عفاف در کربلا و در مسیر شام و انتقاد شدید از رفتار دشمنان در این زمینه توسط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نمونه‌ها و مصادیق حجاب و عفاف در این زمینه‌اند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و همکاران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اخلاقی و تربیتی امام سجاد علیه‌السلام در حجاب و عفاف از منظر مسئولیت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 که نتایج نشان داد، آموزش توحید مبنای ملاحظات به‌پوشش مناسب مربوط است و بعد از آن به‌ترتیب؛ شناخت فلسفه حجاب و کارکرد اجتماعی آن، درخواست از خداوند برای پوشاندن گناهان و بازگشت به‌مسیر پوشش مطلوب و قرآنی، داشتن عزت نفس برای جسم و پوشش فردی و درنظر گرفتن بی‌حجابی به‌عنوان یک‌گناه بزرگ و به‌کارگیری ظرفیت‌های درونی فرد برای مقابله با بی‌حجابی شاکله آن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کریمی و همکاران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پژوهشی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معرفتی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نتایج رسیدند که آموزش توحید مبنای ملاحظات به‌پوشش مناسب مربوط است و بعد از آن به‌ترتیب؛ شناخت فلسفۀ حجاب و کارکرد اجتماعی آن، درخواست از خداوند برای پوشاندن گناهان و بازگشت به‌مسیر پوشش مطلوب و قرآنی، داشتن عزت نفس برای جسم و پوشش فردی و در نظرگرفتن بی‌حجابی به‌عنوان یک‌گناه بزرگ و به‌کارگیری ظرفیت‌های درونی فرد برای مقابله با بی‌حجابی شاکله آن را تشکیل می‌دهند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Style w:val="FootnoteAnchor"/>
          <w:rtl w:val="true"/>
        </w:rPr>
        <w:footnoteReference w:id="10"/>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پژوهشی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درس‌های عبرت‌آموز آن در واقعۀ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دست‌یافت که الگوگیری از حجاب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دختران در کربلا، نقش حجاب در مصونیت جامعه اسلامی و غیرت دینی و رعایت حجاب در میدان جنگ و اسارت در صحنۀ کربلا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کایودرا</w:t>
      </w:r>
      <w:r>
        <w:rPr>
          <w:rStyle w:val="FootnoteAnchor"/>
          <w:rtl w:val="true"/>
        </w:rPr>
        <w:footnoteReference w:id="11"/>
      </w:r>
      <w:r>
        <w:rPr>
          <w:rFonts w:eastAsia="IRNazanin" w:cs="IRNazanin"/>
          <w:color w:val="111111"/>
          <w:sz w:val="28"/>
          <w:szCs w:val="28"/>
          <w:rtl w:val="true"/>
          <w:lang w:bidi="fa-IR"/>
        </w:rPr>
        <w:t>(</w:t>
      </w:r>
      <w:r>
        <w:rPr>
          <w:rFonts w:eastAsia="IRNazanin" w:cs="IRNazanin"/>
          <w:color w:val="111111"/>
          <w:sz w:val="28"/>
          <w:szCs w:val="28"/>
          <w:lang w:bidi="fa-IR"/>
        </w:rPr>
        <w:t>2024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قدرت آن در بین زنان مسلمان فیلیپین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که در قسمتی از این پژوهش، بر الگوگیری از حجاب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 نقش حجاب در جلوگیری از انحرافات جامعه برای زنان و اهمیت عمیق حجاب به‌عنوان نماد پاکی، قداست و احساس امنیت و محافظت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نتایج مطالعات و تحقیقات صورت‌گرفتۀ بالا، هم‌خوانی نسبی وجود دارد و جنبۀ نوآورانه پژوهش حاضر این است که افزون بر اینکه به‌بررسی تجلی و نمود ابعاد گوناگون حجاب و عفاف در کربلا می‌پردازد، به‌بررسی دقیق مؤلفه‌ها و نکات تربیتی استخراج‌شده از کلام و سیرۀ اهل‌البیت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در کربلا و همچنین به‌روش‌های تربیتی مختلف استنتاج شده 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هدف اصلی</w:t>
      </w:r>
    </w:p>
    <w:p>
      <w:pPr>
        <w:pStyle w:val="BookText"/>
        <w:rPr/>
      </w:pPr>
      <w:r>
        <w:rPr>
          <w:rFonts w:ascii="IRNazanin" w:hAnsi="IRNazanin" w:eastAsia="IRNazanin"/>
          <w:color w:val="111111"/>
          <w:sz w:val="28"/>
          <w:sz w:val="28"/>
          <w:szCs w:val="28"/>
          <w:rtl w:val="true"/>
          <w:lang w:bidi="fa-IR"/>
        </w:rPr>
        <w:t>بررسی تجلی حجاب و عفاف در واقعۀ کربلا و استنتاج مؤلفه‌ها و روش‌های تربیتی حاصل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فرعی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مشخص‌شدن مؤلفه‌های تربیتی مرتبط با حجاب و عفاف در واقعۀ کربلا؛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مشخص‌شدن روش‌های تربیتی دربارۀ حجاب و عفاف در واقعۀ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مؤلفه‌های تربیتی حجاب و عفاف در واقعۀ کربلا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روش‌های تربیتی دربارۀ حجاب و عفاف در واقعۀ کربلا بیشتر مورد توجه قرار گرفته‌اند؟</w:t>
      </w:r>
    </w:p>
    <w:p>
      <w:pPr>
        <w:pStyle w:val="BookText"/>
        <w:rPr/>
      </w:pPr>
      <w:r>
        <w:rPr>
          <w:rFonts w:ascii="IRNazanin" w:hAnsi="IRNazanin" w:eastAsia="IRNazanin"/>
          <w:color w:val="111111"/>
          <w:sz w:val="28"/>
          <w:sz w:val="28"/>
          <w:szCs w:val="28"/>
          <w:rtl w:val="true"/>
          <w:lang w:bidi="fa-IR"/>
        </w:rPr>
        <w:t>بزنگاه‌های بلندشدن فریاد حجاب و عفاف در واقعۀ کربلا</w:t>
      </w:r>
    </w:p>
    <w:p>
      <w:pPr>
        <w:pStyle w:val="BookText"/>
        <w:rPr/>
      </w:pPr>
      <w:r>
        <w:rPr>
          <w:rFonts w:ascii="IRNazanin" w:hAnsi="IRNazanin" w:eastAsia="IRNazanin"/>
          <w:color w:val="111111"/>
          <w:sz w:val="28"/>
          <w:sz w:val="28"/>
          <w:szCs w:val="28"/>
          <w:rtl w:val="true"/>
          <w:lang w:bidi="fa-IR"/>
        </w:rPr>
        <w:t>حجاب در عاشورا، به‌عنوان سلاحی قدرتمند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واقعۀ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نشان داد که زن به‌عنوان ابزار اصلی برای أثرگذاری عاطفی و هیجانی بعد از شهادت مردان است که نمود آن را در رسوا نمودن دربار یزید در شام با سخنان أثرگذار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حجاب و زنان و دختران دیگر مشاهده کرد و این امر نشان داد، زن به‌عنوان رهبر دینی برای دفاع از قیام بعد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بهزادپور</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برای بانوان در قرآن، جایگاه و ارزش بالایی دارد و در واقعۀ کربلا، بانوانی حضور داشته‌اند که حجاب و عفافشان برای آنان قبل از واقعۀ کربلا، حین وقایع و پس از واقعۀ عاشورا و در اسارت دشمن در همۀ شرایط سخت رعایت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رفتارهای بانوان، دربردارندۀ درس‌مایه‌های تربیتی است که توجه به‌آنها می‌تواند مجموعه‌ای از رفتارها یا الگوسازی‌ها را برای همۀ بانوان در همۀ شرایط عادی و سخت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برای احیای ارزش‌های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سایۀ آن حجاب و عفاف، زن مسلمان نیز جایگاه خود را یافت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 رسالت، چه با سخنانشان، چه با نحوۀ عمل خویش، یادآور این گوهر ناب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عین مشارکت در حماسۀ عظیم و ادای رسالت حساس و خطیر اجتماعی، متانت و عفاف را هم مراعات کردند و اسوۀ همگان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قطعات پازل واقعۀ کربلا را از شروع تا پایانش کنار هم می‌چینیم، می‌بینیم آنقدر حجاب مهم بوده که بیشترین گزارش‌های مرتبط با واقعۀ کربلا نیز به‌حجاب و عفاف مربوط است؛ گزارش‌هایی که تعداد آن از گزارش‌های توجه به‌معاد، امامت و حتی توحیدبیشتر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باشید تا قطعات پازل حجاب عاشورایی را کنار هم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و کرامت زنان در لحظات اولیۀ حرکت کاروان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چنین نقل کرد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محمل را دیدم که با پارچه‌های حریر و دیباج زینت شده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بنی‌هاشم زن‌های محرم خود را سوار بر محمل‌ها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جوانی که قامت بلندی داشت و برگونۀ او علامتی بود و صورتش مانند ماه می‌درخشید، از منزل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هاشم کنار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دو زن در حالی‌که دامانشان بر اثر حیای از مردم به‌زمین کشیده می‌شد و صورتشان پوشیده بود و دور آن دو را کنیزانشان احاطه کرده بودند، از خانۀ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جوان به‌سوی یکی از محمل‌ها رفت و زانوی خود را تکیه قرار داد و بازوی آن‌ها را گرفت و بر محمل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بعضی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بانو کیستند؟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ام‌کلثوم دختران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قمر بنی‌هاشم، عباس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دختر صغیر را دیدم که گویا امثال آنها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را همراه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همراه ام‌کلثوم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دختران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یکی سکینه و دیگری فاطمه دختران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بقیه بانوان به‌همین جلالت و عظمت و حیا و متانت سوار شدند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عباس قمر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آقا را حاضر کردند و حضرت بر آن سوار شد و به این ترتیب کاروان حیا، عفت و متانت مدینه را ترک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غیرت محارم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عقیلۀ بنی‌هاشم</w:t>
      </w:r>
    </w:p>
    <w:p>
      <w:pPr>
        <w:pStyle w:val="BookText"/>
        <w:rPr/>
      </w:pPr>
      <w:r>
        <w:rPr>
          <w:rFonts w:ascii="IRNazanin" w:hAnsi="IRNazanin" w:eastAsia="IRNazanin"/>
          <w:color w:val="111111"/>
          <w:sz w:val="28"/>
          <w:sz w:val="28"/>
          <w:szCs w:val="28"/>
          <w:rtl w:val="true"/>
          <w:lang w:bidi="fa-IR"/>
        </w:rPr>
        <w:t xml:space="preserve">روز دوم محرم کاروان حسینی به‌کربلا رسیده بود، هنگام پیا‌ده‌شدن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محارم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را آرام پایین آوردند تا احدی دختر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نبیند، با اینکه عقیلۀ بنی‌هاشمدر حالی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 با حجاب کامل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تدبیری برای ممانعت از حمله به‌خیمۀ بانوان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خندقی دور خیمه‌ها بکَنند که دشمن از آن طرف نتواند </w:t>
      </w:r>
    </w:p>
    <w:p>
      <w:pPr>
        <w:pStyle w:val="BookText"/>
        <w:rPr/>
      </w:pPr>
      <w:r>
        <w:rPr>
          <w:rFonts w:ascii="IRNazanin" w:hAnsi="IRNazanin" w:eastAsia="IRNazanin"/>
          <w:color w:val="111111"/>
          <w:sz w:val="28"/>
          <w:sz w:val="28"/>
          <w:szCs w:val="28"/>
          <w:rtl w:val="true"/>
          <w:lang w:bidi="fa-IR"/>
        </w:rPr>
        <w:t>به‌خیمۀ بانوان اهل حرم حمله کند، 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ریسمان‌های خیام را به‌هم گره بزنند که دشمن نتواند نفوذ کند؛ و بخوانید روایتی دیگر از این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صبحگاهان،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یارانش را آماده کردند و فرمان دادند تا خیمه‌ها را به‌گونه‌اى به‌هم نزدیک کنند و طناب‌ها را در هم بتابند و آن‌ها را پشت سر خود قرار دادند تا جنگ، تنها در یک جبهه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 دادند تا در پشت خیمه‌ها، هیزم و نى گردآورند و در خندقى که کَنده بودند، بریزند و در آن، آتش بیفکنند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به‌حجاب بانوان اهل حرم</w:t>
      </w:r>
    </w:p>
    <w:p>
      <w:pPr>
        <w:pStyle w:val="BookText"/>
        <w:rPr/>
      </w:pPr>
      <w:r>
        <w:rPr>
          <w:rFonts w:ascii="IRNazanin" w:hAnsi="IRNazanin" w:eastAsia="IRNazanin"/>
          <w:color w:val="111111"/>
          <w:sz w:val="28"/>
          <w:sz w:val="28"/>
          <w:szCs w:val="28"/>
          <w:rtl w:val="true"/>
          <w:lang w:bidi="fa-IR"/>
        </w:rPr>
        <w:t xml:space="preserve">شب عاشورا بود، در یکی از لحظات دیدند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داشت گریه می‌کرد،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چیست؟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برای اینکه فردا قرار است چه بلایی سر خواهرم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قمر بنی‌هاشم غصۀ شهادت خودش و دیگر یاران را نمی‌خورد، بلکه علمدار کربلا ناراحت و نگران این مسئله است که مبادا خواهر و بانوان اهل حرم را کسی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به‌خاطر‌حملۀ دشمنان به حجاب بانوان اهل حرم</w:t>
      </w:r>
    </w:p>
    <w:p>
      <w:pPr>
        <w:pStyle w:val="BookText"/>
        <w:rPr/>
      </w:pPr>
      <w:r>
        <w:rPr>
          <w:rFonts w:ascii="IRNazanin" w:hAnsi="IRNazanin" w:eastAsia="IRNazanin"/>
          <w:color w:val="111111"/>
          <w:sz w:val="28"/>
          <w:sz w:val="28"/>
          <w:szCs w:val="28"/>
          <w:rtl w:val="true"/>
          <w:lang w:bidi="fa-IR"/>
        </w:rPr>
        <w:t xml:space="preserve">وقتی در شب عاشورا تک‌تک یاران امام حسین و بنی‌هاشم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و امام خبر شهادت آن‌ها را داد،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جزو این نفرات بود، او برخاست و 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نزد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احلی من العسل؛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نزدم شیرین‌تر از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به فدای تو باد،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مرگ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کشته خواهی شد، آن هم پس از رنجی سخت و پسرم عبدالله رضیع نیز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لشکر دشمن به خیمه‌ها هم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اینجا، نگران حملۀ دشمنان به‌حجاب بانوان اهل حرم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عاشورا و توصیۀ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به‌حجاب</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به‌بانوان و کودکان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به‌خیمۀ شما حمله </w:t>
      </w:r>
    </w:p>
    <w:p>
      <w:pPr>
        <w:pStyle w:val="BookText"/>
        <w:rPr/>
      </w:pPr>
      <w:r>
        <w:rPr>
          <w:rFonts w:ascii="IRNazanin" w:hAnsi="IRNazanin" w:eastAsia="IRNazanin"/>
          <w:color w:val="111111"/>
          <w:sz w:val="28"/>
          <w:sz w:val="28"/>
          <w:szCs w:val="28"/>
          <w:rtl w:val="true"/>
          <w:lang w:bidi="fa-IR"/>
        </w:rPr>
        <w:t xml:space="preserve">خواهد شد، چادر‌ها را به‌کمر گره بزنید که موقع فرار مبادا حجابتان سست شود؛ یعنی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 مکان غصۀ حجاب اهل حرم را دارد، نه چیز دیگری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معطل‌نکردن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ناموس</w:t>
      </w:r>
    </w:p>
    <w:p>
      <w:pPr>
        <w:pStyle w:val="BookText"/>
        <w:rPr/>
      </w:pPr>
      <w:r>
        <w:rPr>
          <w:rFonts w:ascii="IRNazanin" w:hAnsi="IRNazanin" w:eastAsia="IRNazanin"/>
          <w:color w:val="111111"/>
          <w:sz w:val="28"/>
          <w:sz w:val="28"/>
          <w:szCs w:val="28"/>
          <w:rtl w:val="true"/>
          <w:lang w:bidi="fa-IR"/>
        </w:rPr>
        <w:t xml:space="preserve">آخرین لحظاتی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 دفاع می‌کرد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تک‌و‌تنها شده بود، خودش را به‌آب فرات رساند، در این لحظه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آب برداشت که بنوشد، اما نامردی به‌دروغ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داری آب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به‌خیمۀ زنان حمله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حد یک مشت آب‌خوردن هم نایستاد، بلکه نگران حمله به ناموسش بود،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برگشت و برای دفاع از ناموسش معطل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سپرکردن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عفاف و حجاب</w:t>
      </w:r>
    </w:p>
    <w:p>
      <w:pPr>
        <w:pStyle w:val="BookText"/>
        <w:rPr/>
      </w:pPr>
      <w:r>
        <w:rPr>
          <w:rFonts w:ascii="IRNazanin" w:hAnsi="IRNazanin" w:eastAsia="IRNazanin"/>
          <w:color w:val="111111"/>
          <w:sz w:val="28"/>
          <w:sz w:val="28"/>
          <w:szCs w:val="28"/>
          <w:rtl w:val="true"/>
          <w:lang w:bidi="fa-IR"/>
        </w:rPr>
        <w:t xml:space="preserve">آخرین لحظات عمر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حسابی بدنشان تیر خورده و زخمی بود، دشمن به‌سمت خیمه‌ها حمله کرد، امام در اینجا این جملۀ معروف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لَکُم دینٌ و کُنتُم لاتَخافونَ المَعادَ فَکونوا اَحراراً فِی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ندارید و از قیامت نمی‌ترسید، لااقل در دنیای خود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حداقل تا من زنده هستم به‌طرف خیمه بانوان نروید، مفهوم این سخن امام این است که به من چند ضربه، شمشیر و تیر بیش‌تر بزنید، ولی چند دقیقه دیرتر بعد از شهادتم به سمت خیمه بانوان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با شما می‌جنگم و شما هم با من مبارزه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گناهی نیست، پس متجاوزان و ستمگران و جاهلان خود را مادام که زنده‌ام از خیمه گاه من باز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حسینی که هیچ‌وقت برای خودش هیچ‌کمکی نمی‌خواست، اما در آخرین لحظات عمرشان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نیست از حرم پیامبر دفاع کند؟ آیا رحم‌کننده‌ای هست که به‌خاندان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 کند؟ آیا یاری‌کننده‌ای هست که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یاری دهد؟ آیا کسی هست که به‌فریاد فرزندان زهرا بتول برسد؟ آیا دفاع‌کننده‌ای هست که از خانواده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جملۀ طلایی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 قتلگاه</w:t>
      </w:r>
    </w:p>
    <w:p>
      <w:pPr>
        <w:pStyle w:val="BookText"/>
        <w:rPr/>
      </w:pPr>
      <w:r>
        <w:rPr>
          <w:rFonts w:ascii="IRNazanin" w:hAnsi="IRNazanin" w:eastAsia="IRNazanin"/>
          <w:color w:val="111111"/>
          <w:sz w:val="28"/>
          <w:sz w:val="28"/>
          <w:szCs w:val="28"/>
          <w:rtl w:val="true"/>
          <w:lang w:bidi="fa-IR"/>
        </w:rPr>
        <w:t xml:space="preserve">هنگامی که بانوان اهل حرم به‌بالای سر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گودی قتلگاه آمدند،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 صدای گریۀ شما را بشنوند و نامحرم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به‌اهل حرم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وقتى من کشته شدم، گریبان خود را چاک مدهید و صورت خویش را مخراشید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حمله به‌خیمه‌ها</w:t>
      </w:r>
    </w:p>
    <w:p>
      <w:pPr>
        <w:pStyle w:val="BookText"/>
        <w:rPr/>
      </w:pPr>
      <w:r>
        <w:rPr>
          <w:rFonts w:ascii="IRNazanin" w:hAnsi="IRNazanin" w:eastAsia="IRNazanin"/>
          <w:color w:val="111111"/>
          <w:sz w:val="28"/>
          <w:sz w:val="28"/>
          <w:szCs w:val="28"/>
          <w:rtl w:val="true"/>
          <w:lang w:bidi="fa-IR"/>
        </w:rPr>
        <w:t xml:space="preserve">آن دقایق آخری که دشمن می‌خواست به‌خیمه‌ها حمله کند،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زیور آلات زنان را جمع کرد، آن‌ها را وسط بیابان ریخت تا دشمن بیاید خودش بردارد و متعرض با بانوان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حجابم</w:t>
      </w:r>
    </w:p>
    <w:p>
      <w:pPr>
        <w:pStyle w:val="BookText"/>
        <w:rPr/>
      </w:pPr>
      <w:r>
        <w:rPr>
          <w:rFonts w:ascii="IRNazanin" w:hAnsi="IRNazanin" w:eastAsia="IRNazanin"/>
          <w:color w:val="111111"/>
          <w:sz w:val="28"/>
          <w:sz w:val="28"/>
          <w:szCs w:val="28"/>
          <w:rtl w:val="true"/>
          <w:lang w:bidi="fa-IR"/>
        </w:rPr>
        <w:t xml:space="preserve">وقتی به‌خیمه‌ها حمله شد، سپاهیان دشمن دنبال بانوان و بچه‌ها افتادند، یکی از دشمنان با پشت نیزه به‌کتف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از درد بیهوش شد، او وقتی به‌هوش آمد، اولین جمله‌ای که گفت این بود،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سرم را برهنه کردند،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اصلاً نگفت پدرم را کشتند، برادرانم را کشتند یا مرا با نیزه زدند، بلکه غصۀ حجابش را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به‌بانوان حرم در کربلادر لحظات حمله به‌خیمه‌ها،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زن‌ها فرار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عَلَیکُنَّ بِالفرار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چرا فرار کنند؟ برای اینکه کم‌تر در دید نامحرم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درخواست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در عصر عاشورا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عاشورا هیچ وقت تقاضای آب و غذا نکردند، </w:t>
      </w:r>
    </w:p>
    <w:p>
      <w:pPr>
        <w:pStyle w:val="BookText"/>
        <w:rPr/>
      </w:pPr>
      <w:r>
        <w:rPr>
          <w:rFonts w:ascii="IRNazanin" w:hAnsi="IRNazanin" w:eastAsia="IRNazanin"/>
          <w:color w:val="111111"/>
          <w:sz w:val="28"/>
          <w:sz w:val="28"/>
          <w:szCs w:val="28"/>
          <w:rtl w:val="true"/>
          <w:lang w:bidi="fa-IR"/>
        </w:rPr>
        <w:t>به‌اصطلاح یک آخ هم به‌دشمن نگفتند، اما در عصر عاشورا به‌عمر سعد که دشمنشان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بگویی چادر‌ها و مقنعه‌هایمان را برگردانند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قبول‌کردن اهل 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ملزومات حجاب را</w:t>
      </w:r>
    </w:p>
    <w:p>
      <w:pPr>
        <w:pStyle w:val="BookText"/>
        <w:rPr/>
      </w:pPr>
      <w:r>
        <w:rPr>
          <w:rFonts w:ascii="IRNazanin" w:hAnsi="IRNazanin" w:eastAsia="IRNazanin"/>
          <w:color w:val="111111"/>
          <w:sz w:val="28"/>
          <w:sz w:val="28"/>
          <w:szCs w:val="28"/>
          <w:rtl w:val="true"/>
          <w:lang w:bidi="fa-IR"/>
        </w:rPr>
        <w:t>با اینکه خاندان اهل بیت که اسیر شده بودند، اگر کسی به‌آن‌ها غذا یا صدقه‌ای می‌داد، با اینکه تشنه و گرسنه بودند،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برای حفظ حجاب، بیشتر به‌یک زن گفتند می‌شود از مردم مقداری چادر، مقنعه و روسری برایمان جمع‌کنی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این ملزومات حجاب را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بانوان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چشمانتان را پایین بیندازید</w:t>
      </w:r>
    </w:p>
    <w:p>
      <w:pPr>
        <w:pStyle w:val="BookText"/>
        <w:rPr/>
      </w:pPr>
      <w:r>
        <w:rPr>
          <w:rFonts w:ascii="IRNazanin" w:hAnsi="IRNazanin" w:eastAsia="IRNazanin"/>
          <w:color w:val="111111"/>
          <w:sz w:val="28"/>
          <w:sz w:val="28"/>
          <w:szCs w:val="28"/>
          <w:rtl w:val="true"/>
          <w:lang w:bidi="fa-IR"/>
        </w:rPr>
        <w:t>وقتی کاروان اسرا وارد شهر کوفه شدند، ام‌کلثوم به‌مردم کوفه گفتتند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نمی‌کشید به‌حرم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می‌کنید، چشمانتان را پایین بیندازید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حجاب افضل</w:t>
      </w:r>
    </w:p>
    <w:p>
      <w:pPr>
        <w:pStyle w:val="BookText"/>
        <w:rPr/>
      </w:pPr>
      <w:r>
        <w:rPr>
          <w:rFonts w:ascii="IRNazanin" w:hAnsi="IRNazanin" w:eastAsia="IRNazanin"/>
          <w:color w:val="111111"/>
          <w:sz w:val="28"/>
          <w:sz w:val="28"/>
          <w:szCs w:val="28"/>
          <w:rtl w:val="true"/>
          <w:lang w:bidi="fa-IR"/>
        </w:rPr>
        <w:t xml:space="preserve">موقعی که کاروان اسرا وارد جلسه ابن زیاد شدند،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اینکه صورتش دیده نشود با آستین جلوی صورتشان را گرفته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پوشاندن صورت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نگران‌بودن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به‌حجاب و عفاف کاروان اسرا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تقوایی، یک مرد پاکدامن را همراه کاروان به سمت شام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فردی هیز و بدچشم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از اعمال نادرست، تفکر در اعمال و رفتار،، ارتباط مستمر با خداوند، داشتن الگوی رفتاری مبتنی بر عفت و ملاحظه حقوق دیگران و امر به‌معروف و نهی از منکر با بررسی دیدگاه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محورهای رویکرد اخلاقی و تربیتی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حجاب هستند و در این زمینه، تکیه بر دعا و مناجات، تلاش برای دوری از محیط‌ها و افراد ناسالم و ایجاد الگوی مبتنی بر پوشش مناسب و متین، نقش مهمی در </w:t>
      </w:r>
    </w:p>
    <w:p>
      <w:pPr>
        <w:pStyle w:val="BookText"/>
        <w:rPr/>
      </w:pPr>
      <w:r>
        <w:rPr>
          <w:rFonts w:ascii="IRNazanin" w:hAnsi="IRNazanin" w:eastAsia="IRNazanin"/>
          <w:color w:val="111111"/>
          <w:sz w:val="28"/>
          <w:sz w:val="28"/>
          <w:szCs w:val="28"/>
          <w:rtl w:val="true"/>
          <w:lang w:bidi="fa-IR"/>
        </w:rPr>
        <w:t xml:space="preserve">شکل گیری یک جامعه اخلاقی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و همکاران،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حیای زینبی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سخنرانی برای دشمن</w:t>
      </w:r>
    </w:p>
    <w:p>
      <w:pPr>
        <w:pStyle w:val="BookText"/>
        <w:rPr/>
      </w:pPr>
      <w:r>
        <w:rPr>
          <w:rFonts w:ascii="IRNazanin" w:hAnsi="IRNazanin" w:eastAsia="IRNazanin"/>
          <w:color w:val="111111"/>
          <w:sz w:val="28"/>
          <w:sz w:val="28"/>
          <w:szCs w:val="28"/>
          <w:rtl w:val="true"/>
          <w:lang w:bidi="fa-IR"/>
        </w:rPr>
        <w:t xml:space="preserve">زمانی‌که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سخنرانی کرد،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به‌شدت با حیا سخنرانی می‌کرد،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حیا را داشت، به‌طوری‌که من با حیاتر از این زن ندیده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حَذلَم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زن باحیایى سخنورتر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با زبان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بانوان اهل حرم برای حفظ حجاب برتر</w:t>
      </w:r>
    </w:p>
    <w:p>
      <w:pPr>
        <w:pStyle w:val="BookText"/>
        <w:rPr/>
      </w:pPr>
      <w:r>
        <w:rPr>
          <w:rFonts w:ascii="IRNazanin" w:hAnsi="IRNazanin" w:eastAsia="IRNazanin"/>
          <w:color w:val="111111"/>
          <w:sz w:val="28"/>
          <w:sz w:val="28"/>
          <w:szCs w:val="28"/>
          <w:rtl w:val="true"/>
          <w:lang w:bidi="fa-IR"/>
        </w:rPr>
        <w:t>در مسیر حرکت کاروان اسرا که خاندان آل‌طه را بر شتر‌های بدون زین گذاشته بودند، همۀ بانوان سرهایشان پایین بود و صورتشان را با لباس و آستین می‌پوشاندند تا کسی آن‌ها را نبیند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دختر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کاروان اسرا به‌شام رسیدند، نزدیک ورودی شام، ام کلثوم از شمر خواست، آن‌ها را از دری وارد شام کنند تا مردم کمتر آن‌ها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خطاب به‌شمر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ما را دیدند، خوار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دوره زمانه عده‌ای بانوان دنبال دیده‌شدن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سر‌های شهدا را زودتر وارد شهر کنی تا مردم حواسشان به‌سر‌ها باشد و به‌ما نگاه نکنند، معنای این حرف این است که ممکن است مردم چهار تا سنگ به‌سر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بزنند و سر‌های شهدا را اذیت کنند، اما به‌ناموس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به‌سر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نگاه به‌ناموس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شام به‌سهل بن‌سعد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تو ممکن است بگو تا این سر‌ها را از اطراف ما دور کنند تا مردم به‌تماشای این سر‌ها مشغول شده کمتر به‌حرم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ساعدی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زر سرخ، به‌نیزه‌دار داد تا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زنان اهل حرم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بگذارید مردم مشغول تماشای سر‌ها باشند، یعنی نگاه به سر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نگاه به‌ناموس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زینبی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عقیلۀ بنی‌هاشم در مجلس یزید</w:t>
      </w:r>
    </w:p>
    <w:p>
      <w:pPr>
        <w:pStyle w:val="BookText"/>
        <w:rPr/>
      </w:pPr>
      <w:r>
        <w:rPr>
          <w:rFonts w:ascii="IRNazanin" w:hAnsi="IRNazanin" w:eastAsia="IRNazanin"/>
          <w:color w:val="111111"/>
          <w:sz w:val="28"/>
          <w:sz w:val="28"/>
          <w:szCs w:val="28"/>
          <w:rtl w:val="true"/>
          <w:lang w:bidi="fa-IR"/>
        </w:rPr>
        <w:t xml:space="preserve">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وارد جلسه یزید شود، در تاریخ نوشته‌اند که صورتش را با آستین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پوشاندن صورت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جمعیت زنان نشست تا کمتر در معرض دید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 مردم نگذاشتن یزید، زنانش را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به‌خطبه‌خوانی در مجلس یزید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عدالت است که زنان و کنیزانت را در پس پرده مى‌نهى و دختران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مى‌برى، پرده‌شان را دریده‌اى و صورت‌هایشان را آشکار کرده‌اى و دشمنان، آنان را از این شهر به‌آن شهر مى‌برند و مسافران، آنان را مى‌نگرند و در جلوى چشم اهالى آبادى‌ها، ظاهر مى‌شوند و نزدیک، دور، حاضر، غایب، شریف، پست، فرودست و فرادست صورت‌هایشان را مى‌بینند، درحالى‌که کسى از مردانشان سرپرست آن‌ها نیست و حمایتگرى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حتی یزید زنان و کنیزانش را در دید مردم نمی‌گذاشت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نکته‌ای مهم دربارۀ حجاب بانوان اهل حرم</w:t>
      </w:r>
    </w:p>
    <w:p>
      <w:pPr>
        <w:pStyle w:val="BookText"/>
        <w:rPr/>
      </w:pPr>
      <w:r>
        <w:rPr>
          <w:rFonts w:ascii="IRNazanin" w:hAnsi="IRNazanin" w:eastAsia="IRNazanin"/>
          <w:color w:val="111111"/>
          <w:sz w:val="28"/>
          <w:sz w:val="28"/>
          <w:szCs w:val="28"/>
          <w:rtl w:val="true"/>
          <w:lang w:bidi="fa-IR"/>
        </w:rPr>
        <w:t xml:space="preserve">آنچه در پایان جورچین حجاب و عفاف در حماسۀ کربلا باید قرار دهیم این است که در متن عربی بیشتر روایت‌های منتهی به‌حجاب در این واقعۀ عظیم با عبارت‌هایی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جاذَبُوا النِّساءَ مَلاحِفَهُنَّ عَن ظُهورِهِنَّ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ینزِعونَ الملاحِفَ عَن ظُهورِنا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یَنتَزِعونَ مِلحَفَۀَ المَرأَۀِ عَن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ثَوبَها عَلی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می‌شویم، عبارت‌هایی که باتوجه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به‌معنای نمایان‌شدن مو‌ها و بدن بانوان نیست؛ چون در آن زمان بانوان علاوه بر روانداز‌هایی شبیه چادر، لباس‌های زیرین دیگری داشتند که با آن موی سر و بدنشان را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دشمن هم تنها لباس رویین آن‌ها را به‌غارت برد؛ بنابراین به‌معنای کشف حجاب و پوشش بانوان اهل حرم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پورعباس،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حجاب و عفاف در کلام و رفتار اهل‌بیت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به‌نقل سیدبن طاووس، شب عاشورا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گفت‌و‌گو با خانواده‌اش آنان را به‌حجاب و عفاف و خویشتن‌داری توصیه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ام‌کلثوم برای حفظ آرمان حجاب و عفاف اهل‌بیت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به‌ماموران بردن اسیران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را وارد شهر دمشق می‌کنید، از دری وارد کنید که تماشاچی کمتری داشته باشد و از آنان درخواست کرد که سرهای شهدا را از میان کجاوه‌های اهل بیت فاصله بدهند تا نگاه مردم به‌آن‌ها باشد و حرم رسول‌الله را تماشا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آخرین لحظات، وقتی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گریۀ بلند دخترانش را شنید، برادرش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که آنان را به‌صبوری و آرامش دعوت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اهل‌بیت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سعد درخواست کردند که لباس‌های غارت‌شدۀ آنان برگشت داده شود تا خودشان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هرکس از وسایل اینان چیزی برده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به‌خدا سوگند هیچ‌کس چیزی برنگرداند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فاجعۀ کربلا، بارها از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پرسیده شد که سخت‌ترین و دردناک‌ترین تجربۀ کربلا چیست؟ امام با آن همه مصیبت و دردها، ولی امام جواب </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شام، شام و بر رعایت حجاب و عفت زنان و دختران در دربار یزید تأکید داشتند و یادآور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خیمه‌های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به‌هم نزدیک قرار داد و طناب‌هایی بهم پیوسته را به این خیمه‌ها وصل کرد تا دشمن اگر از خندق عبور کرد نتواند از این طناب‌ها عبور کند و به‌حریم زنان و کودکان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هدیه‌ای که اسرای زن کربلا در مسیر اسارت قبول کردند، چادر، مقنعه و روسری بود که زنی کوفی به‌آنان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و همکاران،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 به‌شمر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سر جنگ دارید، زنان چه گناهی دارند، تا زمانی‌که من زنده‌ام، هیچکس به‌حریم زنان دارد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ورود اسرا به‌شام، به‌سهل ساعدی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به‌نیزه داران بدهید تا به‌ناموس زنان و حریم ما نگاه نکنند، جلوتر بروند و حریم زنان حفظ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سالۀ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با آستین خود روی خود را گرفته بود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پرسید چرا گریه می‌کنی؟ فرمود چگونه گریه نکند کسی که پوشش و نقابی برای او نیست که صورت خود را از تو و حصار مجلست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به‌خواهران خویش و به‌دخترش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کشته شوم، گریبان چاک نزنید، صورت مخراشید و سخنان ناروا و نکوهیده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شریفی و همکاران،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می‌توانست، مراقب حفظ شئون آن بانوان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کوفه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و پاکدامنی را همراه این زنان بفرست، اگر اهل تقوایی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وقتی زینب کبری، بی‌طاقت شد و به‌صورت خود زد، امام به‌او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زبان شماتت این گروه را نسبت به ما دراز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مسیر اسارت، صورت خود را با آستینش می‌پوشاند؛ چون روسری‌اش از او گرفته‌شده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 عرب به‌همین مسئله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تمام آنچه را بر مادر گذشت به‌ارث برد، منتهی دختر سهم اضافه‌ای برداشت که از خانه‌اش به‌بدترین خانه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می‌پوشاند و اگر پوشش او را نیازمند می‌کرد، از دست چپ هم بهره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عدالت است که زنان و کنیزکان خویش را پشت پرده نشانی و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اسیر به این‌سو و آن سو بکشانی؟ نقاب آنان را دریدی و صورت‌های آنان را آشکار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و عفاف در کلام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به‌زنان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چادرهایتان را محکم بر کمر گره بزنید تا در آفت و خیز و فرارکردن و آتش زدن خیمه‌ها، حجاب‌ها را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لباسی بپوشد که او را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خداوند در روز قیامت لباسی از آتش بر او خواهد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مومنی را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به‌قصد پوشش پوشاند، خداوند از جامه‌های سبز بهشتی بر او بپوشاند و در ضمان خدا هست تا وقتی که ریشۀ او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سعادت و خوشبختی حفظ و 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اعضا و جوارح خود از هرگونه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الحرانی،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چهارم، سیدالساجدین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فضیلت‌ترین و مهم‌ترین مجاهدت‌ها، عفیف نگه‌داشتن شکم و عورت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 حرام و شبهه 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آنگونه قرار بده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خود را از روی عفت ببندم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الحاح الشهوه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پناه به‌تو می‌برم از زیاده روی در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 و حجاب از دشمن را توصیه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سیدالساجدین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در این روز به‌زیور پوشش و پاکدامنی و پاکدامنی زینت‌بخش و به لباس قناعت و کفایت بپوشان و مرا بر عدل و انصاف قرار ده و از آنچه می‌ترسم به‌عصمت خود محفوظ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روش‌شناسی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w:t>
      </w:r>
      <w:r>
        <w:rPr>
          <w:rStyle w:val="FootnoteAnchor"/>
          <w:rtl w:val="true"/>
        </w:rPr>
        <w:footnoteReference w:id="13"/>
      </w:r>
      <w:r>
        <w:rPr>
          <w:rFonts w:ascii="IRNazanin" w:hAnsi="IRNazanin" w:eastAsia="IRNazanin"/>
          <w:color w:val="111111"/>
          <w:sz w:val="28"/>
          <w:sz w:val="28"/>
          <w:szCs w:val="28"/>
          <w:rtl w:val="true"/>
          <w:lang w:bidi="fa-IR"/>
        </w:rPr>
        <w:t>و ابزار کتابخانه‌ای</w:t>
      </w:r>
      <w:r>
        <w:rPr>
          <w:rStyle w:val="FootnoteAnchor"/>
          <w:rtl w:val="true"/>
        </w:rPr>
        <w:footnoteReference w:id="14"/>
      </w:r>
      <w:r>
        <w:rPr>
          <w:rFonts w:ascii="IRNazanin" w:hAnsi="IRNazanin" w:eastAsia="IRNazanin"/>
          <w:color w:val="111111"/>
          <w:sz w:val="28"/>
          <w:sz w:val="28"/>
          <w:szCs w:val="28"/>
          <w:rtl w:val="true"/>
          <w:lang w:bidi="fa-IR"/>
        </w:rPr>
        <w:t>و از نوع فیش‌نویسی</w:t>
      </w:r>
      <w:r>
        <w:rPr>
          <w:rStyle w:val="FootnoteAnchor"/>
          <w:rtl w:val="true"/>
        </w:rPr>
        <w:footnoteReference w:id="15"/>
      </w:r>
      <w:r>
        <w:rPr>
          <w:rFonts w:ascii="IRNazanin" w:hAnsi="IRNazanin" w:eastAsia="IRNazanin"/>
          <w:color w:val="111111"/>
          <w:sz w:val="28"/>
          <w:sz w:val="28"/>
          <w:szCs w:val="28"/>
          <w:rtl w:val="true"/>
          <w:lang w:bidi="fa-IR"/>
        </w:rPr>
        <w:t xml:space="preserve">بوده که برای گردآوری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در واقعۀ کربلا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به‌طور کامل مطالعه و نکات تربیتی مختلف دربارۀ حجاب و عفاف، به‌صورت مؤلفه و روش تربیتی استنتاج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 برحسب فراواني وقوع، تأکید، تکرار و توصيف مؤلفه‌ها و روش‌های تربیتی حجاب و عفاف و كميت‌ها در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ایشان در واقعۀ کربلا، حاصل شمارش فراواني دربارۀ مؤلفه‌ها و روش‌های تربیتی حجاب و عفاف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برای بررسی محتوای آشکار و ضمنی پیام‌های موجود دربارۀ حجاب و عفاف در واقعۀ کربلا، به‌بررسی محتوا و معنای متون به‌صورت نوشتاری و متن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کاغذی و الکترونیکی در اختیار محققان قرار گرفت و به‌بررسی پیام‌ها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گفتارها و رفتارهای در واقعۀ کربلا دربارۀ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استنباط دربارۀ فرستندۀ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پایش پیش‌آیندهای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مؤلفه‌ها و روش‌های تربیتی حجاب و عفاف در واقعۀ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یافته‌ها</w:t>
      </w:r>
    </w:p>
    <w:p>
      <w:pPr>
        <w:pStyle w:val="BookText"/>
        <w:rPr/>
      </w:pPr>
      <w:r>
        <w:rPr>
          <w:rFonts w:ascii="IRNazanin" w:hAnsi="IRNazanin" w:eastAsia="IRNazanin"/>
          <w:color w:val="111111"/>
          <w:sz w:val="28"/>
          <w:sz w:val="28"/>
          <w:szCs w:val="28"/>
          <w:rtl w:val="true"/>
          <w:lang w:bidi="fa-IR"/>
        </w:rPr>
        <w:t>پاسخ به‌پرسش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مؤلفه‌های تربیتی حجاب و عفاف در واقعۀ کربلا کدامند؟ برای پاسخ به‌این پرسش به‌طور مستقیم به‌کلام و رفتار اهل‌بیت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الکترونیکی و کاغذی مراجعه شد که مهم‌ترين اين مؤلفه‌های تربیتی عبارت‌اند از؛ احیاء، ترویج و دفاع از حجاب و عفاف؛ تبیین اهمیت، درک فواید و لذت مصونیت‌آوری زندگانی عفیفانه و باحجاب؛ رعایت و حفظ حجاب و عفاف در شرایط سخت حتی در میدان جنگ و اسارت، ضرورت هویت‌یابی حجاب و عفاف؛ تأکید بر رعایت کامل و واجب‌بودن حفظ حجاب و عفاف با پوشش برتر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حجاب و عفاف به‌عنوان سدی در برابر گسترش فحشا و منکر و غیرت دینی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چه‌روش‌های تربیتی دربارۀ حجاب و عفاف در واقعۀ کربلا بیشتر مورد توجه قرار گرفته‌اند؟ براساس نتايج به‌دست آمده، روش‌های ترتیبی، مانند تبشیر و تنذیر، پند و موعظه، تشویق و ترغیب،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مراقبه و محاسبه، الگودهی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تعمیق تربیت دینی و عبرت آموزی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زیر دست دشمن و داغدار و مصیبت‌زده بودند و آنان را از منزلی به‌منزلی و از شهری به‌شهری و از درباری به‌درباری می‌بردند، ولی با نهایت دقت نسبت به‌حفظ شأن و مرتبۀ یک‌زن پاکدامن و متعهد به‌حجاب و عفاف مراقبت داشتند و در همان‌حال، سخنرانی‌های افشاگرانه و انجام رسالت و تبیین و دفاع از اهداف شهدا باز نمی‌ماندند و این رفتارها، نشان‌دهندۀ حرکت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در عین حال، مراعات حجاب و عفاف به‌عنوان یک‌حرکت فرهنگی بود و درسی برای بانوان در همۀ دوران و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به‌مطالب گفته‌شده روشن است که از یک‌سو، موضوع حجاب و عفاف در دین مبین اسلام به‌عنوان وظیفه‌ای شرعی و عرفی مطرح بوده و از سوی دیگر، با توجه به‌حجم در کلام و رفتار اهل بیت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 و حتی بعد از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نشان داد که </w:t>
      </w:r>
    </w:p>
    <w:p>
      <w:pPr>
        <w:pStyle w:val="BookText"/>
        <w:rPr/>
      </w:pPr>
      <w:r>
        <w:rPr>
          <w:rFonts w:ascii="IRNazanin" w:hAnsi="IRNazanin" w:eastAsia="IRNazanin"/>
          <w:color w:val="111111"/>
          <w:sz w:val="28"/>
          <w:sz w:val="28"/>
          <w:szCs w:val="28"/>
          <w:rtl w:val="true"/>
          <w:lang w:bidi="fa-IR"/>
        </w:rPr>
        <w:t xml:space="preserve">مؤلفه‌های تربیتی حاصل از حجاب و عفاف در واقعۀ کربلا، شامل مؤلفه‌های تربیتی، مانند احیاء، ترویج و دفاع از حجاب و عفاف؛ تبیین اهمیت، درک فواید و لذت مصونیت‌آوری زندگانی عفیفانه و با حجاب؛ رعایت و حفظ حجاب و عفاف در شرایط سخت حتی در میدان جنگ و اسارت؛ ضرورت هویت‌یابی حجاب و عفاف؛ تأکید بر رعایت کامل و واجب‌بودن حفظ حجاب و عفاف با پوشش برتر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تلقی حجاب و عفاف به‌عنوان سدی در برابر گسترش فحشا و منکر و غیرت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روش‌های ترتیبی، شامل تبشیر و تنذیر، پند و موعظه، تشویق و ترغیب،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مراقبه و محاسبه، الگودهی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تعمیق تربیت دینی و عبرت‌آموزی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پژوهش با تحقیقات پورعباس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کریمی و همکاران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w:t>
      </w:r>
      <w:r>
        <w:rPr>
          <w:rFonts w:eastAsia="IRNazanin" w:cs="IRNazanin"/>
          <w:color w:val="111111"/>
          <w:sz w:val="28"/>
          <w:szCs w:val="28"/>
          <w:rtl w:val="true"/>
          <w:lang w:bidi="fa-IR"/>
        </w:rPr>
        <w:t>(</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و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رضی‌الدین ابی‌القاسم علی 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الملهوف علی قتلی الطفوف، تصحیح و مقدمۀ فارس تبریزیان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منظمه الاوقاف و الشعرون الخیریه، دار الاسوه للطباعه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انتشارات دارالمفید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لوط 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گردآوری و تحقیق محمدهادی یوسفی غروی، انتشارات جماعه المدرسین فی الحوزه العلمیه بقم، مؤسسۀ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الحرانی، ابومحمد الحسن‌بن علی‌الحسین ابن‌شعبه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مؤسسۀ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پورعباس، کامران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 در آیینۀ نهضت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روزنامۀ کیهان، کد خبر </w:t>
      </w:r>
      <w:r>
        <w:rPr>
          <w:rFonts w:eastAsia="IRNazanin" w:cs="IRNazanin"/>
          <w:color w:val="111111"/>
          <w:sz w:val="28"/>
          <w:szCs w:val="28"/>
          <w:lang w:bidi="fa-IR"/>
        </w:rPr>
        <w:t>270934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جباری، طاهره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احکام آداب حجاب و عفاف، انتشارات نورالسجاد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جزائری، سیدنورالدین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الخصائص الزینبیه، ترجمۀ ناصر باقری بیدهندی، انتشارات دار‌الحوراء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زین‌العابدین، علی‌بن‌حسین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صحیفۀ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حسین انصاریان، انتشارات آیین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ستاری، علی و مریم‌السادات طباطبایی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وضعیت حجاب در واقعۀ عاشورا و درس‌مایه‌های تربیتی حاصل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همایش ملی نگرش علمی و کاربردی به عفاف و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شریفی، محمود و همکاران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موسوعه کلمات الامام‌الحسین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پژوهشکدۀ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علی‌بن حسن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مشکاه الانوار، انتشارات مکتبه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محمدبن جریر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الرسل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ابوالقاسم پاینده، انتشارات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شیخ حر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انتشارات آل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شیخ‌عباس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المهموم فی مصیبه سیدنا الحسین المظلوم، انتشارات دارالمحجه البیضاء و دار الرسول الاکرم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باهره و همکاران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اخلاقی و تربیتی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و عفاف از منظر مسئولیت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معرفت و بصیرت اسلامی،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شمارۀ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باهره و همکاران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معرفتی امام سجاد علیه‌السلام در زمینۀ ترویج فرهنگ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معرفت و بصیرت اسلامی،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ناشر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عفاف و حجاب در کربلا، انتشارات مؤسسۀ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شبکه الامامین الحسنین للتراث و الفکر الاسلامی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new.alhassanain.org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Behzadpoor, S (2021), Role of Hijab in Ashura, Shia News Association, September 15, 2021. en.shafaqna.com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Cuadra, J. F (2024), Hijab: A Symbol of Femininity and Power among Muslim Woman in the Philippines, PAPSCU Excellent Academic Research Link (PEARL) Bulletin, Vol.4 no.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Syed, Z (2023), Karbala's Lesson of Hijab, Islamic Insights Religion</w:t>
      </w:r>
      <w:r>
        <w:rPr>
          <w:rFonts w:eastAsia="Times New Roman" w:cs="Times New Roman" w:ascii="Times New Roman" w:hAnsi="Times New Roman"/>
          <w:color w:val="111111"/>
          <w:sz w:val="28"/>
          <w:szCs w:val="28"/>
          <w:rtl w:val="true"/>
          <w:lang w:val="en-US" w:bidi="en-US"/>
        </w:rPr>
        <w:t xml:space="preserve">. </w:t>
      </w:r>
      <w:bookmarkStart w:id="24" w:name="pg19063_194659"/>
    </w:p>
    <w:p>
      <w:pPr>
        <w:pStyle w:val="BookText"/>
        <w:rPr/>
      </w:pPr>
      <w:bookmarkEnd w:id="24"/>
      <w:r>
        <w:rPr>
          <w:rFonts w:ascii="IRNazanin" w:hAnsi="IRNazanin" w:eastAsia="IRNazanin"/>
          <w:color w:val="111111"/>
          <w:sz w:val="28"/>
          <w:sz w:val="28"/>
          <w:szCs w:val="28"/>
          <w:rtl w:val="true"/>
          <w:lang w:bidi="fa-IR"/>
        </w:rPr>
        <w:t>پژوهش‌نامه معارف</w:t>
      </w:r>
    </w:p>
    <w:p>
      <w:pPr>
        <w:pStyle w:val="BookText"/>
        <w:rPr/>
      </w:pPr>
      <w:r>
        <w:rPr>
          <w:rFonts w:ascii="IRNazanin" w:hAnsi="IRNazanin" w:eastAsia="IRNazanin"/>
          <w:color w:val="111111"/>
          <w:sz w:val="28"/>
          <w:sz w:val="28"/>
          <w:szCs w:val="28"/>
          <w:rtl w:val="true"/>
          <w:lang w:bidi="fa-IR"/>
        </w:rPr>
        <w:t>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International of Husayni</w:t>
      </w:r>
    </w:p>
    <w:p>
      <w:pPr>
        <w:pStyle w:val="BookText"/>
        <w:rPr/>
      </w:pPr>
      <w:r>
        <w:rPr>
          <w:rFonts w:eastAsia="Times New Roman" w:cs="Times New Roman" w:ascii="Times New Roman" w:hAnsi="Times New Roman"/>
          <w:color w:val="111111"/>
          <w:sz w:val="28"/>
          <w:szCs w:val="28"/>
          <w:lang w:val="en-US" w:bidi="en-US"/>
        </w:rPr>
        <w:t>Research Studies</w:t>
      </w:r>
    </w:p>
    <w:p>
      <w:pPr>
        <w:pStyle w:val="BookText"/>
        <w:rPr/>
      </w:pPr>
      <w:r>
        <w:rPr>
          <w:rFonts w:eastAsia="Times New Roman" w:cs="Times New Roman" w:ascii="Times New Roman" w:hAnsi="Times New Roman"/>
          <w:color w:val="111111"/>
          <w:sz w:val="28"/>
          <w:szCs w:val="28"/>
          <w:lang w:val="en-US" w:bidi="en-US"/>
        </w:rPr>
        <w:t>Vol. 10, No. 40, Winter 2025/2026</w:t>
      </w:r>
    </w:p>
    <w:p>
      <w:pPr>
        <w:pStyle w:val="Heading2"/>
        <w:numPr>
          <w:ilvl w:val="1"/>
          <w:numId w:val="1"/>
        </w:numPr>
        <w:rPr/>
      </w:pPr>
      <w:bookmarkStart w:id="25" w:name="__RefHeading___Toc14265957_1280447820"/>
      <w:bookmarkStart w:id="26" w:name="_Toc8"/>
      <w:bookmarkEnd w:id="25"/>
      <w:r>
        <w:rPr>
          <w:rtl w:val="true"/>
        </w:rPr>
        <w:t>تبیین فقهی چالش‌های محیط زیستی پیاده‌روی اربعین</w:t>
      </w:r>
      <w:bookmarkEnd w:id="26"/>
    </w:p>
    <w:p>
      <w:pPr>
        <w:pStyle w:val="BookText"/>
        <w:rPr/>
      </w:pPr>
      <w:r>
        <w:rPr>
          <w:rFonts w:ascii="IRNazanin" w:hAnsi="IRNazanin" w:eastAsia="IRNazanin"/>
          <w:color w:val="111111"/>
          <w:sz w:val="28"/>
          <w:sz w:val="28"/>
          <w:szCs w:val="28"/>
          <w:rtl w:val="true"/>
          <w:lang w:bidi="fa-IR"/>
        </w:rPr>
        <w:t>حجت عزیزاللهی</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29/05/1404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13/08/1404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پیاده‌روی اربعین مانند سایر تجمعات، دربردارندۀ چالش‌ها و فرصت‌های محیط‌زیستی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به‌مواردی از جمله آلودگی هوا، افزایش زباله‌ها و تخریب منابع طبیعی از دیدگاه فقهی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حاضر نشان داد که حفظ محیط زیست در ایام اربعین وظیفه‌ای شرعی بوده، بنابراین رعایت بهداشت محیط و مدیریت صحیح پسماندها، نه‌تنها یک الزام اخلاقی و قانونی است، بلکه از مصداق عمل به‌دستورات شرعی و تحقق مسئولیت اجتماعی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پدیدۀ باشکوه باید به‌حفظ منابع آبی با جلوگیری از اسراف توجه نمود و آلودگی هوا ناشی از ترافیک نیز به‌عنوان یک‌معضل زیست‌محیطی به راهکارهای مؤثری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تخریب زیستگاه‌ها و منابع طبیعی عملی مذموم و در مواردی حرام است که ضرورت آگاهی‌بخشی به‌زائران و اجرایبرنامه‌های حفاظتی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به‌بررسی راهکارهای مؤثر در بهره‌برداری از آموزه‌های فقه اسلامی برای تقویت فرهنگ مسئولیت‌پذیری نسبت به‌محیط زیست در میان زائران پرداخته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فقه اسلامی، محیط زیست، مسئولیت اجتماعی، مدیریت پسماند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پیاده‌روی اربعین به‌عنوان یکی از بزرگ‌ترین تجمعات مذهبی جهان، هرسال میلیون‌ها زائر را از نقاط مختلف به‌سمت کربلا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نه‌تنها شامل ابعاد معنوی و فرهنگی عمیق است، بلکه برمحیط زیست نیز تأثیرات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بررسی چالش‌ها و فرصت‌های محیط زیستی این پیاده‌روی به‌عنوان موضوعی مهم فقهی به‌توجه ویژه‌ای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به‌سبب تعداد زیاد زائران و ترافیک ناشی از آن، می‌تواند چالش‌های زیست‌محیطی متعددی را به‌وجود آورد که باید با رویکردی فقهی به‌آنها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شیعه با تأکید بر اصول اخلاقی و اجتماعی، می‌تواند به‌تبیین راهکارهایی برای کاهش آثار منفی زیست‌محیطی این مراسم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فقهی می‌توانند با ایجاد چارچوب‌های قانونی و اخلاقی، زائران را به‌رعایت موازین محیط زیستی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حفظ محیط زیست به‌عنوان یک‌واجب شرعی در متون فقهی مورد تأکید قرار گرفته است و این می‌تواند انگیزه‌ای برای زائران باشد تا در رفتارهای خود بازنگری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فقه اسلامی با تأکید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 حفظ حقوق دیگران، می‌تواند به‌زائران توصیه کند که در رفتارهای خود به‌تأثیرات زیست‌محیطی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چالش‌های محیط زیستی پیاده‌روی اربعین، شامل آلودگی هوا، افزایش زباله‌ها و تخریب منابع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طول مسیر با مشکلاتی نظیر کمبود زیرساخت‌های بهداشتی و عدم مدیریت مناسب زباله‌ها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نیازمند توجه ویژه‌ای از سوی مسئولین و زائران است تا با اتخاذ رویکردهای مناسب، از بروز مشکلات جدی جلوگیری شود؛ برای نمونه در سال‌های اخیر، پدیده‌های مانند ترافیکسنگین و آلودگی ناشی از وسایل نقلیه به‌یک چالش جدی تبدیل شده است و این نشان‌دهندۀ نیاز به‌برنامه‌ریزی‌های بهینه و مشارکت زائران در حفظ محیط زیست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فرصت‌هایی نیز وجود دارد که می‌تواند به‌بهبود شرایط محیط زیست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حمل و نقل عمومی و تشویق به‌پیاده‌روی به‌جای استفاده از </w:t>
      </w:r>
    </w:p>
    <w:p>
      <w:pPr>
        <w:pStyle w:val="BookText"/>
        <w:rPr/>
      </w:pPr>
      <w:r>
        <w:rPr>
          <w:rFonts w:ascii="IRNazanin" w:hAnsi="IRNazanin" w:eastAsia="IRNazanin"/>
          <w:color w:val="111111"/>
          <w:sz w:val="28"/>
          <w:sz w:val="28"/>
          <w:szCs w:val="28"/>
          <w:rtl w:val="true"/>
          <w:lang w:bidi="fa-IR"/>
        </w:rPr>
        <w:t>خودروهای شخصی، می‌تواند به کاهش آلودگی و مصرف سوخت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روش‌های پایدار در تأمین نیازهای زائران، نظیر استفاده از منابع انرژی تجدیدپذیر، نیز می‌تواند به‌کاهش اثرات منفی محیط زیستی این مراسم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باتوجه به‌آموزه‌های اسلامی، می‌توان به‌جنبه‌های مثبت محیط زیستی این مراسم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فرهنگ حفاظت از محیط زیست و به‌کارگیری روش‌های پایدار می‌تواند به‌عنوان فرصتی برای ارتقاء آگاهی‌های زیست‌محیطی در میان زائران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می‌تواند به‌شکل‌گیری یک‌فرهنگ عمومی در زمینۀ حفظ محیط زیست و مسئولیت‌پذیری اجتماعی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به‌بررسی ابعاد مختلف فقهی، چالش‌ها و فرصت‌های محیط زیستی پیاده‌روی اربعین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تبیین اصول فقهی مرتبط با محیط زیست و ارائۀ راهکارهایی برای بهینه‌سازی اثرات این مراسم برمحیط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منظور، از منابع معتبر فقهی و علمی استفاده می‌شود تا بتوانیم درک بهتری از مسئولیت‌های فردی و اجتماعی زائران در این زمینه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می‌تواند به‌عنوان راهنمایی برای زائران و مسئولان در راستای حفظ محیط زیست و کاهش آسیب‌های ناشی از تجمعات بزرگ مذهبی عمل کند و نشان دهد که چگونه می‌توان با بهره‌گیری از آموزه‌های دینی، به‌حفظ کرۀ زمین و منابع طبیعی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محیط زیست و جایگاه آن در فقه اسلامی</w:t>
      </w:r>
    </w:p>
    <w:p>
      <w:pPr>
        <w:pStyle w:val="BookText"/>
        <w:rPr/>
      </w:pPr>
      <w:r>
        <w:rPr>
          <w:rFonts w:ascii="IRNazanin" w:hAnsi="IRNazanin" w:eastAsia="IRNazanin"/>
          <w:color w:val="111111"/>
          <w:sz w:val="28"/>
          <w:sz w:val="28"/>
          <w:szCs w:val="28"/>
          <w:rtl w:val="true"/>
          <w:lang w:bidi="fa-IR"/>
        </w:rPr>
        <w:t>محیط زیست، به‌مجموعه‌ای از عناصر طبیعی و غیرطبیعی اطلاق می‌شود که زندگی و بقای موجودات زنده از جمله انسان به‌آن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شامل آب، هوا، خاک، گیاهان، حیوانات و اکوسیستم‌های مختلف است که به‌طور متقابل بر یکدیگر أثرمی‌گذارند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امروزی، حفاظت از محیط زیست و توجه به‌حقوق آن به‌یکی از چالش‌های اساسی بشر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فقه اسلامی به‌عنوان یک نظام حقوقی و اخلاقی، نقش برجسته‌ای در تعریف و تبیین حقوق محیط زیست ایفا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اسلامی، محیط زیست به‌عنوان یک‌امانت الهی شناخته می‌شود که انسان‌ها </w:t>
      </w:r>
    </w:p>
    <w:p>
      <w:pPr>
        <w:pStyle w:val="BookText"/>
        <w:rPr/>
      </w:pPr>
      <w:r>
        <w:rPr>
          <w:rFonts w:ascii="IRNazanin" w:hAnsi="IRNazanin" w:eastAsia="IRNazanin"/>
          <w:color w:val="111111"/>
          <w:sz w:val="28"/>
          <w:sz w:val="28"/>
          <w:szCs w:val="28"/>
          <w:rtl w:val="true"/>
          <w:lang w:bidi="fa-IR"/>
        </w:rPr>
        <w:t>موظف به‌حفظ و نگهداری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متعددی به‌طبیعت و عناصر آن اشاره و انسان را به‌تفکر و تدبر در آفرینش دعوت می‌کند؛ برای نمونه، در آیۀ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آفرینش آسمان‌ها و زمین و در اختلاف شب و روز نشانه‌هایی است برای خردمندان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به‌روشنی نشان می‌دهد که طبیعت و محیط زیست باید مورد توجه انسان‌ها قرار گیرد و حفظ آن از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اسلامی، به‌ویژه در حوزۀ محیط زیست برپایۀ چند اصل بنیادین بنا شده است؛ یکی از این اصول،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محیط زیست به‌عنوان امانتی از سوی خداوند به‌انسان‌ها سپرده شده است؛ بنابراین، انسان‌ها باید در استفاده از منابع طبیعی و محیط زیست احتیاط کنند و از هرگونه تخریب و آلودگی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نه‌تنها به‌حفظ محیط زیست کمک می‌کند، بلکه به‌تعادل اکوسیستم و برقراری رابطه‌ای پایدار بین انسان و طبیعت نیز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دیگر در فقه اسلامی،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اصلاح و بهبود وضعیت محیط زیست به‌عنوان عملی پسندیده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به‌ویژه در احادیث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تأکید برکاشت درخت، آبیاری زمین و جلوگیری از تخریب محیط زیست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درختان امانت‌های خداوندند، پس به آنها آسیب نرسانید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میرزایی،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نشان‌دهندۀ اهمیت حفاظت از محیط زیست در فقه اسلامی است و انسان‌ها را به‌انجام اقدامات مثبت به‌منظور بهبود وضعیت آن ترغیب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فقه اسلامی به‌اصل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توزیعمنابع طبیعی و حفاظت از حقوق نسل‌های آینده، از جمله مسائلی است که در فقه اسلامی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فقهی، تأمین حقوق نسل‌های آینده و فراهم‌کردن شرایطی برای زندگی سالم و پایدار برای آنان، جزء وظایف اصلی حکومت اسلامی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فقه اسلامی نه‌تنها به‌حقوق حال حاضر انسان‌ها توجه </w:t>
      </w:r>
    </w:p>
    <w:p>
      <w:pPr>
        <w:pStyle w:val="BookText"/>
        <w:rPr/>
      </w:pPr>
      <w:r>
        <w:rPr>
          <w:rFonts w:ascii="IRNazanin" w:hAnsi="IRNazanin" w:eastAsia="IRNazanin"/>
          <w:color w:val="111111"/>
          <w:sz w:val="28"/>
          <w:sz w:val="28"/>
          <w:szCs w:val="28"/>
          <w:rtl w:val="true"/>
          <w:lang w:bidi="fa-IR"/>
        </w:rPr>
        <w:t xml:space="preserve">دارد، بلکه به‌نسل‌های آینده و حقوق آن‌ها نیز اهمیت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ابعاد مهم محیط زیست در فقه اسلامی،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هرگونه موجود زنده نقشی خاص و ضروری در ایجاد توازن اکوسیستم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اسلامی بر این باور است که هرگونه اختلال در این توازن نه‌تنها به‌محیط زیست آسیب می‌زند، بلکه به‌زندگی انسان‌ها و سایر موجودات نیز لطمه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 از منابع طبیعی باید به‌گونه‌ای باشد که به این توازن آسیب نرساند و از تخریب و آلودگی جلوگیری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اسلامی، همچنین به‌مسئلۀ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معقول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و 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آیۀ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اما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به‌وضوح نشان می‌دهد که مصرف منابع طبیعی باید با احتیاط و به‌صورت معقول انجام شود و از هرگونه اسراف و زیاده‌روی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نه‌تنها به‌حفظ محیط زیست کمک می‌کند، بلکه به‌کاهش فشار بر منابع طبیعی و افزایش بهره‌وری از آنها نیز منجر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مبینی،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جایگاه محیط زیست در فقه اسلامی یک‌امانت الهی و مسئولیتی بزرگ برای انسان‌ها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چون حفاظت از امانت، استحباب اصلاح، عدالت، توازن و مصرف معقول به‌وضوح، نشان‌دهندۀ اهمیت و جایگاه محیط زیست در فقه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نه‌تنها به‌حفظ و نگهداری از محیط زیست کمک می‌کنند، بلکه به‌ایجاد یک زندگی پایدار و متوازن برای انسان‌ها و سایر موجودات نیز منجر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فقه اسلامی به‌عنوان یک‌نظام حقوقی و اخلاقی، می‌تواند راهکارهای مؤثری برای حفاظت از محیط زیست ارائه دهد و به‌عنوان یک‌الگوی اخلاقی برای رفتارهای انسان‌ها در تعامل با طبیعت عمل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زیست‌محیطی ناشی از اربعین از دیدگاه فقه امامیه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تجمع میلیونی زائران در اربعین حسینی به‌عنوان یک‌رویداد مهم مذهبی و اجتماعی، علاوه بر بار معنوی و روحانی، آثار و تبعات زیست‌محیطی قابل توجهی دارد که </w:t>
      </w:r>
    </w:p>
    <w:p>
      <w:pPr>
        <w:pStyle w:val="BookText"/>
        <w:rPr/>
      </w:pPr>
      <w:r>
        <w:rPr>
          <w:rFonts w:ascii="IRNazanin" w:hAnsi="IRNazanin" w:eastAsia="IRNazanin"/>
          <w:color w:val="111111"/>
          <w:sz w:val="28"/>
          <w:sz w:val="28"/>
          <w:szCs w:val="28"/>
          <w:rtl w:val="true"/>
          <w:lang w:bidi="fa-IR"/>
        </w:rPr>
        <w:t>به‌بررسی و تحلیل دقیق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که هرسال در عاشورای حسینی و چهل روز پس از آن برگزار می‌شود، تجلی عشق و ارادت مسلمانان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ایشان در قیام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تجمع این حجم از جمعیت در یک‌بازۀ زمانی کوتاه، چالش‌هایی برای محیط زیست به‌همراه دارد که در صورت عدم مدیریت، ممکن است عواقب منفی برجای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به‌بررسی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محیط زیست</w:t>
      </w:r>
    </w:p>
    <w:p>
      <w:pPr>
        <w:pStyle w:val="BookText"/>
        <w:rPr/>
      </w:pPr>
      <w:r>
        <w:rPr>
          <w:rFonts w:ascii="IRNazanin" w:hAnsi="IRNazanin" w:eastAsia="IRNazanin"/>
          <w:color w:val="111111"/>
          <w:sz w:val="28"/>
          <w:sz w:val="28"/>
          <w:szCs w:val="28"/>
          <w:rtl w:val="true"/>
          <w:lang w:bidi="fa-IR"/>
        </w:rPr>
        <w:t>تجمع میلیونی زائران در ایام اربعین به‌تولید حجم زیادی از پسماندهای غیرقابل تجزیه، مانند بطری‌های پلاستیکی، ظروف یک‌بار مصرف و سایر ضایعات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می‌تواند به‌آلودگی خاک، آب‌های زیرزمینی و در نتیجه آسیب‌های زیست‌محیطی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حفظ طهارت و نظافت محیط امری واجب شمرده شده و آلوده‌کردن محیط زیست می‌تواند مصداقی از اضرار به‌غیر باشد که در منابع فقهی به‌صراحت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قاعدۀ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وسائل الشیعه نقل شده است، هرگونه اقدام که به‌آسیب و ضرر به‌دیگران منجر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زباله‌های غیرقابل بازیافت و رهاکردن آنها در محیط عمومی، مصداق بارز ایجاد ضرر برای دیگران و تخریب زمین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تُفْسِدُوا فِی الْأَرْضِ بَعْدَ إِصْلاحِها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پس از اصلاح آن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لزوم حفظ محیط زیست و جلوگیری از تخریب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از این آیه برای استدلال بر حرمت اقداماتی که به‌آلودگی محیط زیست منجر می‌شود، بهره برده‌اند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هرگونه فساد و تخریب زمین ممنوع شمرده‌شده و بر اساس این اصل،هرفرد موظف است در استفاده از منابع طبیعی و محیط اطراف خود، مسئولانه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به‌مسئلۀ زباله‌ها و آلوده‌ساختن زمین‌های مسیر پیاده‌روی، نوعی فساد محسوب‌شده و از نظر شرعی نکوهیده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اصول مهم در فقه شیعه،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پاکیزگی محیط زندگی مسلمانان تأکید فراوان داشتند، تا جایی‌که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تَنَظَّفوا بِكُلِّ مَا استَطَعتُم فَإِنَّ اللّه تَعالى بَنَى السلامَ عَلَى النَّظافَۀِ و َلَن يَدخُلَ الجَنَّۀَ إِلاّ كُلُّ نَظيفٍ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خودتان را با هر وسيله‌اى كه مى‌توانيد پاكيزه كنيد؛ زيرا كه خداى متعال اسلام را برپايۀ پاكيزگى بنا كرده است و هرگز به‌بهشت نرود مگر كسى كه پاكيزه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اربعین، میلیون‌ها زائر در مسیرهای پیاده‌روی حضور دارند و آلودگی محیط زیست می‌تواند سلامت و کرامت آنها را به‌خطر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ریختن زباله در مسیر پیاده‌روی نه‌تنها از نظر بهداشتی خطرناک است، بلکه از نظر شرعی نیز امری مذموم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شیعه، تأکید دارد که مسلمانان باید همواره پاکیزگی را رعایت کنند و از آسیب‌رساندن به‌دیگران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مبانی فقهی که در جلوگیری از آلودگی محیط زیست قابل استناد است، اصل حرمت اسراف و تبذیر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وَکُلُوا وَاشْرَبُوا وَلاَ تُسْرِفُوا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بیش از حد ظروف یک‌بار مصرف و تولید زباله‌هایی که به‌سختی تجزیه می‌شوند، می‌تواند مصداقی از اسراف باشد که در فقه اسلامی به‌شدت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بر این باورند که هرگونه مصرف غیرضروری که به‌تخریب منابع طبیعی و محیط زیست منجر شود، خلاف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زائران موظف‌اند که با مدیریت صحیح مصرف از ایجاد زباله‌های غیرضروری پرهیز کنند و مسئولانه‌تر رفتار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فقهی، حکومت اسلامی و نهادهای مسئول نیز وظیفه دارند که بسترهای لازم برای مدیریت صحیح پسماندها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نظریۀ ولایت فقیه یکی از وظایف حکومت، تأمین مصلحت عمومی و جلوگیری از ضررهای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معاصر تأکید دارند که حاکمیت باید برنامه‌ریزی دقیقی برای مدیریتپسماندهای تولیدی در مناسبت‌های مذهبی داشته باشد و امکانات لازم را برای جمع‌آوری و بازیافت زباله‌ها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دولت‌های عراق و ایران وظیفه دارند که از طریق فرهنگ‌سازی و ایجاد زیرساخت‌های لازم، مانع از تبدیل‌شدن اربعین به یک‌بحران زیست‌محیطی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 با توجه به‌مبانی فقهی مطرح‌شده، حفظ محیط زیست در ایام اربعین به‌عنوان یک‌وظیفۀ شرعی، بر هرزائر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محیط و مدیریت صحیح پسماندها نه‌تنها الزامی اخلاقی و قانونی است، بلکه مصداقی از عمل به‌دستورات دینی و تحقق مسئولیت اجتماعی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اقدامات عملی و فرهنگی در راستای حفظ محیط زیست در این اجتماع عظیم به‌کار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روایات اسلامی، اصول فقهی و احکام شرعی می‌تواند نقش مؤثری در کاهش آلودگی محیط زیست و جلوگیری از آسیب‌های زیست‌محیطی در مسیر زائران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بر منابع آب از منظر فقه شیعه</w:t>
      </w:r>
    </w:p>
    <w:p>
      <w:pPr>
        <w:pStyle w:val="BookText"/>
        <w:rPr/>
      </w:pPr>
      <w:r>
        <w:rPr>
          <w:rFonts w:ascii="IRNazanin" w:hAnsi="IRNazanin" w:eastAsia="IRNazanin"/>
          <w:color w:val="111111"/>
          <w:sz w:val="28"/>
          <w:sz w:val="28"/>
          <w:szCs w:val="28"/>
          <w:rtl w:val="true"/>
          <w:lang w:bidi="fa-IR"/>
        </w:rPr>
        <w:t>جذب میلیون‌ها زائر به‌کربلا و مسیرهای منتهی به‌آن در ایام اربعین بر منابع آبی موجود، فشار زیادی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به‌آب شرب، آب بهداشتی و سرویس‌های بهداشتی نیاز دارند و افزایش مصرف آب در این ایام می‌تواند به‌کمبود و بحران منابع آبی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نامناسب از آب، هدررفت آن و آلوده‌شدن منابع آبی از طریق ورود زباله‌ها و فاضلاب، از مهم‌ترین چالش‌هایی است که می‌تواند سلامت زائران و محیط زیست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حفظ منابع آبی وظیفه‌ای شرعی محسوب می‌شود و هرگونه اسراف، آلودگی یا تخریب آن‌ها از نظر شرعی مذموم و در برخی موارد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اسلامی، به‌ویژه در مکتب شیعه بر اهمیت آب به‌عنوان نعمتی الهی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 از واجبات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اردبیلی،</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لزوم اجتناب از اسراف در مصرف آب تأکید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آیۀ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سورۀ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تُسْرِفُوا إِنَّهُ لا يُحِبُّ الْمُسْرِفِينَ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حرمت اسراف و لزوم مصرف بهینۀ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زائران باید از هدررفت آب پرهیز کنند و در استفاده از این منبع حیاتی، نهایت دقت را به‌خرج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 مهم در فقه، مسئلۀ طهارت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جایی‌که از </w:t>
      </w:r>
    </w:p>
    <w:p>
      <w:pPr>
        <w:pStyle w:val="BookText"/>
        <w:rPr/>
      </w:pPr>
      <w:r>
        <w:rPr>
          <w:rFonts w:ascii="IRNazanin" w:hAnsi="IRNazanin" w:eastAsia="IRNazanin"/>
          <w:color w:val="111111"/>
          <w:sz w:val="28"/>
          <w:sz w:val="28"/>
          <w:szCs w:val="28"/>
          <w:rtl w:val="true"/>
          <w:lang w:bidi="fa-IR"/>
        </w:rPr>
        <w:t>پیامبر خدا صلی الله علیه و آله و سلم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الطَّهَارَۀُ شطر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نشان‌دهندۀ جایگاه بالای طهارت در اسلام است و بر لزوم حفظ پاکیزگی منابع آبی نیز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آلوده‌شدن آب به‌زباله‌ها و فاضلاب ناشی از جمعیت عظیم زائران، می‌تواند موجب مشکلات بهداشتی و شرعی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آلوده‌کردن آب شرب، مصداق ضرر به‌دیگران بوده و طبق قاعدۀ لَا ضَرَرَ وَ لَا ضِرَارَ فِی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حرام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دیگری که در فقه شیعه مورد توجه است، حق‌الناس و جلوگیری از تضییع حقوق دیگران در استفاده از منابع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متون دینی، آب، زمین و منابع طبیعی متعلق به‌همۀ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ناعادلانه از آب و عدم رعایت عدالت در مصرف آن از منظر فقهی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اربعین، بسیاری از مناطق مسیر پیاده‌روی با مشکل کمبود آب روبه‌رو می‌شوند و استفادۀ نادرست می‌تواند باعث محرومیت برخی از زائران از این نعمت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مصداق بارز حق‌الناس باشد که در فقه شیعه گناهی بزرگ شمرده‌شده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همچنین تأکید دارند که حکومت اسلامی موظف است برای جلوگیری از بحران‌های زیست‌محیطی از جمله بحران آب،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در فقه معاصر نیز بر اهمیت حفاظت از منابع آب و مدیریت صحیح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دیدگاه فقه شیعه، حفظ منابع آبی در ایام اربعین یک‌وظیفه شرعی، اخلاقی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اسراف، رعایت بهداشت، جلوگیری از آلودگی آب و استفادۀ عادلانه از منابع آبی از جمله مسائلی است که زائران و مسئولان باید به‌آن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آموزه‌های دینی و فقهی، می‌توان مصرف آب را بهینه کرد و از بحران‌های زیست‌محیطی جلوگیری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ناشی از ترافیک از منظر فقه شیعه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 گستردۀ زائران در مسیرهای منتهی به‌کربلا در ایام اربعین، موجب ترافیک سنگین و افزایش آلاینده‌های جوی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نقلیۀ شخصی، اتوبوس‌ها و وسایل </w:t>
      </w:r>
    </w:p>
    <w:p>
      <w:pPr>
        <w:pStyle w:val="BookText"/>
        <w:rPr/>
      </w:pPr>
      <w:r>
        <w:rPr>
          <w:rFonts w:ascii="IRNazanin" w:hAnsi="IRNazanin" w:eastAsia="IRNazanin"/>
          <w:color w:val="111111"/>
          <w:sz w:val="28"/>
          <w:sz w:val="28"/>
          <w:szCs w:val="28"/>
          <w:rtl w:val="true"/>
          <w:lang w:bidi="fa-IR"/>
        </w:rPr>
        <w:t>حمل‌ونقل عمومی که برای جابه‌جایی زائران مورد استفاده قرار می‌گیرند، حجم بالایی از گازهای آلاینده، مانند مونوکسید کربن، دی‌اکسید نیتروژن و ذرات معلق را وارد هوا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به‌ویژه در مناطق پرتردد مانند ورودی‌های کربلا و نجف، مشکلات زیست‌محیطی و بهداشتی جدی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تراکم وسایل نقلیه نه‌تنها موجب آلودگی شدید هوا می‌شود، بلکه به‌سبب انتشار گازهای گلخانه‌ای، افزایش دما و تغییرات اقلیمی را نیز به‌دنبال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فقه شیعه، حفاظت از محیط زیست و جلوگیری از آسیب‌های ناشی از آن بر افراد، یک‌تکلیف شرعی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 بِأَيْدِيكُمْ إِلَى التَّهْلُكَۀِ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می‌کند که انسان نباید خود را به‌خطر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آلوده‌کردن هوا و در معرض خطر قرار‌دادن سلامت مردم، مصداق بارزی از این نهی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شیعه نیز بر اساس این آیه، استفادۀ بی‌رویه از وسایل نقلیۀ آلاینده و تولید گازهای سمی را نوعی ظلم به‌خود و دیگران می‌دانند که در فقه اسلامی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شیعه بر رعایت حقوق دیگران و عدم ضرر رساندن به آنان، تأکید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بر این اصل دلالت دارد که هرگونه اقدامی که باعث ضرر به‌دیگران شود،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که به‌مشکلات تنفسی و افزایش بیماری‌های قلبی و ریوی در میان زائران و ساکنان مناطق اطراف منجر می‌شود، نمونه‌ای از این ضرر است که از منظر فقهی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کاهش انتشار آلاینده‌ها و بهینه‌سازی روش‌های حمل‌ونقل از دیدگاه فقهی نیز یک‌ضرورت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مهم برای کاهش آلودگی هوا، استفاده از حمل‌ونقل عمومی ووسایل نقلیه سازگار با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مادۀ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هرگونه اقدامی که به‌سلامت عمومی آسیب برساند،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تشویق زائران به‌استفاده از وسایل نقلیۀ عمومی، دوچرخه‌سواری و پیاده‌روی به‌عنوان جایگزین وسایل نقلیۀ شخصی، می‌تواند به‌کاهش آلودگی هوا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برنامه‌ریزی </w:t>
      </w:r>
    </w:p>
    <w:p>
      <w:pPr>
        <w:pStyle w:val="BookText"/>
        <w:rPr/>
      </w:pPr>
      <w:r>
        <w:rPr>
          <w:rFonts w:ascii="IRNazanin" w:hAnsi="IRNazanin" w:eastAsia="IRNazanin"/>
          <w:color w:val="111111"/>
          <w:sz w:val="28"/>
          <w:sz w:val="28"/>
          <w:szCs w:val="28"/>
          <w:rtl w:val="true"/>
          <w:lang w:bidi="fa-IR"/>
        </w:rPr>
        <w:t>مناسب برای حمل‌ونقل پایدار، از منظر فقهی مصداق رعایت حقوق دیگران و حفظ سلامت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مبانی فقهی در این زمینه، اصل حق‌الناس است که در متون فقهی به‌عنوان یکی از مهم‌ترین تکالیف فردی و اجتماعی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و سلامتی انسان واجب است و هرگونه عمل منجر به‌ضرر به‌سلامت باید اجتناب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آلودگی هوا موجب آسیب به‌سلامت افراد می‌شود، استفاده غیرضروری از وسایل نقلیۀ آلاینده، نقض حق‌الناس و مصداق ظلم به‌دیگران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کاهش مصرف سوخت‌های فسیلی و ترویج انرژی‌های پاک در حمل‌ونقل زائران، مطابق با اصول فقهی مورد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همچنین بر نقش دولت‌های اسلامی در مدیریت بحران‌های زیست‌محیطی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نظریۀ ولایت فقیه، حکومت اسلامی مسئول حفظ مصالح عمومی و جلوگیری از اقدامات مضر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مسئولان مربوطه برای کاهش آلودگی هوا در ایام اربعین، سیاست‌های دقیق‌تری را در حوزۀ مدیریت حمل‌ونقل اتخاذ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آلودگی هوا ناشی از ترافیک در ایام اربعین، یک‌معضل زیست‌محیطی و شرعی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مبانی فقهی، حفظ محیط زیست و جلوگیری از آسیب به‌دیگران یک‌وظیفۀ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حمل‌ونقل عمومی، کاهش وسایل نقلیۀ شخصی، بهره‌گیری از انرژی‌های تجدیدپذیر و مدیریت مناسب ترافیک، از جمله راهکارهایی است که از منظر فقه شیعه، مورد تأکید و باید در برنامه‌ریزی‌های کلان این رویداد مذهبی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زیستگاه‌ها و منابع طبیعی از منظر فقه شیعه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 میلیونی زائران در مسیرهای پیاده‌روی و مناطق زیارتی در ایام اربعین، می‌تواند موجب آسیب‌های گسترده‌ای به‌زیستگاه‌های طبیعی و منابع زیستی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گستردۀ زائران به‌این مناطق، سبب از بین‌رفتن پوشش گیاهی، کوبیدگی خاک، فرسایش </w:t>
      </w:r>
    </w:p>
    <w:p>
      <w:pPr>
        <w:pStyle w:val="BookText"/>
        <w:rPr/>
      </w:pPr>
      <w:r>
        <w:rPr>
          <w:rFonts w:ascii="IRNazanin" w:hAnsi="IRNazanin" w:eastAsia="IRNazanin"/>
          <w:color w:val="111111"/>
          <w:sz w:val="28"/>
          <w:sz w:val="28"/>
          <w:szCs w:val="28"/>
          <w:rtl w:val="true"/>
          <w:lang w:bidi="fa-IR"/>
        </w:rPr>
        <w:t>زمین و کاهش حاصلخیزی اراضی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تخریب مراتع، مزارع کشاورزی و حتی قطع درختان برای استفاده از چوب آنها در برخی مناطق، تأثیرات مخربی بر‌طبیعت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درازمدت، خطر بیابان‌زایی را افزایش داده و اکوسیستم منطقه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شیعه، زمین و منابع طبیعی به‌عنوان امانتی الهی در دست بشر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الکافی، کلینی نقل می‌کند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 لله و لمن عمّرها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متعلق به‌خداوند است و کسانی که آن را آباد می‌کنند، در آن حق تصرف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بیانگر این است که تخریب زمین و منابع طبیعی بدون دلیل موجه، از نظر فقهی ناپسند و گاه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هرگونه رفتاری که موجب نابودی منابع زیستی شود، برخلاف آموزه‌های اسلامی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فقه شیعه،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که هیچ‌کس حق ندارد به‌خود یا دیگران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به‌اینکه تخریب زیستگاه‌های طبیعی و منابع طبیعی نه‌تنها نسل حاضر، بلکه آیندگان را نیز متضرر می‌سازد، این امر می‌تواند مصداق بارز قاعدۀ لاضرر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رعایت ملاحظات زیست‌محیطی در سفرهای زیارتی، به‌ویژه در اربعین، از یک‌وظیفۀ اخلاقی فراتر رفته و به‌یک تکلیف شرعی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مبانی مهم در فقه اسلامی، اصل خلاف امانت‌بودن تصرفات مفسدانه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تُفْسِدُوا فِی الْأَرْضِ بَعْدَ إِصْلاحِها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به‌وضوح تخریب و فساد در زمین را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شیعه بر این باورند که هرگونه رفتار منجر به‌آسیب‌رساندن به‌طبیعت، به‌ویژه در مناطق زیارتی، ناپسند و در مواردی گناه محسوب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حق‌الناس نیز در این زمینه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زمین‌های موردتخریب در مسیر پیاده‌روی زائران، متعلق به‌کشاورزان یا مالکان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بی‌اجازه یا آسیب‌رساندن به این اراضی در تضاد با احکام فقهی مربوط به‌رعایت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 به املاک مردم بدون اجازه، جایز نیست و موجب ضمان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زائران باید متوجه </w:t>
      </w:r>
    </w:p>
    <w:p>
      <w:pPr>
        <w:pStyle w:val="BookText"/>
        <w:rPr/>
      </w:pPr>
      <w:r>
        <w:rPr>
          <w:rFonts w:ascii="IRNazanin" w:hAnsi="IRNazanin" w:eastAsia="IRNazanin"/>
          <w:color w:val="111111"/>
          <w:sz w:val="28"/>
          <w:sz w:val="28"/>
          <w:szCs w:val="28"/>
          <w:rtl w:val="true"/>
          <w:lang w:bidi="fa-IR"/>
        </w:rPr>
        <w:t>باشند که ورود غیرمجاز به‌زمین‌های کشاورزی و منابع طبیعی نه‌تنها رفتاری غیراخلاقی است، بلکه از نظر شرعی نیز موجب ضمان و مسئولیت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معاصر نیز تأکید دارند که دولت و متولیان مراسم اربعین، وظیفه دارند از تخریب منابع طبیعی جلوگیری کنند؛ زیرا حفظ نظم، جلوگیری از هرج‌ومرج و ممانعت از تخریب زمین‌های زراعی و منابع طبیعی، برعهدۀ حکومت و متولیان مراسم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برگزاری کمپین‌های آموزشی برای زائران و برنامه‌ریزی جهت حفاظت از محیط زیست، باید در دستور کار برگزارکنندگان این مراسم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تخریب زیستگاه‌ها و منابع طبیعی در ایام اربعین از منظر فقه شیعه، عملی مذموم و در مواردی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محیط زیست و جلوگیری از آسیب به‌زمین نه‌تنها یک‌مسئولیت اجتماعی، بلکه یک‌وظیفه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آگاهی‌بخشی به‌زائران، اجرای برنامه‌های حفاظتی و جلوگیری از ورود به‌مناطق حساس زیست‌محیطی، اقداماتی هستند که می‌توانند از بروز این آسیب‌ها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فقهی احترام به‌طبیعت و حفظ آن، بخشی از عشق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صحیح آموزه‌های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زباله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 میلیونی زائران در پیاده‌روی اربعین، که هرسال در مسیرهای مختلف کشورها برگزار می‌شود، به‌طور عمده با تولید مقادیر درخورِ توجهی زباله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نه‌تنها در ابعاد زیست‌محیطی اهمیت دارد، بلکه در رویکردهای فقهی و اسلامی نیز می‌توان به‌آن پرداخت و راهکارهایی برای مدیریت آن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متون دینی آمده است، محیط زیست و حفظ نظافت آن در اسلام از اهمیت ویژه‌ایبرخوردار است و مسلمانان باید به‌این موضوع توجه 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خداوند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کسانی را که توبه می‌کند و پاکیزه می‌شوند،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دهندۀ اهمیت پاکیزگی در اسلام است که شامل پاکیزگی محیط‌زیست نیز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صلی‌الله علیه و آله و سلم نیز در روایت مشهور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الطَّهُورُ شَطْرُ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به‌وضوح نشان‌دهندۀ اهمیت نظافت و پاکیزگی است؛ بنابراین از دیدگاه فقهی، حفظ نظافت و پاکیزگی محیط‌زیست، به‌ویژه در مناسبت‌های جمعی و زیارتی مانند پیاده‌روی اربعین، یک‌وظیفۀ دینی و شرعی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نه‌تنها در راستای حفظ بهداشت فردی و اجتماعی است، بلکه از نظر زیست‌محیطی نیز به‌عنوان یک‌واجب دینی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زائران اربعین باید به‌حفظ نظافت و سامان‌دهی زباله‌های خود توجه ویژه‌ای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اسلامی از ما خواسته است که در تمام امور، به‌ویژه در مراسم مذهبی و جمعیت‌های میلیونی، به‌نظم و انضباط توجه کنیم تا مشکلی برای دیگران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پیاده‌روی اربعین با توجه به‌حضور جمعیت‌های گسترده، نیاز به‌مدیریت صحیح زباله‌ها و حفاظت از محیط‌زیست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مدیریت صحیح زباله‌ها و جلوگیری از آلودگی محیط، باید راهکارهای فقهی و عملی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راهکارها، ایجاد ایستگاه‌های زباله‌گیری در مسیرهای عبور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ایستگاه‌ها می‌توانند به‌طور مؤثری در جمع‌آوری زباله‌ها و تفکیک آنها از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نیز بر تعاون و همکاری برای رسیدن به‌اهداف مشترک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لایشکرالله من لایشکر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به‌همکاری میان افراد جامعه اشاره دارد و این همکاری می‌تواند در راستای حفظ نظافت و سامان‌دهی زباله‌ها در پیاده‌روی اربعین صورت 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فرهنگ‌سازی در میان زائران اربعین می‌تواند نقش مؤثری در کاهش تولید زباله‌ها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آموزش زائران دربارۀ اهمیت حفظ محیط زیست و تفکیک زباله‌ها، می‌توان به‌بهبود وضعیت محیط‌زیست و کاهش آلودگی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آموزه‌های دینی، اگر عمل یا رفتاری نفعی برای جامعه نداشته باشد، ممکن است ضررهایی به‌همراه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می‌تواند در راستای فرهنگ‌سازی برای رعایت نظافت و احترام به‌محیط‌زیست در پیاده‌روی اربعین نیز مورد استفاده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نهادهای مردمی نیز می‌توانند در این زمینه، نقش بسیار مؤثری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همواره بر اصل تعاون و همکاری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مائده، آیۀ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عَلَى الْبِرِّ وَالتَّقْوَى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به‌طور واضح بیان می‌کند که باید در انجام کارهای خیر و مثبت هم‌کاری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نهادهای مردمی می‌توانند با تشکیل گروه‌های داوطلب و برگزاری کارگاه‌های آموزشی، زائران را در حفظ نظافت و مدیریت زباله‌ها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مدیریت زباله‌ها در پیاده‌روی اربعین نه‌تنها یک‌وظیفه اجتماعی و محیط‌زیستی است، بلکه از نظر فقهی نیز یک‌تکلیف دینی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راهکارهای فقهی، مانند فرهنگ‌سازی، ایجاد ایستگاه‌های زباله‌گیری و همکاری‌های مردمی می‌توان به‌طور مؤثری از بروز مشکلات زیست‌محیطی در این مراسم عظیم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زیست، یک‌امانت الهی است و اصولی چون حفاظت از امانت، استحباب اصلاح، عدالت، توازن و مصرف معقول به‌وضوح نشان‌دهندۀ اهمیت و جایگاه محیط زیست در فقه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فقه اسلامی به‌عنوان یک‌نظام حقوقی و اخلاقی، می‌تواند راهکارهای مؤثری برای حفاظت از محیط زیست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به‌مبانی فقهی مطرح‌شده، حفظ محیط زیست در ایام اربعین به‌عنوان یک‌وظیفۀ شرعی، بر هرزائر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محیط و مدیریت صحیح پسماندها نه‌تنها یک الزام اخلاقی و قانونی است، بلکه مصداقی از عمل به‌دستورات دینی و تحقق مسئولیت اجتماعی به‌شمار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فقه شیعه، حفظ منابع آبی در ایام اربعین، وظیفه‌ای شرعی، اخلاقی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اسراف، رعایت بهداشت، جلوگیری از آلودگی آب و استفادۀ عادلانه از منابع آبی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هوا ناشی از ترافیک در ایام اربعین، یک‌معضل زیست‌محیطی و شرعی </w:t>
      </w:r>
    </w:p>
    <w:p>
      <w:pPr>
        <w:pStyle w:val="BookText"/>
        <w:rPr/>
      </w:pPr>
      <w:r>
        <w:rPr>
          <w:rFonts w:ascii="IRNazanin" w:hAnsi="IRNazanin" w:eastAsia="IRNazanin"/>
          <w:color w:val="111111"/>
          <w:sz w:val="28"/>
          <w:sz w:val="28"/>
          <w:szCs w:val="28"/>
          <w:rtl w:val="true"/>
          <w:lang w:bidi="fa-IR"/>
        </w:rPr>
        <w:t>محسوب می‌شود که استفاده از حمل‌ونقل عمومی، کاهش وسایل نقلیۀ شخصی، بهره‌گیری از انرژی‌های تجدیدپذیر و مدیریت مناسب ترافیک، از جمله راهکارهایی است که از منظر فقه شیعه مورد تأکید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زیستگاه‌ها و منابع طبیعی در ایام اربعین از منظر فقه شیعه، عملی مذموم و در مواردی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آگاهی‌بخشی به‌زائران و اجرای برنامه‌های حفاظتی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زباله‌ها در پیاده‌روی اربعین نه‌تنها یک‌وظیفۀ اجتماعی و محیط‌زیستی است، بلکه از نظر فقهی نیز یک‌تکلیف دینی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احمدبن محمد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الفائده و البرهان فی شرح إرشاد الأذهان، قم، دفتر انتشارات اسلامی وابسته به‌جامعۀ مدرسین حوزۀ علمیۀ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بن محمدامین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فقهيۀ، قم، کنگرۀ جهانی بزرگداشت شیخ اعظم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همراه با ترجمۀ فارسی و نمایۀ موضوعی، قم، انتشارات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تفصيل وسائل الشيعۀ إلى تحصيل مسائل الشريعۀ، قم، مؤسسۀ آل‌البيت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بیانات در دیدار مردم بجنور، </w:t>
      </w:r>
      <w:r>
        <w:rPr>
          <w:rFonts w:eastAsia="Times New Roman" w:cs="Times New Roman" w:ascii="Times New Roman" w:hAnsi="Times New Roman"/>
          <w:color w:val="111111"/>
          <w:sz w:val="28"/>
          <w:szCs w:val="28"/>
          <w:lang w:val="en-US" w:bidi="en-US"/>
        </w:rPr>
        <w:t>ttps://farsi.khamenei.ir/ speech-content?id=21126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سیدروح‌الله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استفتاءات، قم، دفتر انتشارات اسلامی وابسته به‌جامعۀ مدرسین 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حبیبه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اباحۀ تصرف در منابع طبیعی از منظر فقه و حقوق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پایان‌نامۀ ارشد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اول، محمدبن مکی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ذكرى الشيعۀ في أحكام الشريعۀ، قم، مؤسسۀ آل‌البيت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شیروانی، خدیجه و اسماعیل نجفی</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مدیریت پسماندها در نظام حقوقی ایران در پرتو قواعد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کنفرانس ملی مدیریت سبز پسماند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بن بابویه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يحضره الفقيه، قم، دفتر انتشارات اسلامی وابسته به‌جامعۀ مدرسین حوزۀ علمیۀ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علامه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قم، مؤسسۀ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بیروت، دارإحياء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مبینی، مهدی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مفهوم بهره‌وری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مجلۀ حدیث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پیاپی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دوم،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بحارالأنوار الجامعۀ لدرر أخبار الأئمۀ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مؤسسۀ الطبع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میرزایی، نجف‌علی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شگفتی‌های آفرینش، ترجمۀ توحید مفضل، قم، مؤسسۀ انتشارات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الكلام في شرح شرائع الإسلام، بیروت، دارإحياء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نيشابوري، مسلم بن الحجاج </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المسند الصحيح المختصر بنقل العدل عن العدل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محمد فؤاد عبد‌الباقي، بيروت، دار إحياء التراث العربي</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9063_194677"/>
      <w:bookmarkStart w:id="28" w:name="pg19063_194677"/>
      <w:bookmarkEnd w:id="28"/>
    </w:p>
    <w:p>
      <w:pPr>
        <w:pStyle w:val="BookText"/>
        <w:rPr/>
      </w:pPr>
      <w:bookmarkStart w:id="29" w:name="pg19063_194677"/>
      <w:bookmarkEnd w:id="29"/>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International of Husayni</w:t>
      </w:r>
    </w:p>
    <w:p>
      <w:pPr>
        <w:pStyle w:val="BookText"/>
        <w:rPr/>
      </w:pPr>
      <w:r>
        <w:rPr>
          <w:rFonts w:eastAsia="Times New Roman" w:cs="Times New Roman" w:ascii="Times New Roman" w:hAnsi="Times New Roman"/>
          <w:color w:val="111111"/>
          <w:sz w:val="28"/>
          <w:szCs w:val="28"/>
          <w:lang w:val="en-US" w:bidi="en-US"/>
        </w:rPr>
        <w:t>Research Studies</w:t>
      </w:r>
    </w:p>
    <w:p>
      <w:pPr>
        <w:pStyle w:val="BookText"/>
        <w:rPr/>
      </w:pPr>
      <w:r>
        <w:rPr>
          <w:rFonts w:eastAsia="Times New Roman" w:cs="Times New Roman" w:ascii="Times New Roman" w:hAnsi="Times New Roman"/>
          <w:color w:val="111111"/>
          <w:sz w:val="28"/>
          <w:szCs w:val="28"/>
          <w:lang w:val="en-US" w:bidi="en-US"/>
        </w:rPr>
        <w:t>Vol. 10, No. 40, Winter 2025/2026</w:t>
      </w:r>
    </w:p>
    <w:p>
      <w:pPr>
        <w:pStyle w:val="Heading2"/>
        <w:numPr>
          <w:ilvl w:val="1"/>
          <w:numId w:val="1"/>
        </w:numPr>
        <w:rPr/>
      </w:pPr>
      <w:bookmarkStart w:id="30" w:name="__RefHeading___Toc14265959_1280447820"/>
      <w:bookmarkStart w:id="31" w:name="_Toc9"/>
      <w:bookmarkEnd w:id="30"/>
      <w:r>
        <w:rPr>
          <w:rtl w:val="true"/>
        </w:rPr>
        <w:t xml:space="preserve">مفهوم‌شناسی علیین در بازشناسی مقام حضرت عباس‌بن علی </w:t>
      </w:r>
      <w:r>
        <w:rPr>
          <w:rtl w:val="true"/>
        </w:rPr>
        <w:t>(</w:t>
      </w:r>
      <w:r>
        <w:rPr>
          <w:rtl w:val="true"/>
        </w:rPr>
        <w:t>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سیدضیاءالدین علیانسب</w:t>
      </w:r>
      <w:r>
        <w:rPr>
          <w:rStyle w:val="FootnoteAnchor"/>
          <w:rtl w:val="true"/>
        </w:rPr>
        <w:footnoteReference w:id="17"/>
      </w:r>
      <w:r>
        <w:rPr>
          <w:rFonts w:ascii="IRNazanin" w:hAnsi="IRNazanin" w:eastAsia="IRNazanin"/>
          <w:color w:val="111111"/>
          <w:sz w:val="28"/>
          <w:sz w:val="28"/>
          <w:szCs w:val="28"/>
          <w:rtl w:val="true"/>
          <w:lang w:bidi="fa-IR"/>
        </w:rPr>
        <w:t>، فاطمه شواخی</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11/05/1404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29/08/1404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حضرت عباس‌بن‌علی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متن زیارت‌نامه، شخصیت برجسته‌ای در علیین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ابعاد مختلفی دارد که شامل، مراتب عالیه، سدره‌المنتهی، آسمان هفتم، جنت، لوح محفوظ و طینت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به‌علیین راه‌هایی دارد؛ از جمله دعای معصوم، معرفت‌الله، معرفت‌النبی، معرفت اولیاءالله، معرفت قوام قسط و تصدیق آنان، شناخت شیاطین، قبول اوامر الهی، امانت‌داری، صدق لسان، وفاداری، تعظیم اهل صفوت، برابری، حیا از معصیت، حسن خلق، یتیم‌نوازی، توجه به‌مستمندان، احسان والدین و سخت‌نگرفتن بر زیردست که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به‌تمام آن راه‌ها به‌نحو احسن و اکمل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مراتب علیین، مختص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این‌رو در زیارت‌نامۀ حضرت از رفعت ذکر ایشان به‌جای نفس یاد شده است؛ زیرا با وجود عدم امکان ورود به آن مراتب، یاد و ذکر ایشان در آن مراتب هم رفیع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ذکر، قمر بنی‌هاشم، عباس‌بن علی، علیین، مفهوم‌شناسی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حضرت ابوالفضل‌العباس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متولد چهارم شعبان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از ام‌البنین دختر حُزام بن خالدبن ربیعه بن عامر بن کلاب بن ربیعۀ بن عامر بن صهصعه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هنگام شهادت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 و تمام این مدت از عمر گران‌بهای خویش را در خدمت خاندان مطهر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اطاعت‌پذیری و بصیرت ایشان در امر دین به‌حدی بود که ستون و تکیه‌گاهی امن برای برادر و امام‌زمان خود بودند و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 وَ قَلَّتْ حِيلَتِي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ابومخنف،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زیارت‌نامۀ ایشان به‌سند صحیح و با معانی والا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محمد‌بن قولویه متوفای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محدث بزرگ شیعه، نقل شده است و پس از ایشان نیز سایر محدثان برجسته، مانند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مناسک المزار،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تهذیب الاحکام از کتب اربعۀ شیعه، ابن المشهدی در کتاب المزار الکبیر، فیض کاشانی در کتاب وافی، علامه‌مجلسی در بحارالانوار و شیخ‌عباس قمی در مفاتیح‌الجنان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فرازهای این زیارت‌نامه،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ذِكْرَكَ فِي 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پژوهش حاضر درصدد است، تعبیر فوق را با روش کتابخانه‌ای و به‌صورت تحلیلی توصیفی بیان و معارف والا و اسرار نهفته را در این فراز از زیارت‌نامه تحلیل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باب ولادت و نحوۀ شهادت، شجاعت و دلاوری ایشان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حضور در جنگ صفین در زمان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 و تألیفاتی صورت‌گرفته؛ اما در زمینۀ ابعاد دیگر شخصیتی این بزرگوار، پژوهش‌های کمی صورت‌گرفته است؛ ازاین‌روی، پژوهش حاضر با بررسی مفهومی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ذکرک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رسیدن به‌پاسخ این پرسش است که در بازشناسی شخصیت حضرت 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چه‌نکاتی از واژگان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ذکرک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 است؟ </w:t>
      </w:r>
    </w:p>
    <w:p>
      <w:pPr>
        <w:pStyle w:val="BookText"/>
        <w:rPr/>
      </w:pPr>
      <w:r>
        <w:rPr>
          <w:rFonts w:ascii="IRNazanin" w:hAnsi="IRNazanin" w:eastAsia="IRNazanin"/>
          <w:color w:val="111111"/>
          <w:sz w:val="28"/>
          <w:sz w:val="28"/>
          <w:szCs w:val="28"/>
          <w:rtl w:val="true"/>
          <w:lang w:bidi="fa-IR"/>
        </w:rPr>
        <w:t xml:space="preserve">پس باید روشن شود،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راه‌های وصول به‌مقام علیین کدام است؟ زمینه‌ها و عوامل رفعت مقام حضرت 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به‌درجۀ علیین چیست؟ علت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چیست؟</w:t>
      </w:r>
    </w:p>
    <w:p>
      <w:pPr>
        <w:pStyle w:val="BookText"/>
        <w:rPr/>
      </w:pPr>
      <w:r>
        <w:rPr>
          <w:rFonts w:ascii="IRNazanin" w:hAnsi="IRNazanin" w:eastAsia="IRNazanin"/>
          <w:color w:val="111111"/>
          <w:sz w:val="28"/>
          <w:sz w:val="28"/>
          <w:szCs w:val="28"/>
          <w:rtl w:val="true"/>
          <w:lang w:bidi="fa-IR"/>
        </w:rPr>
        <w:t xml:space="preserve">مفهوم علیین در زمینۀ ادبی، عرفانی، فلسفی، روایی، قرآنی و…، کاربردهای متعددی دارد، ولی مفهوم‌شناسی دقیقی از این عبارت صورت نگرفته است و تنها به‌استفاده از آن برای کاربردهای فلسفی، مانند اخبار 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 و ذاکری،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قرآنی مانند درجۀ جنت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مصلایی‌پور و خیوه،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ادبی و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بافرانی،</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پژوهش پیشرو، درصدد مفهوم‌شناسی از منابع حدیثی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زیارت‌نامۀ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پژوهش صورت‌گرفته، که در آن، مفهوم‌شناسی از علیین و ارتباط آن باشخصیت والای حضرت قمربنی‌هاشم و تحقیق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ذکرک 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نگرفته است؛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شخصیت ایمانی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زیارت‌نامۀ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رنجبر حسینی و طاهره عطار در پژوهش‌نامۀ معارف حسینی، شمارۀ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قمربنی‌هاشم در زیارت‌نامۀ 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نشریۀ پاسداران اسلام، شمارۀ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علیین</w:t>
      </w:r>
    </w:p>
    <w:p>
      <w:pPr>
        <w:pStyle w:val="BookText"/>
        <w:rPr/>
      </w:pPr>
      <w:r>
        <w:rPr>
          <w:rFonts w:ascii="IRNazanin" w:hAnsi="IRNazanin" w:eastAsia="IRNazanin"/>
          <w:color w:val="111111"/>
          <w:sz w:val="28"/>
          <w:sz w:val="28"/>
          <w:szCs w:val="28"/>
          <w:rtl w:val="true"/>
          <w:lang w:bidi="fa-IR"/>
        </w:rPr>
        <w:t xml:space="preserve">علیین جمع علّی بر وزن فعّیل، صیغه مبالغه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جست‌وجوی مفهوم علّیین نشان می‌دهد، علیین تعاریف مختلفی در روایات شیعی دارد که به‌نظر می‌رسد باتوجه‌به اینکه علیین از شئون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تعاریف مختلف هم ظهور جلوات مختلف این انوار مقدسه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روایتی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الْآيَاتُ 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 إِلَى قَوْلِهِ الْمُقَرَّبُونَ وَ هِيَ خَمْسُ آيَاتٍ فِي النَّبِيِّ ص وَ عَلِيٍّ وَ فَاطِمَۀَ وَ الْحَسَنِ وَ الْحُسَيْنِ عَلَيْهِمُ الصَّلَاۀُ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قمی،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الابرار لفی علیین تا یشهده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پنج‌آیه‌ای است که دربارۀ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عالیه</w:t>
      </w:r>
    </w:p>
    <w:p>
      <w:pPr>
        <w:pStyle w:val="BookText"/>
        <w:rPr/>
      </w:pPr>
      <w:r>
        <w:rPr>
          <w:rFonts w:ascii="IRNazanin" w:hAnsi="IRNazanin" w:eastAsia="IRNazanin"/>
          <w:color w:val="111111"/>
          <w:sz w:val="28"/>
          <w:sz w:val="28"/>
          <w:szCs w:val="28"/>
          <w:rtl w:val="true"/>
          <w:lang w:bidi="fa-IR"/>
        </w:rPr>
        <w:t xml:space="preserve">مقصود از علیین براساس برخی روایت، مراتب عالیه‌ای است که اعلی مرتبۀ آن مختص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مراتب پایین‌تر از آن به‌نسبت درجۀ معرفتی بین شیعیان و مخلصین این انوار بزرگوار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 لِقَائِلٍ بِحَضْرَتِهِ أَسْتَغْفِرُ اللَّهَ ثَكِلَتْكَ أُمُّكَ أَ تَدْرِي مَا الِاسْتِغْفَارُ إِنَّ الِاسْتِغْفَارَ دَرَجَۀُ الْعِلِّيِّينَ وَ هُوَ اسْمٌ وَاقِعٌ عَلَى سِتَّۀِ مَعَانٍ أَوَّلُهَا النَّدَم علی ما مضی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فتال نیشابوری،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شریف الرضی،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 استغفار چیست؟ استغفار، درجۀ علیین است و آن اسمی است که بر شش‌معنا واقع شده که اولین آن پشیمانی از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انْظُرْ فَيَنْظُرُ فَيَرَى مُحَمَّداً وَ عَلِيّاً وَ الطَّيِّبِينَ مِنْ آلِهِمَا فِي أَعْلَى عِلِّيِّينَ فَيَقُولُ أَوَ تراهمْ هَؤُلَاءِ سَادَاتُكَ وَ أَئِمَّتُكَ هُمْ هُنَاكَ جُلَّاسُكَ وَ آنَاسُكَ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می‌گویند بنگر، پس محمد و علی و طیبین از آل آنها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 آیا آنها را می‌بینی که اینان سروران و امامان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همنشینان و مونسان تو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مَنْهَجِ التَّحْقِيقِ إِلَى سَوَاءِ الطَّرِيقِ، رَوَاهُ مِنْ كِتَابِ الْآلِ لِابْنِ خَالَوَيْهِ يَرْفَعُهُ إِلَى جَابِرٍ الْأَنْصَارِيِّ قَالَ سَمِعْتُ رَسُولَ اللَّهِ ص يَقُولُ إِنَّ اللَّهَ عَزَّ وَ جَلَّ خَلَقَنِي وَ خَلَقَ عَلِيّاً وَ فَاطِمَۀَ وَ الْحَسَنَ وَ الْحُسَيْنَ مِنْ نُورٍ وَاحِدٍ فَعَصَرَ ذَلِكَ النُّورَ عَصْرَۀً فَخَرَجَ مِنْهُ شِيعَتُنَا فَسَبَّحْنَا فَسَبَّحُوا وَ قَدَّسْنَا فَقَدَّسُوا وَ هَلَّلْنَا فَهَلَّلُوا وَ مَجَّدْنَا فَمَجَّدُوا وَ وَحَّدْنَا فَوَحَّدُوا ثُمَّ خَلَقَ اللَّهُ السَّمَاوَاتِ وَ الْأَرْضَ وَ خَلَقَ الْمَلَائِكَۀَ فَمَكَثَ الْمَلَائِكَۀُ مِائَۀَ عَامٍ لَا تَعْرِفُ تَسْبِيحاً وَ لَا تَقْدِيساً فَسَبَّحْنَا فَسَبَّحَتْ شِيعَتُنَا فَسَبَّحَتِ الْمَلَائِكَۀُ وَ كَذَا فِي الْبَوَاقِي فَنَحْنُ الْمُوَحِّدُونَ حَيْثُ لَا مُوَحِّدَ غَيْرُنَا و َحَقِيقٌ عَلَى اللَّهِ عَزَّ وَ جَلَّ كَمَا اخْتَصَّنَا وَ اخْتَصَّ شِيعَتَنَا أَنْ يُزْلِفَنَا وَ ِيعَتَنَا فِي أَعْلَى عِلِّيِّينَ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رسول خدا نقل می‌کند که خداوند من و علی و فاطمه و حسن و حسین را </w:t>
      </w:r>
    </w:p>
    <w:p>
      <w:pPr>
        <w:pStyle w:val="BookText"/>
        <w:rPr/>
      </w:pPr>
      <w:r>
        <w:rPr>
          <w:rFonts w:ascii="IRNazanin" w:hAnsi="IRNazanin" w:eastAsia="IRNazanin"/>
          <w:color w:val="111111"/>
          <w:sz w:val="28"/>
          <w:sz w:val="28"/>
          <w:szCs w:val="28"/>
          <w:rtl w:val="true"/>
          <w:lang w:bidi="fa-IR"/>
        </w:rPr>
        <w:t>از نور واحدی خلق کرد پس از عصارۀ آن شیعیان ما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خداوند را تسبیح کردیم سپس آنان تسبیح کردند و ما تقدیس کردیم سپس آنان تقدیس کردند و ما تهلیل کردیم سپس آنان تهلیل کردند و ما تمجید کردیم سپس آنان تمجید کردند و ما اقرار به توحید کردیم سپس آنان اقرار کردند، پس از آن خداوند ملائکه را آفرید و آنان صدسال مکث کردند و چیزی از تسبیح و تقدیس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تسبیح کردیم سپس شیعیان ما تسبیح کردند و پس از آن ملائکه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حقیقتی است بر خدا همان‌گونه که ما و شیعیانمان را مختص گردانید که ما را در اعلی‌علیین ببیند و از ما مراقبت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الْآيَاتُ كَلَّا إِنَّ كِتابَ الْأَبْرارِ لَفِي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عِلِّيُّونَ إِلَى قَوْلِهِ الْمُقَرَّبُونَ وَ هِيَ خَمْسُ آيَاتٍ فِي النَّبِيِّ ص وَ عَلِيٍّ وَ فَاطِمَۀَ وَ الْحَسَنِ وَ الْحُسَيْنِ عَلَيْهِمُ الصَّلَاۀُ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ان الابرار لفی علیین تا یشهده المقربون، پنج آیه‌ای است که دربارۀ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التَّسْنِيمَ فَإِنَّهَا تَسِيلُ إِلَى عِلِّيِّينَ فَيَشْرَبُ مِنْهَا خَاصَّۀُ أَهْلِ الْجَنَّۀِ وَ هُمْ شِيعَۀُ عَلِيٍّ وَ أَحِبَّاؤُه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تسنیم چیزی است به‌سوی علیین جاری می‌شود، پس خواص اهل بهشت که شیعیان علی و محبین او هستند از آن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هفتم</w:t>
      </w:r>
    </w:p>
    <w:p>
      <w:pPr>
        <w:pStyle w:val="BookText"/>
        <w:rPr/>
      </w:pPr>
      <w:r>
        <w:rPr>
          <w:rFonts w:ascii="IRNazanin" w:hAnsi="IRNazanin" w:eastAsia="IRNazanin"/>
          <w:color w:val="111111"/>
          <w:sz w:val="28"/>
          <w:sz w:val="28"/>
          <w:szCs w:val="28"/>
          <w:rtl w:val="true"/>
          <w:lang w:bidi="fa-IR"/>
        </w:rPr>
        <w:t>گفته می‌شود که علیین در آسمان هفتم یا بالای آن و زیر عرش اعلی خداوند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 قَالَ فِي عِلِّيِّينَ فِي السَّمَاءِ السَّابِعَۀِ تَحْتَ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در آسمان هفتم زیر عرش خداوند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قَتَادَۀَ كَلَّا إِنَّ كِتابَ الْأَبْرارِ لَفِي عِلِّيِّينَ قَالَ عِلِّيُّونَ فَوْقَ السَّمَاءِ السَّابِعَۀِ عِنْدَ قَائِمَۀِ الْعَرْشِ الْيُمْنَى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در بالای آسمان هفتم نزد قائمه عرش یمنی قرار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المنتهی</w:t>
      </w:r>
    </w:p>
    <w:p>
      <w:pPr>
        <w:pStyle w:val="BookText"/>
        <w:rPr/>
      </w:pPr>
      <w:r>
        <w:rPr>
          <w:rFonts w:ascii="IRNazanin" w:hAnsi="IRNazanin" w:eastAsia="IRNazanin"/>
          <w:color w:val="111111"/>
          <w:sz w:val="28"/>
          <w:sz w:val="28"/>
          <w:szCs w:val="28"/>
          <w:rtl w:val="true"/>
          <w:lang w:bidi="fa-IR"/>
        </w:rPr>
        <w:t>براساس برخی نقل‌ها، علیین سدره النتهی است که 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 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سِدْرَۀِ الْمُنْتَهَى حَتَّى وَصَلْتُ إِلَى حِجَابٍ مِنْ حُجُبِ الْعِزَّۀِ ثُمَّ إِلَى حِجَابٍ آخَرَ حَتَّى قَطَعْتُ سَبْعِينَ حِجَاباً وَ أَنَا عَلَى الْبُرَاقِ وَ بَيْنَ كُلِّ حِجَابٍ وَ حِجَابٍ مَسِيرَۀ خَمْسِمِائَۀِ سَنَۀٍ إِلَى أَنْ قَالَ وَ رَأَيْتُ فِي عِلِّيِّينَ بِحَاراً وَ أَنْوَاراً وَ حُجُباً وَ غَيْرَهَا لَوْ لَا تِلْكَ لَاحْتَرَقَ كُلُّ مَا تَحْتَ الْعَرْشِ مِنْ نُورِ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شدم از سدره‌المنتهی تا رسیدم به‌حجابی از حجاب‌های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هفتاد حجاب گذشتم که بین هرحجاب با دیگری پانصد سال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علیین دریاها و انوار و حجاب‌ها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اگر آن نبود هرچه در زیر عرش است از نور آن می‌سوخت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طینت</w:t>
      </w:r>
    </w:p>
    <w:p>
      <w:pPr>
        <w:pStyle w:val="BookText"/>
        <w:rPr/>
      </w:pPr>
      <w:r>
        <w:rPr>
          <w:rFonts w:ascii="IRNazanin" w:hAnsi="IRNazanin" w:eastAsia="IRNazanin"/>
          <w:color w:val="111111"/>
          <w:sz w:val="28"/>
          <w:sz w:val="28"/>
          <w:szCs w:val="28"/>
          <w:rtl w:val="true"/>
          <w:lang w:bidi="fa-IR"/>
        </w:rPr>
        <w:t xml:space="preserve">براساس اقوال بسیار زیادی، علیین طینتی است که سرشت آل الله و شیعیان آنان از آن گرفته شده است؛ بدین‌گونه که جسم اهل‌بیت از قسمت عالی علیین و روح شیعیان از قسمت پایین‌تر آن، روح اهل‌بیت از اعلی‌علیین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جسم شیعیان از دون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فروتر از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است؛ بنابراین بین جسم اهل‌بیت و روح شیعیان ارتباط زیاد و الفتی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طینت، بسیار زیاد است که تنها برای نمونه به‌برخی از آن‌ها اشاره می‌کنیم، آنها عبارت‌اند 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ع يَقُولُ إِنَّ اللَّهَ خَلَقَنَا مِنْ أَعْلَى عِلِّيِّينَ وَ خَلَقَ قُلُوبَ شِيعَتِنَا مِمَّا خَلَقَنَا مِنْهُ وَ خَلَقَ أَبْدَانَهُمْ مِنْ دُونِ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برقی،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صفار،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ابن بابویه،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از اعلی‌علیین آفرید و قلوب شیعیانمان را از آنچه ما را آفرید و بدن‌هایشان را از پایین‌تر از 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عِلِّيِّينَ وَ خَلَقَ أَرْوَاحَنَا مِنْ فَوْقِ ذَلِكَ وَ خَلَقَ أَرْوَاحَ شِيعَتِنَا مِنْ عِلِّيِّينَ وَ خَلَقَ أَجْسَادَهُمْ مِنْ دُونِ ذَلِكَ فَمِنْ أَجْلِ ذَلِكَ الْقَرَابَۀُ بَيْنَنَا وَ بَيْنَهُمْ وَ قُلُوبُهُمْ تَحِنُّ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کلینی،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علیین آفرید و ارواح ما را از بالای آن و ارواح شیعیانمان را از علیین و اجسامشان را از پایین‌تر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ازاین‌جهت است قرابت بین ما و آنان و اینکه قلوبشان به ما متمایل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محفوظ</w:t>
      </w:r>
    </w:p>
    <w:p>
      <w:pPr>
        <w:pStyle w:val="BookText"/>
        <w:rPr/>
      </w:pPr>
      <w:r>
        <w:rPr>
          <w:rFonts w:ascii="IRNazanin" w:hAnsi="IRNazanin" w:eastAsia="IRNazanin"/>
          <w:color w:val="111111"/>
          <w:sz w:val="28"/>
          <w:sz w:val="28"/>
          <w:szCs w:val="28"/>
          <w:rtl w:val="true"/>
          <w:lang w:bidi="fa-IR"/>
        </w:rPr>
        <w:t xml:space="preserve">بنابر برخی از اقوال، علیین لوح محفوظی است که اعمال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می‌شود و مرقوم به‌حب محمد و آل محمد صلوات الله علیهم اجمعین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عُثْمَانَ الْخَزَّازِ قَالَ سَمِعْتُ أَبَا سَعِيدٍ الْمَدَائِنِيَّ يَقُولُ كَلَّا إِنَّ كِتابَ الْأَبْرارِ لَفِي عِلِّيِّينَ وَ ما أَدْراكَ ما عِلِّيُّونَ كِتابٌ مَرْقُومٌ بِالْخَيْرِ مَرْقُومٌ بِحُبِّ مُحَمَّدٍ وَ آلِ مُحَمَّدٍ 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کتابی مرقوم به خیر است که آن حب محمد و آل محمد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p>
    <w:p>
      <w:pPr>
        <w:pStyle w:val="BookText"/>
        <w:rPr/>
      </w:pPr>
      <w:r>
        <w:rPr>
          <w:rFonts w:ascii="IRNazanin" w:hAnsi="IRNazanin" w:eastAsia="IRNazanin"/>
          <w:color w:val="111111"/>
          <w:sz w:val="28"/>
          <w:sz w:val="28"/>
          <w:szCs w:val="28"/>
          <w:rtl w:val="true"/>
          <w:lang w:bidi="fa-IR"/>
        </w:rPr>
        <w:t>براساس اخبار بسیاری، علیین محل سکونت اهل‌بیت و شیعیان است و از این معانی استفاده می‌شود که علیین همان جنت است؛ زیرا جز اولیاءالله و انصار و اعوانشان کسی داخل بهشت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أَعْطَانِي فِي عَلِيٍّ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يُقْرِعُ مَعِي بَابَ الْجَنَّۀِ وَ أَوَّلُ مَنْ يَسْكُنُ مَعِي عِلِّيِّين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قمی،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علی هفت ویژگی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با من درب بهشت را می‌زند و اولین کسی است که با من در علیین ساکن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يَرْفَعُ أَقْدَارَ مُحِبِّي عَلِيِّ بْنِ أَبِي طَالِبٍ ع فِي الْعَطَايَا وَ الْمَوَاهِبِ حَتَّى إِنَّ الْمُقَصِّرَ مِنْ شِيعَتِهِ لَيَتَمَنَّى فِي أُمْنِيَّتِهِ مِثْلَ جَمِيعِ الدُّنْيَا مُنْذُ يَوْمَ خَلَقَهَا اللَّهُ إِلَى يَوْمَ أَفْنَاهَا</w:t>
      </w:r>
    </w:p>
    <w:p>
      <w:pPr>
        <w:pStyle w:val="BookText"/>
        <w:rPr/>
      </w:pPr>
      <w:r>
        <w:rPr>
          <w:rFonts w:ascii="Amiri" w:hAnsi="Amiri" w:eastAsia="Amiri" w:cs="Amiri"/>
          <w:color w:val="111111"/>
          <w:sz w:val="28"/>
          <w:sz w:val="28"/>
          <w:szCs w:val="28"/>
          <w:rtl w:val="true"/>
          <w:lang w:bidi="ar-SA"/>
        </w:rPr>
        <w:t>فَيَقُولُ لَهُمْ رَبُّهُمْ لَقَدْ قَصَّرْتُمْ فِي أَمَانِيِّكُمْ وَ رَضِيتُمْ بِدُونِ مَا يَحِقُّ لَكُمْ فَانْظُرُوا إِلَى مَوَاهِبِ رَبِّكُمْ فَإِذَا بِقُبَابٍ وَ قُصُورٍ فِي أَعْلَى عِلِّيِّينَ مِنَ الْيَاقُوتِ الْأَحْمَرِ وَ الْأَخْضَرِ وَ الْأَصْفَرِ وَ الْأَبْيَض‌…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کوفی،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ارزش‌های محبین علی‌بن ابی‌طالب را در عطایا و مواهب بالا می‌برد تا اینکه غافلان از شیعیان او آرزو می‌کند چیزی مانند همۀ دنیا از روزی که خداوند آن را آفرید تا روزی که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آنها می‌گوید در آرزویتان کوتاهی کردید و به کمتر از آنچه استحقاقش را داشتید راضی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مواهب پروردگارتان بنگرید و در این هنگام گنبدها و قصرهایی از یاقوت سرخ و سبز و زرد و سفید را در اعلی‌علیین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مَنْزِلَكَ فِي الْجَنَّۀِ مُوَاجِهَ مَنْزِلِي، وَ أَنْتَ مَعِي فِي الرَّفِيقِ الْأَعْلَى فِي أَعْلَى عِلِّيِّينَ،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مَا أَعْلَى عِلِّيُّونَ؟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قُبَّۀٌ مِنْ دُرَّۀٍ بَيْضَاءَ لَهَا سَبْعُونَ أَلْفَ مِصْرَاعٍ مَسْكَنٌ لِي وَ لَكَ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منزل تو در بهشت مقابل منزل من است و تو در اعلی‌علیین رفیق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امیرالمومنین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اعلی‌علیین چیست؟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از مروارید سفید که در آن هفتاد هزار مسکن برای تو و من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أَوَّلُ مَنْ يَسْكُنُ عِلِّيِّينَ وَ عَلِيٌّ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علیین ساکن می‌شوم و علی همراه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شِيعَتَكَ لَيُؤْذَنُ لَهُمْ عَلَيْكُمْ فِي الدُّخُولِ فِي كُلِّ جُمُعَۀٍ وَ إِنَّهُمْ لَيَنْظُرُونَ إِلَيْكُمْ مِنْ مَنَازِلِهِمْ يَوْمَ الْجُمُعَۀِ كَمَا يَنْظُرُ أَهْلُ الدُّنْيَا إِلَى النَّجْمِ فِي السَّمَاءِ وَ إِنَّكُمْ لَفِي أَعْلَى عِلِّيِّينَ فِي غُرْفَۀٍ لَيْسَ فَوْقَهَا دَرَجَۀُ أَحَدٍ مِنْ خَلْقِهِ وَ اللَّهِ مَا يُلْقِيهَا أَحَدٌ غَيْرُكُم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مجلسی،</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کوفی،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همانا به‌شیعیان تو در هر جمعه اذن دخول داده می‌شود و آنان از منازلشان روز جمعه به شما می‌نگرند همان‌گونه که اهل دنیا به ستارگان آسمان می‌نگرند و همانا شما در اعلی‌علیین در غرفه‌ای هستید که بالاتر از آن درجه احدی از خلق نیست و خدا کسی غیر از شما را ملاقات نمی‌کند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وصول به‌علیین چیست؟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معصوم</w:t>
      </w:r>
    </w:p>
    <w:p>
      <w:pPr>
        <w:pStyle w:val="BookText"/>
        <w:rPr/>
      </w:pPr>
      <w:r>
        <w:rPr>
          <w:rFonts w:ascii="IRNazanin" w:hAnsi="IRNazanin" w:eastAsia="IRNazanin"/>
          <w:color w:val="111111"/>
          <w:sz w:val="28"/>
          <w:sz w:val="28"/>
          <w:szCs w:val="28"/>
          <w:rtl w:val="true"/>
          <w:lang w:bidi="fa-IR"/>
        </w:rPr>
        <w:t>برای رسیدن به‌علیین راه‌های وجود دارد که یکی از آن‌ها دعای معصوم در حق افراد است؛</w:t>
      </w:r>
    </w:p>
    <w:p>
      <w:pPr>
        <w:pStyle w:val="BookText"/>
        <w:rPr/>
      </w:pPr>
      <w:r>
        <w:rPr>
          <w:rFonts w:ascii="IRNazanin" w:hAnsi="IRNazanin" w:eastAsia="IRNazanin"/>
          <w:color w:val="111111"/>
          <w:sz w:val="28"/>
          <w:sz w:val="28"/>
          <w:szCs w:val="28"/>
          <w:rtl w:val="true"/>
          <w:lang w:bidi="fa-IR"/>
        </w:rPr>
        <w:t xml:space="preserve">در زیارت‌نامۀ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اصحاب با وفای ایشان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 اللَّهُ مَعَكُمْ فِي الْمُسْتَشْهَدِينَ وَ رَزَقَنَا مُرَافَقَتَكُمْ فِي أَعْلَى عِلِّيِّين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را در مستشهدین با شما محشور کند و همنشینی با شما را در اعلی‌علیین روزی ما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اخبار به‌راه‌های دیگری برای وصول به‌علیین از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افْتَرَضْتُ عَلَى عِبَادِي عَشَرَۀَ فَرَائِضَ إِذَا عَرَفُوهَا أَسْكَنْتُهُمْ مَلَكُوتِي وَ أَبَحْتُهُمْ جِنَانِي‌……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بندگانم ده فریضه را واجب کردم، زمانی که آن را بشناسند در ملکوتم ساکنشان می‌کنم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مَعْرِفَتِي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خداوند که در ادبیات دینی ازآن به توحید تعبیر می‌شود در همۀ انواع توحید خالقی و ربوبی و تشریعی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و قبولی همۀ اعمال و مراتب یقین اولین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پیامبر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الثَّانِيَۀُ مَعْرِفَۀُ رَسُولِي إِلَى خَلْقِي وَ الْإِقْرَارُ بِهِ وَ التَّصْدِيقُ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پیامبر خدا و اقرار به‌نبوت ایشان و تصدیق آن، شرط بعدی برای وصول به‌علیین است که بی‌گمان این اقرار، صرفا زبانی نبوده و باید در تمام مراتب اعمال نیز نمود و شهود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اولیاءخدا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الثَّالِثَۀُ مَعْرِفَۀُ أَوْلِيَائِي وَ أَنَّهُمُ الْحُجَجُ عَلَى خَلْقِي مَنْ وَالاهُمْ فَقَدْ وَالانِي وَ مَنْ عَادَاهُمْ فَقَدْ عَادَانِي وَ هُمُ الْعَلَمُ فِيمَا بَيْنِي وَ بَيْنَ خَلْقِي وَ مَنْ أَنْكَرَهُمْ أَصْلَيْتُهُ نَارِي وَ ضَاعَفْتُ عَلَيْهِ 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اولیاء الله یا همان امامت که خط ظریف و مقسم قوی در پذیرش اعمال و وصول به‌علیین است و بدون آن نه‌تنها وصول غیرممکن، بلکه موجب هلاکت و وصول به اسفل السافلین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برپاکنندگان عدل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الرَّابِعَۀُ مَعْرِفَۀُ الْأَشْخَاصِ الَّذِينَ أُقِيمُوا مِنْ ضِيَاءِ قُدْسِي وَ هُمْ قُوَّامُ قِسْطِي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قُوّام به‌وسیلۀ فضائل آنها و تصدیق آن بزرگواران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الْخَامِسَۀُ مَعْرِفَۀُ الْقُوَّامِ بِفَضْلِهِمْ وَ التَّصْدِيقُ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اولیاءالله که از آنان به‌قُوّام تعبیر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به‌تقویت دین خدا منجر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فضائل وکرامات آنان شناخته می‌شوند که برای تشخیص آن و تمیز حق از باطل، باید چشمانی تیزبین و قلبی بدون آلایش و روحی با بصیرت داشت و پس از آن به‌تصدیق آن بزرگواران اقدام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شیاطین و عدو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السَّادِسَۀُ مَعْرِفَۀُ عَدُوِّي إِبْلِيسَ وَ مَا كَانَ مِنْ ذَاتِهِ وَ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معرفت حالت دوسویه دارد و همان‌گونه که باید به‌جبهۀ حق، معرفت و بصیرت داشت، نسبت به‌جبهۀ باطل نیز باید دارای شناخت و بصیرت بود تا مبادا با حیله‌های جبهه طاغوت و شیاطین از مسیر حق منحرف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اوامرالهی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السَّابِعَۀُ قَبُولُ أَمْرِي وَ التَّصْدِيقُ لِرُسُلِي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اوامر الهی که در راستای تسلیم‌شدن در برابر انبیا و اولیاء که حجت خداوند بر مردم هستند اتفاق می‌افتد، شرط دیگری در وصول علیین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امانتداری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الثَّامِنَۀُ كِتْمَانُ سِرِّي وَ سِرِّ أَوْلِيَائِي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تقیه و کتمان اسرار الهی از نامحرمان و حسن امانتداری که به‌حفظ ودایع الهی و دورماندن آن از خطرات جبهۀ باطل منجر می‌شود از لوازم حفظ دین و متعاقباً وصول به‌علیین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امام عسگری به‌احدبن اسحاق دربارۀ امام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أَحْمَدَ بْنَ إِسْحَاقَ هَذَا أَمْرٌ مِنْ أَمْرِ اللَّهِ وَ سِرٌّ مِنْ سِرِّ اللَّهِ وَ غَيْبٌ مِنْ غَيْبِ اللَّهِ فَخُذْ ما آتَيْتُكَ وَ اكْتُمْهُ وَ كُنْ مِنَ الشَّاكِرِينَ تَكُنْ غَداً فِي عِلِّيِّين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امری از اوامر خداست و سری از اسرار خدا و غیبی از غیب‌های او، پس آنچه به‌تو داده شده را بگیر و پنهان کن و از شاکرین باش تا فردا در علیین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در بحار حدیثی را نقل می‌کنند از مردی که به‌اجبار بر ولایت ابوبکر تقیه کرده و ایمانش را از دشمن مخفی می‌کند؛ ولی در یقین و دل بر ولایت امیرالمؤمنین مصر است و حال خود را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و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حَالٍ قَدْ أَوْجَبَ اللَّهُ لَكَ مُرَافَقَتَنَا فِي أَعْلَى عِلِّيِّينَ لِحُسْنِ يَقِينِكَ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خوبی است؛ خداوند همنشینی ما را در اعلی‌علیین به‌سبب حسن یقینت روزی تو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اهل صفوت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التَّاسِعَۀُ تَعْظِيمُ أَهْلِ صَفْوَتِي وَ الْقَبُولُ عَنْهُمْ وَ الرَّدُّ إِلَيْهِمْ فِيمَا اخْتَلَفْتُمْ فِيهِ حَتَّى يَخْرُجَ الشَّرْحُ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بزرگداشت و تکریم اهل صفوت که همان خاندان عصمت و طهارت‌اند، همان‌گونه که در زیارت شریف جامعۀ کبیره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صفوت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بی چون‌وچرا و اطاعت محض از آنان و ارائۀ اختلافات به‌آنان تا آنکه از جانب آن بزرگواران شرحی برای آن اختلافات ارائه شود؛ همان‌گونه که در قرآن در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أَيُّهَا الَّذِينَ آمَنُوا أَطِيعُوا اللَّهَ وَأَطِيعُوا الرَّسُولَ وَأُولِي الْأَمْرِ مِنْكُمْ فَإِنْ تَنَازَعْتُمْ فِي شَيْءٍ فَرُدُّوهُ إِلَى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w:t>
      </w:r>
    </w:p>
    <w:p>
      <w:pPr>
        <w:pStyle w:val="BookText"/>
        <w:rPr/>
      </w:pPr>
      <w:r>
        <w:rPr>
          <w:rFonts w:ascii="IRNazanin" w:hAnsi="IRNazanin" w:eastAsia="IRNazanin"/>
          <w:color w:val="111111"/>
          <w:sz w:val="28"/>
          <w:sz w:val="28"/>
          <w:szCs w:val="28"/>
          <w:rtl w:val="true"/>
          <w:lang w:bidi="fa-IR"/>
        </w:rPr>
        <w:t>آوردید خداوند و رسولش و اولی الامر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چیزی اختلاف داشتید آن را به خدا و رسولش ارجاع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عدم فخر فروشی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الْعَاشِرَۀُ أَنْ يَكُونَ هُوَ وَ أَخُوهُ فِي الدِّينِ وَ الدُّنْيَا شَرَعاً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شخص خودش و برادران دینی‌اش را در دین و دنیا یکسان بداند و از نژاد پرستی و فخرفروشی به‌دور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كَانُوا كَذَلِكَ أَدْخَلْتُهُمْ مَلَكُوتِي وَ آمَنْتُهُمْ مِنَ الْفَزَعِ الْأَكْبَرِ وَ كَانُوا عِنْدِي فِي عِلِّيِّينَ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چنین بودند در ملکوتم داخلشان می‌کنم و از فزع اکبر ایمنشان می‌دارم و در نزد من در علیین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روایت دیگری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به‌صفات دیگر اهل علیین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جَعْفَرٍ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كُنَّ فِيهِ كَمَلَ إِسْلَامُهُ وَ أُعِينَ عَلَى إِيمَانِهِ وَ مُحِّصَتْ ذُنُوبُهُ وَ لَقِيَ رَبَّهُ وَ هُوَ عَنْهُ رَاضٍ وَ لَوْ كَانَ فِيمَا بَيْنَ قَرْنِهِ إِلَى قَدَمَيْهِ ذُنُوبٌ حَطَّهَا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صفت است که اگر در کسی باشد، اسلامش کامل می‌شود و بر ایمانش یاری‌اش می‌کند و پروردگارش را ملاقات می‌کند درحالی‌که او راضی است و خداوند حتی اگر بین سر و پاهایش گناه باشد، آن‌ها را نابود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الْوَفَاءُ بِمَا يَجْعَلُ لِلَّهِ عَلَى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اللِّسَانِ مَعَ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از معصیت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الْحَيَاءُ مِمَّا يَقْبُحُ عِنْدَ اللَّهِ وَ عِنْدَ النَّاس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الْخُلُقِ مَعَ الْأَهْلِ وَ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أَرْبَعٌ مَنْ كُنَّ فِيهِ مِنَ الْمُؤْمِنِينَ أَسْكَنَهُ اللَّهُ فِي أَعْلَى عِلِّيِّينَ فِي غُرَفٍ فَوْقَ غُرَفٍ فِي مَحَلِّ الشَّرَفِ كُلِّ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چهار ویژگی است که اگر در مؤمنین باشد خداوند او را در علیین در غرفه‌های بالای دیگر غرفه‌ها در محلی شریف ساکن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یتیم‌نوازی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آوَى الْيَتِيمَ وَ نَظَرَ لَهُ فَكَانَ لَهُ أَبا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به‌مستمندان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رَحِمَ الضَّعِيفَ وَ أَعَانَهُ وَ كَفَاه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أَنْفَقَ عَلَى وَالِدَيْهِ وَ رَفَقَ بِهِمَا وَ بَرَّهُمَا وَ لَمْ يَحْزُنْهُمَا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سخت‌نگرفتن بر زیردست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يَخْرِقْ بِمَمْلُوكِهِ وَ أَعَانَهُ عَلَى مَا يُكَلِّفُهُ وَ لَمْ يَسْتَسْعِهِ فِيمَا لَمْ يُطِق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طوسی،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مفید،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حضرت اباعبدلله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به‌حق او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الْحُسَيْنَ ع عَارِفاً بِحَقِّهِ كَتَبَ اللَّهُ تَعَالَى لَهُ فِي أَعْلَى عِلِّيِّينَ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ابن بابویه،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رفعت مقام حضرت 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قمرالعشیره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به‌نحو اتم و اکمل به‌تمام راه‌های علیین رسیده و آن را </w:t>
      </w:r>
    </w:p>
    <w:p>
      <w:pPr>
        <w:pStyle w:val="BookText"/>
        <w:rPr/>
      </w:pPr>
      <w:r>
        <w:rPr>
          <w:rFonts w:ascii="IRNazanin" w:hAnsi="IRNazanin" w:eastAsia="IRNazanin"/>
          <w:color w:val="111111"/>
          <w:sz w:val="28"/>
          <w:sz w:val="28"/>
          <w:szCs w:val="28"/>
          <w:rtl w:val="true"/>
          <w:lang w:bidi="fa-IR"/>
        </w:rPr>
        <w:t xml:space="preserve">به‌نهایت رسانیده‌اند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انک قد بالغت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به‌استشهاد امام معصوم، یعنی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زیارت‌نامۀ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گزارش‌های هرچند اندک از زندگی پربار ایشان شاهد آن هستیم؛ زیرا در متن زیارت‌نامه تصریح شده که ایشان دارای مقامی بلند در علیین هستند، پس نه‌تنها تمام ویژگی‌های مندرج در قسمت قبل را دارند، بلکه برخی از ویژگی‌های دیگر را نیز دارند که از متن زیارت‌نامه و برخی از نقل‌های تاریخی زندگی‌نامه ایشان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لک بالتسلیم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زیارت‌نامۀ حضرت عباس‌بن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خیرخواهی برای اباعبدلله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والنصیحه لخلف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معصوم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فجزاک الله عن رسوله و عن امیرالمومنین وعن الحسن و الحسین صلوات الله علیهم افضل الجزاء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صبوری بر مقدرات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در حالت مظلومیت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مظلوما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مطیع امام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المطیع لله و لرسوله و لامیرالمومنین والحسن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حضرت از امام زمان خود در سراسر زندگی‌شان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lang w:bidi="fa-IR"/>
        </w:rPr>
        <w:t>1427:153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دوشادوش مالک و در سپاه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نمایانی کرده و ابوشعثای و پسرانش را که قهرمانان نامی عرب بودند به‌درک واصل نمود، 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چالش‌های سخت زمان ایشان و در جریان صلح که عدۀ زیادی از یاران امام از دور او متواری شدند، همواره موضعی موافق با امام زمانش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منش،</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همواره </w:t>
      </w:r>
    </w:p>
    <w:p>
      <w:pPr>
        <w:pStyle w:val="BookText"/>
        <w:rPr/>
      </w:pPr>
      <w:r>
        <w:rPr>
          <w:rFonts w:ascii="IRNazanin" w:hAnsi="IRNazanin" w:eastAsia="IRNazanin"/>
          <w:color w:val="111111"/>
          <w:sz w:val="28"/>
          <w:sz w:val="28"/>
          <w:szCs w:val="28"/>
          <w:rtl w:val="true"/>
          <w:lang w:bidi="fa-IR"/>
        </w:rPr>
        <w:t>مطیع امام بودند و اگر از جانب امام فرمان جنگ بود، اطاعت می‌کردند؛ اگر فرمان علمداری بود، اطاعت می‌کردند؛ اگر فرمان آبرسانی بود، اطاعت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ماجرای شهادت ایشان هم ملاحظه می‌کنیم که فرمان امام خود را مبنی بر آبرسانی تا انتها به انجام رساندند و هیچ چیز حتی قطع دو دست ایشان را متوقف نکرد که از حرکت بایستند و تنها زمانی متوقف شدند که تیر بر مشک فرود آمد و در اینجا حالت تحیر بر حضرت مستولی گشت؛ چرا که نمی‌دانند حال که آب فرو ریخته و مشک و دستی هم برای بازگشت آب آوری مجدد ندارند چه باید بکنند؟ در جریان آوردن امان‌نامه از جانب شمر برای ایشان هم کلمه‌ای جواب او را ندادند تا جایی‌که اباعبدلله به‌ایشان فرمان پاسخ‌دهی دادند و پاسخی درخور را نثار آن ملعون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به‌حق، ایشان در تک‌تک لحظات زندگی شریفشان اطاعت محض از ولی معصوم را به‌حد اعلی آن، به‌جا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یاری اولیاءالله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المبالغون فی نصرت اولیائه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سستی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 در تکالیف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مضیت علی بصیره من امرک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به سه‌معنای، حزن، درمان جراحت و مساوی‌کردن دو‌چیز است که در روایات معنای سوم، یعنی همراهی با دیگری در قلب و زبان و عمل مدنظر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احتشامی‌نیا،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به‌استشهاد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مواسات زیاد با اولیاءالله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 المواسی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مانند برادر مظلومشان غم برادر دیدند و پیش از خود سه‌برادر دیگرشان شهید شدند، مانند برادر با لب تشنه جنگیدند، مانند پدر بزرگوارشان ضربه عدو بر سرشان از پشت سر فرود آمد، مانند بانوی دو عالم از ناحیۀ بازو آسیب دیدند، در نهایت با یاد برادر امامشان از خوردن آب صرف نظر کرده و با لب تشنه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ذکرک فی علیین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قبلاً بیان شد، برخی از مراتب علیین که به‌اعلی‌علیین تعبیرشده، </w:t>
      </w:r>
    </w:p>
    <w:p>
      <w:pPr>
        <w:pStyle w:val="BookText"/>
        <w:rPr/>
      </w:pPr>
      <w:r>
        <w:rPr>
          <w:rFonts w:ascii="IRNazanin" w:hAnsi="IRNazanin" w:eastAsia="IRNazanin"/>
          <w:color w:val="111111"/>
          <w:sz w:val="28"/>
          <w:sz w:val="28"/>
          <w:szCs w:val="28"/>
          <w:rtl w:val="true"/>
          <w:lang w:bidi="fa-IR"/>
        </w:rPr>
        <w:t xml:space="preserve">مختص وجود مقدسۀ چهارده‌معصوم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دیگران هرچند بسیار والامقام، راهی به‌آن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این، مقام حضرت قمرالعشیره عباس‌بن‌علی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به‌گونه‌ای است که ذکر و یاد ایشان در آن مراتب هم دارای رفعت است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دارد، لذا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چیستی علیین، تعابیر مختلفی از روایات به‌دست می‌آید؛ از جمله مراتب عالیه، سدره‌المنتهی، آسمان هفتم، جنت، لوح محفوظ و طینت؛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وصول به‌علیین که از روایات به‌دست آوردیم؛ شامل دعای معصوم، معرفت‌الله، معرفت‌النبی، معرفت اولیاءالله، معرفت قوام قسط و تصدیق آنان، شناخت شیاطین، قبول اوامر الهی، امانتداری، صدق لسان، وفاداری، تعظیم اهل صفوت، برابری، حیاء از معصیت، حسن خلق، یتیم‌نوازی، توجه به مستمندان، احسان والدین، سخت نگرفتن بر زیردست؛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به‌مقام علیین رسیدند، بلکه مقامی رفیع در تمام مراتب علیین دارند و این به‌دلیل ویژگی‌های منحصر به‌فرد و ممتاز این بزرگوار است که شامل تسلیم، تصدیق، وفاداری، یاری معصوم، شهادت مظلومانه، اطاعت محض امام معصوم، اکمال یاری اولیاءالله، سستی‌نکردن در دین، بصیر در تکالیف و مواسات کامل؛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مراتب علیین، مختص وجود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شخصا نمی‌توانند وارد آن مراتب شوند باوجود این، یاد و ذکر ایشان در آن مراتب هم دارای رفعت و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کتابفروشی 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محمدبن‌علی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کمال‌الدین و تمام النعمه، علی‌اکبر غفاری،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ابن‌بابویه، محمدبن‌علی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و عقاب الاعمال، قم، دارالشریف الرضی للنشر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الفقیه، علی‌اکبر غفاری، قم، دفتر انتشارات اسلامی وابسته به‌جامعۀ مدرسین حوزۀ علمیۀ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اشرف، دارالمرتضویه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مشهدی، محمدبن جعفر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انتشارات اسلامی وابسته به‌جامعۀ مدرسین حوزۀ علمیۀ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ابومخنف، لوط‌بن‌یحیی‌ازدی</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مقتل‌الحسین، ترجمۀ جواد سلیمانی، تحقیق محمدهادی یوسفی غروی، قم، مؤسسۀ آموزشی و پژوهشی امام خمینی، مرکز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احتشامی‌نیا، محسن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مواسات در سیره علمدار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الائمه، سیدهاشم رسولی محلاتی، تبریز، بنی‌هاشم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 محمدبن 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جلال‌الدین محدث، قم، دارالکتب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سیدجواد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قمربنی هاشم در زیارت‌نامۀ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نشریۀ پاسداران اسلام، شمارۀ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معصومه و مهدی ذاکری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طینت و اختیار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 حسینی، محمد و طاهره عطار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شخصیت ایمانی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زیارتنامۀ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نشریۀ پژوهش‌نامۀ معارف حسینی، شمارۀ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شریف‌الرضی، محمدبن حسین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صالح صبحی،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محمدبن‌حسن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بصائرالدرجات فی فضائل آل محمد صلی‌الله علیهم، محسن‌بن عباسعلی کوچه باغی، قم، مکتبه آیه‌الله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 حسن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باعلام الهدی، تهران، 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مؤسسۀ البعثه، قم، دارالثقافه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بافرانی، علیرضا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بلاغی داستان زال و رودابه شاهنامه فردوسی و داستان جمشید و دخترشاه زابل گرشاسب نامه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نیشابوری، محمدبن احمد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روضه الواعظین و بصیره المتعظین، قم، انتشارات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کاشانی، محمدحسن‌بن‌شاه مرتضی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الوافی، اصفهان، کتابخانۀ امام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علی‌بن ابراهیم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تفسیرالقمی، طیب موسوی جزائری، قم، دارالکتاب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علی‌اکبر غفاری و محمد آخوندی، تهران، دارالکتب الاسلامیه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فرات کوفی، محمد کاظم، تهران، مؤسسۀ الطبع و النشر فی وزاره الارشاد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دار احیاءالتراث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قرآن الکریم، تهران، مرکز نشر آثار علامه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مصلایی پور یزدی، عباس و فاطمه خیوه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 جنت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شمارۀ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استادولی و علی‌اکبر غفاری، قم، کنگرۀ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مقرم، عبدالرزاق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محمدحسون، قم، الاجتهاد</w:t>
      </w:r>
      <w:r>
        <w:rPr>
          <w:rFonts w:eastAsia="IRNazanin" w:cs="IRNazanin"/>
          <w:color w:val="111111"/>
          <w:sz w:val="28"/>
          <w:szCs w:val="28"/>
          <w:rtl w:val="true"/>
          <w:lang w:bidi="fa-IR"/>
        </w:rPr>
        <w:t xml:space="preserve">.! </w:t>
      </w:r>
      <w:bookmarkStart w:id="32" w:name="pg19063_194695"/>
    </w:p>
    <w:p>
      <w:pPr>
        <w:pStyle w:val="BookText"/>
        <w:rPr/>
      </w:pPr>
      <w:bookmarkEnd w:id="32"/>
      <w:r>
        <w:rPr>
          <w:rFonts w:ascii="IRNazanin" w:hAnsi="IRNazanin" w:eastAsia="IRNazanin"/>
          <w:color w:val="111111"/>
          <w:sz w:val="28"/>
          <w:sz w:val="28"/>
          <w:szCs w:val="28"/>
          <w:rtl w:val="true"/>
          <w:lang w:bidi="fa-IR"/>
        </w:rPr>
        <w:t>پژوهش‌نامه معارف حسینی</w:t>
      </w:r>
    </w:p>
    <w:p>
      <w:pPr>
        <w:pStyle w:val="BookText"/>
        <w:rPr/>
      </w:pPr>
      <w:r>
        <w:rPr>
          <w:rFonts w:ascii="IRNazanin" w:hAnsi="IRNazanin" w:eastAsia="IRNazanin"/>
          <w:color w:val="111111"/>
          <w:sz w:val="28"/>
          <w:sz w:val="28"/>
          <w:szCs w:val="28"/>
          <w:rtl w:val="true"/>
          <w:lang w:bidi="fa-IR"/>
        </w:rPr>
        <w:t xml:space="preserve">سال دهم، شمارۀ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 10, No. 40, Winter 2025/2026</w:t>
      </w:r>
    </w:p>
    <w:p>
      <w:pPr>
        <w:pStyle w:val="Heading2"/>
        <w:numPr>
          <w:ilvl w:val="1"/>
          <w:numId w:val="1"/>
        </w:numPr>
        <w:rPr/>
      </w:pPr>
      <w:bookmarkStart w:id="33" w:name="__RefHeading___Toc14265961_1280447820"/>
      <w:bookmarkStart w:id="34" w:name="_Toc10"/>
      <w:bookmarkEnd w:id="33"/>
      <w:r>
        <w:rPr>
          <w:rtl w:val="true"/>
        </w:rPr>
        <w:t xml:space="preserve">بررسی و تحلیل زیارت وارث براساس جنبه‌های شش‌گانۀ مفهوم </w:t>
      </w:r>
      <w:r>
        <w:rPr>
          <w:rtl w:val="true"/>
        </w:rPr>
        <w:t>«</w:t>
      </w:r>
      <w:r>
        <w:rPr>
          <w:rtl w:val="true"/>
        </w:rPr>
        <w:t>تاریخ قدسی</w:t>
      </w:r>
      <w:r>
        <w:rPr>
          <w:rtl w:val="true"/>
        </w:rPr>
        <w:t xml:space="preserve">» </w:t>
      </w:r>
      <w:r>
        <w:rPr>
          <w:rtl w:val="true"/>
        </w:rPr>
        <w:t>هانری کربن</w:t>
      </w:r>
      <w:bookmarkEnd w:id="34"/>
    </w:p>
    <w:p>
      <w:pPr>
        <w:pStyle w:val="BookText"/>
        <w:rPr/>
      </w:pPr>
      <w:r>
        <w:rPr>
          <w:rFonts w:ascii="IRNazanin" w:hAnsi="IRNazanin" w:eastAsia="IRNazanin"/>
          <w:color w:val="111111"/>
          <w:sz w:val="28"/>
          <w:sz w:val="28"/>
          <w:szCs w:val="28"/>
          <w:rtl w:val="true"/>
          <w:lang w:bidi="fa-IR"/>
        </w:rPr>
        <w:t xml:space="preserve">بررسی و تحلیل زیارت وارث براساس جنبه‌های شش‌گانۀ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قدسی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هانری کربن</w:t>
      </w:r>
    </w:p>
    <w:p>
      <w:pPr>
        <w:pStyle w:val="BookText"/>
        <w:rPr/>
      </w:pPr>
      <w:r>
        <w:rPr>
          <w:rFonts w:ascii="IRNazanin" w:hAnsi="IRNazanin" w:eastAsia="IRNazanin"/>
          <w:color w:val="111111"/>
          <w:sz w:val="28"/>
          <w:sz w:val="28"/>
          <w:szCs w:val="28"/>
          <w:rtl w:val="true"/>
          <w:lang w:bidi="fa-IR"/>
        </w:rPr>
        <w:t>سیّد کمال کشیک‌نویس رضوی</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keshiknevisrazavi.sayyedkamal@alumni.um.ac.ir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دریافت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15/05/1404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 مقاله</w:t>
      </w:r>
      <w:r>
        <w:rPr>
          <w:rFonts w:eastAsia="IRNazanin" w:cs="IRNazanin"/>
          <w:color w:val="111111"/>
          <w:sz w:val="28"/>
          <w:szCs w:val="28"/>
          <w:rtl w:val="true"/>
          <w:lang w:bidi="fa-IR"/>
        </w:rPr>
        <w:t xml:space="preserve">: </w:t>
      </w:r>
      <w:r>
        <w:rPr>
          <w:rFonts w:eastAsia="IRNazanin" w:cs="IRNazanin"/>
          <w:color w:val="111111"/>
          <w:sz w:val="28"/>
          <w:szCs w:val="28"/>
          <w:lang w:bidi="fa-IR"/>
        </w:rPr>
        <w:t>06/08/1404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هانری کربن در مفهوم تاریخ قدسی، تصویری عمیق و چندبعدی از تاریخ روحانی ارائه می‌دهد که فراتر از تاریخ‌نگاری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بر شش‌جنبه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سلسله‌مراتب روحانی انتقال دانش الهی از طریق پیامبران و اولیا؛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انسان‌شناختی بازتعریف رابطۀ انسان و امر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زمان‌مندی چرخه‌ای و کیفی جایگزین زمان خطی؛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 تاریخ مادی و روحانی؛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هرمنوتیکی برای کشف لایه‌های معنوی وقایع؛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حقایق روحانی در طول تاریخ</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قدسی، پلی میان مشهود و نامشهود است و با تخیل فعال و واسطه‌های معنوی، درک ژرف‌تری از واقعیت الهی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زیارتوارث، نمونۀ این رویکرد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معنوی پیامبران از آدم تا خاتم و نماد انسان کاملِ رسیده به‌یقین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عاشورا را از رویداد مادی به‌حقیقت فراتاریخی و جاودانه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تمثیلی و هرمنوتیکی، مخاطب را به‌تأمل در عمق معنوی عاشورا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تداوم حقایق روحانی، عاشورا را بخشی از جریان بی‌پایان حقیقت </w:t>
      </w:r>
    </w:p>
    <w:p>
      <w:pPr>
        <w:pStyle w:val="BookText"/>
        <w:rPr/>
      </w:pPr>
      <w:r>
        <w:rPr>
          <w:rFonts w:ascii="IRNazanin" w:hAnsi="IRNazanin" w:eastAsia="IRNazanin"/>
          <w:color w:val="111111"/>
          <w:sz w:val="28"/>
          <w:sz w:val="28"/>
          <w:szCs w:val="28"/>
          <w:rtl w:val="true"/>
          <w:lang w:bidi="fa-IR"/>
        </w:rPr>
        <w:t>الهی نشان می‌دهد و آن را به‌الگوی معنوی برای پیوند انسان و امر قدسی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قدسی، تشیع، زیارت وارث، هانری کربن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ادبیات زیارت، به‌مجموعه‌ای از متون، گفتارها و اشعار مذهبی اشاره دارد که در ارتباط با آیین‌ها و مناسک زیارت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ادبیات، در بسیاری از فرهنگ‌ها و ادیان نقش مهمی دارد و به‌طور معمول، شامل دعاها، نیایش‌ها، توصیف تجربه‌های زیارتی و توصیه‌های اخلاقی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زیارت، می‌تواند در قالب نثر یا شعر باشد و بیشتر به‌زبان‌های مقدس یا رسمی هردین نگارش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سنت اسلامی، ادبیات زیارت، شامل دعاها و زیارت‌نامه‌هایی است که زائران برای زیارت اماکن مقدس همچون مکه، مدینه یا حرم امامان شیعه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علاوه بر داشتن جنبه‌های معنوی و دینی، به‌نوعی به‌عنوان ابزارهای تعلیمی و تربیتی برای زائران استفاده می‌شوند و آنها را با مفاهیم دینی و فرهنگی و هویتی‌شان آشنا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ادبیات همچنین به‌توصیف اهمیت اماکن مقدس، فضائل زیارت و تجربه‌های شخصی و عرفانی زائران در این سفرها می‌پردازد و از دیرباز تا به‌امروز، بخش مهمی از میراث فرهنگی و دینی جوامع مذهبی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وارث در قالب یک‌خطابۀ روحانی،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وارث پیامبران بزرگی همچون نوح، ابراهیم،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وارثت نه‌تنها بر اساس نسب، بلکه به‌دلیل ادامۀ مسیر معنوی و الهی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همچنین بر مفاهیمی ماننداخلاص، ایثار، مبارزه با ظلم و ادامۀ سنت الهی در زمین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زیارت وارث، به‌جایگاه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شهید کربلا و نماد مقاومت در برابر ظلم پرداخته می‌شود و پیروان وی را به‌حفظ راه و هدف ایشان دعوت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زیارت وارث، به‌ویژه در روزهای خاصی مانند روز عرفه یا شب جمعه، مستحب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معتقدند این زیارت، علاوه بر اثر معنوی و روحی، </w:t>
      </w:r>
    </w:p>
    <w:p>
      <w:pPr>
        <w:pStyle w:val="BookText"/>
        <w:rPr/>
      </w:pPr>
      <w:r>
        <w:rPr>
          <w:rFonts w:ascii="IRNazanin" w:hAnsi="IRNazanin" w:eastAsia="IRNazanin"/>
          <w:color w:val="111111"/>
          <w:sz w:val="28"/>
          <w:sz w:val="28"/>
          <w:szCs w:val="28"/>
          <w:rtl w:val="true"/>
          <w:lang w:bidi="fa-IR"/>
        </w:rPr>
        <w:t>انسان را به‌تأمل دربارۀ فلسفه شهادت و مسئولیت فردی و اجتماعی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راهی است برای تجدید عهد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ارتقاء سطح معنوی و اخلاقی در زندگی روزمره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شرق‌شناسان و فیلسوفان غربی، سال‌های زیادی از عمر خود را در ایران، صرف پژوهش دربارۀ عرفان و فلسفه اسلامی کرد و انجمن ایران‌شناسی فرانسه را در ایران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تألیفات و ترجمه‌های متعددی در زمینۀ فلسفه و کلام شیعی به‌زبان فرانسوی دارد، مجموعه‌ای ارزشمند از آثار عرفانی و فلسفی مفاخر ایرانی را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با نگاه فلسفی عمیق، انسان را در ابعاد مادی و معنوی و در عالم غیب و شهود بررسی می‌کرد و خود را مستشرق نمی‌دانست، بلکه فیلسوفی سیار می‌نامید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کوربن،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به‌ایران، او با اندیشمندانی چون هایدگر آشنا شد و نخستین ترجمۀ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هایدگر را به‌سرانجام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آشنایی، باعث شد که او از رویکرد پدیدارشناسی و هرمنوتیک برای فهم عرفان اسلامی بهره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گیلانی،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تصریح کرده است که آنچه در آثار هایدگر می‌جست، در متافیزیک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می‌یافت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شایگان،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او، لوئی ماسینیون، با پژوهش‌هایش دربارۀ عرفان اسلامی و معرفی سهروردی به‌کربن، در تحول فکری او نقشی کلیدی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با تکیه بر این آموزه‌ها، به‌کشف قلمروهای ناشناختۀ الهیات و فلسفۀ شیعی پرداخت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تماس کربن با جهان اسلام در دوران تحصیل در استانبول و در خلال جنگ جهانی دوم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ماسینیون در مدرسۀ عملی پژوهش‌های عالی شد و نیمی از سال را در پاریس و نیمی دیگر را در ایران، که آن را خانۀ معنوی خودمی‌دانست،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جلسات سالانۀ ارانوس با پژوهشگرانی چون میرچا الیاده مشارکت داشت و در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 مرکز بین‌المللی پژوهش‌های تطبیقی معنویت را تأسیس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Laude, 11-13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کربن که از اندیشمندانی، چون اتین ژیلسون أثرپذیری زیادی داشت،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منتشرشده تا زمان مرگش دارد که نشان‌دهندۀ تلاش مداوم او در ترکیب فلسفۀ غربی و اسلامی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Jambet, p.345-360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تلاش‌ها، او را به‌یکی از </w:t>
      </w:r>
    </w:p>
    <w:p>
      <w:pPr>
        <w:pStyle w:val="BookText"/>
        <w:rPr/>
      </w:pPr>
      <w:r>
        <w:rPr>
          <w:rFonts w:ascii="IRNazanin" w:hAnsi="IRNazanin" w:eastAsia="IRNazanin"/>
          <w:color w:val="111111"/>
          <w:sz w:val="28"/>
          <w:sz w:val="28"/>
          <w:szCs w:val="28"/>
          <w:rtl w:val="true"/>
          <w:lang w:bidi="fa-IR"/>
        </w:rPr>
        <w:t>پیشگامان درک تطبیقی فرهنگ‌های معنوی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وارث، یکی از زیارت‌نامه‌های مشهور و معتبری است که در فرهنگ اسلامی، به‌ویژه در میان شیعیان،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به‌طور خاص به‌زیارت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وارث انبیای بزرگ الهی مورد خطاب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افزون بر بازگوکردن فضائل و مقام معنوی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عمیق او با تاریخ قدسی و رسالت انبیا را برجسته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وارث در منابع کهن اسلامی نقل شده و یکی از ادعیۀ مأثوری است که در کتاب‌های حدیثی معتبر شیعه، همچون مصباح المتهجد شیخ طوسی و کامل الزیارات ابن قولویه ثبت‌شده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این زیارت،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و از لحاظ سند، مورد اعتماد علمای بزرگ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وارث به‌دلیل اسناد معتبر و محتوای غنی خود، یکی از زیارت‌نامه‌های مستند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علاوه بر استفاده از آموزه‌های قرآنی، مضامین مرتبط با حدیث و مفاهیم عمیق کلامی و عرفانی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شیعه، مطالعه و قرائت این زیارت را به‌عنوان متنی مملو از آموزه‌های اعتقادی توصیه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مسئله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مطالعۀ زیارت وارث از منظر جنبه‌های شش‌گانۀ تاریخ قدسی هانری کربن، فرصتی برای تحلیل عمیق‌تر روابط میان منبع الهی و انسان در چارچوب سلسله‌مراتب روحانی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سلسله‌مراتب، شامل پیامبران و اولیا واسطه‌هایی حیاتی برای انتقالدانش روحانی و پیوند‌دهندۀ تجارب معنوی در طول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با تأکید بر نقش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وارث معنوی پیامبران، درکی تازه از این زنجیرۀ انتقالی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نگرش سلسله‌مراتبی کربن ممکن است به‌نظر، نخبه‌گرایانه بیاید و اهمیت تجربۀ روحانی فردی را در بیرون از چارچوب‌های رسمی کم‌رنگ جلوه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انسان‌شناسی کربنی نیز که در زیارت وارث بازتاب‌یافته است، بر آگاهی روحانی و نقش تخیل فعال در آشکارسازی حقایق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توصیف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انسانی کامل که نماد پیوند میان جهان مادی و الهی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رویکرد، درک عمیق‌تری از طبیعت انسان و رابطۀ او با منبع الهی ارائه می‌دهد، ممکن است گاهی بیش از حد، انتزاعی به‌نظر برسد و با واقعیت‌های اجتماعی ملموس هم‌خوانی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وارث همچنین با پذیرش درکی چرخه‌ای و غیرخطی از زمان، عاشورا را به‌حقیقتی فراتاریخی و جاودانه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هم‌راستا با مفهوم تاریخ قدسی کربن، فهم وقایع روحانی را از محدودیت‌های زمان و مکان رها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چنین برداشتی ممکن است درک تاریخی سنتی را با چالش‌هایی روبه‌رو کند و تمایز میان رویدادهای واقعی و تفاسیر روحانی آن‌ها را دشوار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تحلیل زیارت وارث بر اساس تاریخ قدسی، می‌کوشد درکی جامع‌تر از مفاهیم سلسله‌مراتب روحانی، انسان‌شناسی معنوی و زمان فراتاریخی ارائه دهد و ضمن شناسایی قوت‌ها و ضعف‌های این رویکرد، راه‌حل‌هایی برای بهبود درک معاصر از این مفاهیم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پیشینۀ پژوهش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هانری کربن به‌عنوان رویکردی فلسفی و هرمنوتیکی به‌تاریخ، فضایی برای تأمل بر رابطۀ انسان با زمان حقیقت و معنویت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 به‌عنوان یکی از متون برجستۀ اسلامی، به‌واسطۀ انطباق با اصولمعرفتی و معنوی در قرآن و حدیث، بستری مناسب برای تحلیل از منظر این مفهوم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پیشینۀ پژوهش در این زمینه، نشان می‌دهد که تحلیل زیارت وارث در چارچوب مفاهیم الهیاتی و فلسفی، مانند ولایت، امامت، و تداوم حقایق روحانی، به‌غنای معنوی و تاریخی این متن می‌افزاید و آن را به‌مثابۀ الگویی برای درک تاریخ قدسی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پژوهش‌ها، با تمرکز بر ابعاد مختلف این زیارت، زمینه‌ای </w:t>
      </w:r>
    </w:p>
    <w:p>
      <w:pPr>
        <w:pStyle w:val="BookText"/>
        <w:rPr/>
      </w:pPr>
      <w:r>
        <w:rPr>
          <w:rFonts w:ascii="IRNazanin" w:hAnsi="IRNazanin" w:eastAsia="IRNazanin"/>
          <w:color w:val="111111"/>
          <w:sz w:val="28"/>
          <w:sz w:val="28"/>
          <w:szCs w:val="28"/>
          <w:rtl w:val="true"/>
          <w:lang w:bidi="fa-IR"/>
        </w:rPr>
        <w:t>برای بررسی آن بر اساس جنبه‌های شش‌گانۀ مفهوم تاریخ قدسی کربن فراهم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الزامات بینش کربن دربارۀ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وکیلی و کاظم‌پور،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به‌مقایسۀ دو رویکرد فراتاریخی کربن و تاریخی‌گری در فهم آموزۀ ولایت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ولایت را باطنی‌ترین وجه تشیع می‌داند، نه یک‌پدیده اجتماعی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با استناد به‌آموزه‌های پیامبرشناسی و امام‌شناسی، مفهومی قدسی و همیشگی برای ولایت ارائه می‌دهد که از نقد به‌تاریخ‌مندی به‌دلیل نادیده‌گرفتن اصول خداشناسی و فلسفی دینی متمایز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 و علم فرهنگ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پارسانیا و وکیلیان،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به‌طرح نظریۀ دانش فرهنگ معنوی کربن می‌پردازند و بیان می‌کنند که کربن با الهام از فلسفۀ اشراقی و پدیدارشناختی، دانش فرهنگی متفاوتی را ایجاد‌کرده که به‌سنت دینی و مصون از تاریخ‌گرایی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معرفی ویژگی‌های متمایز فرهنگ معنوی در فلسفۀ اسلامی، کربن را به‌عنوان مرجع مهمی در نقد مدرنیته و بررسی هنر و عرفان معرفی می‌کند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گفت‌وگوی اسلام و مسیحیت از دیدگاه کربن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در راستای تلاش‌های کربن برای ایجاد هم‌زیستی و گفت‌وگو میان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استفاده کربن از هرمنوتیک فلسفی و پدیدارشناسی برای کشف معنای باطنی دین و ایجادبستری برای هم‌زیستی بین پیروان ادیان به‌عنوان ابزاری برای تفاهم معرفی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فراتاریخ در اندیشۀ هانری کربن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علم‌الهدی و همکاران،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به‌بررسی عمیق‌تری از مفهوم فراتاریخ می‌پردازند و نشان می‌دهند که کربن با تأثیر از آموزه‌های </w:t>
      </w:r>
    </w:p>
    <w:p>
      <w:pPr>
        <w:pStyle w:val="BookText"/>
        <w:rPr/>
      </w:pPr>
      <w:r>
        <w:rPr>
          <w:rFonts w:ascii="IRNazanin" w:hAnsi="IRNazanin" w:eastAsia="IRNazanin"/>
          <w:color w:val="111111"/>
          <w:sz w:val="28"/>
          <w:sz w:val="28"/>
          <w:szCs w:val="28"/>
          <w:rtl w:val="true"/>
          <w:lang w:bidi="fa-IR"/>
        </w:rPr>
        <w:t>هوسرل و هایدگر، تاریخی که فراتر از ربط علی و معلولی حوادث باشد،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تاریخ صرفاً روایت وقایع نیست، بلکه امتدادی از عالم مثال و نمادی از روابط معنوی است که از طریق فلسفه و عرفان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قابل تفسیر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رازداری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Darmon, 2007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با رویکردی مشابه به‌مفهوم تاریخ قدسی در سنت یهودی و ارتباط آن با آیین‌های دینی پرداخته و بااقتباس از دیدگاه کربن، پیوند میان تاریخ قدسی و آیین‌های مذهبی را بازخوانی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تأثیر اندیشۀ کربن بر رویکردهای فراتاریخی در تحلیل مناسک مذهبی یهودی را به‌روشنی بیان 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 قرآنی و روایی زیارت 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الموسوی،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به‌بررسی مستندات قرآنی و حدیثی زیارت وارث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اوصاف ذکرشده برای انبیا و ائمه در این زیارت را با آیات قرآن و احادیث تطبیق‌داده و نشان‌داده که این زیارت از حیث انطباق با آموزه‌های دو منبع مهم اسلامی، قرآن و حدیث، متنی غنی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رویکرد موسوی در استناد به‌منابع قرآنی و حدیثی، مبنایی برای تفسیر تاریخی و قدسی متن زیارت وارث به‌شمار می‌آید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جایگاه آن با تکیه بر زیارت‌نامه‌های آل یاسین، وارث، اربعین و امین‌الله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زارعی،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محور امامت در زیارت‌نامه‌های مهم از جمله زیارت وارث،تمرکز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جنبه‌های بیرونی و درونی زیارت‌نامه‌ها را بررسی و ارتباط آن‌ها با مفاهیمی، همچون عصمت، علم، تولی و تبری را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زمینه‌ساز رویکردی هرمنوتیکی به‌مفاهیم زیارت‌نامه‌هاست که در پژوهش حاضر نیز با مفهوم تاریخ قدسی تطبیق داده می‌شود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دین و دنیا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1397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به‌موضوع تقابل دین و دنیا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زیارت وارث را به‌عنوان متنی نمادین برای امتداد راه انبیا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در پژوهش حاضر،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حقایق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هم‌پوشانی دارد، به‌ویژه در تحلیل ارتباط میان جریان حق و باطل و 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وارث انبیا بهره گرفته می‌شود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نهضت عاشورا در هنر قدسی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به‌بازنمایی نهضت عاشورا در هنر قدسی ایران پرداخته و زیارت وارث را به‌عنوان بازنمایندۀ تاریخ قدسی در بطن هنر مورد اشاره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جایگاه نمادهای زیارت وارث را در ایجاد یک‌روایت قدسی از تاریخ آشکار می‌کند و در پژوهش حاضر برای بررسی جنبه‌های هنری و تجلیات قدسی نهضت عاشورا مفید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تعمیم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آصفی،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به‌مفهوم سنت تعمیم و ارتباط آن با مفاهیم دینی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نیز با اشاره به‌استمرار صفات انبیا و اولیا در شخصیت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بارزی از این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مبنای مناسبی برای تحلیل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فراروی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کربن است که در زیارت وارث تبلور یافته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پیشین دربارۀ زیارت وارث و ارتباط آن با اندیشه‌های هانری کربن، باوجود تلاش‌های ارزشمند، بامحدودیت‌هایی همراه هستند که به‌بررسی انتقادی نیازدارند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بسیاری از این پژوهش‌ها، تمرکز برجنبه‌های جزئی، مانند ولایت، امامت، یا مستندات قرآنی و حدیثی غالب بوده و ارتباط آن‌ها با ساختار کلی زیارت و مفهوم تاریخ قدسی به‌صورت جامع بررسی نشده است؛ برای نمونه،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مستندات قرآنی و روایی زیارت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استنادهای دقیق به‌منابع دینی، ابعاد فلسفی و هرمنوتیکی که می‌توانند زیارت وارث را در چارچوب تاریخ قدسی تبیین کنند، کمتر مورد توجه قرار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برخی آثار،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تقابل دین و دنیا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نهضت عاشورا در هنر قدسی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بر وجوه قدسی زیارت وارث تأکید دارند، اما پیوند میان این جنبه‌ها و نظریۀ فراتاریخ کربن، به‌ویژه در زمینۀ نقش سلسله‌مراتب روحانی و فراروی از زمان، به‌طور کامل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به‌دلیل عدم تعمق کافی در آموزه‌های فلسفی کربن و نحوۀ انطباق آن‌ها با مفاهیم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محدودیت در تنوع رویکردهای تحلیلی و ابزارهای پژوهشی،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پژوهش‌ها بر روش‌های توصیفی و تحلیل‌های متن‌محور متکی‌اند و کمتر از ابزارهای میان‌رشته‌ای، مانند جامعه‌شناسی دین، انسان‌شناسی یا مطالعات تطبیقی برای تقویت تحلیل‌های خود بهره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با تأکید بر شش‌جنبۀ اصلی مفهوم تاریخ قدسی و تطبیق آن با ساختار زیارت وارث، می‌کوشد این خلأها را برطرف کند و تحلیلی جامع‌تر و چندلایه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جنبه‌های اساسی مفهوم تاریخ قدسی و پیوند آن با زیارت وارث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سلسله‌مراتب روحانی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کربن در مفهوم تاریخ قدسی بر سلسله‌مراتبی روحانی تأکید می‌کند که نقش واسطه‌ای میان حوزه‌های الهی و انسانی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سلسله‌مراتب که شامل پیامبران و اولیا می‌شود در انتقال دانش روحانی از اهمیت ویژه‌ای برخوردار است و به‌عنوان واسطه‌هایی معنوی برای هدایت انسان‌ها عمل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En Islam iranien,p.133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انتقال از طریق زنجیرۀ انتقالی ممکن می‌شود و به‌گونه‌ای است که تجربه‌های روحانی در طول نسل‌ها به‌یکدیگر پیوند می‌یابند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Creative Imagination in the Ṣūfism of Ibn ʻArabī, p.36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دیدگاه، تنها از طریق تاریخ قدسی است که شخصیت‌های روحانی، چه‌آسمانی و چه‌زمینی، به‌معنای واقعی خود دست می‌یابند؛ زیرا این رویکرد به‌فهم بُعد روحانی رویدادهای تاریخی ورای ظاهر آنها، کمک شایانی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Swedenborg &amp; Esoteric Islam, p.125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چارچوب، مفهوم دعوت یا تاریخ روحانی بشر نیز جایگاه ویژه‌ای می‌یابد؛ زیرا پیوند مستقیمی میان عمل روحانی راهبران و تحقق نقشه الهی ایجاد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Swedenborg &amp; Esoteric Islam, p.125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نگرش سلسله‌مراتبی، هرچند به‌طور دقیق در نظام فکری کربن جای دارد، ممکن است به‌چشم برخی بیش از حد نخبه‌گرا و دست‌نیافتنی جلوه کند؛ زیرا ارزش تجربه‌های روحانی فردی را خارج از این ساختار رسمی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هانری کربن، تاریخ قدسی را به‌عنوان زنجیره‌ای از انتقال دانش الهی از طریق واسطه‌های معنوی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سلسله‌مراتب، شامل پیامبران، امامان و اولیای الهی است که به‌عنوان واسطه‌هایی میان خدا و انسان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به‌طور دقیق، این زنجیره را نشان می‌دهد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ادامۀ این سلسله به‌عنوان وارث معنوی همۀ پیامبران و رهبران الهی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صَفْوَۀِ اللَّهِ</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این عبارت، نشان‌دهندۀ انتساب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به‌آدم به‌عنوان نخستین انسان برگزیدۀ الهی است که آغازگر سلسلۀ معنوی تاریخ قدسی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نُوحٍ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به‌عنوان نماد صبر و مقاومت در برابر جاهلیت زمانه، یکی از ستون‌های تاریخ قدسی است که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آن معرفی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إِبْرَاهِيمَ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خلیل‌الله معرفی‌شده که نماد تسلیم کامل در برابر خدا و تجلی ایمان و توحید در تاریخ قدسی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وَارِثَ مُحَمَّدٍ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ادامه‌دهندۀ راه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 نهایی رسالت الهی معرفی می‌کند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نشان‌دهندۀ پیوستگی میان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سلسله‌ای از پیامبران است که همگی حاملان وحی الهی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انتقال معنوی، بر اساس مفهوم زنجیرۀ انتقالی </w:t>
      </w:r>
    </w:p>
    <w:p>
      <w:pPr>
        <w:pStyle w:val="BookText"/>
        <w:rPr/>
      </w:pPr>
      <w:r>
        <w:rPr>
          <w:rFonts w:ascii="IRNazanin" w:hAnsi="IRNazanin" w:eastAsia="IRNazanin"/>
          <w:color w:val="111111"/>
          <w:sz w:val="28"/>
          <w:sz w:val="28"/>
          <w:szCs w:val="28"/>
          <w:rtl w:val="true"/>
          <w:lang w:bidi="fa-IR"/>
        </w:rPr>
        <w:t>هانری کربن رخ می‌دهد که واسطه‌های روحانی، معارف الهی را در طول زمان به‌انسان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با تأکید بر این سلسله‌مراتب،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وارث ویژگی‌ها و رسالت معنوی آنان معرفی می‌کند و به‌مخاطب یادآوری می‌کند که حادثۀ عاشورا صرفاً یک‌رویداد تاریخی نیست، بلکه بخشی از یک‌جریان معنوی جهانی و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انسان‌شناختی</w:t>
      </w:r>
    </w:p>
    <w:p>
      <w:pPr>
        <w:pStyle w:val="BookText"/>
        <w:rPr/>
      </w:pPr>
      <w:r>
        <w:rPr>
          <w:rFonts w:ascii="IRNazanin" w:hAnsi="IRNazanin" w:eastAsia="IRNazanin"/>
          <w:color w:val="111111"/>
          <w:sz w:val="28"/>
          <w:sz w:val="28"/>
          <w:szCs w:val="28"/>
          <w:rtl w:val="true"/>
          <w:lang w:bidi="fa-IR"/>
        </w:rPr>
        <w:t xml:space="preserve">تاریخ قدسی، تصویری نوین از طبیعت انسان و پیوند او با منبع الهی ارائه می‌کند و مفاهیم انسان‌شناختی سنتی را به‌چالش می‌کشد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En Islam iranien, p.136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دیدگاه، بر اهمیت آگاهی روحانی در آشکارسازی حقایق پنهان تأکید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Spiritual Body and …, p.XXVII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اینجا، رابطۀ میان اشیاء ملموس و روحی که آنها را درک می‌کند، همچون ترکیبی اساسی پدیدار می‌شود که به‌طور بنیادین درک و تفسیر واقعیت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رهیافت، تخیل فعال نقش مهمی در فهم جهان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le livre de la sagesse orientale, p.517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انسان‌شناسی کربن بر این ایده استوار است که وجود واقعی برای ذهن جست‌وجوگر تنها در سطح روحانی معنا پیدا می‌کند؛ به‌گونه‌ای که بدن مادی با جنبه‌های تاریکی و منفی‌گرایی مرتبط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History of Islamic Philosophy, p.47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هرچند این نگرش، عمیق به‌نظر می‌رسد، گاهی بیش از حد انتزاعی و دور از واقعیت‌های اجتماعی ملموس به‌نظر می‌رسد و ممکن است در برابر دیدگاه‌های جامع‌نگر و معاصر دچار چالش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قدسی، انسان نه‌صرفاً یک موجود مادی، بلکه واسطه‌ای برای درک حقایق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نیز بر ویژگی‌های معنوی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دارد که نشان‌دهندۀ تصویری کامل از انسان است که در پیوند با منبع الهی، به‌حقیقتی والاتر دست‌یافته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قَدْ أَقَمْتَ الصَّلاۀَ وَ آتَيْتَ الزَّكَاۀَ وَ أَمَرْتَ بِالْمَعْرُوفِ وَ نَهَيْتَ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اینجا به‌عنوان انسانی کامل که وظایف الهی و اجتماعی خود را </w:t>
      </w:r>
    </w:p>
    <w:p>
      <w:pPr>
        <w:pStyle w:val="BookText"/>
        <w:rPr/>
      </w:pPr>
      <w:r>
        <w:rPr>
          <w:rFonts w:ascii="IRNazanin" w:hAnsi="IRNazanin" w:eastAsia="IRNazanin"/>
          <w:color w:val="111111"/>
          <w:sz w:val="28"/>
          <w:sz w:val="28"/>
          <w:szCs w:val="28"/>
          <w:rtl w:val="true"/>
          <w:lang w:bidi="fa-IR"/>
        </w:rPr>
        <w:t>به‌بهترین نحو انجام داده است، معرفی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أَطَعْتَ اللَّهَ وَ رَسُولَهُ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نهایت تسلیم ارادۀ الهی بود و به‌مرحلۀ یقین و کمال دست‌یافت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نُورا فِي الْأَصْلابِ الشَّامِخَۀِ وَ الْأَرْحَامِ الْمُطَهَّرَۀِ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امام را به‌عنوان انسانی برگزیده که از هر آلودگی مادی و معنوی دور است،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الْإِمَامُ الْبَرُّ التَّقِيُّ الرَّضِيُّ 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نشان‌دهندۀ صفات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به‌الگویی انسان کامل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قدسی، انسان‌شناسی کربنی براهمیت آگاهی روحانی و تخیل فعال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این دیدگاه را تقویت می‌کند؛ زیرا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نمونه‌ای از انسان کامل و واسطه‌ای میان جهان مادی و الهی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الهام‌بخش، مخاطب را تشویق می‌کند تا معنویت و کمال را در زندگی خود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فراسوی زمان</w:t>
      </w:r>
    </w:p>
    <w:p>
      <w:pPr>
        <w:pStyle w:val="BookText"/>
        <w:rPr/>
      </w:pPr>
      <w:r>
        <w:rPr>
          <w:rFonts w:ascii="IRNazanin" w:hAnsi="IRNazanin" w:eastAsia="IRNazanin"/>
          <w:color w:val="111111"/>
          <w:sz w:val="28"/>
          <w:sz w:val="28"/>
          <w:szCs w:val="28"/>
          <w:rtl w:val="true"/>
          <w:lang w:bidi="fa-IR"/>
        </w:rPr>
        <w:t>بنا به‌گفتۀ کربن تاریخ قدسی، مفهوم زمان را به‌گونه‌ای متفاوت از درک معمول خطی آن به‌تصویر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روحانی در یک‌الگوی پیشرفت خطی قرار نمی‌گیرند، بلکه در حوزه‌ای هستند که گذشته، حال و آینده را به‌طور هم‌زمان در بر 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En Islam iranien, p.122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بُعد چرخه‌ای از زمان، درک عمیق‌تری از رویدادهای روحانی که خارج از چارچوب زمانی معمول رخ می‌دهند،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زمان نه به‌صورت کمّی، بلکه به‌گونه‌ای کیفی و چرخه‌ای دیده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Spiritual Body and …, p.266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رویکرد، کمک می‌کند تا تاریخ به‌عنوان مرحله‌ای برای گذار به‌ادوار روحانی جدید در نظر گرفته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Spiritual Body and …, p.33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در تاریخ قدسی بُعد عمودی زمان نیز مطرح است که الگوی الهی یا آسمانی را تصدیق می‌کند که رویدادهای زمینی را هدایت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Temple and Contemplation, p.296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دیدگاه، امکان تفسیر تمثیلی از تاریخ را فراهم می‌سازد که رویدادها را به‌عنوان تجلی حقایق عمیق‌تر روحانی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برداشت </w:t>
      </w:r>
    </w:p>
    <w:p>
      <w:pPr>
        <w:pStyle w:val="BookText"/>
        <w:rPr/>
      </w:pPr>
      <w:r>
        <w:rPr>
          <w:rFonts w:ascii="IRNazanin" w:hAnsi="IRNazanin" w:eastAsia="IRNazanin"/>
          <w:color w:val="111111"/>
          <w:sz w:val="28"/>
          <w:sz w:val="28"/>
          <w:szCs w:val="28"/>
          <w:rtl w:val="true"/>
          <w:lang w:bidi="fa-IR"/>
        </w:rPr>
        <w:t>غیرخطی از زمان از دید نظری بسیار جذاب است، اما می‌تواند چالش‌هایی را در زمینه‌ی درک تاریخی سنتی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کربن زمان را در تاریخ قدسی به‌صورت چرخه‌ای و کیفی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نیز با رویکردی مشابه،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حقیقتی فراتاریخی و ابدی معرفی می‌کند که ورای زمان و مکان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نُورا فِي الْأَصْلابِ الشَّامِخَۀِ وَ الْأَرْحَامِ الْمُطَهَّرَۀِ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به‌وجود نوری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نسل‌های پیشین و جایگاه ابدی او در تاریخ قدسی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أَطَعْتَ اللَّهَ وَ رَسُولَهُ حَتَّى أَتَاكَ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نشان‌دهندۀ پایان زندگی دنیوی امام و ورود او به‌مرحله‌ای از زمان که فراتر از درک مادی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عَلَيْكُمْ وَ عَلَى أَرْوَاحِكُمْ وَ عَلَى أَجْسَادِكُمْ وَ عَلَى أَجْسَامِكُمْ وَ عَلَى شَاهِدِكُمْ وَ عَلَى غَائِبِكُمْ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نشان‌دهندۀ تداوم حضور معنوی امام در هر زمان و مکان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وَاجْعَلَنِي مَعَكُمْ فِي الدُّنْيَا وَ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بر این‌که پیوند معنوی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به‌زمان و مکان خاصی محدود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نشان‌دهندۀ فهم غیرخطی زمان در زیارت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حقیقتی ابدی معرفی شده است که حضور معنوی او در گذشته، حال و آینده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مفهوم چرخه‌ای زمان کربن هماهنگ است و نشان می‌دهد که عاشورا بخشی از یک الگوی معنوی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روحانی و مادی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قدسی، تمایزی میان تاریخ روحانی و مادی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معتقد است کهوقایع روحانی از زمان و مکان مادی فراتر می‌روند و در جهانی با بُعد ابدیت جای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En Islam iranien, p.122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تمایز بر این واقعیت اشاره دارد که حقایق روحانی از تغییرات زمانی که تاریخ مادی را شکل می‌دهند،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جهان میانجی</w:t>
      </w:r>
      <w:r>
        <w:rPr>
          <w:rStyle w:val="FootnoteAnchor"/>
          <w:rtl w:val="true"/>
        </w:rPr>
        <w:footnoteReference w:id="32"/>
      </w:r>
      <w:r>
        <w:rPr>
          <w:rFonts w:ascii="IRNazanin" w:hAnsi="IRNazanin" w:eastAsia="IRNazanin"/>
          <w:color w:val="111111"/>
          <w:sz w:val="28"/>
          <w:sz w:val="28"/>
          <w:szCs w:val="28"/>
          <w:rtl w:val="true"/>
          <w:lang w:bidi="fa-IR"/>
        </w:rPr>
        <w:t xml:space="preserve">در این تمایز نقش کلیدی دارد و به‌عنوان پلی میان قلمروهای الهی و مادی عمل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Creative Imagination in the Ṣūfism of Ibn ʻArabī, p.96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جهان به‌ارتباط </w:t>
      </w:r>
    </w:p>
    <w:p>
      <w:pPr>
        <w:pStyle w:val="BookText"/>
        <w:rPr/>
      </w:pPr>
      <w:r>
        <w:rPr>
          <w:rFonts w:ascii="IRNazanin" w:hAnsi="IRNazanin" w:eastAsia="IRNazanin"/>
          <w:color w:val="111111"/>
          <w:sz w:val="28"/>
          <w:sz w:val="28"/>
          <w:szCs w:val="28"/>
          <w:rtl w:val="true"/>
          <w:lang w:bidi="fa-IR"/>
        </w:rPr>
        <w:t>با حقیقت‌های روحانی و تجربه‌های الهی امکان ظهور می‌دهد و نمایانگر پیوند بین ابعاد مادی و روحانی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دنیوی، صرفاً بر موفقیت‌های انسانی تمرکز دارد و پیشرفت خطی بدون معنای روحانی را دنبال می‌کند، در حالی‌که تاریخ قدسی به‌ریشه‌های ماوراءالطبیعی تاریخ می‌پردازد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Temple and Contemplation, p.332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تمایز، هرچند قابل فهم است، اما ممکن است درک پویایی‌های پیچیدۀ میان این دو بُعد را در تجربۀ انسانی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هانری کربن در تاریخ قدسی، میان تاریخ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قائل می‌شود؛ تاریخ مادی در چارچوب زمان و مکان محدود است، درحالی‌که تاریخ روحانی فراتر از این قیود عمل می‌کند و حقیقت‌های معنوی را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وارث به‌وضوح از این تمایز بهره می‌برد تا واقعۀ عاشورا را نه‌تنها به‌عنوان رویدادی تاریخی، بلکه به‌عنوان حقیقتی روحانی و الهی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كُنْتَ نُورا فِي الْأَصْلابِ الشَّامِخَۀِ وَ الْأَرْحَامِ الْمُطَهَّرَۀِ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حقیقتی ماورایی معرفی می‌کند که وجود او از هرآلودگی تاریخی یا مادی مبرا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ثَارَاللَّهِ وَ ابْنَ 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فراتر از انتقام مادی است و به‌نوعی مفهوم معنوی اشاره دارد که در سطح الهی عمل می‌کند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أَطَعْتَ اللَّهَ وَ رَسُولَهُ حَتَّى أَتَاكَ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رویدادی روحانی معرفی می‌شود که معنای آن ورای مرزهای مادی قرار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أَنْصَارَ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یاران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حامیان دین خدا و نه‌صرفاً مبارزان یک‌قیام مادی توصیف می‌شوند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شواهد، نشان می‌دهد که زیارت وارث به‌طور مکرر بر تمایز میان تاریخ روحانی و مادی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 این چارچوب نه‌تنها رویدادی تاریخی، بلکه حقیقتی قدسی و جاودانه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عاشورا را از رویدادی محدود به‌یک‌نقطه زمانی به‌الگویی برای ارتباط مداوم با حقایق معنوی تبدیل می‌کند، که دقیقاً با دیدگاه کربن دربارۀ تمایز میان تاریخ قدسی و مادی مطابقت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هرمنوتیکی</w:t>
      </w:r>
    </w:p>
    <w:p>
      <w:pPr>
        <w:pStyle w:val="BookText"/>
        <w:rPr/>
      </w:pPr>
      <w:r>
        <w:rPr>
          <w:rFonts w:ascii="IRNazanin" w:hAnsi="IRNazanin" w:eastAsia="IRNazanin"/>
          <w:color w:val="111111"/>
          <w:sz w:val="28"/>
          <w:sz w:val="28"/>
          <w:szCs w:val="28"/>
          <w:rtl w:val="true"/>
          <w:lang w:bidi="fa-IR"/>
        </w:rPr>
        <w:t xml:space="preserve">درک تاریخ قدسی، به‌رویکرد هرمنوتیکی خاصی نیازمند است که معنای روحانی وقایع و متون را در سطوح عمیق‌تر روشن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En Islam iranien, p.136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روش، از تفسیر ساختارها و مشابهت‌های معنایی برای کشف الگوهای برابر سطوح مختلف وجودی استفاده می‌کند که ارتباطات بین این سطوح را آشکار می‌سازد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Spiritual Body and …, p.266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هرمنوتیکی کربنی، همچنین رویدادها و مناظر روحانی را که شاید در جغرافیای مادی جایی نداشته باشند، قابل درک می‌سازد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Spiritual Body and …, p.33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هرچند این رویکرد هرمنوتیکی پیچیده است، اما برای افرادی که با روش‌شناسی خاص کربن آشنا نیستند، ممکن است اسرارآمیز و سخت‌فهم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قدسی هانری کربن، فهم حقیقت‌های روحانی به‌یک‌رویکرد هرمنوتیکی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به‌کشف لایه‌های معنوی وقایع و متون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نیز با استفاده از زبان تمثیلی و استعاری، مخاطب را به‌تأمل و تدبر در معنای عمیق عاشورا و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مِنْ دَعَائِمِ الدِّينِ وَ أَرْكَانِ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یکی از ارکان دین معرفی شده است که این توصیف، معنای عمیق‌تری از نقش او در حفظ دین الهی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الْإِمَامُ الْبَرُّ التَّقِيُّ الرَّضِيُّ الزَّكِيُّ الْهَادِي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صفات، نشان‌دهندۀ رهبری معنوی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دعوت به‌تأمل در اهمیت او برای هدایت انسان‌هاست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فَلَعَنَ اللَّهُ أُمَّۀً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لعنت نه‌تنها به‌دشمنان امام در زمان عاشورا، بلکه به‌تمام کسانی که در برابر حقایق الهی می‌ایستند، اشاره دارد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اللَّهَ وَ مَلائِكَتَهُ وَ أَنْبِيَاءَهُ وَ رُسُلَهُ أَنِّي بِكُمْ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شهادت‌دادن به‌حقانیت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یک‌عمل معنوی تأمل‌برانگیز، مخاطب را به‌تدبر در ایمان خود فرا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وارث از زبانی بهره می‌گیرد که مخاطب را به‌لایه‌های عمیق‌تری از معنای عاشورا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استعاری و نمادین، شباهت بسیاری به‌روش هرمنوتیکی کربن دارد که به‌دنبال یافتن معنای نهفته در وقایع و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این روش‌شناسی، معنای عاشورا را از یک‌واقعۀ تاریخی صرف فراتر می‌برد و آن را به‌حقیقتی جهانی و فرازمانی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حقایق روحانی</w:t>
      </w:r>
    </w:p>
    <w:p>
      <w:pPr>
        <w:pStyle w:val="BookText"/>
        <w:rPr/>
      </w:pPr>
      <w:r>
        <w:rPr>
          <w:rFonts w:ascii="IRNazanin" w:hAnsi="IRNazanin" w:eastAsia="IRNazanin"/>
          <w:color w:val="111111"/>
          <w:sz w:val="28"/>
          <w:sz w:val="28"/>
          <w:szCs w:val="28"/>
          <w:rtl w:val="true"/>
          <w:lang w:bidi="fa-IR"/>
        </w:rPr>
        <w:t>در نهایت، تاریخ قدسی تداوم حقایق روحانی را از گذشته تا آینده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روحانی، فرآیندی پیوسته است که در آن روح‌ها و انبیا می‌توانند حضور معنوی خود را به‌صورت مداوم در تاریخ بشری ادامه 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Swedenborg &amp; Esoteric Islam, p.125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فرآیند، به‌عنوان یک‌عمل زنده و جاری در نظر گرفته می‌شود که نه‌تنها تأثیرات خود را در گذشته و حال، بلکه در آینده نیز اعمال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امکان حضور معنوی دائمی افراد خاص را در لحظات مختلف تاریخی فراهم می‌آورد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Corbin, En Islam iranien, p.132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استمرار، باعث می‌شود که تاریخ قدسی ابزاری برای درک و تفسیر برانگیختگی‌های روحانی در تاریخ و فرهنگ‌ها به‌طور پیوسته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جنبه‌های تاریخ قدسی، تداوم حقیقت‌های معنوی از گذشته تا آیندهاست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 معتقد است که این حقایق، از طریق واسطه‌های الهی، در تمام زمان‌ها جریان دارند و هیچ‌گاه از بین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نیز با تأکید بر ارتباط معنوی مخاطب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این استمرار را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الْأَئِمَّۀَ مِنْ وُلْدِكَ كَلِمَۀُ التَّقْوَى وَ أَعْلامُ الْهُدَى وَ الْعُرْوَۀُ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استمرار‌دهندگان حقایق الهی معرفی می‌شوند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اللَّهَ وَ مَلائِكَتَهُ وَ أَنْبِيَاءَهُ وَ رُسُلَهُ أَنِّي بِكُمْ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تداوم ایمان و ارتباط معنوی میان انسان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اجْعَلَنِي مَعَكُمْ فِي الدُّنْيَا وَ 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پیوند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نشان‌دهندۀ استمرار این حقیقت در دو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شَاهِدِكُمْ وَ عَلَى غَائِبِكُمْ وَ عَلَى ظَاهِرِكُمْ وَ عَلَى بَاطِنِكُمْ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عبارت، تأکید دارد که حقیقت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ابعاد وجودی و در همۀ زمان‌ها جریان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وارث، نشان می‌دهد که حقایق معنوی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نه‌تنها در عاشورا، بلکه در سراسر تاریخ، تداوم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استمرار، که بخشی اساسی از تاریخ قدسی است، مخاطب را به‌درک عمیق‌تری از حضور معنوی امام در زندگی شخصی و اجتماعی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زیارت وارث را به‌ابزاری برای زنده نگه‌داشتن حقایق الهی در ذهن و قلب شیعیان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هانری کربن در بررسی تاریخ قدسی، سفری معنوی و ژرف را ترسیم می‌کند که فراتر از ثبت وقایع تاریخی است و معنای عمیقی از ارتباط انسان با امر الهی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برپیوند تجربیات شخصی، بینش‌های فلسفی و اعمال معنوی، خوانندگان را به‌درک ابعاد عمیق‌تر هستی و روایت الهی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 کهن‌الگوها و نقش راهنمایان معنوی در اندیشۀ کربن، نشان‌دهندۀ اهمیت فهم تاریخ به‌عنوان جریانی پیوسته از تجلیات الهی است که در هرلحظه در حال آشکارشدن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در زیارت وارث نیز تجلی می‌یابد؛ متنی که نه‌تنها یک‌اثر زیارتی، بلکه تفسیری معنوی از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وارث با تأکید برزنجیرۀ انتقال روحانی ازآدم تا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را بخشی از یک‌جریان معنوی 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 معرفی می‌کند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واسطه‌ای الهی و الگویی برای کمال انسانی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با درکی چرخه‌ای و کیفی از زمان، وقایع عاشورا را از یک‌حادثه مادی به‌حقیقتی فرازمانی ارتقا می‌دهد و تداوم حضور معنوی امام را در همۀ زمان‌ها بازنمایی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رویکرد هرمنوتیکی، زیارت وارث معنا و پیام عاشورا را در قالب هویتی الهی و تربیتی، فراتر از تاریخ محدود، به‌مخاطبان منتقل می‌سازد و آنها را به‌تأمل در جایگاه خود در این جریان معنوی فرا می‌خواند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شایگان، داریوش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هانری کربن و آفاق تفکر معنوی در اسلام ایرانی، ترجمۀ باقر پرهام،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کوربن، هانری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هانری کوربن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 خارجی، شمارۀ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موسوی‌گیلانی، سیدرضی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پدیدارشناسانه هانری کربن به دکترین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انتظار شمارۀ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ویژه‌نامۀ دکترین مهدویت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طوسى، محمدبن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مصباح المتهجّد و سلاح المتعبّد، مؤسسۀ فقه الشيعۀ، بيروت، الطبعۀ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سیدعلی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مستندات قرآنی و روایی زیارت وارث،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کریم‌پور قراملکی، جامعه المصطفی العالمیه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Bligh, Rebecca, The Réalité-humaine of Henry Corbin, A Thesis submitted for the degree of PhD, Goldsmiths College, August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Jambet, Christian, Henry Corbin, Cahiers de L'Herne, no. 39,1981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Laude, PATRICK, PATHWAYS TO AN INNER ISLAM: Massignon, Corbin, Guénon, and Schuon, STATE UNIVERSITY OF NEW YORK PRESS,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Corbin, Henry. Spiritual Body and Celestial Earth: From Mazdean Iran to Shi'ite Iran. 1960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Corbin, Henry. L’homme de lumière dans le soufisme iranien. Collection Le Soleil dans le Cœur,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Corbin, Henry. Temple and Contemplation: A Collection of Henry Corbin's Lectures on Islamic Philosophy and Mysticism.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Corbin, Henry. Livre de la Sagesse Orientale.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Corbin, Henry. Swedenborg &amp; Esoteric Islam: Two Studies.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Corbin, Henry. En Islam iranien, aspects spirituels et philosophiques. Tome I, le Shi'isme duodécimain.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Corbin, Henry. History of Islamic Philosophy. 2014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Corbin, Henry. Creative Imagination in the Ṣūfism of Ibn ʻArabī. Translated by Ralph Manheim. Princeton University Press, 2019</w:t>
      </w:r>
      <w:r>
        <w:rPr>
          <w:rFonts w:eastAsia="Times New Roman" w:cs="Times New Roman" w:ascii="Times New Roman" w:hAnsi="Times New Roman"/>
          <w:color w:val="111111"/>
          <w:sz w:val="28"/>
          <w:szCs w:val="28"/>
          <w:rtl w:val="true"/>
          <w:lang w:val="en-US" w:bidi="en-US"/>
        </w:rPr>
        <w:t xml:space="preserve">.! </w:t>
      </w:r>
      <w:bookmarkStart w:id="35" w:name="pg19063_194713"/>
    </w:p>
    <w:p>
      <w:pPr>
        <w:pStyle w:val="Heading2"/>
        <w:numPr>
          <w:ilvl w:val="1"/>
          <w:numId w:val="1"/>
        </w:numPr>
        <w:rPr/>
      </w:pPr>
      <w:bookmarkStart w:id="36" w:name="__RefHeading___Toc14265963_1280447820"/>
      <w:bookmarkStart w:id="37" w:name="_Toc11"/>
      <w:bookmarkEnd w:id="35"/>
      <w:bookmarkEnd w:id="36"/>
      <w:r>
        <w:rPr>
          <w:rtl w:val="true"/>
        </w:rPr>
        <w:t>نکته هایی از معارف حسینی</w:t>
      </w:r>
      <w:bookmarkEnd w:id="37"/>
    </w:p>
    <w:p>
      <w:pPr>
        <w:pStyle w:val="BookText"/>
        <w:rPr/>
      </w:pPr>
      <w:r>
        <w:rPr>
          <w:rFonts w:ascii="IRNazanin" w:hAnsi="IRNazanin" w:eastAsia="IRNazanin"/>
          <w:color w:val="111111"/>
          <w:sz w:val="28"/>
          <w:sz w:val="28"/>
          <w:szCs w:val="28"/>
          <w:rtl w:val="true"/>
          <w:lang w:bidi="fa-IR"/>
        </w:rPr>
        <w:t xml:space="preserve">دل‌نوشته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حلیم‌پزان</w:t>
      </w:r>
    </w:p>
    <w:p>
      <w:pPr>
        <w:pStyle w:val="BookText"/>
        <w:rPr/>
      </w:pPr>
      <w:r>
        <w:rPr>
          <w:rFonts w:ascii="IRNazanin" w:hAnsi="IRNazanin" w:eastAsia="IRNazanin"/>
          <w:color w:val="111111"/>
          <w:sz w:val="28"/>
          <w:sz w:val="28"/>
          <w:szCs w:val="28"/>
          <w:rtl w:val="true"/>
          <w:lang w:bidi="fa-IR"/>
        </w:rPr>
        <w:t>نجمه دائمی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هرسال در دهکدۀ ما در اربعین و چهل‌وهشتم، مراسم حلیم‌پزان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خوراکی خوشمزه که شامل گندم، گوشت، چربی، پیاز، نخود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مادرم در اربعین با دستانش گندم‌ها را می‌شوید و همۀ مواد را داخل دیگ بزرگ مسی می‌ریزد و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چاله‌ای می‌کندند و در آن کُنده و چوب می‌ریختند و دیگ را روی چنین آتشی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حلیم مزۀ دود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اجاق گازی است و کار راحت‌تر انجام می‌شود و دود چشم‌ها را اذیت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دهکدۀ ما، خانواده‌های زیادی حلیم می‌پزنند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بارگذاشتن حلیم از ده صبح آغاز می‌شود و تا دو صبح فردا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 این است که مردان و زنان گروه‌گروه جمع می‌شوند و به‌خانۀ حلیم‌پزان می‌روند تا حلیمی بهم بزنند و با یک‌استکان چای و خرما و حلوا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دور دیگ، شمع روشن می‌کنند و در حق زندگان و رفتگان دعا می‌کنند؛ عده‌ای هم زیارت عاشورا و برخی هم ذکر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به‌شیوه‌ای مرادش و حسینش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مغرب و عشا در خانۀحلیم‌پزان شام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به‌طورمعمول، عدس‌پلو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شام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حلیم به‌هم‌زدن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خانواده به‌همراه دوستانشان دور دیگ می‌ایستند و نوبتی کتلان می‌زنند؛ یعنی با چوبی مخصوص، حلیم را به‌هم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 دوازده شب، شربتو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شربتو، همان آب‌نمک داغ است که به‌حلیم اضافه می‌شود تا نمک به‌جسم و جان حلیم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سیرداغ می‌شود؛ این به‌این معنا نیست که درونش سیر می‌ریزند؛ بلکه اسمش سیرداغ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ماهی‌تابه روغن داغ به‌همراه فلفل و زردچوبه و کمی زعفران به‌دیگ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سیرداغ آخرین مرحله است و با ذکر صلوات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هرکدام بشقاب به‌دست و قاشق به‌دست می‌شوند تا حلیم داغ نوش جان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خداحافظی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یک‌سینی که در آن قرآن و کاسۀ آب و شاخه‌ای زیتون است، آماده و سر دیگ را می‌زند و سینی را روی آن قرار می‌دهد و دعا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به‌ما سلامتی بده تا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دیگ گذاشته می‌شود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خواب کوتاهی دارند تا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زمزمه‌های اذان به‌گوش رسید، نماز می‌خوانند و پس از آن، کار مقسم شروع می‌شود؛ مقسم کسی است که حلیم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زدن درب دیگ و عرق و بخار، ترک‌هایی سطح حلیم به‌وجود می‌آید که به‌اعتقاد ما اسم امامان نوشته شده است؛ برای نمونه، یک‌سال خودم اسم محمد را به‌صورت نستعلیق سطح دیگ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هم اسم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به‌نظر من علی و حسن یا حسین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مردم می‌آیند و حلیم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خواب ندارد و باید بنشیند تا همه بیایند و حلیم به ته دیگ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تقسیم حلیم، باید دیگ شسته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به‌طورمعمول، همیشه مقسم و دیگ‌شور خودم هستم و این افتخار را به‌هیچ کس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حلیم‌پزان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ان‌شاالله تا سال آینده، صبحانه همه با حلیم پذیرایی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یک‌کاسه حلیم داغ سر صبح کنار دیگ حلیم، لذتی خاص داد</w:t>
      </w:r>
      <w:r>
        <w:rPr>
          <w:rFonts w:eastAsia="IRNazanin" w:cs="IRNazanin"/>
          <w:color w:val="111111"/>
          <w:sz w:val="28"/>
          <w:szCs w:val="28"/>
          <w:rtl w:val="true"/>
          <w:lang w:bidi="fa-IR"/>
        </w:rPr>
        <w:t xml:space="preserve">. </w:t>
      </w:r>
      <w:bookmarkStart w:id="38" w:name="pg19063_194715"/>
    </w:p>
    <w:p>
      <w:pPr>
        <w:pStyle w:val="Heading2"/>
        <w:numPr>
          <w:ilvl w:val="1"/>
          <w:numId w:val="1"/>
        </w:numPr>
        <w:rPr/>
      </w:pPr>
      <w:bookmarkStart w:id="39" w:name="__RefHeading___Toc14265965_1280447820"/>
      <w:bookmarkStart w:id="40" w:name="_Toc12"/>
      <w:bookmarkEnd w:id="38"/>
      <w:bookmarkEnd w:id="39"/>
      <w:r>
        <w:rPr>
          <w:rtl w:val="true"/>
        </w:rPr>
        <w:t>معرفی کتاب</w:t>
      </w:r>
      <w:bookmarkEnd w:id="40"/>
    </w:p>
    <w:p>
      <w:pPr>
        <w:pStyle w:val="BookText"/>
        <w:rPr/>
      </w:pPr>
      <w:r>
        <w:rPr>
          <w:rFonts w:ascii="IRNazanin" w:hAnsi="IRNazanin" w:eastAsia="IRNazanin"/>
          <w:color w:val="111111"/>
          <w:sz w:val="28"/>
          <w:sz w:val="28"/>
          <w:szCs w:val="28"/>
          <w:rtl w:val="true"/>
          <w:lang w:bidi="fa-IR"/>
        </w:rPr>
        <w:t>دکتر محمدرضا فخر روحانی</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دکتر سیدحسن عیسی الحکیم، خطط کربلاء و ابعادها التاريخيۀ، نجف،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مورد بررسی، یکی از تألیفات مورخ معروف عراقی به‌نام دکتر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به‌سبب کتاب مفصلی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دربارۀ تاریخ نجف نوشته، به‌عنوان شخصیتی جهانی شناخته‌شده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مورد بررسی، پیش‌تر به صورت کتابچه‌ای کوچک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 از این‌رو کتاب حاضر، نسخۀ تجدید‌نظر شده و توسعه‌یافته از متن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معمول، تصور عامۀ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صورت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به‌نوعی دايرۀ المعارف</w:t>
      </w:r>
    </w:p>
    <w:p>
      <w:pPr>
        <w:pStyle w:val="BookText"/>
        <w:rPr/>
      </w:pPr>
      <w:r>
        <w:rPr>
          <w:rFonts w:ascii="IRNazanin" w:hAnsi="IRNazanin" w:eastAsia="IRNazanin"/>
          <w:color w:val="111111"/>
          <w:sz w:val="28"/>
          <w:sz w:val="28"/>
          <w:szCs w:val="28"/>
          <w:rtl w:val="true"/>
          <w:lang w:bidi="fa-IR"/>
        </w:rPr>
        <w:t>عکس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مختصر کربلاشناسی هم به‌شمار می‌آید که زوایای گوناگونی از شهر کربلا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این کتاب، به‌این نکته اشاره دارد که بعضی از مستشرقان،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مقدس در عتبات عالیات به‌کار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ریشه‌های این اشتباه تاریخی، به‌دلایل گوناگونی برمی‌گردد که از آن جمله، برداشت نادرست و تعمیم اشتباه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به‌عنوان یک‌واجب شرعی با شرایط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مستحبی اما مورد 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به‌مباحث مهمی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ریشه‌شناسی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محققان و زبان‌شناسان زبان‌های سامى و آرامی براین باورند که معنای واژگانی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مقدس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لغت‌شناس و کشیش مسیحی عرب‌زبان، انستاس ماری‌الکرملی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پیشنهادی داشته است و شواهد تاریخی و بین‌الادیانی هم تاییدکنندۀ این 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کتاب را از سایر کتاب‌ها و منابع صرفا جغرافیایی متمایز می‌کند، بناکردن ادله و شواهد مطرح‌شده برحسب روایات متعدد از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بیشترین تعداد روایات، آداب زیارت و متون زیارتی مربوط به‌حضرت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قابل توجهی از این روایات در کتاب کامل الزيارات تأليف جعفربن محمد ابن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پدیده‌های تأمل‌برانگیز دربارۀ شخصیت‌ها، اماکن، رویدادها و مفاهیم دینی اسلامی، به‌ویژه شیعی تعدد نام‌هایی است که عملا به‌صورت مترادف به‌کار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دارای نام‌های متعددی بوده، هرچند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فراوانی و استعمال بیشتری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نام‌هایی که در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شهادت حضرت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رفته‌اند، عبارت‌اند از؛ الحائر، شاطئ‌الفرات، الطف و الغاضريۀ</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حرم مطهر حسینی، اماکن دیگری هم وجود دارند که بسیار درخورِ توجه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عبارت‌اند از؛ تل زینبیه، قتلگاه، حائر و نیز قبور شهدای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به‌چنین جاهایی که هرکدام در بردارنده و یادآور رویدادهای مهمی در تاریخ واقعه عاشورا هستند، نیز پرداخته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پایان‌بخش کتاب، فهرستی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معتبر بوده که مورد استفاده و مراجعه بوده‌اند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9063_194719"/>
      <w:bookmarkStart w:id="42" w:name="pg19063_194719"/>
      <w:bookmarkEnd w:id="42"/>
    </w:p>
    <w:p>
      <w:pPr>
        <w:pStyle w:val="BookText"/>
        <w:rPr/>
      </w:pPr>
      <w:bookmarkStart w:id="43" w:name="pg19063_194719"/>
      <w:bookmarkEnd w:id="43"/>
      <w:r>
        <w:rPr>
          <w:rFonts w:eastAsia="Times New Roman" w:cs="Times New Roman" w:ascii="Times New Roman" w:hAnsi="Times New Roman"/>
          <w:color w:val="111111"/>
          <w:sz w:val="28"/>
          <w:szCs w:val="28"/>
          <w:lang w:val="en-US" w:bidi="en-US"/>
        </w:rPr>
        <w:t>International of Husayni Research Studies</w:t>
      </w:r>
    </w:p>
    <w:p>
      <w:pPr>
        <w:pStyle w:val="BookText"/>
        <w:rPr/>
      </w:pPr>
      <w:r>
        <w:rPr>
          <w:rFonts w:eastAsia="Times New Roman" w:cs="Times New Roman" w:ascii="Times New Roman" w:hAnsi="Times New Roman"/>
          <w:color w:val="111111"/>
          <w:sz w:val="28"/>
          <w:szCs w:val="28"/>
          <w:lang w:val="en-US" w:bidi="en-US"/>
        </w:rPr>
        <w:t>Vol.10, No.40, Winter 2025/2026</w:t>
      </w:r>
    </w:p>
    <w:p>
      <w:pPr>
        <w:pStyle w:val="BookText"/>
        <w:rPr/>
      </w:pPr>
      <w:r>
        <w:rPr>
          <w:rFonts w:eastAsia="Times New Roman" w:cs="Times New Roman" w:ascii="Times New Roman" w:hAnsi="Times New Roman"/>
          <w:color w:val="111111"/>
          <w:sz w:val="28"/>
          <w:szCs w:val="28"/>
          <w:lang w:val="en-US" w:bidi="en-US"/>
        </w:rPr>
        <w:t>International of Husayni Research Studies is credited with being the first Iranian quarterly journal of research papers in the realm of Husayni, particularly Ashura, studies. Although published mainly in Persian, the scope of papers published in it is by no means limited to Iran and/ 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w:t>
      </w:r>
    </w:p>
    <w:p>
      <w:pPr>
        <w:pStyle w:val="BookText"/>
        <w:rPr/>
      </w:pPr>
      <w:r>
        <w:rPr>
          <w:rFonts w:eastAsia="Times New Roman" w:cs="Times New Roman" w:ascii="Times New Roman" w:hAnsi="Times New Roman"/>
          <w:color w:val="111111"/>
          <w:sz w:val="28"/>
          <w:szCs w:val="28"/>
          <w:lang w:val="en-US" w:bidi="en-US"/>
        </w:rPr>
        <w:t>Editor-in-Chief: Dr. Muhammad-Husayn Mardani Nowkandeh</w:t>
      </w:r>
    </w:p>
    <w:p>
      <w:pPr>
        <w:pStyle w:val="Heading2"/>
        <w:numPr>
          <w:ilvl w:val="1"/>
          <w:numId w:val="1"/>
        </w:numPr>
        <w:rPr/>
      </w:pPr>
      <w:bookmarkStart w:id="44" w:name="__RefHeading___Toc14265967_1280447820"/>
      <w:bookmarkStart w:id="45" w:name="_Toc13"/>
      <w:bookmarkEnd w:id="44"/>
      <w:r>
        <w:rPr/>
        <w:t>Editorial Board</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Muhammad-Jawad Rodgar, Institute for Islamic Culture and Thought</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Mohammad Ranjbar Hosseini,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International of Hussaini Reaserch Studies, Floor 3 No 16.9th Alley, Shahid Hadi Banayist, Piruzi Ave., Tehran 1735813677</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9063_194721"/>
      <w:bookmarkStart w:id="47" w:name="pg19063_194721"/>
      <w:bookmarkEnd w:id="47"/>
    </w:p>
    <w:p>
      <w:pPr>
        <w:pStyle w:val="Heading2"/>
        <w:numPr>
          <w:ilvl w:val="1"/>
          <w:numId w:val="1"/>
        </w:numPr>
        <w:rPr/>
      </w:pPr>
      <w:bookmarkStart w:id="48" w:name="pg19063_194721"/>
      <w:bookmarkStart w:id="49" w:name="__RefHeading___Toc14265969_1280447820"/>
      <w:bookmarkStart w:id="50" w:name="_Toc14"/>
      <w:bookmarkEnd w:id="48"/>
      <w:bookmarkEnd w:id="49"/>
      <w:r>
        <w:rPr/>
        <w:t>ABSTRACTS</w:t>
      </w:r>
      <w:bookmarkEnd w:id="50"/>
    </w:p>
    <w:p>
      <w:pPr>
        <w:pStyle w:val="BookText"/>
        <w:rPr/>
      </w:pPr>
      <w:r>
        <w:rPr>
          <w:rFonts w:eastAsia="Times New Roman" w:cs="Times New Roman" w:ascii="Times New Roman" w:hAnsi="Times New Roman"/>
          <w:color w:val="111111"/>
          <w:sz w:val="28"/>
          <w:szCs w:val="28"/>
          <w:lang w:val="en-US" w:bidi="en-US"/>
        </w:rPr>
        <w:t>Hz. Ali al-Asghar: An Icon of Imam al-Husayn's Righteousness</w:t>
      </w:r>
    </w:p>
    <w:p>
      <w:pPr>
        <w:pStyle w:val="BookText"/>
        <w:rPr/>
      </w:pPr>
      <w:r>
        <w:rPr>
          <w:rFonts w:eastAsia="Times New Roman" w:cs="Times New Roman" w:ascii="Times New Roman" w:hAnsi="Times New Roman"/>
          <w:color w:val="111111"/>
          <w:sz w:val="28"/>
          <w:szCs w:val="28"/>
          <w:lang w:val="en-US" w:bidi="en-US"/>
        </w:rPr>
        <w:t>Ali Saghiri</w:t>
      </w:r>
    </w:p>
    <w:p>
      <w:pPr>
        <w:pStyle w:val="BookText"/>
        <w:rPr/>
      </w:pPr>
      <w:r>
        <w:rPr>
          <w:rFonts w:eastAsia="Times New Roman" w:cs="Times New Roman" w:ascii="Times New Roman" w:hAnsi="Times New Roman"/>
          <w:color w:val="111111"/>
          <w:sz w:val="28"/>
          <w:szCs w:val="28"/>
          <w:lang w:val="en-US" w:bidi="en-US"/>
        </w:rPr>
        <w:t>Amongst the Ashura martyrs, Ali al-Asghar has got a special station. This is because as Imam al-Husayn's infant, his martyrdom reinforces Imam al-Husayn's righteousness and the oppressions imposed on him. The infant Ali al-Asghar's martyrdom was indeed a geart-rending and tragic scene on Ashura. As such, he has been a lofty emblem of Imam al-Husayn's sacrifice and being the righteous dignitary in the cold war throughout history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Ashura, the Ashura movement, Ashura symbols, Ali al-Asghar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Contemporization of Hz. Zaynab: A Role-Model for Crisis-stricken Women</w:t>
      </w:r>
    </w:p>
    <w:p>
      <w:pPr>
        <w:pStyle w:val="BookText"/>
        <w:rPr/>
      </w:pPr>
      <w:r>
        <w:rPr>
          <w:rFonts w:eastAsia="Times New Roman" w:cs="Times New Roman" w:ascii="Times New Roman" w:hAnsi="Times New Roman"/>
          <w:color w:val="111111"/>
          <w:sz w:val="28"/>
          <w:szCs w:val="28"/>
          <w:lang w:val="en-US" w:bidi="en-US"/>
        </w:rPr>
        <w:t>Zahra Kouhsari</w:t>
      </w:r>
    </w:p>
    <w:p>
      <w:pPr>
        <w:pStyle w:val="BookText"/>
        <w:rPr/>
      </w:pPr>
      <w:r>
        <w:rPr>
          <w:rFonts w:eastAsia="Times New Roman" w:cs="Times New Roman" w:ascii="Times New Roman" w:hAnsi="Times New Roman"/>
          <w:color w:val="111111"/>
          <w:sz w:val="28"/>
          <w:szCs w:val="28"/>
          <w:lang w:val="en-US" w:bidi="en-US"/>
        </w:rPr>
        <w:t>In the present-day crisis-stricken world, it is a highly effective policy to familiarize girls and women with the personality of Hz. Zaynab. Her profile proves that she was an influential figure in the realms of recounting the Ashura messages, having deep thoughts, and resisting against tyranny. Introducing her to the contemporary girls and women can provide them with a good resistance model, too</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Hz. Zaynab, Muslim women's identity, Islamic civilization, Ashura, resistance Ashura, resistance discourse, media corruption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Factors Promoting Hijab and Chastity in the Karbala Tragedy</w:t>
      </w:r>
    </w:p>
    <w:p>
      <w:pPr>
        <w:pStyle w:val="BookText"/>
        <w:rPr/>
      </w:pPr>
      <w:r>
        <w:rPr>
          <w:rFonts w:eastAsia="Times New Roman" w:cs="Times New Roman" w:ascii="Times New Roman" w:hAnsi="Times New Roman"/>
          <w:color w:val="111111"/>
          <w:sz w:val="28"/>
          <w:szCs w:val="28"/>
          <w:lang w:val="en-US" w:bidi="en-US"/>
        </w:rPr>
        <w:t>Mahdi Mirzayi</w:t>
      </w:r>
    </w:p>
    <w:p>
      <w:pPr>
        <w:pStyle w:val="BookText"/>
        <w:rPr/>
      </w:pPr>
      <w:r>
        <w:rPr>
          <w:rFonts w:eastAsia="Times New Roman" w:cs="Times New Roman" w:ascii="Times New Roman" w:hAnsi="Times New Roman"/>
          <w:color w:val="111111"/>
          <w:sz w:val="28"/>
          <w:szCs w:val="28"/>
          <w:lang w:val="en-US" w:bidi="en-US"/>
        </w:rPr>
        <w:t>The event and tragedy of Karbala promotes retaining and observing hijab and chastity even in the most critical and harshest situations. It teaches everybody that females must always observe hijab and chastity. It also emphasizes other educational factors, eg, giving advice, following up the Infallible Imam, and other religiously favorable factors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Hijab, chastity, religious education, the Karbala tragedy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Fiqh-oriented Environmental Challenges of the Arbaeen Walk</w:t>
      </w:r>
    </w:p>
    <w:p>
      <w:pPr>
        <w:pStyle w:val="BookText"/>
        <w:rPr/>
      </w:pPr>
      <w:r>
        <w:rPr>
          <w:rFonts w:eastAsia="Times New Roman" w:cs="Times New Roman" w:ascii="Times New Roman" w:hAnsi="Times New Roman"/>
          <w:color w:val="111111"/>
          <w:sz w:val="28"/>
          <w:szCs w:val="28"/>
          <w:lang w:val="en-US" w:bidi="en-US"/>
        </w:rPr>
        <w:t>Hojjat Azizollahi</w:t>
      </w:r>
    </w:p>
    <w:p>
      <w:pPr>
        <w:pStyle w:val="BookText"/>
        <w:rPr/>
      </w:pPr>
      <w:r>
        <w:rPr>
          <w:rFonts w:eastAsia="Times New Roman" w:cs="Times New Roman" w:ascii="Times New Roman" w:hAnsi="Times New Roman"/>
          <w:color w:val="111111"/>
          <w:sz w:val="28"/>
          <w:szCs w:val="28"/>
          <w:lang w:val="en-US" w:bidi="en-US"/>
        </w:rPr>
        <w:t>From Islamic religious views, everyone is responsible for polluting the environment. In the Arbaeen walk, it is a religio-moral rule not to pollute the environment in which everyone has got a share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Islamic environment, social responsibility, the Arbaeen walk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Concept of Illiyyin in the Ziarat-text</w:t>
      </w:r>
    </w:p>
    <w:p>
      <w:pPr>
        <w:pStyle w:val="BookText"/>
        <w:rPr/>
      </w:pPr>
      <w:r>
        <w:rPr>
          <w:rFonts w:eastAsia="Times New Roman" w:cs="Times New Roman" w:ascii="Times New Roman" w:hAnsi="Times New Roman"/>
          <w:color w:val="111111"/>
          <w:sz w:val="28"/>
          <w:szCs w:val="28"/>
          <w:lang w:val="en-US" w:bidi="en-US"/>
        </w:rPr>
        <w:t>in Favor of Hz. Abbas b. Ali</w:t>
      </w:r>
    </w:p>
    <w:p>
      <w:pPr>
        <w:pStyle w:val="BookText"/>
        <w:rPr/>
      </w:pPr>
      <w:r>
        <w:rPr>
          <w:rFonts w:eastAsia="Times New Roman" w:cs="Times New Roman" w:ascii="Times New Roman" w:hAnsi="Times New Roman"/>
          <w:color w:val="111111"/>
          <w:sz w:val="28"/>
          <w:szCs w:val="28"/>
          <w:lang w:val="en-US" w:bidi="en-US"/>
        </w:rPr>
        <w:t>Sayyid Zia al-Din Olyanasab</w:t>
      </w:r>
    </w:p>
    <w:p>
      <w:pPr>
        <w:pStyle w:val="BookText"/>
        <w:rPr/>
      </w:pPr>
      <w:r>
        <w:rPr>
          <w:rFonts w:eastAsia="Times New Roman" w:cs="Times New Roman" w:ascii="Times New Roman" w:hAnsi="Times New Roman"/>
          <w:color w:val="111111"/>
          <w:sz w:val="28"/>
          <w:szCs w:val="28"/>
          <w:lang w:val="en-US" w:bidi="en-US"/>
        </w:rPr>
        <w:t>Fatemeh Shovakhi</w:t>
      </w:r>
    </w:p>
    <w:p>
      <w:pPr>
        <w:pStyle w:val="BookText"/>
        <w:rPr/>
      </w:pPr>
      <w:r>
        <w:rPr>
          <w:rFonts w:eastAsia="Times New Roman" w:cs="Times New Roman" w:ascii="Times New Roman" w:hAnsi="Times New Roman"/>
          <w:color w:val="111111"/>
          <w:sz w:val="28"/>
          <w:szCs w:val="28"/>
          <w:lang w:val="en-US" w:bidi="en-US"/>
        </w:rPr>
        <w:t>In the ziarat-text issued in favor of Hz. Abbas b. Ali, the Arabic term Illiyyin is used. It signifies many things, e.g., the highest level of the heavens, the seventh heaven, and the Divine Preserved Tablet. There were several factors due to which he has since enjoyed such a sublime status, i.e., obeying the orders of his elder brother, Imam al-Husayn, attention to the needy, and being lenient with his associates and peers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Abbas b. Ali, Ashura, Karbala, `Illiyyin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al-Warith Ziarat-text of Imam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Henri Corban's Six-fold Classification</w:t>
      </w:r>
    </w:p>
    <w:p>
      <w:pPr>
        <w:pStyle w:val="BookText"/>
        <w:rPr/>
      </w:pPr>
      <w:r>
        <w:rPr>
          <w:rFonts w:eastAsia="Times New Roman" w:cs="Times New Roman" w:ascii="Times New Roman" w:hAnsi="Times New Roman"/>
          <w:color w:val="111111"/>
          <w:sz w:val="28"/>
          <w:szCs w:val="28"/>
          <w:lang w:val="en-US" w:bidi="en-US"/>
        </w:rPr>
        <w:t>Sayyid Kamal Keshiknevis Razavi</w:t>
      </w:r>
    </w:p>
    <w:p>
      <w:pPr>
        <w:pStyle w:val="BookText"/>
        <w:rPr/>
      </w:pPr>
      <w:r>
        <w:rPr>
          <w:rFonts w:eastAsia="Times New Roman" w:cs="Times New Roman" w:ascii="Times New Roman" w:hAnsi="Times New Roman"/>
          <w:color w:val="111111"/>
          <w:sz w:val="28"/>
          <w:szCs w:val="28"/>
          <w:lang w:val="en-US" w:bidi="en-US"/>
        </w:rPr>
        <w:t>The late French scholar Henri Corban proposed a six-fold classification of spiritual history: 1. Transference of spiritual knowledge from the Divine prophets and the Infallible Imams; 2. consequences of man's redefinition of the man-God relations; 3. cyclical periodization instead of the linear one; 4. distinction of material vs. spiritual history; 5. hermeneutical approaches for understanding the events occurred, and 6. historical continuation of spiritual realities. Based on the above framework, it is certain that the status of Imam al-Husayn as the hier to the Divine prophets from Adam to the Prophet Muhammad and the Infallible Imams who preceded him signify a great historical continuation in world religions</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al-Husayn, Ashura, Karbala, Henri Corban, al-Warith Ziarat-text, Divine history, Shiism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دکترا رشتۀ فلسفه و کلام اسلامی، دانشگاه آزاد اسلامی واحد گرگان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و عضو هیئت علمی گروه مطالعات زنان دانشکدۀ علوم اجتماعی و اقتصادی دانشگاه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نویسندۀ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z.koohsari@alzahra.ac.ir</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آموختۀ کارشناسی ارشد علوم تربیتی دانشگاه تهران؛ </w:t>
      </w:r>
      <w:r>
        <w:rPr>
          <w:rFonts w:eastAsia="IRNazanin" w:cs="IRNazanin"/>
          <w:b w:val="false"/>
          <w:bCs w:val="false"/>
          <w:i w:val="false"/>
          <w:iCs w:val="false"/>
          <w:color w:val="333333"/>
          <w:sz w:val="20"/>
          <w:szCs w:val="20"/>
        </w:rPr>
        <w:t>mmirza1000@gmail.com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rahmati13985328@gmail.com Fatemeh</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Liyladousti@gmail.com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Hijab &amp; Chastity</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Karbala</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Educational Components &amp; Methods</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Syed, Z</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Cuadra, J. F</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Behzadpoor, S</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Descriptive - Analytical</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Library</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Receipt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فقه و حقوق اسلامی دانشکدۀ الهیات دانشگاه یزد؛ </w:t>
      </w:r>
      <w:r>
        <w:rPr>
          <w:rFonts w:eastAsia="IRNazanin" w:cs="IRNazanin"/>
          <w:b w:val="false"/>
          <w:bCs w:val="false"/>
          <w:i w:val="false"/>
          <w:iCs w:val="false"/>
          <w:color w:val="333333"/>
          <w:sz w:val="20"/>
          <w:szCs w:val="20"/>
        </w:rPr>
        <w:t>H.AZIZOLLAHI@YAZD.AC.IR</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قرآن و حدیث دانشگاه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z.olyanasab@hmu.ac.ir</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ارشد گروه قرآن و حدیث دانشگاه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www.shavakhi93@ut.ac.ir</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hiérohistoire</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دانش‌آموختۀ دکتری تاریخ و تمدن ملل اسلامی، دانشگاه فردوسی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وکیلی، هادی و فرشته کاظم‌پور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الزامات بینش هانری کربن درباره ولایت در روش مطالعه تاریخی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دو رویکرد تاریخ قدسی و تاریخ‌مندی فهم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و نظر، سال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پارسانیا، حمید و سیدآرش وکیلیان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هانری کربن و تمهید علم فرهنگ معنوی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دین و سیاست فرهنگی،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اعظم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مسیحیت؛ امکان گفت و گوی دو مکتب از دیدگاه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ادیان، شمارۀ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علم‌الهدی، سیدعلی و همکاران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نظریه فراتاریخ در اندیشۀ هانری کربن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فلسفه،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Julien Darmon, La loi du secret : la kabbale comme source de halakha chez r. Joseph Caro et les décisionnaires séfarades ultérieurs, Direction : Charles Mopsik, Danièle Hervieu-Léger, Régine Azria, Thèse de doctorat, Sociologie, Paris, EHESS, 2007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الموسوی، سیدعلی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مستندات قرآنی و روایی زیارت وارث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پور قراملکی، جامعه المصطفی العالمیه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زارعی، پروانه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جایگاه آن با تکیه بر زیارت‌نامه‌های آل یاسین، وارث، اربعین و امین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استاد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فرزندوحی استاد مشاور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غلامی، دانشگاه رازی، دانشکده ادبیات و علوم انسانی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علیرضا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تقابل دین و دنیا در نهضت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ره توشه، شمارۀ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هراتی، محمد 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نهضت عاشورا در هنر قدسی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شمارۀ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آصفی، محمدمهدی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تعمیم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مبلغان، شمارۀ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مقاله از متن زیارتی که در کتاب مصباح المتهجّد و سلاح المتعبّد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استفاده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mundus imaginalis</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Pr>
        <w:t>Abumahdi1061@gmail.com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3.png"/><Relationship Id="rId127" Type="http://schemas.openxmlformats.org/officeDocument/2006/relationships/image" Target="media/image3.png"/><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129.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33586</Words>
  <Characters>153060</Characters>
  <CharactersWithSpaces>185256</CharactersWithSpaces>
  <Paragraphs>1537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2026-08-25T18:16:33Z</dcterms:created>
  <dc:creator>ghaemiyeh.com</dc:creator>
  <dc:description/>
  <dc:language>en-US</dc:language>
  <cp:lastModifiedBy/>
  <dcterms:modified xsi:type="dcterms:W3CDTF">2026-08-25T21:46:38Z</dcterms:modified>
  <cp:revision>1</cp:revision>
  <dc:subject/>
  <dc:title>پژوهش نامه معارف حسینی 40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