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79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803.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2235200" cy="279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2235240" cy="279396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220.05pt;width:175.95pt;height:2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الشهاب فی مسألة الحجاب در بیان مبانی حجاب از نظر قرآن حدیث و فقه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87093_128044782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4087095_128044782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4087097_1280447820">
            <w:r>
              <w:rPr>
                <w:webHidden/>
                <w:rStyle w:val="IndexLink"/>
                <w:rtl w:val="true"/>
              </w:rPr>
              <w:t>معرفی اجمالی این کتاب</w:t>
            </w:r>
            <w:r>
              <w:rPr>
                <w:rStyle w:val="IndexLink"/>
                <w:rtl w:val="true"/>
              </w:rPr>
              <w:tab/>
            </w:r>
            <w:r>
              <w:rPr>
                <w:rStyle w:val="IndexLink"/>
              </w:rPr>
              <w:t>18</w:t>
            </w:r>
          </w:hyperlink>
        </w:p>
        <w:p>
          <w:pPr>
            <w:pStyle w:val="Contents2"/>
            <w:tabs>
              <w:tab w:val="clear" w:pos="8743"/>
              <w:tab w:val="right" w:pos="9026" w:leader="dot"/>
            </w:tabs>
            <w:rPr/>
          </w:pPr>
          <w:hyperlink w:anchor="__RefHeading___Toc14087099_1280447820">
            <w:r>
              <w:rPr>
                <w:webHidden/>
                <w:rStyle w:val="IndexLink"/>
                <w:rtl w:val="true"/>
              </w:rPr>
              <w:t>فهرست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14087101_1280447820">
            <w:r>
              <w:rPr>
                <w:webHidden/>
                <w:rStyle w:val="IndexLink"/>
                <w:rtl w:val="true"/>
              </w:rPr>
              <w:t>مقدمۀ تحقیق</w:t>
            </w:r>
            <w:r>
              <w:rPr>
                <w:rStyle w:val="IndexLink"/>
                <w:rtl w:val="true"/>
              </w:rPr>
              <w:tab/>
            </w:r>
            <w:r>
              <w:rPr>
                <w:rStyle w:val="IndexLink"/>
              </w:rPr>
              <w:t>57</w:t>
            </w:r>
          </w:hyperlink>
        </w:p>
        <w:p>
          <w:pPr>
            <w:pStyle w:val="Contents2"/>
            <w:tabs>
              <w:tab w:val="clear" w:pos="8743"/>
              <w:tab w:val="right" w:pos="9026" w:leader="dot"/>
            </w:tabs>
            <w:rPr/>
          </w:pPr>
          <w:hyperlink w:anchor="__RefHeading___Toc14087103_1280447820">
            <w:r>
              <w:rPr>
                <w:webHidden/>
                <w:rStyle w:val="IndexLink"/>
                <w:rtl w:val="true"/>
              </w:rPr>
              <w:t>معرفی چند کتاب در موضوع حجاب</w:t>
            </w:r>
            <w:r>
              <w:rPr>
                <w:rStyle w:val="IndexLink"/>
                <w:rtl w:val="true"/>
              </w:rPr>
              <w:tab/>
            </w:r>
            <w:r>
              <w:rPr>
                <w:rStyle w:val="IndexLink"/>
              </w:rPr>
              <w:t>61</w:t>
            </w:r>
          </w:hyperlink>
        </w:p>
        <w:p>
          <w:pPr>
            <w:pStyle w:val="Contents2"/>
            <w:tabs>
              <w:tab w:val="clear" w:pos="8743"/>
              <w:tab w:val="right" w:pos="9026" w:leader="dot"/>
            </w:tabs>
            <w:rPr/>
          </w:pPr>
          <w:hyperlink w:anchor="__RefHeading___Toc14087105_1280447820">
            <w:r>
              <w:rPr>
                <w:webHidden/>
                <w:rStyle w:val="IndexLink"/>
                <w:rtl w:val="true"/>
              </w:rPr>
              <w:t>معرفی اجمالی این کتاب</w:t>
            </w:r>
            <w:r>
              <w:rPr>
                <w:rStyle w:val="IndexLink"/>
                <w:rtl w:val="true"/>
              </w:rPr>
              <w:tab/>
            </w:r>
            <w:r>
              <w:rPr>
                <w:rStyle w:val="IndexLink"/>
              </w:rPr>
              <w:t>64</w:t>
            </w:r>
          </w:hyperlink>
        </w:p>
        <w:p>
          <w:pPr>
            <w:pStyle w:val="Contents2"/>
            <w:tabs>
              <w:tab w:val="clear" w:pos="8743"/>
              <w:tab w:val="right" w:pos="9026" w:leader="dot"/>
            </w:tabs>
            <w:rPr/>
          </w:pPr>
          <w:hyperlink w:anchor="__RefHeading___Toc14087107_1280447820">
            <w:r>
              <w:rPr>
                <w:webHidden/>
                <w:rStyle w:val="IndexLink"/>
                <w:rtl w:val="true"/>
              </w:rPr>
              <w:t>شیوه تحقیق و نگارش</w:t>
            </w:r>
            <w:r>
              <w:rPr>
                <w:rStyle w:val="IndexLink"/>
                <w:rtl w:val="true"/>
              </w:rPr>
              <w:tab/>
            </w:r>
            <w:r>
              <w:rPr>
                <w:rStyle w:val="IndexLink"/>
              </w:rPr>
              <w:t>65</w:t>
            </w:r>
          </w:hyperlink>
        </w:p>
        <w:p>
          <w:pPr>
            <w:pStyle w:val="Contents2"/>
            <w:tabs>
              <w:tab w:val="clear" w:pos="8743"/>
              <w:tab w:val="right" w:pos="9026" w:leader="dot"/>
            </w:tabs>
            <w:rPr/>
          </w:pPr>
          <w:hyperlink w:anchor="__RefHeading___Toc14087109_1280447820">
            <w:r>
              <w:rPr>
                <w:webHidden/>
                <w:rStyle w:val="IndexLink"/>
                <w:rtl w:val="true"/>
              </w:rPr>
              <w:t>وجه نام گذاری</w:t>
            </w:r>
            <w:r>
              <w:rPr>
                <w:rStyle w:val="IndexLink"/>
                <w:rtl w:val="true"/>
              </w:rPr>
              <w:tab/>
            </w:r>
            <w:r>
              <w:rPr>
                <w:rStyle w:val="IndexLink"/>
              </w:rPr>
              <w:t>67</w:t>
            </w:r>
          </w:hyperlink>
        </w:p>
        <w:p>
          <w:pPr>
            <w:pStyle w:val="Contents2"/>
            <w:tabs>
              <w:tab w:val="clear" w:pos="8743"/>
              <w:tab w:val="right" w:pos="9026" w:leader="dot"/>
            </w:tabs>
            <w:rPr/>
          </w:pPr>
          <w:hyperlink w:anchor="__RefHeading___Toc14087111_1280447820">
            <w:r>
              <w:rPr>
                <w:webHidden/>
                <w:rStyle w:val="IndexLink"/>
                <w:rtl w:val="true"/>
              </w:rPr>
              <w:t>مؤلف كتاب</w:t>
            </w:r>
            <w:r>
              <w:rPr>
                <w:rStyle w:val="IndexLink"/>
                <w:rtl w:val="true"/>
              </w:rPr>
              <w:tab/>
            </w:r>
            <w:r>
              <w:rPr>
                <w:rStyle w:val="IndexLink"/>
              </w:rPr>
              <w:t>68</w:t>
            </w:r>
          </w:hyperlink>
        </w:p>
        <w:p>
          <w:pPr>
            <w:pStyle w:val="Contents2"/>
            <w:tabs>
              <w:tab w:val="clear" w:pos="8743"/>
              <w:tab w:val="right" w:pos="9026" w:leader="dot"/>
            </w:tabs>
            <w:rPr/>
          </w:pPr>
          <w:hyperlink w:anchor="__RefHeading___Toc14087113_1280447820">
            <w:r>
              <w:rPr>
                <w:webHidden/>
                <w:rStyle w:val="IndexLink"/>
                <w:rtl w:val="true"/>
              </w:rPr>
              <w:t>اساتید</w:t>
            </w:r>
            <w:r>
              <w:rPr>
                <w:rStyle w:val="IndexLink"/>
                <w:rtl w:val="true"/>
              </w:rPr>
              <w:tab/>
            </w:r>
            <w:r>
              <w:rPr>
                <w:rStyle w:val="IndexLink"/>
              </w:rPr>
              <w:t>70</w:t>
            </w:r>
          </w:hyperlink>
        </w:p>
        <w:p>
          <w:pPr>
            <w:pStyle w:val="Contents2"/>
            <w:tabs>
              <w:tab w:val="clear" w:pos="8743"/>
              <w:tab w:val="right" w:pos="9026" w:leader="dot"/>
            </w:tabs>
            <w:rPr/>
          </w:pPr>
          <w:hyperlink w:anchor="__RefHeading___Toc14087115_1280447820">
            <w:r>
              <w:rPr>
                <w:webHidden/>
                <w:rStyle w:val="IndexLink"/>
                <w:rtl w:val="true"/>
              </w:rPr>
              <w:t>سه رویداد</w:t>
            </w:r>
            <w:r>
              <w:rPr>
                <w:rStyle w:val="IndexLink"/>
                <w:rtl w:val="true"/>
              </w:rPr>
              <w:tab/>
            </w:r>
            <w:r>
              <w:rPr>
                <w:rStyle w:val="IndexLink"/>
              </w:rPr>
              <w:t>73</w:t>
            </w:r>
          </w:hyperlink>
        </w:p>
        <w:p>
          <w:pPr>
            <w:pStyle w:val="Contents2"/>
            <w:tabs>
              <w:tab w:val="clear" w:pos="8743"/>
              <w:tab w:val="right" w:pos="9026" w:leader="dot"/>
            </w:tabs>
            <w:rPr/>
          </w:pPr>
          <w:hyperlink w:anchor="__RefHeading___Toc14087117_1280447820">
            <w:r>
              <w:rPr>
                <w:webHidden/>
                <w:rStyle w:val="IndexLink"/>
                <w:rtl w:val="true"/>
              </w:rPr>
              <w:t>آثار و خدمات</w:t>
            </w:r>
            <w:r>
              <w:rPr>
                <w:rStyle w:val="IndexLink"/>
                <w:rtl w:val="true"/>
              </w:rPr>
              <w:tab/>
            </w:r>
            <w:r>
              <w:rPr>
                <w:rStyle w:val="IndexLink"/>
              </w:rPr>
              <w:t>74</w:t>
            </w:r>
          </w:hyperlink>
        </w:p>
        <w:p>
          <w:pPr>
            <w:pStyle w:val="Contents2"/>
            <w:tabs>
              <w:tab w:val="clear" w:pos="8743"/>
              <w:tab w:val="right" w:pos="9026" w:leader="dot"/>
            </w:tabs>
            <w:rPr/>
          </w:pPr>
          <w:hyperlink w:anchor="__RefHeading___Toc14087119_1280447820">
            <w:r>
              <w:rPr>
                <w:webHidden/>
                <w:rStyle w:val="IndexLink"/>
                <w:rtl w:val="true"/>
              </w:rPr>
              <w:t>سخن آخر</w:t>
            </w:r>
            <w:r>
              <w:rPr>
                <w:rStyle w:val="IndexLink"/>
                <w:rtl w:val="true"/>
              </w:rPr>
              <w:tab/>
            </w:r>
            <w:r>
              <w:rPr>
                <w:rStyle w:val="IndexLink"/>
              </w:rPr>
              <w:t>78</w:t>
            </w:r>
          </w:hyperlink>
        </w:p>
        <w:p>
          <w:pPr>
            <w:pStyle w:val="Contents2"/>
            <w:tabs>
              <w:tab w:val="clear" w:pos="8743"/>
              <w:tab w:val="right" w:pos="9026" w:leader="dot"/>
            </w:tabs>
            <w:rPr/>
          </w:pPr>
          <w:hyperlink w:anchor="__RefHeading___Toc14087121_1280447820">
            <w:r>
              <w:rPr>
                <w:webHidden/>
                <w:rStyle w:val="IndexLink"/>
                <w:rtl w:val="true"/>
              </w:rPr>
              <w:t>«</w:t>
            </w:r>
            <w:r>
              <w:rPr>
                <w:rStyle w:val="IndexLink"/>
                <w:rtl w:val="true"/>
              </w:rPr>
              <w:t>ضمیمه مقدمه</w:t>
            </w:r>
            <w:r>
              <w:rPr>
                <w:rStyle w:val="IndexLink"/>
                <w:rtl w:val="true"/>
              </w:rPr>
              <w:t>»</w:t>
              <w:tab/>
            </w:r>
            <w:r>
              <w:rPr>
                <w:rStyle w:val="IndexLink"/>
              </w:rPr>
              <w:t>81</w:t>
            </w:r>
          </w:hyperlink>
        </w:p>
        <w:p>
          <w:pPr>
            <w:pStyle w:val="Contents3"/>
            <w:tabs>
              <w:tab w:val="clear" w:pos="8459"/>
              <w:tab w:val="right" w:pos="9026" w:leader="dot"/>
            </w:tabs>
            <w:rPr/>
          </w:pPr>
          <w:hyperlink w:anchor="__RefHeading___Toc14087123_128044782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4087125_1280447820">
            <w:r>
              <w:rPr>
                <w:webHidden/>
                <w:rStyle w:val="IndexLink"/>
                <w:rtl w:val="true"/>
              </w:rPr>
              <w:t>مقدمه</w:t>
            </w:r>
            <w:r>
              <w:rPr>
                <w:rStyle w:val="IndexLink"/>
                <w:rtl w:val="true"/>
              </w:rPr>
              <w:tab/>
            </w:r>
            <w:r>
              <w:rPr>
                <w:rStyle w:val="IndexLink"/>
              </w:rPr>
              <w:t>83</w:t>
            </w:r>
          </w:hyperlink>
        </w:p>
        <w:p>
          <w:pPr>
            <w:pStyle w:val="Contents2"/>
            <w:tabs>
              <w:tab w:val="clear" w:pos="8743"/>
              <w:tab w:val="right" w:pos="9026" w:leader="dot"/>
            </w:tabs>
            <w:rPr/>
          </w:pPr>
          <w:hyperlink w:anchor="__RefHeading___Toc14087127_1280447820">
            <w:r>
              <w:rPr>
                <w:webHidden/>
                <w:rStyle w:val="IndexLink"/>
                <w:rtl w:val="true"/>
              </w:rPr>
              <w:t>نگاهی کوتاه به مسأله حجاب در قرآن</w:t>
            </w:r>
            <w:r>
              <w:rPr>
                <w:rStyle w:val="IndexLink"/>
                <w:rtl w:val="true"/>
              </w:rPr>
              <w:tab/>
            </w:r>
            <w:r>
              <w:rPr>
                <w:rStyle w:val="IndexLink"/>
              </w:rPr>
              <w:t>84</w:t>
            </w:r>
          </w:hyperlink>
        </w:p>
        <w:p>
          <w:pPr>
            <w:pStyle w:val="Contents2"/>
            <w:tabs>
              <w:tab w:val="clear" w:pos="8743"/>
              <w:tab w:val="right" w:pos="9026" w:leader="dot"/>
            </w:tabs>
            <w:rPr/>
          </w:pPr>
          <w:hyperlink w:anchor="__RefHeading___Toc14087129_1280447820">
            <w:r>
              <w:rPr>
                <w:webHidden/>
                <w:rStyle w:val="IndexLink"/>
                <w:rtl w:val="true"/>
              </w:rPr>
              <w:t>عمر بن خطاب و تحریف در تفسیر آیه حجاب</w:t>
            </w:r>
            <w:r>
              <w:rPr>
                <w:rStyle w:val="IndexLink"/>
                <w:rtl w:val="true"/>
              </w:rPr>
              <w:tab/>
            </w:r>
            <w:r>
              <w:rPr>
                <w:rStyle w:val="IndexLink"/>
              </w:rPr>
              <w:t>86</w:t>
            </w:r>
          </w:hyperlink>
        </w:p>
        <w:p>
          <w:pPr>
            <w:pStyle w:val="Contents3"/>
            <w:tabs>
              <w:tab w:val="clear" w:pos="8459"/>
              <w:tab w:val="right" w:pos="9026" w:leader="dot"/>
            </w:tabs>
            <w:rPr/>
          </w:pPr>
          <w:hyperlink w:anchor="__RefHeading___Toc14087131_12804478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4087133_1280447820">
            <w:r>
              <w:rPr>
                <w:webHidden/>
                <w:rStyle w:val="IndexLink"/>
                <w:rtl w:val="true"/>
              </w:rPr>
              <w:t>یزید بن معاویه و کوششهای او بر ضد حجاب</w:t>
            </w:r>
            <w:r>
              <w:rPr>
                <w:rStyle w:val="IndexLink"/>
                <w:rtl w:val="true"/>
              </w:rPr>
              <w:tab/>
            </w:r>
            <w:r>
              <w:rPr>
                <w:rStyle w:val="IndexLink"/>
              </w:rPr>
              <w:t>88</w:t>
            </w:r>
          </w:hyperlink>
        </w:p>
        <w:p>
          <w:pPr>
            <w:pStyle w:val="Contents3"/>
            <w:tabs>
              <w:tab w:val="clear" w:pos="8459"/>
              <w:tab w:val="right" w:pos="9026" w:leader="dot"/>
            </w:tabs>
            <w:rPr/>
          </w:pPr>
          <w:hyperlink w:anchor="__RefHeading___Toc14087135_1280447820">
            <w:r>
              <w:rPr>
                <w:webHidden/>
                <w:rStyle w:val="IndexLink"/>
                <w:rtl w:val="true"/>
              </w:rPr>
              <w:t>استعمار و بی حجابی</w:t>
            </w:r>
            <w:r>
              <w:rPr>
                <w:rStyle w:val="IndexLink"/>
                <w:rtl w:val="true"/>
              </w:rPr>
              <w:tab/>
            </w:r>
            <w:r>
              <w:rPr>
                <w:rStyle w:val="IndexLink"/>
              </w:rPr>
              <w:t>95</w:t>
            </w:r>
          </w:hyperlink>
        </w:p>
        <w:p>
          <w:pPr>
            <w:pStyle w:val="Contents3"/>
            <w:tabs>
              <w:tab w:val="clear" w:pos="8459"/>
              <w:tab w:val="right" w:pos="9026" w:leader="dot"/>
            </w:tabs>
            <w:rPr/>
          </w:pPr>
          <w:hyperlink w:anchor="__RefHeading___Toc14087137_1280447820">
            <w:r>
              <w:rPr>
                <w:webHidden/>
                <w:rStyle w:val="IndexLink"/>
                <w:rtl w:val="true"/>
              </w:rPr>
              <w:t>کیفیت حجاب حضرت زهرا علیها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14087139_128044782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4087141_1280447820">
            <w:r>
              <w:rPr>
                <w:webHidden/>
                <w:rStyle w:val="IndexLink"/>
                <w:rtl w:val="true"/>
              </w:rPr>
              <w:t>«</w:t>
            </w:r>
            <w:r>
              <w:rPr>
                <w:rStyle w:val="IndexLink"/>
                <w:rtl w:val="true"/>
              </w:rPr>
              <w:t>الف</w:t>
            </w:r>
            <w:r>
              <w:rPr>
                <w:rStyle w:val="IndexLink"/>
                <w:rtl w:val="true"/>
              </w:rPr>
              <w:t xml:space="preserve">» </w:t>
            </w:r>
            <w:r>
              <w:rPr>
                <w:rStyle w:val="IndexLink"/>
                <w:rtl w:val="true"/>
              </w:rPr>
              <w:t>جهیزیه آن بانوی بزرگ جهان علیها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14087143_1280447820">
            <w:r>
              <w:rPr>
                <w:webHidden/>
                <w:rStyle w:val="IndexLink"/>
                <w:rtl w:val="true"/>
              </w:rPr>
              <w:t>«</w:t>
            </w:r>
            <w:r>
              <w:rPr>
                <w:rStyle w:val="IndexLink"/>
                <w:rtl w:val="true"/>
              </w:rPr>
              <w:t>ب</w:t>
            </w:r>
            <w:r>
              <w:rPr>
                <w:rStyle w:val="IndexLink"/>
                <w:rtl w:val="true"/>
              </w:rPr>
              <w:t xml:space="preserve">» </w:t>
            </w:r>
            <w:r>
              <w:rPr>
                <w:rStyle w:val="IndexLink"/>
                <w:rtl w:val="true"/>
              </w:rPr>
              <w:t>کیفیت لباس پوشی آن حضرت علیها 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14087145_1280447820">
            <w:r>
              <w:rPr>
                <w:webHidden/>
                <w:rStyle w:val="IndexLink"/>
                <w:rtl w:val="true"/>
              </w:rPr>
              <w:t>چهار درس از حجاب حضرت زهرات علیها السلام</w:t>
            </w:r>
            <w:r>
              <w:rPr>
                <w:rStyle w:val="IndexLink"/>
                <w:rtl w:val="true"/>
              </w:rPr>
              <w:tab/>
            </w:r>
            <w:r>
              <w:rPr>
                <w:rStyle w:val="IndexLink"/>
              </w:rPr>
              <w:t>103</w:t>
            </w:r>
          </w:hyperlink>
        </w:p>
        <w:p>
          <w:pPr>
            <w:pStyle w:val="Contents2"/>
            <w:tabs>
              <w:tab w:val="clear" w:pos="8743"/>
              <w:tab w:val="right" w:pos="9026" w:leader="dot"/>
            </w:tabs>
            <w:rPr/>
          </w:pPr>
          <w:hyperlink w:anchor="__RefHeading___Toc14087147_1280447820">
            <w:r>
              <w:rPr>
                <w:webHidden/>
                <w:rStyle w:val="IndexLink"/>
                <w:rtl w:val="true"/>
              </w:rPr>
              <w:t>الشّهاب في مسألة الحجاب</w:t>
            </w:r>
            <w:r>
              <w:rPr>
                <w:rStyle w:val="IndexLink"/>
                <w:rtl w:val="true"/>
              </w:rPr>
              <w:tab/>
            </w:r>
            <w:r>
              <w:rPr>
                <w:rStyle w:val="IndexLink"/>
              </w:rPr>
              <w:t>105</w:t>
            </w:r>
          </w:hyperlink>
        </w:p>
        <w:p>
          <w:pPr>
            <w:pStyle w:val="Contents2"/>
            <w:tabs>
              <w:tab w:val="clear" w:pos="8743"/>
              <w:tab w:val="right" w:pos="9026" w:leader="dot"/>
            </w:tabs>
            <w:rPr/>
          </w:pPr>
          <w:hyperlink w:anchor="__RefHeading___Toc14087149_1280447820">
            <w:r>
              <w:rPr>
                <w:webHidden/>
                <w:rStyle w:val="IndexLink"/>
                <w:rtl w:val="true"/>
              </w:rPr>
              <w:t>درس اوّل</w:t>
            </w:r>
            <w:r>
              <w:rPr>
                <w:rStyle w:val="IndexLink"/>
                <w:rtl w:val="true"/>
              </w:rPr>
              <w:tab/>
            </w:r>
            <w:r>
              <w:rPr>
                <w:rStyle w:val="IndexLink"/>
              </w:rPr>
              <w:t>107</w:t>
            </w:r>
          </w:hyperlink>
        </w:p>
        <w:p>
          <w:pPr>
            <w:pStyle w:val="Contents3"/>
            <w:tabs>
              <w:tab w:val="clear" w:pos="8459"/>
              <w:tab w:val="right" w:pos="9026" w:leader="dot"/>
            </w:tabs>
            <w:rPr/>
          </w:pPr>
          <w:hyperlink w:anchor="__RefHeading___Toc14087151_128044782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4087153_1280447820">
            <w:r>
              <w:rPr>
                <w:webHidden/>
                <w:rStyle w:val="IndexLink"/>
                <w:rtl w:val="true"/>
              </w:rPr>
              <w:t>مقدّمۀ اوّل</w:t>
            </w:r>
            <w:r>
              <w:rPr>
                <w:rStyle w:val="IndexLink"/>
                <w:rtl w:val="true"/>
              </w:rPr>
              <w:tab/>
            </w:r>
            <w:r>
              <w:rPr>
                <w:rStyle w:val="IndexLink"/>
              </w:rPr>
              <w:t>107</w:t>
            </w:r>
          </w:hyperlink>
        </w:p>
        <w:p>
          <w:pPr>
            <w:pStyle w:val="Contents3"/>
            <w:tabs>
              <w:tab w:val="clear" w:pos="8459"/>
              <w:tab w:val="right" w:pos="9026" w:leader="dot"/>
            </w:tabs>
            <w:rPr/>
          </w:pPr>
          <w:hyperlink w:anchor="__RefHeading___Toc14087155_1280447820">
            <w:r>
              <w:rPr>
                <w:webHidden/>
                <w:rStyle w:val="IndexLink"/>
                <w:rtl w:val="true"/>
              </w:rPr>
              <w:t>مقدّمۀ دوّم</w:t>
            </w:r>
            <w:r>
              <w:rPr>
                <w:rStyle w:val="IndexLink"/>
                <w:rtl w:val="true"/>
              </w:rPr>
              <w:tab/>
            </w:r>
            <w:r>
              <w:rPr>
                <w:rStyle w:val="IndexLink"/>
              </w:rPr>
              <w:t>117</w:t>
            </w:r>
          </w:hyperlink>
        </w:p>
        <w:p>
          <w:pPr>
            <w:pStyle w:val="Contents2"/>
            <w:tabs>
              <w:tab w:val="clear" w:pos="8743"/>
              <w:tab w:val="right" w:pos="9026" w:leader="dot"/>
            </w:tabs>
            <w:rPr/>
          </w:pPr>
          <w:hyperlink w:anchor="__RefHeading___Toc14087157_1280447820">
            <w:r>
              <w:rPr>
                <w:webHidden/>
                <w:rStyle w:val="IndexLink"/>
                <w:rtl w:val="true"/>
              </w:rPr>
              <w:t>درس دوم</w:t>
            </w:r>
            <w:r>
              <w:rPr>
                <w:rStyle w:val="IndexLink"/>
                <w:rtl w:val="true"/>
              </w:rPr>
              <w:tab/>
            </w:r>
            <w:r>
              <w:rPr>
                <w:rStyle w:val="IndexLink"/>
              </w:rPr>
              <w:t>122</w:t>
            </w:r>
          </w:hyperlink>
        </w:p>
        <w:p>
          <w:pPr>
            <w:pStyle w:val="Contents3"/>
            <w:tabs>
              <w:tab w:val="clear" w:pos="8459"/>
              <w:tab w:val="right" w:pos="9026" w:leader="dot"/>
            </w:tabs>
            <w:rPr/>
          </w:pPr>
          <w:hyperlink w:anchor="__RefHeading___Toc14087159_128044782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4087161_1280447820">
            <w:r>
              <w:rPr>
                <w:webHidden/>
                <w:rStyle w:val="IndexLink"/>
                <w:rtl w:val="true"/>
              </w:rPr>
              <w:t>مقدمۀ سوم</w:t>
            </w:r>
            <w:r>
              <w:rPr>
                <w:rStyle w:val="IndexLink"/>
                <w:rtl w:val="true"/>
              </w:rPr>
              <w:tab/>
            </w:r>
            <w:r>
              <w:rPr>
                <w:rStyle w:val="IndexLink"/>
              </w:rPr>
              <w:t>124</w:t>
            </w:r>
          </w:hyperlink>
        </w:p>
        <w:p>
          <w:pPr>
            <w:pStyle w:val="Contents4"/>
            <w:tabs>
              <w:tab w:val="clear" w:pos="8176"/>
              <w:tab w:val="right" w:pos="9026" w:leader="dot"/>
            </w:tabs>
            <w:rPr/>
          </w:pPr>
          <w:hyperlink w:anchor="__RefHeading___Toc14087163_12804478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4087165_1280447820">
            <w:r>
              <w:rPr>
                <w:webHidden/>
                <w:rStyle w:val="IndexLink"/>
                <w:rtl w:val="true"/>
              </w:rPr>
              <w:t>حجاب و پوشش از نظر قرآن</w:t>
            </w:r>
            <w:r>
              <w:rPr>
                <w:rStyle w:val="IndexLink"/>
                <w:rtl w:val="true"/>
              </w:rPr>
              <w:tab/>
            </w:r>
            <w:r>
              <w:rPr>
                <w:rStyle w:val="IndexLink"/>
              </w:rPr>
              <w:t>126</w:t>
            </w:r>
          </w:hyperlink>
        </w:p>
        <w:p>
          <w:pPr>
            <w:pStyle w:val="Contents4"/>
            <w:tabs>
              <w:tab w:val="clear" w:pos="8176"/>
              <w:tab w:val="right" w:pos="9026" w:leader="dot"/>
            </w:tabs>
            <w:rPr/>
          </w:pPr>
          <w:hyperlink w:anchor="__RefHeading___Toc14087167_1280447820">
            <w:r>
              <w:rPr>
                <w:webHidden/>
                <w:rStyle w:val="IndexLink"/>
                <w:rtl w:val="true"/>
              </w:rPr>
              <w:t>تاریخ نزول سوره ها و شأن نزول آیات حجاب</w:t>
            </w:r>
            <w:r>
              <w:rPr>
                <w:rStyle w:val="IndexLink"/>
                <w:rtl w:val="true"/>
              </w:rPr>
              <w:tab/>
            </w:r>
            <w:r>
              <w:rPr>
                <w:rStyle w:val="IndexLink"/>
              </w:rPr>
              <w:t>130</w:t>
            </w:r>
          </w:hyperlink>
        </w:p>
        <w:p>
          <w:pPr>
            <w:pStyle w:val="Contents2"/>
            <w:tabs>
              <w:tab w:val="clear" w:pos="8743"/>
              <w:tab w:val="right" w:pos="9026" w:leader="dot"/>
            </w:tabs>
            <w:rPr/>
          </w:pPr>
          <w:hyperlink w:anchor="__RefHeading___Toc14087169_1280447820">
            <w:r>
              <w:rPr>
                <w:webHidden/>
                <w:rStyle w:val="IndexLink"/>
                <w:rtl w:val="true"/>
              </w:rPr>
              <w:t>درس سوم</w:t>
            </w:r>
            <w:r>
              <w:rPr>
                <w:rStyle w:val="IndexLink"/>
                <w:rtl w:val="true"/>
              </w:rPr>
              <w:tab/>
            </w:r>
            <w:r>
              <w:rPr>
                <w:rStyle w:val="IndexLink"/>
              </w:rPr>
              <w:t>143</w:t>
            </w:r>
          </w:hyperlink>
        </w:p>
        <w:p>
          <w:pPr>
            <w:pStyle w:val="Contents3"/>
            <w:tabs>
              <w:tab w:val="clear" w:pos="8459"/>
              <w:tab w:val="right" w:pos="9026" w:leader="dot"/>
            </w:tabs>
            <w:rPr/>
          </w:pPr>
          <w:hyperlink w:anchor="__RefHeading___Toc14087171_128044782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4087173_1280447820">
            <w:r>
              <w:rPr>
                <w:webHidden/>
                <w:rStyle w:val="IndexLink"/>
                <w:rtl w:val="true"/>
              </w:rPr>
              <w:t>ارائه چند مدرک و دلیل بر نکته دوم</w:t>
            </w:r>
            <w:r>
              <w:rPr>
                <w:rStyle w:val="IndexLink"/>
                <w:rtl w:val="true"/>
              </w:rPr>
              <w:tab/>
            </w:r>
            <w:r>
              <w:rPr>
                <w:rStyle w:val="IndexLink"/>
              </w:rPr>
              <w:t>148</w:t>
            </w:r>
          </w:hyperlink>
        </w:p>
        <w:p>
          <w:pPr>
            <w:pStyle w:val="Contents4"/>
            <w:tabs>
              <w:tab w:val="clear" w:pos="8176"/>
              <w:tab w:val="right" w:pos="9026" w:leader="dot"/>
            </w:tabs>
            <w:rPr/>
          </w:pPr>
          <w:hyperlink w:anchor="__RefHeading___Toc14087175_1280447820">
            <w:r>
              <w:rPr>
                <w:webHidden/>
                <w:rStyle w:val="IndexLink"/>
                <w:rtl w:val="true"/>
              </w:rPr>
              <w:t>«</w:t>
            </w:r>
            <w:r>
              <w:rPr>
                <w:rStyle w:val="IndexLink"/>
                <w:rtl w:val="true"/>
              </w:rPr>
              <w:t>الف</w:t>
            </w:r>
            <w:r>
              <w:rPr>
                <w:rStyle w:val="IndexLink"/>
                <w:rtl w:val="true"/>
              </w:rPr>
              <w:t>»: «</w:t>
            </w:r>
            <w:r>
              <w:rPr>
                <w:rStyle w:val="IndexLink"/>
                <w:rtl w:val="true"/>
              </w:rPr>
              <w:t>السيرة النبوية</w:t>
            </w:r>
            <w:r>
              <w:rPr>
                <w:rStyle w:val="IndexLink"/>
                <w:rtl w:val="true"/>
              </w:rPr>
              <w:t xml:space="preserve">» </w:t>
            </w:r>
            <w:r>
              <w:rPr>
                <w:rStyle w:val="IndexLink"/>
                <w:rtl w:val="true"/>
              </w:rPr>
              <w:t>ابن هشام از عایشه چنین نقل میکند</w:t>
            </w:r>
            <w:r>
              <w:rPr>
                <w:rStyle w:val="IndexLink"/>
                <w:rtl w:val="true"/>
              </w:rPr>
              <w:t>:</w:t>
              <w:tab/>
            </w:r>
            <w:r>
              <w:rPr>
                <w:rStyle w:val="IndexLink"/>
              </w:rPr>
              <w:t>148</w:t>
            </w:r>
          </w:hyperlink>
        </w:p>
        <w:p>
          <w:pPr>
            <w:pStyle w:val="Contents4"/>
            <w:tabs>
              <w:tab w:val="clear" w:pos="8176"/>
              <w:tab w:val="right" w:pos="9026" w:leader="dot"/>
            </w:tabs>
            <w:rPr/>
          </w:pPr>
          <w:hyperlink w:anchor="__RefHeading___Toc14087177_1280447820">
            <w:r>
              <w:rPr>
                <w:webHidden/>
                <w:rStyle w:val="IndexLink"/>
                <w:rtl w:val="true"/>
              </w:rPr>
              <w:t>«</w:t>
            </w:r>
            <w:r>
              <w:rPr>
                <w:rStyle w:val="IndexLink"/>
                <w:rtl w:val="true"/>
              </w:rPr>
              <w:t>ب</w:t>
            </w:r>
            <w:r>
              <w:rPr>
                <w:rStyle w:val="IndexLink"/>
                <w:rtl w:val="true"/>
              </w:rPr>
              <w:t>»: «</w:t>
            </w:r>
            <w:r>
              <w:rPr>
                <w:rStyle w:val="IndexLink"/>
                <w:rtl w:val="true"/>
              </w:rPr>
              <w:t>مجمع البیان</w:t>
            </w:r>
            <w:r>
              <w:rPr>
                <w:rStyle w:val="IndexLink"/>
                <w:rtl w:val="true"/>
              </w:rPr>
              <w:t xml:space="preserve">» </w:t>
            </w:r>
            <w:r>
              <w:rPr>
                <w:rStyle w:val="IndexLink"/>
                <w:rtl w:val="true"/>
              </w:rPr>
              <w:t>مرحوم طبرسی از عایشه چنین نقل میکند</w:t>
            </w:r>
            <w:r>
              <w:rPr>
                <w:rStyle w:val="IndexLink"/>
                <w:rtl w:val="true"/>
              </w:rPr>
              <w:t>:</w:t>
              <w:tab/>
            </w:r>
            <w:r>
              <w:rPr>
                <w:rStyle w:val="IndexLink"/>
              </w:rPr>
              <w:t>149</w:t>
            </w:r>
          </w:hyperlink>
        </w:p>
        <w:p>
          <w:pPr>
            <w:pStyle w:val="Contents4"/>
            <w:tabs>
              <w:tab w:val="clear" w:pos="8176"/>
              <w:tab w:val="right" w:pos="9026" w:leader="dot"/>
            </w:tabs>
            <w:rPr/>
          </w:pPr>
          <w:hyperlink w:anchor="__RefHeading___Toc14087179_1280447820">
            <w:r>
              <w:rPr>
                <w:webHidden/>
                <w:rStyle w:val="IndexLink"/>
                <w:rtl w:val="true"/>
              </w:rPr>
              <w:t>«</w:t>
            </w:r>
            <w:r>
              <w:rPr>
                <w:rStyle w:val="IndexLink"/>
                <w:rtl w:val="true"/>
              </w:rPr>
              <w:t>ج</w:t>
            </w:r>
            <w:r>
              <w:rPr>
                <w:rStyle w:val="IndexLink"/>
                <w:rtl w:val="true"/>
              </w:rPr>
              <w:t>»: «</w:t>
            </w:r>
            <w:r>
              <w:rPr>
                <w:rStyle w:val="IndexLink"/>
                <w:rtl w:val="true"/>
              </w:rPr>
              <w:t>کامل</w:t>
            </w:r>
            <w:r>
              <w:rPr>
                <w:rStyle w:val="IndexLink"/>
                <w:rtl w:val="true"/>
              </w:rPr>
              <w:t xml:space="preserve">» </w:t>
            </w:r>
            <w:r>
              <w:rPr>
                <w:rStyle w:val="IndexLink"/>
                <w:rtl w:val="true"/>
              </w:rPr>
              <w:t>ابن اثیر از عایشه چنین نقل می کند</w:t>
            </w:r>
            <w:r>
              <w:rPr>
                <w:rStyle w:val="IndexLink"/>
                <w:rtl w:val="true"/>
              </w:rPr>
              <w:t>:</w:t>
              <w:tab/>
            </w:r>
            <w:r>
              <w:rPr>
                <w:rStyle w:val="IndexLink"/>
              </w:rPr>
              <w:t>150</w:t>
            </w:r>
          </w:hyperlink>
        </w:p>
        <w:p>
          <w:pPr>
            <w:pStyle w:val="Contents2"/>
            <w:tabs>
              <w:tab w:val="clear" w:pos="8743"/>
              <w:tab w:val="right" w:pos="9026" w:leader="dot"/>
            </w:tabs>
            <w:rPr/>
          </w:pPr>
          <w:hyperlink w:anchor="__RefHeading___Toc14087181_1280447820">
            <w:r>
              <w:rPr>
                <w:webHidden/>
                <w:rStyle w:val="IndexLink"/>
                <w:rtl w:val="true"/>
              </w:rPr>
              <w:t>درس چهارم</w:t>
            </w:r>
            <w:r>
              <w:rPr>
                <w:rStyle w:val="IndexLink"/>
                <w:rtl w:val="true"/>
              </w:rPr>
              <w:tab/>
            </w:r>
            <w:r>
              <w:rPr>
                <w:rStyle w:val="IndexLink"/>
              </w:rPr>
              <w:t>157</w:t>
            </w:r>
          </w:hyperlink>
        </w:p>
        <w:p>
          <w:pPr>
            <w:pStyle w:val="Contents2"/>
            <w:tabs>
              <w:tab w:val="clear" w:pos="8743"/>
              <w:tab w:val="right" w:pos="9026" w:leader="dot"/>
            </w:tabs>
            <w:rPr/>
          </w:pPr>
          <w:hyperlink w:anchor="__RefHeading___Toc14087183_1280447820">
            <w:r>
              <w:rPr>
                <w:webHidden/>
                <w:rStyle w:val="IndexLink"/>
                <w:rtl w:val="true"/>
              </w:rPr>
              <w:t>درس پنجم</w:t>
            </w:r>
            <w:r>
              <w:rPr>
                <w:rStyle w:val="IndexLink"/>
                <w:rtl w:val="true"/>
              </w:rPr>
              <w:tab/>
            </w:r>
            <w:r>
              <w:rPr>
                <w:rStyle w:val="IndexLink"/>
              </w:rPr>
              <w:t>175</w:t>
            </w:r>
          </w:hyperlink>
        </w:p>
        <w:p>
          <w:pPr>
            <w:pStyle w:val="Contents3"/>
            <w:tabs>
              <w:tab w:val="clear" w:pos="8459"/>
              <w:tab w:val="right" w:pos="9026" w:leader="dot"/>
            </w:tabs>
            <w:rPr/>
          </w:pPr>
          <w:hyperlink w:anchor="__RefHeading___Toc14087185_128044782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14087187_1280447820">
            <w:r>
              <w:rPr>
                <w:webHidden/>
                <w:rStyle w:val="IndexLink"/>
                <w:rtl w:val="true"/>
              </w:rPr>
              <w:t xml:space="preserve">نقلیاتی از مفسرین درباره </w:t>
            </w:r>
            <w:r>
              <w:rPr>
                <w:rStyle w:val="IndexLink"/>
                <w:rtl w:val="true"/>
              </w:rPr>
              <w:t>«</w:t>
            </w:r>
            <w:r>
              <w:rPr>
                <w:rStyle w:val="IndexLink"/>
                <w:rtl w:val="true"/>
              </w:rPr>
              <w:t>جلباب</w:t>
            </w:r>
            <w:r>
              <w:rPr>
                <w:rStyle w:val="IndexLink"/>
                <w:rtl w:val="true"/>
              </w:rPr>
              <w:t>»</w:t>
              <w:tab/>
            </w:r>
            <w:r>
              <w:rPr>
                <w:rStyle w:val="IndexLink"/>
              </w:rPr>
              <w:t>184</w:t>
            </w:r>
          </w:hyperlink>
        </w:p>
        <w:p>
          <w:pPr>
            <w:pStyle w:val="Contents4"/>
            <w:tabs>
              <w:tab w:val="clear" w:pos="8176"/>
              <w:tab w:val="right" w:pos="9026" w:leader="dot"/>
            </w:tabs>
            <w:rPr/>
          </w:pPr>
          <w:hyperlink w:anchor="__RefHeading___Toc14087189_128044782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4087191_1280447820">
            <w:r>
              <w:rPr>
                <w:webHidden/>
                <w:rStyle w:val="IndexLink"/>
              </w:rPr>
              <w:t>1</w:t>
            </w:r>
            <w:r>
              <w:rPr>
                <w:rStyle w:val="IndexLink"/>
                <w:rtl w:val="true"/>
              </w:rPr>
              <w:t xml:space="preserve"> - «</w:t>
            </w:r>
            <w:r>
              <w:rPr>
                <w:rStyle w:val="IndexLink"/>
                <w:rtl w:val="true"/>
              </w:rPr>
              <w:t>الدرّ المنثور</w:t>
            </w:r>
            <w:r>
              <w:rPr>
                <w:rStyle w:val="IndexLink"/>
                <w:rtl w:val="true"/>
              </w:rPr>
              <w:t>»</w:t>
              <w:tab/>
            </w:r>
            <w:r>
              <w:rPr>
                <w:rStyle w:val="IndexLink"/>
              </w:rPr>
              <w:t>184</w:t>
            </w:r>
          </w:hyperlink>
        </w:p>
        <w:p>
          <w:pPr>
            <w:pStyle w:val="Contents4"/>
            <w:tabs>
              <w:tab w:val="clear" w:pos="8176"/>
              <w:tab w:val="right" w:pos="9026" w:leader="dot"/>
            </w:tabs>
            <w:rPr/>
          </w:pPr>
          <w:hyperlink w:anchor="__RefHeading___Toc14087193_1280447820">
            <w:r>
              <w:rPr>
                <w:webHidden/>
                <w:rStyle w:val="IndexLink"/>
              </w:rPr>
              <w:t>2</w:t>
            </w:r>
            <w:r>
              <w:rPr>
                <w:rStyle w:val="IndexLink"/>
                <w:rtl w:val="true"/>
              </w:rPr>
              <w:t xml:space="preserve"> - «</w:t>
            </w:r>
            <w:r>
              <w:rPr>
                <w:rStyle w:val="IndexLink"/>
                <w:rtl w:val="true"/>
              </w:rPr>
              <w:t>الدر المنثور</w:t>
            </w:r>
            <w:r>
              <w:rPr>
                <w:rStyle w:val="IndexLink"/>
                <w:rtl w:val="true"/>
              </w:rPr>
              <w:t>»</w:t>
              <w:tab/>
            </w:r>
            <w:r>
              <w:rPr>
                <w:rStyle w:val="IndexLink"/>
              </w:rPr>
              <w:t>185</w:t>
            </w:r>
          </w:hyperlink>
        </w:p>
        <w:p>
          <w:pPr>
            <w:pStyle w:val="Contents4"/>
            <w:tabs>
              <w:tab w:val="clear" w:pos="8176"/>
              <w:tab w:val="right" w:pos="9026" w:leader="dot"/>
            </w:tabs>
            <w:rPr/>
          </w:pPr>
          <w:hyperlink w:anchor="__RefHeading___Toc14087195_1280447820">
            <w:r>
              <w:rPr>
                <w:webHidden/>
                <w:rStyle w:val="IndexLink"/>
              </w:rPr>
              <w:t>3</w:t>
            </w:r>
            <w:r>
              <w:rPr>
                <w:rStyle w:val="IndexLink"/>
                <w:rtl w:val="true"/>
              </w:rPr>
              <w:t xml:space="preserve"> - «</w:t>
            </w:r>
            <w:r>
              <w:rPr>
                <w:rStyle w:val="IndexLink"/>
                <w:rtl w:val="true"/>
              </w:rPr>
              <w:t>الدر المنثور</w:t>
            </w:r>
            <w:r>
              <w:rPr>
                <w:rStyle w:val="IndexLink"/>
                <w:rtl w:val="true"/>
              </w:rPr>
              <w:t>»</w:t>
              <w:tab/>
            </w:r>
            <w:r>
              <w:rPr>
                <w:rStyle w:val="IndexLink"/>
              </w:rPr>
              <w:t>186</w:t>
            </w:r>
          </w:hyperlink>
        </w:p>
        <w:p>
          <w:pPr>
            <w:pStyle w:val="Contents2"/>
            <w:tabs>
              <w:tab w:val="clear" w:pos="8743"/>
              <w:tab w:val="right" w:pos="9026" w:leader="dot"/>
            </w:tabs>
            <w:rPr/>
          </w:pPr>
          <w:hyperlink w:anchor="__RefHeading___Toc14087197_1280447820">
            <w:r>
              <w:rPr>
                <w:webHidden/>
                <w:rStyle w:val="IndexLink"/>
                <w:rtl w:val="true"/>
              </w:rPr>
              <w:t>درس ششم</w:t>
            </w:r>
            <w:r>
              <w:rPr>
                <w:rStyle w:val="IndexLink"/>
                <w:rtl w:val="true"/>
              </w:rPr>
              <w:tab/>
            </w:r>
            <w:r>
              <w:rPr>
                <w:rStyle w:val="IndexLink"/>
              </w:rPr>
              <w:t>187</w:t>
            </w:r>
          </w:hyperlink>
        </w:p>
        <w:p>
          <w:pPr>
            <w:pStyle w:val="Contents3"/>
            <w:tabs>
              <w:tab w:val="clear" w:pos="8459"/>
              <w:tab w:val="right" w:pos="9026" w:leader="dot"/>
            </w:tabs>
            <w:rPr/>
          </w:pPr>
          <w:hyperlink w:anchor="__RefHeading___Toc14087199_1280447820">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4087201_1280447820">
            <w:r>
              <w:rPr>
                <w:webHidden/>
                <w:rStyle w:val="IndexLink"/>
                <w:rtl w:val="true"/>
              </w:rPr>
              <w:t>آراء مفسّران شیعه</w:t>
            </w:r>
            <w:r>
              <w:rPr>
                <w:rStyle w:val="IndexLink"/>
                <w:rtl w:val="true"/>
              </w:rPr>
              <w:tab/>
            </w:r>
            <w:r>
              <w:rPr>
                <w:rStyle w:val="IndexLink"/>
              </w:rPr>
              <w:t>191</w:t>
            </w:r>
          </w:hyperlink>
        </w:p>
        <w:p>
          <w:pPr>
            <w:pStyle w:val="Contents4"/>
            <w:tabs>
              <w:tab w:val="clear" w:pos="8176"/>
              <w:tab w:val="right" w:pos="9026" w:leader="dot"/>
            </w:tabs>
            <w:rPr/>
          </w:pPr>
          <w:hyperlink w:anchor="__RefHeading___Toc14087203_1280447820">
            <w:r>
              <w:rPr>
                <w:webHidden/>
                <w:rStyle w:val="IndexLink"/>
                <w:rtl w:val="true"/>
              </w:rPr>
              <w:t>الف</w:t>
            </w:r>
            <w:r>
              <w:rPr>
                <w:rStyle w:val="IndexLink"/>
                <w:rtl w:val="true"/>
              </w:rPr>
              <w:t xml:space="preserve">: </w:t>
            </w:r>
            <w:r>
              <w:rPr>
                <w:rStyle w:val="IndexLink"/>
                <w:rtl w:val="true"/>
              </w:rPr>
              <w:t>اقوال موافق با ظواهر آیه شریفه</w:t>
            </w:r>
            <w:r>
              <w:rPr>
                <w:rStyle w:val="IndexLink"/>
                <w:rtl w:val="true"/>
              </w:rPr>
              <w:tab/>
            </w:r>
            <w:r>
              <w:rPr>
                <w:rStyle w:val="IndexLink"/>
              </w:rPr>
              <w:t>191</w:t>
            </w:r>
          </w:hyperlink>
        </w:p>
        <w:p>
          <w:pPr>
            <w:pStyle w:val="Contents4"/>
            <w:tabs>
              <w:tab w:val="clear" w:pos="8176"/>
              <w:tab w:val="right" w:pos="9026" w:leader="dot"/>
            </w:tabs>
            <w:rPr/>
          </w:pPr>
          <w:hyperlink w:anchor="__RefHeading___Toc14087205_1280447820">
            <w:r>
              <w:rPr>
                <w:webHidden/>
                <w:rStyle w:val="IndexLink"/>
                <w:rtl w:val="true"/>
              </w:rPr>
              <w:t>ب</w:t>
            </w:r>
            <w:r>
              <w:rPr>
                <w:rStyle w:val="IndexLink"/>
                <w:rtl w:val="true"/>
              </w:rPr>
              <w:t xml:space="preserve">: </w:t>
            </w:r>
            <w:r>
              <w:rPr>
                <w:rStyle w:val="IndexLink"/>
                <w:rtl w:val="true"/>
              </w:rPr>
              <w:t>اقوال مخالف با ظواهر آیه شریفه</w:t>
            </w:r>
            <w:r>
              <w:rPr>
                <w:rStyle w:val="IndexLink"/>
                <w:rtl w:val="true"/>
              </w:rPr>
              <w:tab/>
            </w:r>
            <w:r>
              <w:rPr>
                <w:rStyle w:val="IndexLink"/>
              </w:rPr>
              <w:t>197</w:t>
            </w:r>
          </w:hyperlink>
        </w:p>
        <w:p>
          <w:pPr>
            <w:pStyle w:val="Contents2"/>
            <w:tabs>
              <w:tab w:val="clear" w:pos="8743"/>
              <w:tab w:val="right" w:pos="9026" w:leader="dot"/>
            </w:tabs>
            <w:rPr/>
          </w:pPr>
          <w:hyperlink w:anchor="__RefHeading___Toc14087207_1280447820">
            <w:r>
              <w:rPr>
                <w:webHidden/>
                <w:rStyle w:val="IndexLink"/>
                <w:rtl w:val="true"/>
              </w:rPr>
              <w:t>درس هفتم</w:t>
            </w:r>
            <w:r>
              <w:rPr>
                <w:rStyle w:val="IndexLink"/>
                <w:rtl w:val="true"/>
              </w:rPr>
              <w:tab/>
            </w:r>
            <w:r>
              <w:rPr>
                <w:rStyle w:val="IndexLink"/>
              </w:rPr>
              <w:t>205</w:t>
            </w:r>
          </w:hyperlink>
        </w:p>
        <w:p>
          <w:pPr>
            <w:pStyle w:val="Contents2"/>
            <w:tabs>
              <w:tab w:val="clear" w:pos="8743"/>
              <w:tab w:val="right" w:pos="9026" w:leader="dot"/>
            </w:tabs>
            <w:rPr/>
          </w:pPr>
          <w:hyperlink w:anchor="__RefHeading___Toc14087209_1280447820">
            <w:r>
              <w:rPr>
                <w:webHidden/>
                <w:rStyle w:val="IndexLink"/>
                <w:rtl w:val="true"/>
              </w:rPr>
              <w:t>درس هشتم</w:t>
            </w:r>
            <w:r>
              <w:rPr>
                <w:rStyle w:val="IndexLink"/>
                <w:rtl w:val="true"/>
              </w:rPr>
              <w:tab/>
            </w:r>
            <w:r>
              <w:rPr>
                <w:rStyle w:val="IndexLink"/>
              </w:rPr>
              <w:t>221</w:t>
            </w:r>
          </w:hyperlink>
        </w:p>
        <w:p>
          <w:pPr>
            <w:pStyle w:val="Contents3"/>
            <w:tabs>
              <w:tab w:val="clear" w:pos="8459"/>
              <w:tab w:val="right" w:pos="9026" w:leader="dot"/>
            </w:tabs>
            <w:rPr/>
          </w:pPr>
          <w:hyperlink w:anchor="__RefHeading___Toc14087211_128044782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14087213_1280447820">
            <w:r>
              <w:rPr>
                <w:webHidden/>
                <w:rStyle w:val="IndexLink"/>
                <w:rtl w:val="true"/>
              </w:rPr>
              <w:t xml:space="preserve">شانزده اشکال بر قائلین به </w:t>
            </w:r>
            <w:r>
              <w:rPr>
                <w:rStyle w:val="IndexLink"/>
                <w:rtl w:val="true"/>
              </w:rPr>
              <w:t>«</w:t>
            </w:r>
            <w:r>
              <w:rPr>
                <w:rStyle w:val="IndexLink"/>
                <w:rtl w:val="true"/>
              </w:rPr>
              <w:t>تمایز زن کنیز و آزاد علت قانون حجاب</w:t>
            </w:r>
            <w:r>
              <w:rPr>
                <w:rStyle w:val="IndexLink"/>
                <w:rtl w:val="true"/>
              </w:rPr>
              <w:t>»</w:t>
              <w:tab/>
            </w:r>
            <w:r>
              <w:rPr>
                <w:rStyle w:val="IndexLink"/>
              </w:rPr>
              <w:t>222</w:t>
            </w:r>
          </w:hyperlink>
        </w:p>
        <w:p>
          <w:pPr>
            <w:pStyle w:val="Contents4"/>
            <w:tabs>
              <w:tab w:val="clear" w:pos="8176"/>
              <w:tab w:val="right" w:pos="9026" w:leader="dot"/>
            </w:tabs>
            <w:rPr/>
          </w:pPr>
          <w:hyperlink w:anchor="__RefHeading___Toc14087215_1280447820">
            <w:r>
              <w:rPr>
                <w:webHidden/>
                <w:rStyle w:val="IndexLink"/>
                <w:rtl w:val="true"/>
              </w:rPr>
              <w:t>اشکال</w:t>
            </w:r>
            <w:r>
              <w:rPr>
                <w:rStyle w:val="IndexLink"/>
                <w:rtl w:val="true"/>
              </w:rPr>
              <w:tab/>
            </w:r>
            <w:r>
              <w:rPr>
                <w:rStyle w:val="IndexLink"/>
              </w:rPr>
              <w:t>222</w:t>
            </w:r>
          </w:hyperlink>
        </w:p>
        <w:p>
          <w:pPr>
            <w:pStyle w:val="Contents4"/>
            <w:tabs>
              <w:tab w:val="clear" w:pos="8176"/>
              <w:tab w:val="right" w:pos="9026" w:leader="dot"/>
            </w:tabs>
            <w:rPr/>
          </w:pPr>
          <w:hyperlink w:anchor="__RefHeading___Toc14087217_1280447820">
            <w:r>
              <w:rPr>
                <w:webHidden/>
                <w:rStyle w:val="IndexLink"/>
                <w:rtl w:val="true"/>
              </w:rPr>
              <w:t>اشکال دوّم</w:t>
            </w:r>
            <w:r>
              <w:rPr>
                <w:rStyle w:val="IndexLink"/>
                <w:rtl w:val="true"/>
              </w:rPr>
              <w:tab/>
            </w:r>
            <w:r>
              <w:rPr>
                <w:rStyle w:val="IndexLink"/>
              </w:rPr>
              <w:t>223</w:t>
            </w:r>
          </w:hyperlink>
        </w:p>
        <w:p>
          <w:pPr>
            <w:pStyle w:val="Contents4"/>
            <w:tabs>
              <w:tab w:val="clear" w:pos="8176"/>
              <w:tab w:val="right" w:pos="9026" w:leader="dot"/>
            </w:tabs>
            <w:rPr/>
          </w:pPr>
          <w:hyperlink w:anchor="__RefHeading___Toc14087219_1280447820">
            <w:r>
              <w:rPr>
                <w:webHidden/>
                <w:rStyle w:val="IndexLink"/>
                <w:rtl w:val="true"/>
              </w:rPr>
              <w:t>اشکال سوم</w:t>
            </w:r>
            <w:r>
              <w:rPr>
                <w:rStyle w:val="IndexLink"/>
                <w:rtl w:val="true"/>
              </w:rPr>
              <w:tab/>
            </w:r>
            <w:r>
              <w:rPr>
                <w:rStyle w:val="IndexLink"/>
              </w:rPr>
              <w:t>223</w:t>
            </w:r>
          </w:hyperlink>
        </w:p>
        <w:p>
          <w:pPr>
            <w:pStyle w:val="Contents4"/>
            <w:tabs>
              <w:tab w:val="clear" w:pos="8176"/>
              <w:tab w:val="right" w:pos="9026" w:leader="dot"/>
            </w:tabs>
            <w:rPr/>
          </w:pPr>
          <w:hyperlink w:anchor="__RefHeading___Toc14087221_1280447820">
            <w:r>
              <w:rPr>
                <w:webHidden/>
                <w:rStyle w:val="IndexLink"/>
                <w:rtl w:val="true"/>
              </w:rPr>
              <w:t>اشکال چهارم</w:t>
            </w:r>
            <w:r>
              <w:rPr>
                <w:rStyle w:val="IndexLink"/>
                <w:rtl w:val="true"/>
              </w:rPr>
              <w:tab/>
            </w:r>
            <w:r>
              <w:rPr>
                <w:rStyle w:val="IndexLink"/>
              </w:rPr>
              <w:t>223</w:t>
            </w:r>
          </w:hyperlink>
        </w:p>
        <w:p>
          <w:pPr>
            <w:pStyle w:val="Contents4"/>
            <w:tabs>
              <w:tab w:val="clear" w:pos="8176"/>
              <w:tab w:val="right" w:pos="9026" w:leader="dot"/>
            </w:tabs>
            <w:rPr/>
          </w:pPr>
          <w:hyperlink w:anchor="__RefHeading___Toc14087223_1280447820">
            <w:r>
              <w:rPr>
                <w:webHidden/>
                <w:rStyle w:val="IndexLink"/>
                <w:rtl w:val="true"/>
              </w:rPr>
              <w:t>اشکال پنجم</w:t>
            </w:r>
            <w:r>
              <w:rPr>
                <w:rStyle w:val="IndexLink"/>
                <w:rtl w:val="true"/>
              </w:rPr>
              <w:tab/>
            </w:r>
            <w:r>
              <w:rPr>
                <w:rStyle w:val="IndexLink"/>
              </w:rPr>
              <w:t>223</w:t>
            </w:r>
          </w:hyperlink>
        </w:p>
        <w:p>
          <w:pPr>
            <w:pStyle w:val="Contents4"/>
            <w:tabs>
              <w:tab w:val="clear" w:pos="8176"/>
              <w:tab w:val="right" w:pos="9026" w:leader="dot"/>
            </w:tabs>
            <w:rPr/>
          </w:pPr>
          <w:hyperlink w:anchor="__RefHeading___Toc14087225_1280447820">
            <w:r>
              <w:rPr>
                <w:webHidden/>
                <w:rStyle w:val="IndexLink"/>
                <w:rtl w:val="true"/>
              </w:rPr>
              <w:t>اشکال ششم</w:t>
            </w:r>
            <w:r>
              <w:rPr>
                <w:rStyle w:val="IndexLink"/>
                <w:rtl w:val="true"/>
              </w:rPr>
              <w:tab/>
            </w:r>
            <w:r>
              <w:rPr>
                <w:rStyle w:val="IndexLink"/>
              </w:rPr>
              <w:t>224</w:t>
            </w:r>
          </w:hyperlink>
        </w:p>
        <w:p>
          <w:pPr>
            <w:pStyle w:val="Contents4"/>
            <w:tabs>
              <w:tab w:val="clear" w:pos="8176"/>
              <w:tab w:val="right" w:pos="9026" w:leader="dot"/>
            </w:tabs>
            <w:rPr/>
          </w:pPr>
          <w:hyperlink w:anchor="__RefHeading___Toc14087227_1280447820">
            <w:r>
              <w:rPr>
                <w:webHidden/>
                <w:rStyle w:val="IndexLink"/>
                <w:rtl w:val="true"/>
              </w:rPr>
              <w:t>اشکال هفتم</w:t>
            </w:r>
            <w:r>
              <w:rPr>
                <w:rStyle w:val="IndexLink"/>
                <w:rtl w:val="true"/>
              </w:rPr>
              <w:tab/>
            </w:r>
            <w:r>
              <w:rPr>
                <w:rStyle w:val="IndexLink"/>
              </w:rPr>
              <w:t>225</w:t>
            </w:r>
          </w:hyperlink>
        </w:p>
        <w:p>
          <w:pPr>
            <w:pStyle w:val="Contents4"/>
            <w:tabs>
              <w:tab w:val="clear" w:pos="8176"/>
              <w:tab w:val="right" w:pos="9026" w:leader="dot"/>
            </w:tabs>
            <w:rPr/>
          </w:pPr>
          <w:hyperlink w:anchor="__RefHeading___Toc14087229_1280447820">
            <w:r>
              <w:rPr>
                <w:webHidden/>
                <w:rStyle w:val="IndexLink"/>
                <w:rtl w:val="true"/>
              </w:rPr>
              <w:t>اشکال هشتم</w:t>
            </w:r>
            <w:r>
              <w:rPr>
                <w:rStyle w:val="IndexLink"/>
                <w:rtl w:val="true"/>
              </w:rPr>
              <w:tab/>
            </w:r>
            <w:r>
              <w:rPr>
                <w:rStyle w:val="IndexLink"/>
              </w:rPr>
              <w:t>226</w:t>
            </w:r>
          </w:hyperlink>
        </w:p>
        <w:p>
          <w:pPr>
            <w:pStyle w:val="Contents4"/>
            <w:tabs>
              <w:tab w:val="clear" w:pos="8176"/>
              <w:tab w:val="right" w:pos="9026" w:leader="dot"/>
            </w:tabs>
            <w:rPr/>
          </w:pPr>
          <w:hyperlink w:anchor="__RefHeading___Toc14087231_1280447820">
            <w:r>
              <w:rPr>
                <w:webHidden/>
                <w:rStyle w:val="IndexLink"/>
                <w:rtl w:val="true"/>
              </w:rPr>
              <w:t>اشکال نهم</w:t>
            </w:r>
            <w:r>
              <w:rPr>
                <w:rStyle w:val="IndexLink"/>
                <w:rtl w:val="true"/>
              </w:rPr>
              <w:tab/>
            </w:r>
            <w:r>
              <w:rPr>
                <w:rStyle w:val="IndexLink"/>
              </w:rPr>
              <w:t>227</w:t>
            </w:r>
          </w:hyperlink>
        </w:p>
        <w:p>
          <w:pPr>
            <w:pStyle w:val="Contents4"/>
            <w:tabs>
              <w:tab w:val="clear" w:pos="8176"/>
              <w:tab w:val="right" w:pos="9026" w:leader="dot"/>
            </w:tabs>
            <w:rPr/>
          </w:pPr>
          <w:hyperlink w:anchor="__RefHeading___Toc14087233_1280447820">
            <w:r>
              <w:rPr>
                <w:webHidden/>
                <w:rStyle w:val="IndexLink"/>
                <w:rtl w:val="true"/>
              </w:rPr>
              <w:t>اشكال دهم</w:t>
            </w:r>
            <w:r>
              <w:rPr>
                <w:rStyle w:val="IndexLink"/>
                <w:rtl w:val="true"/>
              </w:rPr>
              <w:tab/>
            </w:r>
            <w:r>
              <w:rPr>
                <w:rStyle w:val="IndexLink"/>
              </w:rPr>
              <w:t>227</w:t>
            </w:r>
          </w:hyperlink>
        </w:p>
        <w:p>
          <w:pPr>
            <w:pStyle w:val="Contents4"/>
            <w:tabs>
              <w:tab w:val="clear" w:pos="8176"/>
              <w:tab w:val="right" w:pos="9026" w:leader="dot"/>
            </w:tabs>
            <w:rPr/>
          </w:pPr>
          <w:hyperlink w:anchor="__RefHeading___Toc14087235_1280447820">
            <w:r>
              <w:rPr>
                <w:webHidden/>
                <w:rStyle w:val="IndexLink"/>
                <w:rtl w:val="true"/>
              </w:rPr>
              <w:t>اشکال یازدهم</w:t>
            </w:r>
            <w:r>
              <w:rPr>
                <w:rStyle w:val="IndexLink"/>
                <w:rtl w:val="true"/>
              </w:rPr>
              <w:tab/>
            </w:r>
            <w:r>
              <w:rPr>
                <w:rStyle w:val="IndexLink"/>
              </w:rPr>
              <w:t>228</w:t>
            </w:r>
          </w:hyperlink>
        </w:p>
        <w:p>
          <w:pPr>
            <w:pStyle w:val="Contents4"/>
            <w:tabs>
              <w:tab w:val="clear" w:pos="8176"/>
              <w:tab w:val="right" w:pos="9026" w:leader="dot"/>
            </w:tabs>
            <w:rPr/>
          </w:pPr>
          <w:hyperlink w:anchor="__RefHeading___Toc14087237_1280447820">
            <w:r>
              <w:rPr>
                <w:webHidden/>
                <w:rStyle w:val="IndexLink"/>
                <w:rtl w:val="true"/>
              </w:rPr>
              <w:t>اشکال دوازدهم</w:t>
            </w:r>
            <w:r>
              <w:rPr>
                <w:rStyle w:val="IndexLink"/>
                <w:rtl w:val="true"/>
              </w:rPr>
              <w:tab/>
            </w:r>
            <w:r>
              <w:rPr>
                <w:rStyle w:val="IndexLink"/>
              </w:rPr>
              <w:t>229</w:t>
            </w:r>
          </w:hyperlink>
        </w:p>
        <w:p>
          <w:pPr>
            <w:pStyle w:val="Contents4"/>
            <w:tabs>
              <w:tab w:val="clear" w:pos="8176"/>
              <w:tab w:val="right" w:pos="9026" w:leader="dot"/>
            </w:tabs>
            <w:rPr/>
          </w:pPr>
          <w:hyperlink w:anchor="__RefHeading___Toc14087239_1280447820">
            <w:r>
              <w:rPr>
                <w:webHidden/>
                <w:rStyle w:val="IndexLink"/>
                <w:rtl w:val="true"/>
              </w:rPr>
              <w:t>اشکال سیزدهم</w:t>
            </w:r>
            <w:r>
              <w:rPr>
                <w:rStyle w:val="IndexLink"/>
                <w:rtl w:val="true"/>
              </w:rPr>
              <w:tab/>
            </w:r>
            <w:r>
              <w:rPr>
                <w:rStyle w:val="IndexLink"/>
              </w:rPr>
              <w:t>230</w:t>
            </w:r>
          </w:hyperlink>
        </w:p>
        <w:p>
          <w:pPr>
            <w:pStyle w:val="Contents4"/>
            <w:tabs>
              <w:tab w:val="clear" w:pos="8176"/>
              <w:tab w:val="right" w:pos="9026" w:leader="dot"/>
            </w:tabs>
            <w:rPr/>
          </w:pPr>
          <w:hyperlink w:anchor="__RefHeading___Toc14087241_1280447820">
            <w:r>
              <w:rPr>
                <w:webHidden/>
                <w:rStyle w:val="IndexLink"/>
                <w:rtl w:val="true"/>
              </w:rPr>
              <w:t>اشکال چهاردهم</w:t>
            </w:r>
            <w:r>
              <w:rPr>
                <w:rStyle w:val="IndexLink"/>
                <w:rtl w:val="true"/>
              </w:rPr>
              <w:tab/>
            </w:r>
            <w:r>
              <w:rPr>
                <w:rStyle w:val="IndexLink"/>
              </w:rPr>
              <w:t>233</w:t>
            </w:r>
          </w:hyperlink>
        </w:p>
        <w:p>
          <w:pPr>
            <w:pStyle w:val="Contents4"/>
            <w:tabs>
              <w:tab w:val="clear" w:pos="8176"/>
              <w:tab w:val="right" w:pos="9026" w:leader="dot"/>
            </w:tabs>
            <w:rPr/>
          </w:pPr>
          <w:hyperlink w:anchor="__RefHeading___Toc14087243_1280447820">
            <w:r>
              <w:rPr>
                <w:webHidden/>
                <w:rStyle w:val="IndexLink"/>
                <w:rtl w:val="true"/>
              </w:rPr>
              <w:t>اشکال پانزدهم</w:t>
            </w:r>
            <w:r>
              <w:rPr>
                <w:rStyle w:val="IndexLink"/>
                <w:rtl w:val="true"/>
              </w:rPr>
              <w:tab/>
            </w:r>
            <w:r>
              <w:rPr>
                <w:rStyle w:val="IndexLink"/>
              </w:rPr>
              <w:t>233</w:t>
            </w:r>
          </w:hyperlink>
        </w:p>
        <w:p>
          <w:pPr>
            <w:pStyle w:val="Contents4"/>
            <w:tabs>
              <w:tab w:val="clear" w:pos="8176"/>
              <w:tab w:val="right" w:pos="9026" w:leader="dot"/>
            </w:tabs>
            <w:rPr/>
          </w:pPr>
          <w:hyperlink w:anchor="__RefHeading___Toc14087245_1280447820">
            <w:r>
              <w:rPr>
                <w:webHidden/>
                <w:rStyle w:val="IndexLink"/>
                <w:rtl w:val="true"/>
              </w:rPr>
              <w:t>اشکال شانزدهم</w:t>
            </w:r>
            <w:r>
              <w:rPr>
                <w:rStyle w:val="IndexLink"/>
                <w:rtl w:val="true"/>
              </w:rPr>
              <w:tab/>
            </w:r>
            <w:r>
              <w:rPr>
                <w:rStyle w:val="IndexLink"/>
              </w:rPr>
              <w:t>234</w:t>
            </w:r>
          </w:hyperlink>
        </w:p>
        <w:p>
          <w:pPr>
            <w:pStyle w:val="Contents2"/>
            <w:tabs>
              <w:tab w:val="clear" w:pos="8743"/>
              <w:tab w:val="right" w:pos="9026" w:leader="dot"/>
            </w:tabs>
            <w:rPr/>
          </w:pPr>
          <w:hyperlink w:anchor="__RefHeading___Toc14087247_1280447820">
            <w:r>
              <w:rPr>
                <w:webHidden/>
                <w:rStyle w:val="IndexLink"/>
                <w:rtl w:val="true"/>
              </w:rPr>
              <w:t>درس نهم</w:t>
            </w:r>
            <w:r>
              <w:rPr>
                <w:rStyle w:val="IndexLink"/>
                <w:rtl w:val="true"/>
              </w:rPr>
              <w:tab/>
            </w:r>
            <w:r>
              <w:rPr>
                <w:rStyle w:val="IndexLink"/>
              </w:rPr>
              <w:t>236</w:t>
            </w:r>
          </w:hyperlink>
        </w:p>
        <w:p>
          <w:pPr>
            <w:pStyle w:val="Contents2"/>
            <w:tabs>
              <w:tab w:val="clear" w:pos="8743"/>
              <w:tab w:val="right" w:pos="9026" w:leader="dot"/>
            </w:tabs>
            <w:rPr/>
          </w:pPr>
          <w:hyperlink w:anchor="__RefHeading___Toc14087249_1280447820">
            <w:r>
              <w:rPr>
                <w:webHidden/>
                <w:rStyle w:val="IndexLink"/>
                <w:rtl w:val="true"/>
              </w:rPr>
              <w:t>درس دهم</w:t>
            </w:r>
            <w:r>
              <w:rPr>
                <w:rStyle w:val="IndexLink"/>
                <w:rtl w:val="true"/>
              </w:rPr>
              <w:tab/>
            </w:r>
            <w:r>
              <w:rPr>
                <w:rStyle w:val="IndexLink"/>
              </w:rPr>
              <w:t>247</w:t>
            </w:r>
          </w:hyperlink>
        </w:p>
        <w:p>
          <w:pPr>
            <w:pStyle w:val="Contents3"/>
            <w:tabs>
              <w:tab w:val="clear" w:pos="8459"/>
              <w:tab w:val="right" w:pos="9026" w:leader="dot"/>
            </w:tabs>
            <w:rPr/>
          </w:pPr>
          <w:hyperlink w:anchor="__RefHeading___Toc14087251_1280447820">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14087253_1280447820">
            <w:r>
              <w:rPr>
                <w:webHidden/>
                <w:rStyle w:val="IndexLink"/>
                <w:rtl w:val="true"/>
              </w:rPr>
              <w:t>اشاره به سه دسته مضر در جامعه</w:t>
            </w:r>
            <w:r>
              <w:rPr>
                <w:rStyle w:val="IndexLink"/>
                <w:rtl w:val="true"/>
              </w:rPr>
              <w:tab/>
            </w:r>
            <w:r>
              <w:rPr>
                <w:rStyle w:val="IndexLink"/>
              </w:rPr>
              <w:t>250</w:t>
            </w:r>
          </w:hyperlink>
        </w:p>
        <w:p>
          <w:pPr>
            <w:pStyle w:val="Contents4"/>
            <w:tabs>
              <w:tab w:val="clear" w:pos="8176"/>
              <w:tab w:val="right" w:pos="9026" w:leader="dot"/>
            </w:tabs>
            <w:rPr/>
          </w:pPr>
          <w:hyperlink w:anchor="__RefHeading___Toc14087255_1280447820">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14087257_1280447820">
            <w:r>
              <w:rPr>
                <w:webHidden/>
                <w:rStyle w:val="IndexLink"/>
                <w:rtl w:val="true"/>
              </w:rPr>
              <w:t>الف</w:t>
            </w:r>
            <w:r>
              <w:rPr>
                <w:rStyle w:val="IndexLink"/>
                <w:rtl w:val="true"/>
              </w:rPr>
              <w:tab/>
            </w:r>
            <w:r>
              <w:rPr>
                <w:rStyle w:val="IndexLink"/>
              </w:rPr>
              <w:t>250</w:t>
            </w:r>
          </w:hyperlink>
        </w:p>
        <w:p>
          <w:pPr>
            <w:pStyle w:val="Contents4"/>
            <w:tabs>
              <w:tab w:val="clear" w:pos="8176"/>
              <w:tab w:val="right" w:pos="9026" w:leader="dot"/>
            </w:tabs>
            <w:rPr/>
          </w:pPr>
          <w:hyperlink w:anchor="__RefHeading___Toc14087259_1280447820">
            <w:r>
              <w:rPr>
                <w:webHidden/>
                <w:rStyle w:val="IndexLink"/>
                <w:rtl w:val="true"/>
              </w:rPr>
              <w:t>ب</w:t>
            </w:r>
            <w:r>
              <w:rPr>
                <w:rStyle w:val="IndexLink"/>
                <w:rtl w:val="true"/>
              </w:rPr>
              <w:tab/>
            </w:r>
            <w:r>
              <w:rPr>
                <w:rStyle w:val="IndexLink"/>
              </w:rPr>
              <w:t>250</w:t>
            </w:r>
          </w:hyperlink>
        </w:p>
        <w:p>
          <w:pPr>
            <w:pStyle w:val="Contents4"/>
            <w:tabs>
              <w:tab w:val="clear" w:pos="8176"/>
              <w:tab w:val="right" w:pos="9026" w:leader="dot"/>
            </w:tabs>
            <w:rPr/>
          </w:pPr>
          <w:hyperlink w:anchor="__RefHeading___Toc14087261_1280447820">
            <w:r>
              <w:rPr>
                <w:webHidden/>
                <w:rStyle w:val="IndexLink"/>
                <w:rtl w:val="true"/>
              </w:rPr>
              <w:t>ج</w:t>
            </w:r>
            <w:r>
              <w:rPr>
                <w:rStyle w:val="IndexLink"/>
                <w:rtl w:val="true"/>
              </w:rPr>
              <w:tab/>
            </w:r>
            <w:r>
              <w:rPr>
                <w:rStyle w:val="IndexLink"/>
              </w:rPr>
              <w:t>250</w:t>
            </w:r>
          </w:hyperlink>
        </w:p>
        <w:p>
          <w:pPr>
            <w:pStyle w:val="Contents3"/>
            <w:tabs>
              <w:tab w:val="clear" w:pos="8459"/>
              <w:tab w:val="right" w:pos="9026" w:leader="dot"/>
            </w:tabs>
            <w:rPr/>
          </w:pPr>
          <w:hyperlink w:anchor="__RefHeading___Toc14087263_1280447820">
            <w:r>
              <w:rPr>
                <w:webHidden/>
                <w:rStyle w:val="IndexLink"/>
                <w:rtl w:val="true"/>
              </w:rPr>
              <w:t>نمونه ای از مبارزه گام به گام قرآن</w:t>
            </w:r>
            <w:r>
              <w:rPr>
                <w:rStyle w:val="IndexLink"/>
                <w:rtl w:val="true"/>
              </w:rPr>
              <w:tab/>
            </w:r>
            <w:r>
              <w:rPr>
                <w:rStyle w:val="IndexLink"/>
              </w:rPr>
              <w:t>254</w:t>
            </w:r>
          </w:hyperlink>
        </w:p>
        <w:p>
          <w:pPr>
            <w:pStyle w:val="Contents4"/>
            <w:tabs>
              <w:tab w:val="clear" w:pos="8176"/>
              <w:tab w:val="right" w:pos="9026" w:leader="dot"/>
            </w:tabs>
            <w:rPr/>
          </w:pPr>
          <w:hyperlink w:anchor="__RefHeading___Toc14087265_128044782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4087267_1280447820">
            <w:r>
              <w:rPr>
                <w:webHidden/>
                <w:rStyle w:val="IndexLink"/>
                <w:rtl w:val="true"/>
              </w:rPr>
              <w:t>مرحله اوّل</w:t>
            </w:r>
            <w:r>
              <w:rPr>
                <w:rStyle w:val="IndexLink"/>
                <w:rtl w:val="true"/>
              </w:rPr>
              <w:tab/>
            </w:r>
            <w:r>
              <w:rPr>
                <w:rStyle w:val="IndexLink"/>
              </w:rPr>
              <w:t>254</w:t>
            </w:r>
          </w:hyperlink>
        </w:p>
        <w:p>
          <w:pPr>
            <w:pStyle w:val="Contents4"/>
            <w:tabs>
              <w:tab w:val="clear" w:pos="8176"/>
              <w:tab w:val="right" w:pos="9026" w:leader="dot"/>
            </w:tabs>
            <w:rPr/>
          </w:pPr>
          <w:hyperlink w:anchor="__RefHeading___Toc14087269_1280447820">
            <w:r>
              <w:rPr>
                <w:webHidden/>
                <w:rStyle w:val="IndexLink"/>
                <w:rtl w:val="true"/>
              </w:rPr>
              <w:t>مرحله دوم</w:t>
            </w:r>
            <w:r>
              <w:rPr>
                <w:rStyle w:val="IndexLink"/>
                <w:rtl w:val="true"/>
              </w:rPr>
              <w:tab/>
            </w:r>
            <w:r>
              <w:rPr>
                <w:rStyle w:val="IndexLink"/>
              </w:rPr>
              <w:t>254</w:t>
            </w:r>
          </w:hyperlink>
        </w:p>
        <w:p>
          <w:pPr>
            <w:pStyle w:val="Contents4"/>
            <w:tabs>
              <w:tab w:val="clear" w:pos="8176"/>
              <w:tab w:val="right" w:pos="9026" w:leader="dot"/>
            </w:tabs>
            <w:rPr/>
          </w:pPr>
          <w:hyperlink w:anchor="__RefHeading___Toc14087271_1280447820">
            <w:r>
              <w:rPr>
                <w:webHidden/>
                <w:rStyle w:val="IndexLink"/>
                <w:rtl w:val="true"/>
              </w:rPr>
              <w:t>مرحله سوم</w:t>
            </w:r>
            <w:r>
              <w:rPr>
                <w:rStyle w:val="IndexLink"/>
                <w:rtl w:val="true"/>
              </w:rPr>
              <w:tab/>
            </w:r>
            <w:r>
              <w:rPr>
                <w:rStyle w:val="IndexLink"/>
              </w:rPr>
              <w:t>255</w:t>
            </w:r>
          </w:hyperlink>
        </w:p>
        <w:p>
          <w:pPr>
            <w:pStyle w:val="Contents2"/>
            <w:tabs>
              <w:tab w:val="clear" w:pos="8743"/>
              <w:tab w:val="right" w:pos="9026" w:leader="dot"/>
            </w:tabs>
            <w:rPr/>
          </w:pPr>
          <w:hyperlink w:anchor="__RefHeading___Toc14087273_1280447820">
            <w:r>
              <w:rPr>
                <w:webHidden/>
                <w:rStyle w:val="IndexLink"/>
                <w:rtl w:val="true"/>
              </w:rPr>
              <w:t>درس یازدهم</w:t>
            </w:r>
            <w:r>
              <w:rPr>
                <w:rStyle w:val="IndexLink"/>
                <w:rtl w:val="true"/>
              </w:rPr>
              <w:tab/>
            </w:r>
            <w:r>
              <w:rPr>
                <w:rStyle w:val="IndexLink"/>
              </w:rPr>
              <w:t>259</w:t>
            </w:r>
          </w:hyperlink>
        </w:p>
        <w:p>
          <w:pPr>
            <w:pStyle w:val="Contents2"/>
            <w:tabs>
              <w:tab w:val="clear" w:pos="8743"/>
              <w:tab w:val="right" w:pos="9026" w:leader="dot"/>
            </w:tabs>
            <w:rPr/>
          </w:pPr>
          <w:hyperlink w:anchor="__RefHeading___Toc14087275_1280447820">
            <w:r>
              <w:rPr>
                <w:webHidden/>
                <w:rStyle w:val="IndexLink"/>
                <w:rtl w:val="true"/>
              </w:rPr>
              <w:t>درس دوازدهم</w:t>
            </w:r>
            <w:r>
              <w:rPr>
                <w:rStyle w:val="IndexLink"/>
                <w:rtl w:val="true"/>
              </w:rPr>
              <w:tab/>
            </w:r>
            <w:r>
              <w:rPr>
                <w:rStyle w:val="IndexLink"/>
              </w:rPr>
              <w:t>271</w:t>
            </w:r>
          </w:hyperlink>
        </w:p>
        <w:p>
          <w:pPr>
            <w:pStyle w:val="Contents3"/>
            <w:tabs>
              <w:tab w:val="clear" w:pos="8459"/>
              <w:tab w:val="right" w:pos="9026" w:leader="dot"/>
            </w:tabs>
            <w:rPr/>
          </w:pPr>
          <w:hyperlink w:anchor="__RefHeading___Toc14087277_1280447820">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14087279_1280447820">
            <w:r>
              <w:rPr>
                <w:webHidden/>
                <w:rStyle w:val="IndexLink"/>
                <w:rtl w:val="true"/>
              </w:rPr>
              <w:t xml:space="preserve">نقليّات اهل سنت در بارۀ </w:t>
            </w:r>
            <w:r>
              <w:rPr>
                <w:rStyle w:val="IndexLink"/>
                <w:rtl w:val="true"/>
              </w:rPr>
              <w:t>«</w:t>
            </w:r>
            <w:r>
              <w:rPr>
                <w:rStyle w:val="IndexLink"/>
                <w:rtl w:val="true"/>
              </w:rPr>
              <w:t>زینت</w:t>
            </w:r>
            <w:r>
              <w:rPr>
                <w:rStyle w:val="IndexLink"/>
                <w:rtl w:val="true"/>
              </w:rPr>
              <w:t>»</w:t>
            </w:r>
            <w:r>
              <w:rPr>
                <w:rStyle w:val="IndexLink"/>
                <w:rtl w:val="true"/>
              </w:rPr>
              <w:t xml:space="preserve">، </w:t>
            </w:r>
            <w:r>
              <w:rPr>
                <w:rStyle w:val="IndexLink"/>
                <w:rtl w:val="true"/>
              </w:rPr>
              <w:t>«</w:t>
            </w:r>
            <w:r>
              <w:rPr>
                <w:rStyle w:val="IndexLink"/>
                <w:rtl w:val="true"/>
              </w:rPr>
              <w:t>خمار</w:t>
            </w:r>
            <w:r>
              <w:rPr>
                <w:rStyle w:val="IndexLink"/>
                <w:rtl w:val="true"/>
              </w:rPr>
              <w:t xml:space="preserve">» </w:t>
            </w:r>
            <w:r>
              <w:rPr>
                <w:rStyle w:val="IndexLink"/>
                <w:rtl w:val="true"/>
              </w:rPr>
              <w:t>و دو استثناء آیه</w:t>
            </w:r>
            <w:r>
              <w:rPr>
                <w:rStyle w:val="IndexLink"/>
                <w:rtl w:val="true"/>
              </w:rPr>
              <w:tab/>
            </w:r>
            <w:r>
              <w:rPr>
                <w:rStyle w:val="IndexLink"/>
              </w:rPr>
              <w:t>278</w:t>
            </w:r>
          </w:hyperlink>
        </w:p>
        <w:p>
          <w:pPr>
            <w:pStyle w:val="Contents4"/>
            <w:tabs>
              <w:tab w:val="clear" w:pos="8176"/>
              <w:tab w:val="right" w:pos="9026" w:leader="dot"/>
            </w:tabs>
            <w:rPr/>
          </w:pPr>
          <w:hyperlink w:anchor="__RefHeading___Toc14087281_128044782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4087283_1280447820">
            <w:r>
              <w:rPr>
                <w:webHidden/>
                <w:rStyle w:val="IndexLink"/>
              </w:rPr>
              <w:t>1</w:t>
            </w:r>
            <w:r>
              <w:rPr>
                <w:rStyle w:val="IndexLink"/>
                <w:rtl w:val="true"/>
              </w:rPr>
              <w:t xml:space="preserve"> - </w:t>
            </w:r>
            <w:r>
              <w:rPr>
                <w:rStyle w:val="IndexLink"/>
                <w:rtl w:val="true"/>
              </w:rPr>
              <w:t xml:space="preserve">عبدالرزاق و فریابی و </w:t>
            </w:r>
            <w:r>
              <w:rPr>
                <w:rStyle w:val="IndexLink"/>
                <w:rtl w:val="true"/>
              </w:rPr>
              <w:t xml:space="preserve">... </w:t>
            </w:r>
            <w:r>
              <w:rPr>
                <w:rStyle w:val="IndexLink"/>
                <w:rtl w:val="true"/>
              </w:rPr>
              <w:t>از ابن مسعود</w:t>
            </w:r>
            <w:r>
              <w:rPr>
                <w:rStyle w:val="IndexLink"/>
                <w:rtl w:val="true"/>
              </w:rPr>
              <w:tab/>
            </w:r>
            <w:r>
              <w:rPr>
                <w:rStyle w:val="IndexLink"/>
              </w:rPr>
              <w:t>278</w:t>
            </w:r>
          </w:hyperlink>
        </w:p>
        <w:p>
          <w:pPr>
            <w:pStyle w:val="Contents4"/>
            <w:tabs>
              <w:tab w:val="clear" w:pos="8176"/>
              <w:tab w:val="right" w:pos="9026" w:leader="dot"/>
            </w:tabs>
            <w:rPr/>
          </w:pPr>
          <w:hyperlink w:anchor="__RefHeading___Toc14087285_1280447820">
            <w:r>
              <w:rPr>
                <w:webHidden/>
                <w:rStyle w:val="IndexLink"/>
              </w:rPr>
              <w:t>2</w:t>
            </w:r>
            <w:r>
              <w:rPr>
                <w:rStyle w:val="IndexLink"/>
                <w:rtl w:val="true"/>
              </w:rPr>
              <w:t xml:space="preserve"> - </w:t>
            </w:r>
            <w:r>
              <w:rPr>
                <w:rStyle w:val="IndexLink"/>
                <w:rtl w:val="true"/>
              </w:rPr>
              <w:t xml:space="preserve">ابن ابی شیبة و </w:t>
            </w:r>
            <w:r>
              <w:rPr>
                <w:rStyle w:val="IndexLink"/>
                <w:rtl w:val="true"/>
              </w:rPr>
              <w:t xml:space="preserve">... </w:t>
            </w:r>
            <w:r>
              <w:rPr>
                <w:rStyle w:val="IndexLink"/>
                <w:rtl w:val="true"/>
              </w:rPr>
              <w:t>از ابن مسعود</w:t>
            </w:r>
            <w:r>
              <w:rPr>
                <w:rStyle w:val="IndexLink"/>
                <w:rtl w:val="true"/>
              </w:rPr>
              <w:tab/>
            </w:r>
            <w:r>
              <w:rPr>
                <w:rStyle w:val="IndexLink"/>
              </w:rPr>
              <w:t>279</w:t>
            </w:r>
          </w:hyperlink>
        </w:p>
        <w:p>
          <w:pPr>
            <w:pStyle w:val="Contents4"/>
            <w:tabs>
              <w:tab w:val="clear" w:pos="8176"/>
              <w:tab w:val="right" w:pos="9026" w:leader="dot"/>
            </w:tabs>
            <w:rPr/>
          </w:pPr>
          <w:hyperlink w:anchor="__RefHeading___Toc14087287_1280447820">
            <w:r>
              <w:rPr>
                <w:webHidden/>
                <w:rStyle w:val="IndexLink"/>
              </w:rPr>
              <w:t>3</w:t>
            </w:r>
            <w:r>
              <w:rPr>
                <w:rStyle w:val="IndexLink"/>
                <w:rtl w:val="true"/>
              </w:rPr>
              <w:t xml:space="preserve"> - </w:t>
            </w:r>
            <w:r>
              <w:rPr>
                <w:rStyle w:val="IndexLink"/>
                <w:rtl w:val="true"/>
              </w:rPr>
              <w:t>ابن جریر طبری از ابن مسعود</w:t>
            </w:r>
            <w:r>
              <w:rPr>
                <w:rStyle w:val="IndexLink"/>
                <w:rtl w:val="true"/>
              </w:rPr>
              <w:tab/>
            </w:r>
            <w:r>
              <w:rPr>
                <w:rStyle w:val="IndexLink"/>
              </w:rPr>
              <w:t>279</w:t>
            </w:r>
          </w:hyperlink>
        </w:p>
        <w:p>
          <w:pPr>
            <w:pStyle w:val="Contents4"/>
            <w:tabs>
              <w:tab w:val="clear" w:pos="8176"/>
              <w:tab w:val="right" w:pos="9026" w:leader="dot"/>
            </w:tabs>
            <w:rPr/>
          </w:pPr>
          <w:hyperlink w:anchor="__RefHeading___Toc14087289_1280447820">
            <w:r>
              <w:rPr>
                <w:webHidden/>
                <w:rStyle w:val="IndexLink"/>
              </w:rPr>
              <w:t>4</w:t>
            </w:r>
            <w:r>
              <w:rPr>
                <w:rStyle w:val="IndexLink"/>
                <w:rtl w:val="true"/>
              </w:rPr>
              <w:t xml:space="preserve"> - </w:t>
            </w:r>
            <w:r>
              <w:rPr>
                <w:rStyle w:val="IndexLink"/>
                <w:rtl w:val="true"/>
              </w:rPr>
              <w:t>ابن منذر از انس</w:t>
            </w:r>
            <w:r>
              <w:rPr>
                <w:rStyle w:val="IndexLink"/>
                <w:rtl w:val="true"/>
              </w:rPr>
              <w:tab/>
            </w:r>
            <w:r>
              <w:rPr>
                <w:rStyle w:val="IndexLink"/>
              </w:rPr>
              <w:t>280</w:t>
            </w:r>
          </w:hyperlink>
        </w:p>
        <w:p>
          <w:pPr>
            <w:pStyle w:val="Contents4"/>
            <w:tabs>
              <w:tab w:val="clear" w:pos="8176"/>
              <w:tab w:val="right" w:pos="9026" w:leader="dot"/>
            </w:tabs>
            <w:rPr/>
          </w:pPr>
          <w:hyperlink w:anchor="__RefHeading___Toc14087291_1280447820">
            <w:r>
              <w:rPr>
                <w:webHidden/>
                <w:rStyle w:val="IndexLink"/>
              </w:rPr>
              <w:t>5</w:t>
            </w:r>
            <w:r>
              <w:rPr>
                <w:rStyle w:val="IndexLink"/>
                <w:rtl w:val="true"/>
              </w:rPr>
              <w:t xml:space="preserve"> - </w:t>
            </w:r>
            <w:r>
              <w:rPr>
                <w:rStyle w:val="IndexLink"/>
                <w:rtl w:val="true"/>
              </w:rPr>
              <w:t xml:space="preserve">سعيد بن منصور و </w:t>
            </w:r>
            <w:r>
              <w:rPr>
                <w:rStyle w:val="IndexLink"/>
                <w:rtl w:val="true"/>
              </w:rPr>
              <w:t xml:space="preserve">... </w:t>
            </w:r>
            <w:r>
              <w:rPr>
                <w:rStyle w:val="IndexLink"/>
                <w:rtl w:val="true"/>
              </w:rPr>
              <w:t>از ابن عبّاس</w:t>
            </w:r>
            <w:r>
              <w:rPr>
                <w:rStyle w:val="IndexLink"/>
                <w:rtl w:val="true"/>
              </w:rPr>
              <w:tab/>
            </w:r>
            <w:r>
              <w:rPr>
                <w:rStyle w:val="IndexLink"/>
              </w:rPr>
              <w:t>280</w:t>
            </w:r>
          </w:hyperlink>
        </w:p>
        <w:p>
          <w:pPr>
            <w:pStyle w:val="Contents4"/>
            <w:tabs>
              <w:tab w:val="clear" w:pos="8176"/>
              <w:tab w:val="right" w:pos="9026" w:leader="dot"/>
            </w:tabs>
            <w:rPr/>
          </w:pPr>
          <w:hyperlink w:anchor="__RefHeading___Toc14087293_1280447820">
            <w:r>
              <w:rPr>
                <w:webHidden/>
                <w:rStyle w:val="IndexLink"/>
              </w:rPr>
              <w:t>6</w:t>
            </w:r>
            <w:r>
              <w:rPr>
                <w:rStyle w:val="IndexLink"/>
                <w:rtl w:val="true"/>
              </w:rPr>
              <w:t xml:space="preserve"> - </w:t>
            </w:r>
            <w:r>
              <w:rPr>
                <w:rStyle w:val="IndexLink"/>
                <w:rtl w:val="true"/>
              </w:rPr>
              <w:t xml:space="preserve">عبد الرزاق و </w:t>
            </w:r>
            <w:r>
              <w:rPr>
                <w:rStyle w:val="IndexLink"/>
                <w:rtl w:val="true"/>
              </w:rPr>
              <w:t xml:space="preserve">... </w:t>
            </w:r>
            <w:r>
              <w:rPr>
                <w:rStyle w:val="IndexLink"/>
                <w:rtl w:val="true"/>
              </w:rPr>
              <w:t>از ابن عبّاس</w:t>
            </w:r>
            <w:r>
              <w:rPr>
                <w:rStyle w:val="IndexLink"/>
                <w:rtl w:val="true"/>
              </w:rPr>
              <w:tab/>
            </w:r>
            <w:r>
              <w:rPr>
                <w:rStyle w:val="IndexLink"/>
              </w:rPr>
              <w:t>280</w:t>
            </w:r>
          </w:hyperlink>
        </w:p>
        <w:p>
          <w:pPr>
            <w:pStyle w:val="Contents4"/>
            <w:tabs>
              <w:tab w:val="clear" w:pos="8176"/>
              <w:tab w:val="right" w:pos="9026" w:leader="dot"/>
            </w:tabs>
            <w:rPr/>
          </w:pPr>
          <w:hyperlink w:anchor="__RefHeading___Toc14087295_1280447820">
            <w:r>
              <w:rPr>
                <w:webHidden/>
                <w:rStyle w:val="IndexLink"/>
              </w:rPr>
              <w:t>7</w:t>
            </w:r>
            <w:r>
              <w:rPr>
                <w:rStyle w:val="IndexLink"/>
                <w:rtl w:val="true"/>
              </w:rPr>
              <w:t xml:space="preserve"> - </w:t>
            </w:r>
            <w:r>
              <w:rPr>
                <w:rStyle w:val="IndexLink"/>
                <w:rtl w:val="true"/>
              </w:rPr>
              <w:t xml:space="preserve">ابن ابي شيبة و </w:t>
            </w:r>
            <w:r>
              <w:rPr>
                <w:rStyle w:val="IndexLink"/>
                <w:rtl w:val="true"/>
              </w:rPr>
              <w:t xml:space="preserve">... </w:t>
            </w:r>
            <w:r>
              <w:rPr>
                <w:rStyle w:val="IndexLink"/>
                <w:rtl w:val="true"/>
              </w:rPr>
              <w:t>از ابن عبّاس</w:t>
            </w:r>
            <w:r>
              <w:rPr>
                <w:rStyle w:val="IndexLink"/>
                <w:rtl w:val="true"/>
              </w:rPr>
              <w:tab/>
            </w:r>
            <w:r>
              <w:rPr>
                <w:rStyle w:val="IndexLink"/>
              </w:rPr>
              <w:t>281</w:t>
            </w:r>
          </w:hyperlink>
        </w:p>
        <w:p>
          <w:pPr>
            <w:pStyle w:val="Contents4"/>
            <w:tabs>
              <w:tab w:val="clear" w:pos="8176"/>
              <w:tab w:val="right" w:pos="9026" w:leader="dot"/>
            </w:tabs>
            <w:rPr/>
          </w:pPr>
          <w:hyperlink w:anchor="__RefHeading___Toc14087297_1280447820">
            <w:r>
              <w:rPr>
                <w:webHidden/>
                <w:rStyle w:val="IndexLink"/>
              </w:rPr>
              <w:t>8</w:t>
            </w:r>
            <w:r>
              <w:rPr>
                <w:rStyle w:val="IndexLink"/>
                <w:rtl w:val="true"/>
              </w:rPr>
              <w:t xml:space="preserve"> - </w:t>
            </w:r>
            <w:r>
              <w:rPr>
                <w:rStyle w:val="IndexLink"/>
                <w:rtl w:val="true"/>
              </w:rPr>
              <w:t xml:space="preserve">ابن ابی شیبه و </w:t>
            </w:r>
            <w:r>
              <w:rPr>
                <w:rStyle w:val="IndexLink"/>
                <w:rtl w:val="true"/>
              </w:rPr>
              <w:t xml:space="preserve">... </w:t>
            </w:r>
            <w:r>
              <w:rPr>
                <w:rStyle w:val="IndexLink"/>
                <w:rtl w:val="true"/>
              </w:rPr>
              <w:t>از ابن عبّاس</w:t>
            </w:r>
            <w:r>
              <w:rPr>
                <w:rStyle w:val="IndexLink"/>
                <w:rtl w:val="true"/>
              </w:rPr>
              <w:tab/>
            </w:r>
            <w:r>
              <w:rPr>
                <w:rStyle w:val="IndexLink"/>
              </w:rPr>
              <w:t>281</w:t>
            </w:r>
          </w:hyperlink>
        </w:p>
        <w:p>
          <w:pPr>
            <w:pStyle w:val="Contents4"/>
            <w:tabs>
              <w:tab w:val="clear" w:pos="8176"/>
              <w:tab w:val="right" w:pos="9026" w:leader="dot"/>
            </w:tabs>
            <w:rPr/>
          </w:pPr>
          <w:hyperlink w:anchor="__RefHeading___Toc14087299_1280447820">
            <w:r>
              <w:rPr>
                <w:webHidden/>
                <w:rStyle w:val="IndexLink"/>
              </w:rPr>
              <w:t>9</w:t>
            </w:r>
            <w:r>
              <w:rPr>
                <w:rStyle w:val="IndexLink"/>
                <w:rtl w:val="true"/>
              </w:rPr>
              <w:t xml:space="preserve"> - </w:t>
            </w:r>
            <w:r>
              <w:rPr>
                <w:rStyle w:val="IndexLink"/>
                <w:rtl w:val="true"/>
              </w:rPr>
              <w:t xml:space="preserve">ابن ابی شیبه و </w:t>
            </w:r>
            <w:r>
              <w:rPr>
                <w:rStyle w:val="IndexLink"/>
                <w:rtl w:val="true"/>
              </w:rPr>
              <w:t xml:space="preserve">... </w:t>
            </w:r>
            <w:r>
              <w:rPr>
                <w:rStyle w:val="IndexLink"/>
                <w:rtl w:val="true"/>
              </w:rPr>
              <w:t>از عایشه</w:t>
            </w:r>
            <w:r>
              <w:rPr>
                <w:rStyle w:val="IndexLink"/>
                <w:rtl w:val="true"/>
              </w:rPr>
              <w:tab/>
            </w:r>
            <w:r>
              <w:rPr>
                <w:rStyle w:val="IndexLink"/>
              </w:rPr>
              <w:t>281</w:t>
            </w:r>
          </w:hyperlink>
        </w:p>
        <w:p>
          <w:pPr>
            <w:pStyle w:val="Contents4"/>
            <w:tabs>
              <w:tab w:val="clear" w:pos="8176"/>
              <w:tab w:val="right" w:pos="9026" w:leader="dot"/>
            </w:tabs>
            <w:rPr/>
          </w:pPr>
          <w:hyperlink w:anchor="__RefHeading___Toc14087301_1280447820">
            <w:r>
              <w:rPr>
                <w:webHidden/>
                <w:rStyle w:val="IndexLink"/>
              </w:rPr>
              <w:t>10</w:t>
            </w:r>
            <w:r>
              <w:rPr>
                <w:rStyle w:val="IndexLink"/>
                <w:rtl w:val="true"/>
              </w:rPr>
              <w:t xml:space="preserve"> - </w:t>
            </w:r>
            <w:r>
              <w:rPr>
                <w:rStyle w:val="IndexLink"/>
                <w:rtl w:val="true"/>
              </w:rPr>
              <w:t>ابن جریر طبری از سعید بن جبیر</w:t>
            </w:r>
            <w:r>
              <w:rPr>
                <w:rStyle w:val="IndexLink"/>
                <w:rtl w:val="true"/>
              </w:rPr>
              <w:tab/>
            </w:r>
            <w:r>
              <w:rPr>
                <w:rStyle w:val="IndexLink"/>
              </w:rPr>
              <w:t>281</w:t>
            </w:r>
          </w:hyperlink>
        </w:p>
        <w:p>
          <w:pPr>
            <w:pStyle w:val="Contents4"/>
            <w:tabs>
              <w:tab w:val="clear" w:pos="8176"/>
              <w:tab w:val="right" w:pos="9026" w:leader="dot"/>
            </w:tabs>
            <w:rPr/>
          </w:pPr>
          <w:hyperlink w:anchor="__RefHeading___Toc14087303_1280447820">
            <w:r>
              <w:rPr>
                <w:webHidden/>
                <w:rStyle w:val="IndexLink"/>
              </w:rPr>
              <w:t>11</w:t>
            </w:r>
            <w:r>
              <w:rPr>
                <w:rStyle w:val="IndexLink"/>
                <w:rtl w:val="true"/>
              </w:rPr>
              <w:t xml:space="preserve"> - </w:t>
            </w:r>
            <w:r>
              <w:rPr>
                <w:rStyle w:val="IndexLink"/>
                <w:rtl w:val="true"/>
              </w:rPr>
              <w:t>ابن جریر طبری از عطاء خراسانی</w:t>
            </w:r>
            <w:r>
              <w:rPr>
                <w:rStyle w:val="IndexLink"/>
                <w:rtl w:val="true"/>
              </w:rPr>
              <w:tab/>
            </w:r>
            <w:r>
              <w:rPr>
                <w:rStyle w:val="IndexLink"/>
              </w:rPr>
              <w:t>282</w:t>
            </w:r>
          </w:hyperlink>
        </w:p>
        <w:p>
          <w:pPr>
            <w:pStyle w:val="Contents4"/>
            <w:tabs>
              <w:tab w:val="clear" w:pos="8176"/>
              <w:tab w:val="right" w:pos="9026" w:leader="dot"/>
            </w:tabs>
            <w:rPr/>
          </w:pPr>
          <w:hyperlink w:anchor="__RefHeading___Toc14087305_1280447820">
            <w:r>
              <w:rPr>
                <w:webHidden/>
                <w:rStyle w:val="IndexLink"/>
              </w:rPr>
              <w:t>12</w:t>
            </w:r>
            <w:r>
              <w:rPr>
                <w:rStyle w:val="IndexLink"/>
                <w:rtl w:val="true"/>
              </w:rPr>
              <w:t xml:space="preserve"> - </w:t>
            </w:r>
            <w:r>
              <w:rPr>
                <w:rStyle w:val="IndexLink"/>
                <w:rtl w:val="true"/>
              </w:rPr>
              <w:t xml:space="preserve">عبدالرزاق و </w:t>
            </w:r>
            <w:r>
              <w:rPr>
                <w:rStyle w:val="IndexLink"/>
                <w:rtl w:val="true"/>
              </w:rPr>
              <w:t xml:space="preserve">... </w:t>
            </w:r>
            <w:r>
              <w:rPr>
                <w:rStyle w:val="IndexLink"/>
                <w:rtl w:val="true"/>
              </w:rPr>
              <w:t>از قتادة</w:t>
            </w:r>
            <w:r>
              <w:rPr>
                <w:rStyle w:val="IndexLink"/>
                <w:rtl w:val="true"/>
              </w:rPr>
              <w:tab/>
            </w:r>
            <w:r>
              <w:rPr>
                <w:rStyle w:val="IndexLink"/>
              </w:rPr>
              <w:t>282</w:t>
            </w:r>
          </w:hyperlink>
        </w:p>
        <w:p>
          <w:pPr>
            <w:pStyle w:val="Contents2"/>
            <w:tabs>
              <w:tab w:val="clear" w:pos="8743"/>
              <w:tab w:val="right" w:pos="9026" w:leader="dot"/>
            </w:tabs>
            <w:rPr/>
          </w:pPr>
          <w:hyperlink w:anchor="__RefHeading___Toc14087307_1280447820">
            <w:r>
              <w:rPr>
                <w:webHidden/>
                <w:rStyle w:val="IndexLink"/>
                <w:rtl w:val="true"/>
              </w:rPr>
              <w:t>درس سیزدهم</w:t>
            </w:r>
            <w:r>
              <w:rPr>
                <w:rStyle w:val="IndexLink"/>
                <w:rtl w:val="true"/>
              </w:rPr>
              <w:tab/>
            </w:r>
            <w:r>
              <w:rPr>
                <w:rStyle w:val="IndexLink"/>
              </w:rPr>
              <w:t>285</w:t>
            </w:r>
          </w:hyperlink>
        </w:p>
        <w:p>
          <w:pPr>
            <w:pStyle w:val="Contents3"/>
            <w:tabs>
              <w:tab w:val="clear" w:pos="8459"/>
              <w:tab w:val="right" w:pos="9026" w:leader="dot"/>
            </w:tabs>
            <w:rPr/>
          </w:pPr>
          <w:hyperlink w:anchor="__RefHeading___Toc14087309_1280447820">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14087311_1280447820">
            <w:r>
              <w:rPr>
                <w:webHidden/>
                <w:rStyle w:val="IndexLink"/>
                <w:rtl w:val="true"/>
              </w:rPr>
              <w:t xml:space="preserve">نظر </w:t>
            </w:r>
            <w:r>
              <w:rPr>
                <w:rStyle w:val="IndexLink"/>
                <w:rtl w:val="true"/>
              </w:rPr>
              <w:t>«</w:t>
            </w:r>
            <w:r>
              <w:rPr>
                <w:rStyle w:val="IndexLink"/>
                <w:rtl w:val="true"/>
              </w:rPr>
              <w:t>مجمع البیان</w:t>
            </w:r>
            <w:r>
              <w:rPr>
                <w:rStyle w:val="IndexLink"/>
                <w:rtl w:val="true"/>
              </w:rPr>
              <w:t>»</w:t>
              <w:tab/>
            </w:r>
            <w:r>
              <w:rPr>
                <w:rStyle w:val="IndexLink"/>
              </w:rPr>
              <w:t>287</w:t>
            </w:r>
          </w:hyperlink>
        </w:p>
        <w:p>
          <w:pPr>
            <w:pStyle w:val="Contents3"/>
            <w:tabs>
              <w:tab w:val="clear" w:pos="8459"/>
              <w:tab w:val="right" w:pos="9026" w:leader="dot"/>
            </w:tabs>
            <w:rPr/>
          </w:pPr>
          <w:hyperlink w:anchor="__RefHeading___Toc14087313_1280447820">
            <w:r>
              <w:rPr>
                <w:webHidden/>
                <w:rStyle w:val="IndexLink"/>
                <w:rtl w:val="true"/>
              </w:rPr>
              <w:t xml:space="preserve">نظر </w:t>
            </w:r>
            <w:r>
              <w:rPr>
                <w:rStyle w:val="IndexLink"/>
                <w:rtl w:val="true"/>
              </w:rPr>
              <w:t>«</w:t>
            </w:r>
            <w:r>
              <w:rPr>
                <w:rStyle w:val="IndexLink"/>
                <w:rtl w:val="true"/>
              </w:rPr>
              <w:t>تبیان</w:t>
            </w:r>
            <w:r>
              <w:rPr>
                <w:rStyle w:val="IndexLink"/>
                <w:rtl w:val="true"/>
              </w:rPr>
              <w:t>»</w:t>
              <w:tab/>
            </w:r>
            <w:r>
              <w:rPr>
                <w:rStyle w:val="IndexLink"/>
              </w:rPr>
              <w:t>289</w:t>
            </w:r>
          </w:hyperlink>
        </w:p>
        <w:p>
          <w:pPr>
            <w:pStyle w:val="Contents3"/>
            <w:tabs>
              <w:tab w:val="clear" w:pos="8459"/>
              <w:tab w:val="right" w:pos="9026" w:leader="dot"/>
            </w:tabs>
            <w:rPr/>
          </w:pPr>
          <w:hyperlink w:anchor="__RefHeading___Toc14087315_1280447820">
            <w:r>
              <w:rPr>
                <w:webHidden/>
                <w:rStyle w:val="IndexLink"/>
                <w:rtl w:val="true"/>
              </w:rPr>
              <w:t>بیان معنای زینت در قرآن</w:t>
            </w:r>
            <w:r>
              <w:rPr>
                <w:rStyle w:val="IndexLink"/>
                <w:rtl w:val="true"/>
              </w:rPr>
              <w:tab/>
            </w:r>
            <w:r>
              <w:rPr>
                <w:rStyle w:val="IndexLink"/>
              </w:rPr>
              <w:t>291</w:t>
            </w:r>
          </w:hyperlink>
        </w:p>
        <w:p>
          <w:pPr>
            <w:pStyle w:val="Contents3"/>
            <w:tabs>
              <w:tab w:val="clear" w:pos="8459"/>
              <w:tab w:val="right" w:pos="9026" w:leader="dot"/>
            </w:tabs>
            <w:rPr/>
          </w:pPr>
          <w:hyperlink w:anchor="__RefHeading___Toc14087317_1280447820">
            <w:r>
              <w:rPr>
                <w:webHidden/>
                <w:rStyle w:val="IndexLink"/>
                <w:rtl w:val="true"/>
              </w:rPr>
              <w:t xml:space="preserve">نظر اهل لغت درباره </w:t>
            </w:r>
            <w:r>
              <w:rPr>
                <w:rStyle w:val="IndexLink"/>
                <w:rtl w:val="true"/>
              </w:rPr>
              <w:t>«</w:t>
            </w:r>
            <w:r>
              <w:rPr>
                <w:rStyle w:val="IndexLink"/>
                <w:rtl w:val="true"/>
              </w:rPr>
              <w:t>زینت</w:t>
            </w:r>
            <w:r>
              <w:rPr>
                <w:rStyle w:val="IndexLink"/>
                <w:rtl w:val="true"/>
              </w:rPr>
              <w:t>»</w:t>
              <w:tab/>
            </w:r>
            <w:r>
              <w:rPr>
                <w:rStyle w:val="IndexLink"/>
              </w:rPr>
              <w:t>293</w:t>
            </w:r>
          </w:hyperlink>
        </w:p>
        <w:p>
          <w:pPr>
            <w:pStyle w:val="Contents4"/>
            <w:tabs>
              <w:tab w:val="clear" w:pos="8176"/>
              <w:tab w:val="right" w:pos="9026" w:leader="dot"/>
            </w:tabs>
            <w:rPr/>
          </w:pPr>
          <w:hyperlink w:anchor="__RefHeading___Toc14087319_1280447820">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4087321_1280447820">
            <w:r>
              <w:rPr>
                <w:webHidden/>
                <w:rStyle w:val="IndexLink"/>
              </w:rPr>
              <w:t>1</w:t>
            </w:r>
            <w:r>
              <w:rPr>
                <w:rStyle w:val="IndexLink"/>
                <w:rtl w:val="true"/>
              </w:rPr>
              <w:t>- «</w:t>
            </w:r>
            <w:r>
              <w:rPr>
                <w:rStyle w:val="IndexLink"/>
                <w:rtl w:val="true"/>
              </w:rPr>
              <w:t>منتهی الارب</w:t>
            </w:r>
            <w:r>
              <w:rPr>
                <w:rStyle w:val="IndexLink"/>
                <w:rtl w:val="true"/>
              </w:rPr>
              <w:t>»</w:t>
              <w:tab/>
            </w:r>
            <w:r>
              <w:rPr>
                <w:rStyle w:val="IndexLink"/>
              </w:rPr>
              <w:t>293</w:t>
            </w:r>
          </w:hyperlink>
        </w:p>
        <w:p>
          <w:pPr>
            <w:pStyle w:val="Contents4"/>
            <w:tabs>
              <w:tab w:val="clear" w:pos="8176"/>
              <w:tab w:val="right" w:pos="9026" w:leader="dot"/>
            </w:tabs>
            <w:rPr/>
          </w:pPr>
          <w:hyperlink w:anchor="__RefHeading___Toc14087323_1280447820">
            <w:r>
              <w:rPr>
                <w:webHidden/>
                <w:rStyle w:val="IndexLink"/>
              </w:rPr>
              <w:t>2</w:t>
            </w:r>
            <w:r>
              <w:rPr>
                <w:rStyle w:val="IndexLink"/>
                <w:rtl w:val="true"/>
              </w:rPr>
              <w:t>- «</w:t>
            </w:r>
            <w:r>
              <w:rPr>
                <w:rStyle w:val="IndexLink"/>
                <w:rtl w:val="true"/>
              </w:rPr>
              <w:t>شرح قاموس</w:t>
            </w:r>
            <w:r>
              <w:rPr>
                <w:rStyle w:val="IndexLink"/>
                <w:rtl w:val="true"/>
              </w:rPr>
              <w:t>»</w:t>
              <w:tab/>
            </w:r>
            <w:r>
              <w:rPr>
                <w:rStyle w:val="IndexLink"/>
              </w:rPr>
              <w:t>293</w:t>
            </w:r>
          </w:hyperlink>
        </w:p>
        <w:p>
          <w:pPr>
            <w:pStyle w:val="Contents4"/>
            <w:tabs>
              <w:tab w:val="clear" w:pos="8176"/>
              <w:tab w:val="right" w:pos="9026" w:leader="dot"/>
            </w:tabs>
            <w:rPr/>
          </w:pPr>
          <w:hyperlink w:anchor="__RefHeading___Toc14087325_1280447820">
            <w:r>
              <w:rPr>
                <w:webHidden/>
                <w:rStyle w:val="IndexLink"/>
              </w:rPr>
              <w:t>3</w:t>
            </w:r>
            <w:r>
              <w:rPr>
                <w:rStyle w:val="IndexLink"/>
                <w:rtl w:val="true"/>
              </w:rPr>
              <w:t>- «</w:t>
            </w:r>
            <w:r>
              <w:rPr>
                <w:rStyle w:val="IndexLink"/>
                <w:rtl w:val="true"/>
              </w:rPr>
              <w:t>اقرب الموارد</w:t>
            </w:r>
            <w:r>
              <w:rPr>
                <w:rStyle w:val="IndexLink"/>
                <w:rtl w:val="true"/>
              </w:rPr>
              <w:t>»</w:t>
              <w:tab/>
            </w:r>
            <w:r>
              <w:rPr>
                <w:rStyle w:val="IndexLink"/>
              </w:rPr>
              <w:t>293</w:t>
            </w:r>
          </w:hyperlink>
        </w:p>
        <w:p>
          <w:pPr>
            <w:pStyle w:val="Contents4"/>
            <w:tabs>
              <w:tab w:val="clear" w:pos="8176"/>
              <w:tab w:val="right" w:pos="9026" w:leader="dot"/>
            </w:tabs>
            <w:rPr/>
          </w:pPr>
          <w:hyperlink w:anchor="__RefHeading___Toc14087327_1280447820">
            <w:r>
              <w:rPr>
                <w:webHidden/>
                <w:rStyle w:val="IndexLink"/>
              </w:rPr>
              <w:t>4</w:t>
            </w:r>
            <w:r>
              <w:rPr>
                <w:rStyle w:val="IndexLink"/>
                <w:rtl w:val="true"/>
              </w:rPr>
              <w:t xml:space="preserve"> - «</w:t>
            </w:r>
            <w:r>
              <w:rPr>
                <w:rStyle w:val="IndexLink"/>
                <w:rtl w:val="true"/>
              </w:rPr>
              <w:t>مجمع البحرين</w:t>
            </w:r>
            <w:r>
              <w:rPr>
                <w:rStyle w:val="IndexLink"/>
                <w:rtl w:val="true"/>
              </w:rPr>
              <w:t>»</w:t>
              <w:tab/>
            </w:r>
            <w:r>
              <w:rPr>
                <w:rStyle w:val="IndexLink"/>
              </w:rPr>
              <w:t>294</w:t>
            </w:r>
          </w:hyperlink>
        </w:p>
        <w:p>
          <w:pPr>
            <w:pStyle w:val="Contents4"/>
            <w:tabs>
              <w:tab w:val="clear" w:pos="8176"/>
              <w:tab w:val="right" w:pos="9026" w:leader="dot"/>
            </w:tabs>
            <w:rPr/>
          </w:pPr>
          <w:hyperlink w:anchor="__RefHeading___Toc14087329_1280447820">
            <w:r>
              <w:rPr>
                <w:webHidden/>
                <w:rStyle w:val="IndexLink"/>
              </w:rPr>
              <w:t>5</w:t>
            </w:r>
            <w:r>
              <w:rPr>
                <w:rStyle w:val="IndexLink"/>
                <w:rtl w:val="true"/>
              </w:rPr>
              <w:t>- «</w:t>
            </w:r>
            <w:r>
              <w:rPr>
                <w:rStyle w:val="IndexLink"/>
                <w:rtl w:val="true"/>
              </w:rPr>
              <w:t>مصباح المنير</w:t>
            </w:r>
            <w:r>
              <w:rPr>
                <w:rStyle w:val="IndexLink"/>
                <w:rtl w:val="true"/>
              </w:rPr>
              <w:t>»</w:t>
              <w:tab/>
            </w:r>
            <w:r>
              <w:rPr>
                <w:rStyle w:val="IndexLink"/>
              </w:rPr>
              <w:t>294</w:t>
            </w:r>
          </w:hyperlink>
        </w:p>
        <w:p>
          <w:pPr>
            <w:pStyle w:val="Contents4"/>
            <w:tabs>
              <w:tab w:val="clear" w:pos="8176"/>
              <w:tab w:val="right" w:pos="9026" w:leader="dot"/>
            </w:tabs>
            <w:rPr/>
          </w:pPr>
          <w:hyperlink w:anchor="__RefHeading___Toc14087331_1280447820">
            <w:r>
              <w:rPr>
                <w:webHidden/>
                <w:rStyle w:val="IndexLink"/>
              </w:rPr>
              <w:t>6</w:t>
            </w:r>
            <w:r>
              <w:rPr>
                <w:rStyle w:val="IndexLink"/>
                <w:rtl w:val="true"/>
              </w:rPr>
              <w:t xml:space="preserve"> - «</w:t>
            </w:r>
            <w:r>
              <w:rPr>
                <w:rStyle w:val="IndexLink"/>
                <w:rtl w:val="true"/>
              </w:rPr>
              <w:t>مفردات القرآن</w:t>
            </w:r>
            <w:r>
              <w:rPr>
                <w:rStyle w:val="IndexLink"/>
                <w:rtl w:val="true"/>
              </w:rPr>
              <w:t>»</w:t>
              <w:tab/>
            </w:r>
            <w:r>
              <w:rPr>
                <w:rStyle w:val="IndexLink"/>
              </w:rPr>
              <w:t>295</w:t>
            </w:r>
          </w:hyperlink>
        </w:p>
        <w:p>
          <w:pPr>
            <w:pStyle w:val="Contents2"/>
            <w:tabs>
              <w:tab w:val="clear" w:pos="8743"/>
              <w:tab w:val="right" w:pos="9026" w:leader="dot"/>
            </w:tabs>
            <w:rPr/>
          </w:pPr>
          <w:hyperlink w:anchor="__RefHeading___Toc14087333_1280447820">
            <w:r>
              <w:rPr>
                <w:webHidden/>
                <w:rStyle w:val="IndexLink"/>
                <w:rtl w:val="true"/>
              </w:rPr>
              <w:t>درس چهاردهم</w:t>
            </w:r>
            <w:r>
              <w:rPr>
                <w:rStyle w:val="IndexLink"/>
                <w:rtl w:val="true"/>
              </w:rPr>
              <w:tab/>
            </w:r>
            <w:r>
              <w:rPr>
                <w:rStyle w:val="IndexLink"/>
              </w:rPr>
              <w:t>297</w:t>
            </w:r>
          </w:hyperlink>
        </w:p>
        <w:p>
          <w:pPr>
            <w:pStyle w:val="Contents3"/>
            <w:tabs>
              <w:tab w:val="clear" w:pos="8459"/>
              <w:tab w:val="right" w:pos="9026" w:leader="dot"/>
            </w:tabs>
            <w:rPr/>
          </w:pPr>
          <w:hyperlink w:anchor="__RefHeading___Toc14087335_1280447820">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14087337_1280447820">
            <w:r>
              <w:rPr>
                <w:webHidden/>
                <w:rStyle w:val="IndexLink"/>
                <w:rtl w:val="true"/>
              </w:rPr>
              <w:t>ذکر شواهد دوازده گانه در تقویت ادعای ما</w:t>
            </w:r>
            <w:r>
              <w:rPr>
                <w:rStyle w:val="IndexLink"/>
                <w:rtl w:val="true"/>
              </w:rPr>
              <w:tab/>
            </w:r>
            <w:r>
              <w:rPr>
                <w:rStyle w:val="IndexLink"/>
              </w:rPr>
              <w:t>297</w:t>
            </w:r>
          </w:hyperlink>
        </w:p>
        <w:p>
          <w:pPr>
            <w:pStyle w:val="Contents4"/>
            <w:tabs>
              <w:tab w:val="clear" w:pos="8176"/>
              <w:tab w:val="right" w:pos="9026" w:leader="dot"/>
            </w:tabs>
            <w:rPr/>
          </w:pPr>
          <w:hyperlink w:anchor="__RefHeading___Toc14087339_1280447820">
            <w:r>
              <w:rPr>
                <w:webHidden/>
                <w:rStyle w:val="IndexLink"/>
                <w:rtl w:val="true"/>
              </w:rPr>
              <w:t>شاهد اول</w:t>
            </w:r>
            <w:r>
              <w:rPr>
                <w:rStyle w:val="IndexLink"/>
                <w:rtl w:val="true"/>
              </w:rPr>
              <w:tab/>
            </w:r>
            <w:r>
              <w:rPr>
                <w:rStyle w:val="IndexLink"/>
              </w:rPr>
              <w:t>297</w:t>
            </w:r>
          </w:hyperlink>
        </w:p>
        <w:p>
          <w:pPr>
            <w:pStyle w:val="Contents4"/>
            <w:tabs>
              <w:tab w:val="clear" w:pos="8176"/>
              <w:tab w:val="right" w:pos="9026" w:leader="dot"/>
            </w:tabs>
            <w:rPr/>
          </w:pPr>
          <w:hyperlink w:anchor="__RefHeading___Toc14087341_1280447820">
            <w:r>
              <w:rPr>
                <w:webHidden/>
                <w:rStyle w:val="IndexLink"/>
                <w:rtl w:val="true"/>
              </w:rPr>
              <w:t>شاهد دوم</w:t>
            </w:r>
            <w:r>
              <w:rPr>
                <w:rStyle w:val="IndexLink"/>
                <w:rtl w:val="true"/>
              </w:rPr>
              <w:tab/>
            </w:r>
            <w:r>
              <w:rPr>
                <w:rStyle w:val="IndexLink"/>
              </w:rPr>
              <w:t>299</w:t>
            </w:r>
          </w:hyperlink>
        </w:p>
        <w:p>
          <w:pPr>
            <w:pStyle w:val="Contents4"/>
            <w:tabs>
              <w:tab w:val="clear" w:pos="8176"/>
              <w:tab w:val="right" w:pos="9026" w:leader="dot"/>
            </w:tabs>
            <w:rPr/>
          </w:pPr>
          <w:hyperlink w:anchor="__RefHeading___Toc14087343_1280447820">
            <w:r>
              <w:rPr>
                <w:webHidden/>
                <w:rStyle w:val="IndexLink"/>
                <w:rtl w:val="true"/>
              </w:rPr>
              <w:t>شاهد سوم</w:t>
            </w:r>
            <w:r>
              <w:rPr>
                <w:rStyle w:val="IndexLink"/>
                <w:rtl w:val="true"/>
              </w:rPr>
              <w:tab/>
            </w:r>
            <w:r>
              <w:rPr>
                <w:rStyle w:val="IndexLink"/>
              </w:rPr>
              <w:t>299</w:t>
            </w:r>
          </w:hyperlink>
        </w:p>
        <w:p>
          <w:pPr>
            <w:pStyle w:val="Contents4"/>
            <w:tabs>
              <w:tab w:val="clear" w:pos="8176"/>
              <w:tab w:val="right" w:pos="9026" w:leader="dot"/>
            </w:tabs>
            <w:rPr/>
          </w:pPr>
          <w:hyperlink w:anchor="__RefHeading___Toc14087345_1280447820">
            <w:r>
              <w:rPr>
                <w:webHidden/>
                <w:rStyle w:val="IndexLink"/>
                <w:rtl w:val="true"/>
              </w:rPr>
              <w:t>شاهد چهارم</w:t>
            </w:r>
            <w:r>
              <w:rPr>
                <w:rStyle w:val="IndexLink"/>
                <w:rtl w:val="true"/>
              </w:rPr>
              <w:tab/>
            </w:r>
            <w:r>
              <w:rPr>
                <w:rStyle w:val="IndexLink"/>
              </w:rPr>
              <w:t>300</w:t>
            </w:r>
          </w:hyperlink>
        </w:p>
        <w:p>
          <w:pPr>
            <w:pStyle w:val="Contents4"/>
            <w:tabs>
              <w:tab w:val="clear" w:pos="8176"/>
              <w:tab w:val="right" w:pos="9026" w:leader="dot"/>
            </w:tabs>
            <w:rPr/>
          </w:pPr>
          <w:hyperlink w:anchor="__RefHeading___Toc14087347_1280447820">
            <w:r>
              <w:rPr>
                <w:webHidden/>
                <w:rStyle w:val="IndexLink"/>
                <w:rtl w:val="true"/>
              </w:rPr>
              <w:t>شاهد پنجم</w:t>
            </w:r>
            <w:r>
              <w:rPr>
                <w:rStyle w:val="IndexLink"/>
                <w:rtl w:val="true"/>
              </w:rPr>
              <w:tab/>
            </w:r>
            <w:r>
              <w:rPr>
                <w:rStyle w:val="IndexLink"/>
              </w:rPr>
              <w:t>300</w:t>
            </w:r>
          </w:hyperlink>
        </w:p>
        <w:p>
          <w:pPr>
            <w:pStyle w:val="Contents4"/>
            <w:tabs>
              <w:tab w:val="clear" w:pos="8176"/>
              <w:tab w:val="right" w:pos="9026" w:leader="dot"/>
            </w:tabs>
            <w:rPr/>
          </w:pPr>
          <w:hyperlink w:anchor="__RefHeading___Toc14087349_1280447820">
            <w:r>
              <w:rPr>
                <w:webHidden/>
                <w:rStyle w:val="IndexLink"/>
                <w:rtl w:val="true"/>
              </w:rPr>
              <w:t>شاهد ششم</w:t>
            </w:r>
            <w:r>
              <w:rPr>
                <w:rStyle w:val="IndexLink"/>
                <w:rtl w:val="true"/>
              </w:rPr>
              <w:tab/>
            </w:r>
            <w:r>
              <w:rPr>
                <w:rStyle w:val="IndexLink"/>
              </w:rPr>
              <w:t>300</w:t>
            </w:r>
          </w:hyperlink>
        </w:p>
        <w:p>
          <w:pPr>
            <w:pStyle w:val="Contents4"/>
            <w:tabs>
              <w:tab w:val="clear" w:pos="8176"/>
              <w:tab w:val="right" w:pos="9026" w:leader="dot"/>
            </w:tabs>
            <w:rPr/>
          </w:pPr>
          <w:hyperlink w:anchor="__RefHeading___Toc14087351_1280447820">
            <w:r>
              <w:rPr>
                <w:webHidden/>
                <w:rStyle w:val="IndexLink"/>
                <w:rtl w:val="true"/>
              </w:rPr>
              <w:t>شاهد هفتم</w:t>
            </w:r>
            <w:r>
              <w:rPr>
                <w:rStyle w:val="IndexLink"/>
                <w:rtl w:val="true"/>
              </w:rPr>
              <w:tab/>
            </w:r>
            <w:r>
              <w:rPr>
                <w:rStyle w:val="IndexLink"/>
              </w:rPr>
              <w:t>301</w:t>
            </w:r>
          </w:hyperlink>
        </w:p>
        <w:p>
          <w:pPr>
            <w:pStyle w:val="Contents4"/>
            <w:tabs>
              <w:tab w:val="clear" w:pos="8176"/>
              <w:tab w:val="right" w:pos="9026" w:leader="dot"/>
            </w:tabs>
            <w:rPr/>
          </w:pPr>
          <w:hyperlink w:anchor="__RefHeading___Toc14087353_1280447820">
            <w:r>
              <w:rPr>
                <w:webHidden/>
                <w:rStyle w:val="IndexLink"/>
                <w:rtl w:val="true"/>
              </w:rPr>
              <w:t>شاهد هشتم</w:t>
            </w:r>
            <w:r>
              <w:rPr>
                <w:rStyle w:val="IndexLink"/>
                <w:rtl w:val="true"/>
              </w:rPr>
              <w:tab/>
            </w:r>
            <w:r>
              <w:rPr>
                <w:rStyle w:val="IndexLink"/>
              </w:rPr>
              <w:t>302</w:t>
            </w:r>
          </w:hyperlink>
        </w:p>
        <w:p>
          <w:pPr>
            <w:pStyle w:val="Contents4"/>
            <w:tabs>
              <w:tab w:val="clear" w:pos="8176"/>
              <w:tab w:val="right" w:pos="9026" w:leader="dot"/>
            </w:tabs>
            <w:rPr/>
          </w:pPr>
          <w:hyperlink w:anchor="__RefHeading___Toc14087355_1280447820">
            <w:r>
              <w:rPr>
                <w:webHidden/>
                <w:rStyle w:val="IndexLink"/>
                <w:rtl w:val="true"/>
              </w:rPr>
              <w:t>شاهد نهم</w:t>
            </w:r>
            <w:r>
              <w:rPr>
                <w:rStyle w:val="IndexLink"/>
                <w:rtl w:val="true"/>
              </w:rPr>
              <w:tab/>
            </w:r>
            <w:r>
              <w:rPr>
                <w:rStyle w:val="IndexLink"/>
              </w:rPr>
              <w:t>303</w:t>
            </w:r>
          </w:hyperlink>
        </w:p>
        <w:p>
          <w:pPr>
            <w:pStyle w:val="Contents4"/>
            <w:tabs>
              <w:tab w:val="clear" w:pos="8176"/>
              <w:tab w:val="right" w:pos="9026" w:leader="dot"/>
            </w:tabs>
            <w:rPr/>
          </w:pPr>
          <w:hyperlink w:anchor="__RefHeading___Toc14087357_1280447820">
            <w:r>
              <w:rPr>
                <w:webHidden/>
                <w:rStyle w:val="IndexLink"/>
                <w:rtl w:val="true"/>
              </w:rPr>
              <w:t>شاهد دهم</w:t>
            </w:r>
            <w:r>
              <w:rPr>
                <w:rStyle w:val="IndexLink"/>
                <w:rtl w:val="true"/>
              </w:rPr>
              <w:tab/>
            </w:r>
            <w:r>
              <w:rPr>
                <w:rStyle w:val="IndexLink"/>
              </w:rPr>
              <w:t>303</w:t>
            </w:r>
          </w:hyperlink>
        </w:p>
        <w:p>
          <w:pPr>
            <w:pStyle w:val="Contents4"/>
            <w:tabs>
              <w:tab w:val="clear" w:pos="8176"/>
              <w:tab w:val="right" w:pos="9026" w:leader="dot"/>
            </w:tabs>
            <w:rPr/>
          </w:pPr>
          <w:hyperlink w:anchor="__RefHeading___Toc14087359_1280447820">
            <w:r>
              <w:rPr>
                <w:webHidden/>
                <w:rStyle w:val="IndexLink"/>
                <w:rtl w:val="true"/>
              </w:rPr>
              <w:t>شاهد یازدهم</w:t>
            </w:r>
            <w:r>
              <w:rPr>
                <w:rStyle w:val="IndexLink"/>
                <w:rtl w:val="true"/>
              </w:rPr>
              <w:tab/>
            </w:r>
            <w:r>
              <w:rPr>
                <w:rStyle w:val="IndexLink"/>
              </w:rPr>
              <w:t>304</w:t>
            </w:r>
          </w:hyperlink>
        </w:p>
        <w:p>
          <w:pPr>
            <w:pStyle w:val="Contents4"/>
            <w:tabs>
              <w:tab w:val="clear" w:pos="8176"/>
              <w:tab w:val="right" w:pos="9026" w:leader="dot"/>
            </w:tabs>
            <w:rPr/>
          </w:pPr>
          <w:hyperlink w:anchor="__RefHeading___Toc14087361_1280447820">
            <w:r>
              <w:rPr>
                <w:webHidden/>
                <w:rStyle w:val="IndexLink"/>
                <w:rtl w:val="true"/>
              </w:rPr>
              <w:t>شاهد دوازدهم</w:t>
            </w:r>
            <w:r>
              <w:rPr>
                <w:rStyle w:val="IndexLink"/>
                <w:rtl w:val="true"/>
              </w:rPr>
              <w:tab/>
            </w:r>
            <w:r>
              <w:rPr>
                <w:rStyle w:val="IndexLink"/>
              </w:rPr>
              <w:t>304</w:t>
            </w:r>
          </w:hyperlink>
        </w:p>
        <w:p>
          <w:pPr>
            <w:pStyle w:val="Contents2"/>
            <w:tabs>
              <w:tab w:val="clear" w:pos="8743"/>
              <w:tab w:val="right" w:pos="9026" w:leader="dot"/>
            </w:tabs>
            <w:rPr/>
          </w:pPr>
          <w:hyperlink w:anchor="__RefHeading___Toc14087363_1280447820">
            <w:r>
              <w:rPr>
                <w:webHidden/>
                <w:rStyle w:val="IndexLink"/>
                <w:rtl w:val="true"/>
              </w:rPr>
              <w:t>درس پانزدهم</w:t>
            </w:r>
            <w:r>
              <w:rPr>
                <w:rStyle w:val="IndexLink"/>
                <w:rtl w:val="true"/>
              </w:rPr>
              <w:tab/>
            </w:r>
            <w:r>
              <w:rPr>
                <w:rStyle w:val="IndexLink"/>
              </w:rPr>
              <w:t>307</w:t>
            </w:r>
          </w:hyperlink>
        </w:p>
        <w:p>
          <w:pPr>
            <w:pStyle w:val="Contents3"/>
            <w:tabs>
              <w:tab w:val="clear" w:pos="8459"/>
              <w:tab w:val="right" w:pos="9026" w:leader="dot"/>
            </w:tabs>
            <w:rPr/>
          </w:pPr>
          <w:hyperlink w:anchor="__RefHeading___Toc14087365_1280447820">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14087367_1280447820">
            <w:r>
              <w:rPr>
                <w:webHidden/>
                <w:rStyle w:val="IndexLink"/>
                <w:rtl w:val="true"/>
              </w:rPr>
              <w:t xml:space="preserve">ادلّه هفتگانه بر اینکه </w:t>
            </w:r>
            <w:r>
              <w:rPr>
                <w:rStyle w:val="IndexLink"/>
                <w:rtl w:val="true"/>
              </w:rPr>
              <w:t>«</w:t>
            </w:r>
            <w:r>
              <w:rPr>
                <w:rStyle w:val="IndexLink"/>
                <w:rtl w:val="true"/>
              </w:rPr>
              <w:t>ما</w:t>
            </w:r>
            <w:r>
              <w:rPr>
                <w:rStyle w:val="IndexLink"/>
                <w:rtl w:val="true"/>
              </w:rPr>
              <w:t>» «</w:t>
            </w:r>
            <w:r>
              <w:rPr>
                <w:rStyle w:val="IndexLink"/>
                <w:rtl w:val="true"/>
              </w:rPr>
              <w:t>ظهر</w:t>
            </w:r>
            <w:r>
              <w:rPr>
                <w:rStyle w:val="IndexLink"/>
                <w:rtl w:val="true"/>
              </w:rPr>
              <w:t xml:space="preserve">» </w:t>
            </w:r>
            <w:r>
              <w:rPr>
                <w:rStyle w:val="IndexLink"/>
                <w:rtl w:val="true"/>
              </w:rPr>
              <w:t>شامل وجه و کفین نمی شود</w:t>
            </w:r>
            <w:r>
              <w:rPr>
                <w:rStyle w:val="IndexLink"/>
                <w:rtl w:val="true"/>
              </w:rPr>
              <w:tab/>
            </w:r>
            <w:r>
              <w:rPr>
                <w:rStyle w:val="IndexLink"/>
              </w:rPr>
              <w:t>311</w:t>
            </w:r>
          </w:hyperlink>
        </w:p>
        <w:p>
          <w:pPr>
            <w:pStyle w:val="Contents4"/>
            <w:tabs>
              <w:tab w:val="clear" w:pos="8176"/>
              <w:tab w:val="right" w:pos="9026" w:leader="dot"/>
            </w:tabs>
            <w:rPr/>
          </w:pPr>
          <w:hyperlink w:anchor="__RefHeading___Toc14087369_1280447820">
            <w:r>
              <w:rPr>
                <w:webHidden/>
                <w:rStyle w:val="IndexLink"/>
                <w:rtl w:val="true"/>
              </w:rPr>
              <w:t>«</w:t>
            </w:r>
            <w:r>
              <w:rPr>
                <w:rStyle w:val="IndexLink"/>
                <w:rtl w:val="true"/>
              </w:rPr>
              <w:t>دلیل اوّل</w:t>
            </w:r>
            <w:r>
              <w:rPr>
                <w:rStyle w:val="IndexLink"/>
                <w:rtl w:val="true"/>
              </w:rPr>
              <w:t>»</w:t>
              <w:tab/>
            </w:r>
            <w:r>
              <w:rPr>
                <w:rStyle w:val="IndexLink"/>
              </w:rPr>
              <w:t>311</w:t>
            </w:r>
          </w:hyperlink>
        </w:p>
        <w:p>
          <w:pPr>
            <w:pStyle w:val="Contents4"/>
            <w:tabs>
              <w:tab w:val="clear" w:pos="8176"/>
              <w:tab w:val="right" w:pos="9026" w:leader="dot"/>
            </w:tabs>
            <w:rPr/>
          </w:pPr>
          <w:hyperlink w:anchor="__RefHeading___Toc14087371_1280447820">
            <w:r>
              <w:rPr>
                <w:webHidden/>
                <w:rStyle w:val="IndexLink"/>
                <w:rtl w:val="true"/>
              </w:rPr>
              <w:t>«</w:t>
            </w:r>
            <w:r>
              <w:rPr>
                <w:rStyle w:val="IndexLink"/>
                <w:rtl w:val="true"/>
              </w:rPr>
              <w:t>دلیل دوّم</w:t>
            </w:r>
            <w:r>
              <w:rPr>
                <w:rStyle w:val="IndexLink"/>
                <w:rtl w:val="true"/>
              </w:rPr>
              <w:t>»</w:t>
              <w:tab/>
            </w:r>
            <w:r>
              <w:rPr>
                <w:rStyle w:val="IndexLink"/>
              </w:rPr>
              <w:t>311</w:t>
            </w:r>
          </w:hyperlink>
        </w:p>
        <w:p>
          <w:pPr>
            <w:pStyle w:val="Contents4"/>
            <w:tabs>
              <w:tab w:val="clear" w:pos="8176"/>
              <w:tab w:val="right" w:pos="9026" w:leader="dot"/>
            </w:tabs>
            <w:rPr/>
          </w:pPr>
          <w:hyperlink w:anchor="__RefHeading___Toc14087373_1280447820">
            <w:r>
              <w:rPr>
                <w:webHidden/>
                <w:rStyle w:val="IndexLink"/>
                <w:rtl w:val="true"/>
              </w:rPr>
              <w:t>«</w:t>
            </w:r>
            <w:r>
              <w:rPr>
                <w:rStyle w:val="IndexLink"/>
                <w:rtl w:val="true"/>
              </w:rPr>
              <w:t>دلیل سوم</w:t>
            </w:r>
            <w:r>
              <w:rPr>
                <w:rStyle w:val="IndexLink"/>
                <w:rtl w:val="true"/>
              </w:rPr>
              <w:t>»</w:t>
              <w:tab/>
            </w:r>
            <w:r>
              <w:rPr>
                <w:rStyle w:val="IndexLink"/>
              </w:rPr>
              <w:t>312</w:t>
            </w:r>
          </w:hyperlink>
        </w:p>
        <w:p>
          <w:pPr>
            <w:pStyle w:val="Contents4"/>
            <w:tabs>
              <w:tab w:val="clear" w:pos="8176"/>
              <w:tab w:val="right" w:pos="9026" w:leader="dot"/>
            </w:tabs>
            <w:rPr/>
          </w:pPr>
          <w:hyperlink w:anchor="__RefHeading___Toc14087375_1280447820">
            <w:r>
              <w:rPr>
                <w:webHidden/>
                <w:rStyle w:val="IndexLink"/>
                <w:rtl w:val="true"/>
              </w:rPr>
              <w:t>«</w:t>
            </w:r>
            <w:r>
              <w:rPr>
                <w:rStyle w:val="IndexLink"/>
                <w:rtl w:val="true"/>
              </w:rPr>
              <w:t>دلیل چهارم</w:t>
            </w:r>
            <w:r>
              <w:rPr>
                <w:rStyle w:val="IndexLink"/>
                <w:rtl w:val="true"/>
              </w:rPr>
              <w:t>»</w:t>
              <w:tab/>
            </w:r>
            <w:r>
              <w:rPr>
                <w:rStyle w:val="IndexLink"/>
              </w:rPr>
              <w:t>314</w:t>
            </w:r>
          </w:hyperlink>
        </w:p>
        <w:p>
          <w:pPr>
            <w:pStyle w:val="Contents4"/>
            <w:tabs>
              <w:tab w:val="clear" w:pos="8176"/>
              <w:tab w:val="right" w:pos="9026" w:leader="dot"/>
            </w:tabs>
            <w:rPr/>
          </w:pPr>
          <w:hyperlink w:anchor="__RefHeading___Toc14087377_1280447820">
            <w:r>
              <w:rPr>
                <w:webHidden/>
                <w:rStyle w:val="IndexLink"/>
                <w:rtl w:val="true"/>
              </w:rPr>
              <w:t>«</w:t>
            </w:r>
            <w:r>
              <w:rPr>
                <w:rStyle w:val="IndexLink"/>
                <w:rtl w:val="true"/>
              </w:rPr>
              <w:t>دلیل پنجم</w:t>
            </w:r>
            <w:r>
              <w:rPr>
                <w:rStyle w:val="IndexLink"/>
                <w:rtl w:val="true"/>
              </w:rPr>
              <w:t>»</w:t>
              <w:tab/>
            </w:r>
            <w:r>
              <w:rPr>
                <w:rStyle w:val="IndexLink"/>
              </w:rPr>
              <w:t>314</w:t>
            </w:r>
          </w:hyperlink>
        </w:p>
        <w:p>
          <w:pPr>
            <w:pStyle w:val="Contents4"/>
            <w:tabs>
              <w:tab w:val="clear" w:pos="8176"/>
              <w:tab w:val="right" w:pos="9026" w:leader="dot"/>
            </w:tabs>
            <w:rPr/>
          </w:pPr>
          <w:hyperlink w:anchor="__RefHeading___Toc14087379_1280447820">
            <w:r>
              <w:rPr>
                <w:webHidden/>
                <w:rStyle w:val="IndexLink"/>
                <w:rtl w:val="true"/>
              </w:rPr>
              <w:t>«</w:t>
            </w:r>
            <w:r>
              <w:rPr>
                <w:rStyle w:val="IndexLink"/>
                <w:rtl w:val="true"/>
              </w:rPr>
              <w:t>دلیل ششم</w:t>
            </w:r>
            <w:r>
              <w:rPr>
                <w:rStyle w:val="IndexLink"/>
                <w:rtl w:val="true"/>
              </w:rPr>
              <w:t>»</w:t>
              <w:tab/>
            </w:r>
            <w:r>
              <w:rPr>
                <w:rStyle w:val="IndexLink"/>
              </w:rPr>
              <w:t>315</w:t>
            </w:r>
          </w:hyperlink>
        </w:p>
        <w:p>
          <w:pPr>
            <w:pStyle w:val="Contents4"/>
            <w:tabs>
              <w:tab w:val="clear" w:pos="8176"/>
              <w:tab w:val="right" w:pos="9026" w:leader="dot"/>
            </w:tabs>
            <w:rPr/>
          </w:pPr>
          <w:hyperlink w:anchor="__RefHeading___Toc14087381_1280447820">
            <w:r>
              <w:rPr>
                <w:webHidden/>
                <w:rStyle w:val="IndexLink"/>
                <w:rtl w:val="true"/>
              </w:rPr>
              <w:t>«</w:t>
            </w:r>
            <w:r>
              <w:rPr>
                <w:rStyle w:val="IndexLink"/>
                <w:rtl w:val="true"/>
              </w:rPr>
              <w:t>دلیل هفتم</w:t>
            </w:r>
            <w:r>
              <w:rPr>
                <w:rStyle w:val="IndexLink"/>
                <w:rtl w:val="true"/>
              </w:rPr>
              <w:t>»</w:t>
              <w:tab/>
            </w:r>
            <w:r>
              <w:rPr>
                <w:rStyle w:val="IndexLink"/>
              </w:rPr>
              <w:t>317</w:t>
            </w:r>
          </w:hyperlink>
        </w:p>
        <w:p>
          <w:pPr>
            <w:pStyle w:val="Contents2"/>
            <w:tabs>
              <w:tab w:val="clear" w:pos="8743"/>
              <w:tab w:val="right" w:pos="9026" w:leader="dot"/>
            </w:tabs>
            <w:rPr/>
          </w:pPr>
          <w:hyperlink w:anchor="__RefHeading___Toc14087383_1280447820">
            <w:r>
              <w:rPr>
                <w:webHidden/>
                <w:rStyle w:val="IndexLink"/>
                <w:rtl w:val="true"/>
              </w:rPr>
              <w:t>درس شانزدهم</w:t>
            </w:r>
            <w:r>
              <w:rPr>
                <w:rStyle w:val="IndexLink"/>
                <w:rtl w:val="true"/>
              </w:rPr>
              <w:tab/>
            </w:r>
            <w:r>
              <w:rPr>
                <w:rStyle w:val="IndexLink"/>
              </w:rPr>
              <w:t>321</w:t>
            </w:r>
          </w:hyperlink>
        </w:p>
        <w:p>
          <w:pPr>
            <w:pStyle w:val="Contents2"/>
            <w:tabs>
              <w:tab w:val="clear" w:pos="8743"/>
              <w:tab w:val="right" w:pos="9026" w:leader="dot"/>
            </w:tabs>
            <w:rPr/>
          </w:pPr>
          <w:hyperlink w:anchor="__RefHeading___Toc14087385_1280447820">
            <w:r>
              <w:rPr>
                <w:webHidden/>
                <w:rStyle w:val="IndexLink"/>
                <w:rtl w:val="true"/>
              </w:rPr>
              <w:t>درس هفدهم</w:t>
            </w:r>
            <w:r>
              <w:rPr>
                <w:rStyle w:val="IndexLink"/>
                <w:rtl w:val="true"/>
              </w:rPr>
              <w:tab/>
            </w:r>
            <w:r>
              <w:rPr>
                <w:rStyle w:val="IndexLink"/>
              </w:rPr>
              <w:t>335</w:t>
            </w:r>
          </w:hyperlink>
        </w:p>
        <w:p>
          <w:pPr>
            <w:pStyle w:val="Contents3"/>
            <w:tabs>
              <w:tab w:val="clear" w:pos="8459"/>
              <w:tab w:val="right" w:pos="9026" w:leader="dot"/>
            </w:tabs>
            <w:rPr/>
          </w:pPr>
          <w:hyperlink w:anchor="__RefHeading___Toc14087387_1280447820">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14087389_1280447820">
            <w:r>
              <w:rPr>
                <w:webHidden/>
                <w:rStyle w:val="IndexLink"/>
                <w:rtl w:val="true"/>
              </w:rPr>
              <w:t>«</w:t>
            </w:r>
            <w:r>
              <w:rPr>
                <w:rStyle w:val="IndexLink"/>
                <w:rtl w:val="true"/>
              </w:rPr>
              <w:t>بخش اوّل</w:t>
            </w:r>
            <w:r>
              <w:rPr>
                <w:rStyle w:val="IndexLink"/>
                <w:rtl w:val="true"/>
              </w:rPr>
              <w:t xml:space="preserve">» </w:t>
            </w:r>
            <w:r>
              <w:rPr>
                <w:rStyle w:val="IndexLink"/>
                <w:rtl w:val="true"/>
              </w:rPr>
              <w:t xml:space="preserve">دو آیه </w:t>
            </w:r>
            <w:r>
              <w:rPr>
                <w:rStyle w:val="IndexLink"/>
              </w:rPr>
              <w:t>58</w:t>
            </w:r>
            <w:r>
              <w:rPr>
                <w:rStyle w:val="IndexLink"/>
                <w:rtl w:val="true"/>
              </w:rPr>
              <w:t xml:space="preserve"> </w:t>
            </w:r>
            <w:r>
              <w:rPr>
                <w:rStyle w:val="IndexLink"/>
                <w:rtl w:val="true"/>
              </w:rPr>
              <w:t xml:space="preserve">و </w:t>
            </w:r>
            <w:r>
              <w:rPr>
                <w:rStyle w:val="IndexLink"/>
              </w:rPr>
              <w:t>59</w:t>
            </w:r>
            <w:r>
              <w:rPr>
                <w:rStyle w:val="IndexLink"/>
                <w:rtl w:val="true"/>
              </w:rPr>
              <w:tab/>
            </w:r>
            <w:r>
              <w:rPr>
                <w:rStyle w:val="IndexLink"/>
              </w:rPr>
              <w:t>335</w:t>
            </w:r>
          </w:hyperlink>
        </w:p>
        <w:p>
          <w:pPr>
            <w:pStyle w:val="Contents3"/>
            <w:tabs>
              <w:tab w:val="clear" w:pos="8459"/>
              <w:tab w:val="right" w:pos="9026" w:leader="dot"/>
            </w:tabs>
            <w:rPr/>
          </w:pPr>
          <w:hyperlink w:anchor="__RefHeading___Toc14087391_1280447820">
            <w:r>
              <w:rPr>
                <w:webHidden/>
                <w:rStyle w:val="IndexLink"/>
                <w:rtl w:val="true"/>
              </w:rPr>
              <w:t>«</w:t>
            </w:r>
            <w:r>
              <w:rPr>
                <w:rStyle w:val="IndexLink"/>
                <w:rtl w:val="true"/>
              </w:rPr>
              <w:t>بخش دوم</w:t>
            </w:r>
            <w:r>
              <w:rPr>
                <w:rStyle w:val="IndexLink"/>
                <w:rtl w:val="true"/>
              </w:rPr>
              <w:t xml:space="preserve">» </w:t>
            </w:r>
            <w:r>
              <w:rPr>
                <w:rStyle w:val="IndexLink"/>
                <w:rtl w:val="true"/>
              </w:rPr>
              <w:t xml:space="preserve">آیه </w:t>
            </w:r>
            <w:r>
              <w:rPr>
                <w:rStyle w:val="IndexLink"/>
              </w:rPr>
              <w:t>60</w:t>
            </w:r>
            <w:r>
              <w:rPr>
                <w:rStyle w:val="IndexLink"/>
                <w:rtl w:val="true"/>
              </w:rPr>
              <w:tab/>
            </w:r>
            <w:r>
              <w:rPr>
                <w:rStyle w:val="IndexLink"/>
              </w:rPr>
              <w:t>336</w:t>
            </w:r>
          </w:hyperlink>
        </w:p>
        <w:p>
          <w:pPr>
            <w:pStyle w:val="Contents2"/>
            <w:tabs>
              <w:tab w:val="clear" w:pos="8743"/>
              <w:tab w:val="right" w:pos="9026" w:leader="dot"/>
            </w:tabs>
            <w:rPr/>
          </w:pPr>
          <w:hyperlink w:anchor="__RefHeading___Toc14087393_1280447820">
            <w:r>
              <w:rPr>
                <w:webHidden/>
                <w:rStyle w:val="IndexLink"/>
                <w:rtl w:val="true"/>
              </w:rPr>
              <w:t>درس هیجدهم</w:t>
            </w:r>
            <w:r>
              <w:rPr>
                <w:rStyle w:val="IndexLink"/>
                <w:rtl w:val="true"/>
              </w:rPr>
              <w:tab/>
            </w:r>
            <w:r>
              <w:rPr>
                <w:rStyle w:val="IndexLink"/>
              </w:rPr>
              <w:t>345</w:t>
            </w:r>
          </w:hyperlink>
        </w:p>
        <w:p>
          <w:pPr>
            <w:pStyle w:val="Contents3"/>
            <w:tabs>
              <w:tab w:val="clear" w:pos="8459"/>
              <w:tab w:val="right" w:pos="9026" w:leader="dot"/>
            </w:tabs>
            <w:rPr/>
          </w:pPr>
          <w:hyperlink w:anchor="__RefHeading___Toc14087395_1280447820">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14087397_1280447820">
            <w:r>
              <w:rPr>
                <w:webHidden/>
                <w:rStyle w:val="IndexLink"/>
                <w:rtl w:val="true"/>
              </w:rPr>
              <w:t xml:space="preserve">روایات شیعه در تفسیر آیه </w:t>
            </w:r>
            <w:r>
              <w:rPr>
                <w:rStyle w:val="IndexLink"/>
              </w:rPr>
              <w:t>60</w:t>
            </w:r>
            <w:r>
              <w:rPr>
                <w:rStyle w:val="IndexLink"/>
                <w:rtl w:val="true"/>
              </w:rPr>
              <w:t xml:space="preserve"> </w:t>
            </w:r>
            <w:r>
              <w:rPr>
                <w:rStyle w:val="IndexLink"/>
                <w:rtl w:val="true"/>
              </w:rPr>
              <w:t>سوره نور</w:t>
            </w:r>
            <w:r>
              <w:rPr>
                <w:rStyle w:val="IndexLink"/>
                <w:rtl w:val="true"/>
              </w:rPr>
              <w:tab/>
            </w:r>
            <w:r>
              <w:rPr>
                <w:rStyle w:val="IndexLink"/>
              </w:rPr>
              <w:t>346</w:t>
            </w:r>
          </w:hyperlink>
        </w:p>
        <w:p>
          <w:pPr>
            <w:pStyle w:val="Contents4"/>
            <w:tabs>
              <w:tab w:val="clear" w:pos="8176"/>
              <w:tab w:val="right" w:pos="9026" w:leader="dot"/>
            </w:tabs>
            <w:rPr/>
          </w:pPr>
          <w:hyperlink w:anchor="__RefHeading___Toc14087399_1280447820">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14087401_1280447820">
            <w:r>
              <w:rPr>
                <w:webHidden/>
                <w:rStyle w:val="IndexLink"/>
              </w:rPr>
              <w:t>1</w:t>
            </w:r>
            <w:r>
              <w:rPr>
                <w:rStyle w:val="IndexLink"/>
                <w:rtl w:val="true"/>
              </w:rPr>
              <w:t xml:space="preserve"> - </w:t>
            </w:r>
            <w:r>
              <w:rPr>
                <w:rStyle w:val="IndexLink"/>
                <w:rtl w:val="true"/>
              </w:rPr>
              <w:t xml:space="preserve">روایت </w:t>
            </w:r>
            <w:r>
              <w:rPr>
                <w:rStyle w:val="IndexLink"/>
                <w:rtl w:val="true"/>
              </w:rPr>
              <w:t>«</w:t>
            </w:r>
            <w:r>
              <w:rPr>
                <w:rStyle w:val="IndexLink"/>
                <w:rtl w:val="true"/>
              </w:rPr>
              <w:t>نور الثقلين</w:t>
            </w:r>
            <w:r>
              <w:rPr>
                <w:rStyle w:val="IndexLink"/>
                <w:rtl w:val="true"/>
              </w:rPr>
              <w:t>»</w:t>
              <w:tab/>
            </w:r>
            <w:r>
              <w:rPr>
                <w:rStyle w:val="IndexLink"/>
              </w:rPr>
              <w:t>346</w:t>
            </w:r>
          </w:hyperlink>
        </w:p>
        <w:p>
          <w:pPr>
            <w:pStyle w:val="Contents4"/>
            <w:tabs>
              <w:tab w:val="clear" w:pos="8176"/>
              <w:tab w:val="right" w:pos="9026" w:leader="dot"/>
            </w:tabs>
            <w:rPr/>
          </w:pPr>
          <w:hyperlink w:anchor="__RefHeading___Toc14087403_1280447820">
            <w:r>
              <w:rPr>
                <w:webHidden/>
                <w:rStyle w:val="IndexLink"/>
              </w:rPr>
              <w:t>2</w:t>
            </w:r>
            <w:r>
              <w:rPr>
                <w:rStyle w:val="IndexLink"/>
                <w:rtl w:val="true"/>
              </w:rPr>
              <w:t xml:space="preserve"> - </w:t>
            </w:r>
            <w:r>
              <w:rPr>
                <w:rStyle w:val="IndexLink"/>
                <w:rtl w:val="true"/>
              </w:rPr>
              <w:t>روایت عمرو بن جبير</w:t>
            </w:r>
            <w:r>
              <w:rPr>
                <w:rStyle w:val="IndexLink"/>
                <w:rtl w:val="true"/>
              </w:rPr>
              <w:tab/>
            </w:r>
            <w:r>
              <w:rPr>
                <w:rStyle w:val="IndexLink"/>
              </w:rPr>
              <w:t>347</w:t>
            </w:r>
          </w:hyperlink>
        </w:p>
        <w:p>
          <w:pPr>
            <w:pStyle w:val="Contents4"/>
            <w:tabs>
              <w:tab w:val="clear" w:pos="8176"/>
              <w:tab w:val="right" w:pos="9026" w:leader="dot"/>
            </w:tabs>
            <w:rPr/>
          </w:pPr>
          <w:hyperlink w:anchor="__RefHeading___Toc14087405_1280447820">
            <w:r>
              <w:rPr>
                <w:webHidden/>
                <w:rStyle w:val="IndexLink"/>
              </w:rPr>
              <w:t>3</w:t>
            </w:r>
            <w:r>
              <w:rPr>
                <w:rStyle w:val="IndexLink"/>
                <w:rtl w:val="true"/>
              </w:rPr>
              <w:t xml:space="preserve"> - </w:t>
            </w:r>
            <w:r>
              <w:rPr>
                <w:rStyle w:val="IndexLink"/>
                <w:rtl w:val="true"/>
              </w:rPr>
              <w:t>روایت علی بن ابراهیم</w:t>
            </w:r>
            <w:r>
              <w:rPr>
                <w:rStyle w:val="IndexLink"/>
                <w:rtl w:val="true"/>
              </w:rPr>
              <w:tab/>
            </w:r>
            <w:r>
              <w:rPr>
                <w:rStyle w:val="IndexLink"/>
              </w:rPr>
              <w:t>349</w:t>
            </w:r>
          </w:hyperlink>
        </w:p>
        <w:p>
          <w:pPr>
            <w:pStyle w:val="Contents4"/>
            <w:tabs>
              <w:tab w:val="clear" w:pos="8176"/>
              <w:tab w:val="right" w:pos="9026" w:leader="dot"/>
            </w:tabs>
            <w:rPr/>
          </w:pPr>
          <w:hyperlink w:anchor="__RefHeading___Toc14087407_1280447820">
            <w:r>
              <w:rPr>
                <w:webHidden/>
                <w:rStyle w:val="IndexLink"/>
              </w:rPr>
              <w:t>4</w:t>
            </w:r>
            <w:r>
              <w:rPr>
                <w:rStyle w:val="IndexLink"/>
                <w:rtl w:val="true"/>
              </w:rPr>
              <w:t xml:space="preserve"> - </w:t>
            </w:r>
            <w:r>
              <w:rPr>
                <w:rStyle w:val="IndexLink"/>
                <w:rtl w:val="true"/>
              </w:rPr>
              <w:t>روایت علی بن ابراهیم</w:t>
            </w:r>
            <w:r>
              <w:rPr>
                <w:rStyle w:val="IndexLink"/>
                <w:rtl w:val="true"/>
              </w:rPr>
              <w:tab/>
            </w:r>
            <w:r>
              <w:rPr>
                <w:rStyle w:val="IndexLink"/>
              </w:rPr>
              <w:t>351</w:t>
            </w:r>
          </w:hyperlink>
        </w:p>
        <w:p>
          <w:pPr>
            <w:pStyle w:val="Contents4"/>
            <w:tabs>
              <w:tab w:val="clear" w:pos="8176"/>
              <w:tab w:val="right" w:pos="9026" w:leader="dot"/>
            </w:tabs>
            <w:rPr/>
          </w:pPr>
          <w:hyperlink w:anchor="__RefHeading___Toc14087409_1280447820">
            <w:r>
              <w:rPr>
                <w:webHidden/>
                <w:rStyle w:val="IndexLink"/>
              </w:rPr>
              <w:t>5</w:t>
            </w:r>
            <w:r>
              <w:rPr>
                <w:rStyle w:val="IndexLink"/>
                <w:rtl w:val="true"/>
              </w:rPr>
              <w:t xml:space="preserve"> - </w:t>
            </w:r>
            <w:r>
              <w:rPr>
                <w:rStyle w:val="IndexLink"/>
                <w:rtl w:val="true"/>
              </w:rPr>
              <w:t>روایت محمّد بن مسلم</w:t>
            </w:r>
            <w:r>
              <w:rPr>
                <w:rStyle w:val="IndexLink"/>
                <w:rtl w:val="true"/>
              </w:rPr>
              <w:tab/>
            </w:r>
            <w:r>
              <w:rPr>
                <w:rStyle w:val="IndexLink"/>
              </w:rPr>
              <w:t>351</w:t>
            </w:r>
          </w:hyperlink>
        </w:p>
        <w:p>
          <w:pPr>
            <w:pStyle w:val="Contents4"/>
            <w:tabs>
              <w:tab w:val="clear" w:pos="8176"/>
              <w:tab w:val="right" w:pos="9026" w:leader="dot"/>
            </w:tabs>
            <w:rPr/>
          </w:pPr>
          <w:hyperlink w:anchor="__RefHeading___Toc14087411_1280447820">
            <w:r>
              <w:rPr>
                <w:webHidden/>
                <w:rStyle w:val="IndexLink"/>
              </w:rPr>
              <w:t>6</w:t>
            </w:r>
            <w:r>
              <w:rPr>
                <w:rStyle w:val="IndexLink"/>
                <w:rtl w:val="true"/>
              </w:rPr>
              <w:t xml:space="preserve"> - </w:t>
            </w:r>
            <w:r>
              <w:rPr>
                <w:rStyle w:val="IndexLink"/>
                <w:rtl w:val="true"/>
              </w:rPr>
              <w:t>روایت علی بن ابراهیم</w:t>
            </w:r>
            <w:r>
              <w:rPr>
                <w:rStyle w:val="IndexLink"/>
                <w:rtl w:val="true"/>
              </w:rPr>
              <w:tab/>
            </w:r>
            <w:r>
              <w:rPr>
                <w:rStyle w:val="IndexLink"/>
              </w:rPr>
              <w:t>352</w:t>
            </w:r>
          </w:hyperlink>
        </w:p>
        <w:p>
          <w:pPr>
            <w:pStyle w:val="Contents2"/>
            <w:tabs>
              <w:tab w:val="clear" w:pos="8743"/>
              <w:tab w:val="right" w:pos="9026" w:leader="dot"/>
            </w:tabs>
            <w:rPr/>
          </w:pPr>
          <w:hyperlink w:anchor="__RefHeading___Toc14087413_1280447820">
            <w:r>
              <w:rPr>
                <w:webHidden/>
                <w:rStyle w:val="IndexLink"/>
                <w:rtl w:val="true"/>
              </w:rPr>
              <w:t>درس نوزدهم</w:t>
            </w:r>
            <w:r>
              <w:rPr>
                <w:rStyle w:val="IndexLink"/>
                <w:rtl w:val="true"/>
              </w:rPr>
              <w:tab/>
            </w:r>
            <w:r>
              <w:rPr>
                <w:rStyle w:val="IndexLink"/>
              </w:rPr>
              <w:t>355</w:t>
            </w:r>
          </w:hyperlink>
        </w:p>
        <w:p>
          <w:pPr>
            <w:pStyle w:val="Contents3"/>
            <w:tabs>
              <w:tab w:val="clear" w:pos="8459"/>
              <w:tab w:val="right" w:pos="9026" w:leader="dot"/>
            </w:tabs>
            <w:rPr/>
          </w:pPr>
          <w:hyperlink w:anchor="__RefHeading___Toc14087415_1280447820">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14087417_1280447820">
            <w:r>
              <w:rPr>
                <w:webHidden/>
                <w:rStyle w:val="IndexLink"/>
                <w:rtl w:val="true"/>
              </w:rPr>
              <w:t>تفسیر آیه اذن</w:t>
            </w:r>
            <w:r>
              <w:rPr>
                <w:rStyle w:val="IndexLink"/>
                <w:rtl w:val="true"/>
              </w:rPr>
              <w:tab/>
            </w:r>
            <w:r>
              <w:rPr>
                <w:rStyle w:val="IndexLink"/>
              </w:rPr>
              <w:t>355</w:t>
            </w:r>
          </w:hyperlink>
        </w:p>
        <w:p>
          <w:pPr>
            <w:pStyle w:val="Contents3"/>
            <w:tabs>
              <w:tab w:val="clear" w:pos="8459"/>
              <w:tab w:val="right" w:pos="9026" w:leader="dot"/>
            </w:tabs>
            <w:rPr/>
          </w:pPr>
          <w:hyperlink w:anchor="__RefHeading___Toc14087419_1280447820">
            <w:r>
              <w:rPr>
                <w:webHidden/>
                <w:rStyle w:val="IndexLink"/>
                <w:rtl w:val="true"/>
              </w:rPr>
              <w:t xml:space="preserve">روایات شیعه در تفسیر آیه </w:t>
            </w:r>
            <w:r>
              <w:rPr>
                <w:rStyle w:val="IndexLink"/>
                <w:rtl w:val="true"/>
              </w:rPr>
              <w:t>«</w:t>
            </w:r>
            <w:r>
              <w:rPr>
                <w:rStyle w:val="IndexLink"/>
                <w:rtl w:val="true"/>
              </w:rPr>
              <w:t>اذن</w:t>
            </w:r>
            <w:r>
              <w:rPr>
                <w:rStyle w:val="IndexLink"/>
                <w:rtl w:val="true"/>
              </w:rPr>
              <w:t>»</w:t>
              <w:tab/>
            </w:r>
            <w:r>
              <w:rPr>
                <w:rStyle w:val="IndexLink"/>
              </w:rPr>
              <w:t>364</w:t>
            </w:r>
          </w:hyperlink>
        </w:p>
        <w:p>
          <w:pPr>
            <w:pStyle w:val="Contents4"/>
            <w:tabs>
              <w:tab w:val="clear" w:pos="8176"/>
              <w:tab w:val="right" w:pos="9026" w:leader="dot"/>
            </w:tabs>
            <w:rPr/>
          </w:pPr>
          <w:hyperlink w:anchor="__RefHeading___Toc14087421_1280447820">
            <w:r>
              <w:rPr>
                <w:webHidden/>
                <w:rStyle w:val="IndexLink"/>
              </w:rPr>
              <w:t>1</w:t>
            </w:r>
            <w:r>
              <w:rPr>
                <w:rStyle w:val="IndexLink"/>
                <w:rtl w:val="true"/>
              </w:rPr>
              <w:t xml:space="preserve"> - «</w:t>
            </w:r>
            <w:r>
              <w:rPr>
                <w:rStyle w:val="IndexLink"/>
                <w:rtl w:val="true"/>
              </w:rPr>
              <w:t>تفسیر قمی</w:t>
            </w:r>
            <w:r>
              <w:rPr>
                <w:rStyle w:val="IndexLink"/>
                <w:rtl w:val="true"/>
              </w:rPr>
              <w:t>»</w:t>
              <w:tab/>
            </w:r>
            <w:r>
              <w:rPr>
                <w:rStyle w:val="IndexLink"/>
              </w:rPr>
              <w:t>364</w:t>
            </w:r>
          </w:hyperlink>
        </w:p>
        <w:p>
          <w:pPr>
            <w:pStyle w:val="Contents4"/>
            <w:tabs>
              <w:tab w:val="clear" w:pos="8176"/>
              <w:tab w:val="right" w:pos="9026" w:leader="dot"/>
            </w:tabs>
            <w:rPr/>
          </w:pPr>
          <w:hyperlink w:anchor="__RefHeading___Toc14087423_1280447820">
            <w:r>
              <w:rPr>
                <w:webHidden/>
                <w:rStyle w:val="IndexLink"/>
              </w:rPr>
              <w:t>2</w:t>
            </w:r>
            <w:r>
              <w:rPr>
                <w:rStyle w:val="IndexLink"/>
                <w:rtl w:val="true"/>
              </w:rPr>
              <w:t xml:space="preserve"> - </w:t>
            </w:r>
            <w:r>
              <w:rPr>
                <w:rStyle w:val="IndexLink"/>
                <w:rtl w:val="true"/>
              </w:rPr>
              <w:t xml:space="preserve">روایت </w:t>
            </w:r>
            <w:r>
              <w:rPr>
                <w:rStyle w:val="IndexLink"/>
                <w:rtl w:val="true"/>
              </w:rPr>
              <w:t>«</w:t>
            </w:r>
            <w:r>
              <w:rPr>
                <w:rStyle w:val="IndexLink"/>
                <w:rtl w:val="true"/>
              </w:rPr>
              <w:t>کافی</w:t>
            </w:r>
            <w:r>
              <w:rPr>
                <w:rStyle w:val="IndexLink"/>
                <w:rtl w:val="true"/>
              </w:rPr>
              <w:t xml:space="preserve">» </w:t>
            </w:r>
            <w:r>
              <w:rPr>
                <w:rStyle w:val="IndexLink"/>
                <w:rtl w:val="true"/>
              </w:rPr>
              <w:t>از جراح مدائنی</w:t>
            </w:r>
            <w:r>
              <w:rPr>
                <w:rStyle w:val="IndexLink"/>
                <w:rtl w:val="true"/>
              </w:rPr>
              <w:tab/>
            </w:r>
            <w:r>
              <w:rPr>
                <w:rStyle w:val="IndexLink"/>
              </w:rPr>
              <w:t>365</w:t>
            </w:r>
          </w:hyperlink>
        </w:p>
        <w:p>
          <w:pPr>
            <w:pStyle w:val="Contents4"/>
            <w:tabs>
              <w:tab w:val="clear" w:pos="8176"/>
              <w:tab w:val="right" w:pos="9026" w:leader="dot"/>
            </w:tabs>
            <w:rPr/>
          </w:pPr>
          <w:hyperlink w:anchor="__RefHeading___Toc14087425_1280447820">
            <w:r>
              <w:rPr>
                <w:webHidden/>
                <w:rStyle w:val="IndexLink"/>
              </w:rPr>
              <w:t>3</w:t>
            </w:r>
            <w:r>
              <w:rPr>
                <w:rStyle w:val="IndexLink"/>
                <w:rtl w:val="true"/>
              </w:rPr>
              <w:t xml:space="preserve"> - </w:t>
            </w:r>
            <w:r>
              <w:rPr>
                <w:rStyle w:val="IndexLink"/>
                <w:rtl w:val="true"/>
              </w:rPr>
              <w:t xml:space="preserve">روایت </w:t>
            </w:r>
            <w:r>
              <w:rPr>
                <w:rStyle w:val="IndexLink"/>
                <w:rtl w:val="true"/>
              </w:rPr>
              <w:t>«</w:t>
            </w:r>
            <w:r>
              <w:rPr>
                <w:rStyle w:val="IndexLink"/>
                <w:rtl w:val="true"/>
              </w:rPr>
              <w:t>کافی</w:t>
            </w:r>
            <w:r>
              <w:rPr>
                <w:rStyle w:val="IndexLink"/>
                <w:rtl w:val="true"/>
              </w:rPr>
              <w:t xml:space="preserve">» </w:t>
            </w:r>
            <w:r>
              <w:rPr>
                <w:rStyle w:val="IndexLink"/>
                <w:rtl w:val="true"/>
              </w:rPr>
              <w:t>از زراره</w:t>
            </w:r>
            <w:r>
              <w:rPr>
                <w:rStyle w:val="IndexLink"/>
                <w:rtl w:val="true"/>
              </w:rPr>
              <w:tab/>
            </w:r>
            <w:r>
              <w:rPr>
                <w:rStyle w:val="IndexLink"/>
              </w:rPr>
              <w:t>367</w:t>
            </w:r>
          </w:hyperlink>
        </w:p>
        <w:p>
          <w:pPr>
            <w:pStyle w:val="Contents4"/>
            <w:tabs>
              <w:tab w:val="clear" w:pos="8176"/>
              <w:tab w:val="right" w:pos="9026" w:leader="dot"/>
            </w:tabs>
            <w:rPr/>
          </w:pPr>
          <w:hyperlink w:anchor="__RefHeading___Toc14087427_1280447820">
            <w:r>
              <w:rPr>
                <w:webHidden/>
                <w:rStyle w:val="IndexLink"/>
              </w:rPr>
              <w:t>4</w:t>
            </w:r>
            <w:r>
              <w:rPr>
                <w:rStyle w:val="IndexLink"/>
                <w:rtl w:val="true"/>
              </w:rPr>
              <w:t xml:space="preserve"> - </w:t>
            </w:r>
            <w:r>
              <w:rPr>
                <w:rStyle w:val="IndexLink"/>
                <w:rtl w:val="true"/>
              </w:rPr>
              <w:t xml:space="preserve">روایت </w:t>
            </w:r>
            <w:r>
              <w:rPr>
                <w:rStyle w:val="IndexLink"/>
                <w:rtl w:val="true"/>
              </w:rPr>
              <w:t>«</w:t>
            </w:r>
            <w:r>
              <w:rPr>
                <w:rStyle w:val="IndexLink"/>
                <w:rtl w:val="true"/>
              </w:rPr>
              <w:t>کافی</w:t>
            </w:r>
            <w:r>
              <w:rPr>
                <w:rStyle w:val="IndexLink"/>
                <w:rtl w:val="true"/>
              </w:rPr>
              <w:t xml:space="preserve">» </w:t>
            </w:r>
            <w:r>
              <w:rPr>
                <w:rStyle w:val="IndexLink"/>
                <w:rtl w:val="true"/>
              </w:rPr>
              <w:t>از محمّد بن قیس</w:t>
            </w:r>
            <w:r>
              <w:rPr>
                <w:rStyle w:val="IndexLink"/>
                <w:rtl w:val="true"/>
              </w:rPr>
              <w:tab/>
            </w:r>
            <w:r>
              <w:rPr>
                <w:rStyle w:val="IndexLink"/>
              </w:rPr>
              <w:t>368</w:t>
            </w:r>
          </w:hyperlink>
        </w:p>
        <w:p>
          <w:pPr>
            <w:pStyle w:val="Contents4"/>
            <w:tabs>
              <w:tab w:val="clear" w:pos="8176"/>
              <w:tab w:val="right" w:pos="9026" w:leader="dot"/>
            </w:tabs>
            <w:rPr/>
          </w:pPr>
          <w:hyperlink w:anchor="__RefHeading___Toc14087429_1280447820">
            <w:r>
              <w:rPr>
                <w:webHidden/>
                <w:rStyle w:val="IndexLink"/>
              </w:rPr>
              <w:t>5</w:t>
            </w:r>
            <w:r>
              <w:rPr>
                <w:rStyle w:val="IndexLink"/>
                <w:rtl w:val="true"/>
              </w:rPr>
              <w:t xml:space="preserve"> - </w:t>
            </w:r>
            <w:r>
              <w:rPr>
                <w:rStyle w:val="IndexLink"/>
                <w:rtl w:val="true"/>
              </w:rPr>
              <w:t xml:space="preserve">روایت </w:t>
            </w:r>
            <w:r>
              <w:rPr>
                <w:rStyle w:val="IndexLink"/>
                <w:rtl w:val="true"/>
              </w:rPr>
              <w:t>«</w:t>
            </w:r>
            <w:r>
              <w:rPr>
                <w:rStyle w:val="IndexLink"/>
                <w:rtl w:val="true"/>
              </w:rPr>
              <w:t>کافی</w:t>
            </w:r>
            <w:r>
              <w:rPr>
                <w:rStyle w:val="IndexLink"/>
                <w:rtl w:val="true"/>
              </w:rPr>
              <w:t xml:space="preserve">» </w:t>
            </w:r>
            <w:r>
              <w:rPr>
                <w:rStyle w:val="IndexLink"/>
                <w:rtl w:val="true"/>
              </w:rPr>
              <w:t>از فضیل بن يسار</w:t>
            </w:r>
            <w:r>
              <w:rPr>
                <w:rStyle w:val="IndexLink"/>
                <w:rtl w:val="true"/>
              </w:rPr>
              <w:tab/>
            </w:r>
            <w:r>
              <w:rPr>
                <w:rStyle w:val="IndexLink"/>
              </w:rPr>
              <w:t>369</w:t>
            </w:r>
          </w:hyperlink>
        </w:p>
        <w:p>
          <w:pPr>
            <w:pStyle w:val="Contents2"/>
            <w:tabs>
              <w:tab w:val="clear" w:pos="8743"/>
              <w:tab w:val="right" w:pos="9026" w:leader="dot"/>
            </w:tabs>
            <w:rPr/>
          </w:pPr>
          <w:hyperlink w:anchor="__RefHeading___Toc14087431_1280447820">
            <w:r>
              <w:rPr>
                <w:webHidden/>
                <w:rStyle w:val="IndexLink"/>
                <w:rtl w:val="true"/>
              </w:rPr>
              <w:t>درس بیستم</w:t>
            </w:r>
            <w:r>
              <w:rPr>
                <w:rStyle w:val="IndexLink"/>
                <w:rtl w:val="true"/>
              </w:rPr>
              <w:tab/>
            </w:r>
            <w:r>
              <w:rPr>
                <w:rStyle w:val="IndexLink"/>
              </w:rPr>
              <w:t>371</w:t>
            </w:r>
          </w:hyperlink>
        </w:p>
        <w:p>
          <w:pPr>
            <w:pStyle w:val="Contents3"/>
            <w:tabs>
              <w:tab w:val="clear" w:pos="8459"/>
              <w:tab w:val="right" w:pos="9026" w:leader="dot"/>
            </w:tabs>
            <w:rPr/>
          </w:pPr>
          <w:hyperlink w:anchor="__RefHeading___Toc14087433_1280447820">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14087435_1280447820">
            <w:r>
              <w:rPr>
                <w:webHidden/>
                <w:rStyle w:val="IndexLink"/>
                <w:rtl w:val="true"/>
              </w:rPr>
              <w:t>ادله و روایات مورد استناد مجوزین</w:t>
            </w:r>
            <w:r>
              <w:rPr>
                <w:rStyle w:val="IndexLink"/>
                <w:rtl w:val="true"/>
              </w:rPr>
              <w:tab/>
            </w:r>
            <w:r>
              <w:rPr>
                <w:rStyle w:val="IndexLink"/>
              </w:rPr>
              <w:t>372</w:t>
            </w:r>
          </w:hyperlink>
        </w:p>
        <w:p>
          <w:pPr>
            <w:pStyle w:val="Contents3"/>
            <w:tabs>
              <w:tab w:val="clear" w:pos="8459"/>
              <w:tab w:val="right" w:pos="9026" w:leader="dot"/>
            </w:tabs>
            <w:rPr/>
          </w:pPr>
          <w:hyperlink w:anchor="__RefHeading___Toc14087437_1280447820">
            <w:r>
              <w:rPr>
                <w:webHidden/>
                <w:rStyle w:val="IndexLink"/>
                <w:rtl w:val="true"/>
              </w:rPr>
              <w:t>دلیل اوّلِ مجوّزین روایت جابر</w:t>
            </w:r>
            <w:r>
              <w:rPr>
                <w:rStyle w:val="IndexLink"/>
                <w:rtl w:val="true"/>
              </w:rPr>
              <w:tab/>
            </w:r>
            <w:r>
              <w:rPr>
                <w:rStyle w:val="IndexLink"/>
              </w:rPr>
              <w:t>373</w:t>
            </w:r>
          </w:hyperlink>
        </w:p>
        <w:p>
          <w:pPr>
            <w:pStyle w:val="Contents4"/>
            <w:tabs>
              <w:tab w:val="clear" w:pos="8176"/>
              <w:tab w:val="right" w:pos="9026" w:leader="dot"/>
            </w:tabs>
            <w:rPr/>
          </w:pPr>
          <w:hyperlink w:anchor="__RefHeading___Toc14087439_1280447820">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14087441_1280447820">
            <w:r>
              <w:rPr>
                <w:webHidden/>
                <w:rStyle w:val="IndexLink"/>
                <w:rtl w:val="true"/>
              </w:rPr>
              <w:t>بررسی سند روایت جابر</w:t>
            </w:r>
            <w:r>
              <w:rPr>
                <w:rStyle w:val="IndexLink"/>
                <w:rtl w:val="true"/>
              </w:rPr>
              <w:tab/>
            </w:r>
            <w:r>
              <w:rPr>
                <w:rStyle w:val="IndexLink"/>
              </w:rPr>
              <w:t>373</w:t>
            </w:r>
          </w:hyperlink>
        </w:p>
        <w:p>
          <w:pPr>
            <w:pStyle w:val="Contents2"/>
            <w:tabs>
              <w:tab w:val="clear" w:pos="8743"/>
              <w:tab w:val="right" w:pos="9026" w:leader="dot"/>
            </w:tabs>
            <w:rPr/>
          </w:pPr>
          <w:hyperlink w:anchor="__RefHeading___Toc14087443_1280447820">
            <w:r>
              <w:rPr>
                <w:webHidden/>
                <w:rStyle w:val="IndexLink"/>
                <w:rtl w:val="true"/>
              </w:rPr>
              <w:t>درس بیست و یکم</w:t>
            </w:r>
            <w:r>
              <w:rPr>
                <w:rStyle w:val="IndexLink"/>
                <w:rtl w:val="true"/>
              </w:rPr>
              <w:tab/>
            </w:r>
            <w:r>
              <w:rPr>
                <w:rStyle w:val="IndexLink"/>
              </w:rPr>
              <w:t>397</w:t>
            </w:r>
          </w:hyperlink>
        </w:p>
        <w:p>
          <w:pPr>
            <w:pStyle w:val="Contents3"/>
            <w:tabs>
              <w:tab w:val="clear" w:pos="8459"/>
              <w:tab w:val="right" w:pos="9026" w:leader="dot"/>
            </w:tabs>
            <w:rPr/>
          </w:pPr>
          <w:hyperlink w:anchor="__RefHeading___Toc14087445_1280447820">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14087447_1280447820">
            <w:r>
              <w:rPr>
                <w:webHidden/>
                <w:rStyle w:val="IndexLink"/>
                <w:rtl w:val="true"/>
              </w:rPr>
              <w:t>دلیل دوّم مجوّزین</w:t>
            </w:r>
            <w:r>
              <w:rPr>
                <w:rStyle w:val="IndexLink"/>
                <w:rtl w:val="true"/>
              </w:rPr>
              <w:tab/>
            </w:r>
            <w:r>
              <w:rPr>
                <w:rStyle w:val="IndexLink"/>
              </w:rPr>
              <w:t>397</w:t>
            </w:r>
          </w:hyperlink>
        </w:p>
        <w:p>
          <w:pPr>
            <w:pStyle w:val="Contents4"/>
            <w:tabs>
              <w:tab w:val="clear" w:pos="8176"/>
              <w:tab w:val="right" w:pos="9026" w:leader="dot"/>
            </w:tabs>
            <w:rPr/>
          </w:pPr>
          <w:hyperlink w:anchor="__RefHeading___Toc14087449_1280447820">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14087451_1280447820">
            <w:r>
              <w:rPr>
                <w:webHidden/>
                <w:rStyle w:val="IndexLink"/>
                <w:rtl w:val="true"/>
              </w:rPr>
              <w:t xml:space="preserve">سخن صاحب </w:t>
            </w:r>
            <w:r>
              <w:rPr>
                <w:rStyle w:val="IndexLink"/>
                <w:rtl w:val="true"/>
              </w:rPr>
              <w:t>«</w:t>
            </w:r>
            <w:r>
              <w:rPr>
                <w:rStyle w:val="IndexLink"/>
                <w:rtl w:val="true"/>
              </w:rPr>
              <w:t>حدائق</w:t>
            </w:r>
            <w:r>
              <w:rPr>
                <w:rStyle w:val="IndexLink"/>
                <w:rtl w:val="true"/>
              </w:rPr>
              <w:t>»</w:t>
              <w:tab/>
            </w:r>
            <w:r>
              <w:rPr>
                <w:rStyle w:val="IndexLink"/>
              </w:rPr>
              <w:t>398</w:t>
            </w:r>
          </w:hyperlink>
        </w:p>
        <w:p>
          <w:pPr>
            <w:pStyle w:val="Contents4"/>
            <w:tabs>
              <w:tab w:val="clear" w:pos="8176"/>
              <w:tab w:val="right" w:pos="9026" w:leader="dot"/>
            </w:tabs>
            <w:rPr/>
          </w:pPr>
          <w:hyperlink w:anchor="__RefHeading___Toc14087453_1280447820">
            <w:r>
              <w:rPr>
                <w:webHidden/>
                <w:rStyle w:val="IndexLink"/>
                <w:rtl w:val="true"/>
              </w:rPr>
              <w:t xml:space="preserve">ردّ سخن صاحب </w:t>
            </w:r>
            <w:r>
              <w:rPr>
                <w:rStyle w:val="IndexLink"/>
                <w:rtl w:val="true"/>
              </w:rPr>
              <w:t>«</w:t>
            </w:r>
            <w:r>
              <w:rPr>
                <w:rStyle w:val="IndexLink"/>
                <w:rtl w:val="true"/>
              </w:rPr>
              <w:t>حدائق</w:t>
            </w:r>
            <w:r>
              <w:rPr>
                <w:rStyle w:val="IndexLink"/>
                <w:rtl w:val="true"/>
              </w:rPr>
              <w:t>»</w:t>
              <w:tab/>
            </w:r>
            <w:r>
              <w:rPr>
                <w:rStyle w:val="IndexLink"/>
              </w:rPr>
              <w:t>399</w:t>
            </w:r>
          </w:hyperlink>
        </w:p>
        <w:p>
          <w:pPr>
            <w:pStyle w:val="Contents3"/>
            <w:tabs>
              <w:tab w:val="clear" w:pos="8459"/>
              <w:tab w:val="right" w:pos="9026" w:leader="dot"/>
            </w:tabs>
            <w:rPr/>
          </w:pPr>
          <w:hyperlink w:anchor="__RefHeading___Toc14087455_1280447820">
            <w:r>
              <w:rPr>
                <w:webHidden/>
                <w:rStyle w:val="IndexLink"/>
                <w:rtl w:val="true"/>
              </w:rPr>
              <w:t>دلیل سوم مجوّزين</w:t>
            </w:r>
            <w:r>
              <w:rPr>
                <w:rStyle w:val="IndexLink"/>
                <w:rtl w:val="true"/>
              </w:rPr>
              <w:tab/>
            </w:r>
            <w:r>
              <w:rPr>
                <w:rStyle w:val="IndexLink"/>
              </w:rPr>
              <w:t>404</w:t>
            </w:r>
          </w:hyperlink>
        </w:p>
        <w:p>
          <w:pPr>
            <w:pStyle w:val="Contents4"/>
            <w:tabs>
              <w:tab w:val="clear" w:pos="8176"/>
              <w:tab w:val="right" w:pos="9026" w:leader="dot"/>
            </w:tabs>
            <w:rPr/>
          </w:pPr>
          <w:hyperlink w:anchor="__RefHeading___Toc14087457_1280447820">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14087459_1280447820">
            <w:r>
              <w:rPr>
                <w:webHidden/>
                <w:rStyle w:val="IndexLink"/>
                <w:rtl w:val="true"/>
              </w:rPr>
              <w:t>پنج جواب به این دلیل</w:t>
            </w:r>
            <w:r>
              <w:rPr>
                <w:rStyle w:val="IndexLink"/>
                <w:rtl w:val="true"/>
              </w:rPr>
              <w:tab/>
            </w:r>
            <w:r>
              <w:rPr>
                <w:rStyle w:val="IndexLink"/>
              </w:rPr>
              <w:t>406</w:t>
            </w:r>
          </w:hyperlink>
        </w:p>
        <w:p>
          <w:pPr>
            <w:pStyle w:val="Contents3"/>
            <w:tabs>
              <w:tab w:val="clear" w:pos="8459"/>
              <w:tab w:val="right" w:pos="9026" w:leader="dot"/>
            </w:tabs>
            <w:rPr/>
          </w:pPr>
          <w:hyperlink w:anchor="__RefHeading___Toc14087461_1280447820">
            <w:r>
              <w:rPr>
                <w:webHidden/>
                <w:rStyle w:val="IndexLink"/>
                <w:rtl w:val="true"/>
              </w:rPr>
              <w:t>تحديد زينت محرم در روایات</w:t>
            </w:r>
            <w:r>
              <w:rPr>
                <w:rStyle w:val="IndexLink"/>
                <w:rtl w:val="true"/>
              </w:rPr>
              <w:tab/>
            </w:r>
            <w:r>
              <w:rPr>
                <w:rStyle w:val="IndexLink"/>
              </w:rPr>
              <w:t>407</w:t>
            </w:r>
          </w:hyperlink>
        </w:p>
        <w:p>
          <w:pPr>
            <w:pStyle w:val="Contents4"/>
            <w:tabs>
              <w:tab w:val="clear" w:pos="8176"/>
              <w:tab w:val="right" w:pos="9026" w:leader="dot"/>
            </w:tabs>
            <w:rPr/>
          </w:pPr>
          <w:hyperlink w:anchor="__RefHeading___Toc14087463_1280447820">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14087465_1280447820">
            <w:r>
              <w:rPr>
                <w:webHidden/>
                <w:rStyle w:val="IndexLink"/>
                <w:rtl w:val="true"/>
              </w:rPr>
              <w:t>الف</w:t>
            </w:r>
            <w:r>
              <w:rPr>
                <w:rStyle w:val="IndexLink"/>
                <w:rtl w:val="true"/>
              </w:rPr>
              <w:t xml:space="preserve">: </w:t>
            </w:r>
            <w:r>
              <w:rPr>
                <w:rStyle w:val="IndexLink"/>
                <w:rtl w:val="true"/>
              </w:rPr>
              <w:t>روايت علی بن ابراهیم از ابی الجارود</w:t>
            </w:r>
            <w:r>
              <w:rPr>
                <w:rStyle w:val="IndexLink"/>
                <w:rtl w:val="true"/>
              </w:rPr>
              <w:tab/>
            </w:r>
            <w:r>
              <w:rPr>
                <w:rStyle w:val="IndexLink"/>
              </w:rPr>
              <w:t>407</w:t>
            </w:r>
          </w:hyperlink>
        </w:p>
        <w:p>
          <w:pPr>
            <w:pStyle w:val="Contents4"/>
            <w:tabs>
              <w:tab w:val="clear" w:pos="8176"/>
              <w:tab w:val="right" w:pos="9026" w:leader="dot"/>
            </w:tabs>
            <w:rPr/>
          </w:pPr>
          <w:hyperlink w:anchor="__RefHeading___Toc14087467_1280447820">
            <w:r>
              <w:rPr>
                <w:webHidden/>
                <w:rStyle w:val="IndexLink"/>
                <w:rtl w:val="true"/>
              </w:rPr>
              <w:t>ب</w:t>
            </w:r>
            <w:r>
              <w:rPr>
                <w:rStyle w:val="IndexLink"/>
                <w:rtl w:val="true"/>
              </w:rPr>
              <w:t xml:space="preserve">: </w:t>
            </w:r>
            <w:r>
              <w:rPr>
                <w:rStyle w:val="IndexLink"/>
                <w:rtl w:val="true"/>
              </w:rPr>
              <w:t xml:space="preserve">روایت </w:t>
            </w:r>
            <w:r>
              <w:rPr>
                <w:rStyle w:val="IndexLink"/>
                <w:rtl w:val="true"/>
              </w:rPr>
              <w:t>«</w:t>
            </w:r>
            <w:r>
              <w:rPr>
                <w:rStyle w:val="IndexLink"/>
                <w:rtl w:val="true"/>
              </w:rPr>
              <w:t>مجمع البیان</w:t>
            </w:r>
            <w:r>
              <w:rPr>
                <w:rStyle w:val="IndexLink"/>
                <w:rtl w:val="true"/>
              </w:rPr>
              <w:t>»</w:t>
              <w:tab/>
            </w:r>
            <w:r>
              <w:rPr>
                <w:rStyle w:val="IndexLink"/>
              </w:rPr>
              <w:t>408</w:t>
            </w:r>
          </w:hyperlink>
        </w:p>
        <w:p>
          <w:pPr>
            <w:pStyle w:val="Contents4"/>
            <w:tabs>
              <w:tab w:val="clear" w:pos="8176"/>
              <w:tab w:val="right" w:pos="9026" w:leader="dot"/>
            </w:tabs>
            <w:rPr/>
          </w:pPr>
          <w:hyperlink w:anchor="__RefHeading___Toc14087469_1280447820">
            <w:r>
              <w:rPr>
                <w:webHidden/>
                <w:rStyle w:val="IndexLink"/>
                <w:rtl w:val="true"/>
              </w:rPr>
              <w:t>ج</w:t>
            </w:r>
            <w:r>
              <w:rPr>
                <w:rStyle w:val="IndexLink"/>
                <w:rtl w:val="true"/>
              </w:rPr>
              <w:t xml:space="preserve">: </w:t>
            </w:r>
            <w:r>
              <w:rPr>
                <w:rStyle w:val="IndexLink"/>
                <w:rtl w:val="true"/>
              </w:rPr>
              <w:t xml:space="preserve">روایت </w:t>
            </w:r>
            <w:r>
              <w:rPr>
                <w:rStyle w:val="IndexLink"/>
                <w:rtl w:val="true"/>
              </w:rPr>
              <w:t>«</w:t>
            </w:r>
            <w:r>
              <w:rPr>
                <w:rStyle w:val="IndexLink"/>
                <w:rtl w:val="true"/>
              </w:rPr>
              <w:t>کافی</w:t>
            </w:r>
            <w:r>
              <w:rPr>
                <w:rStyle w:val="IndexLink"/>
                <w:rtl w:val="true"/>
              </w:rPr>
              <w:t>»</w:t>
              <w:tab/>
            </w:r>
            <w:r>
              <w:rPr>
                <w:rStyle w:val="IndexLink"/>
              </w:rPr>
              <w:t>408</w:t>
            </w:r>
          </w:hyperlink>
        </w:p>
        <w:p>
          <w:pPr>
            <w:pStyle w:val="Contents3"/>
            <w:tabs>
              <w:tab w:val="clear" w:pos="8459"/>
              <w:tab w:val="right" w:pos="9026" w:leader="dot"/>
            </w:tabs>
            <w:rPr/>
          </w:pPr>
          <w:hyperlink w:anchor="__RefHeading___Toc14087471_1280447820">
            <w:r>
              <w:rPr>
                <w:webHidden/>
                <w:rStyle w:val="IndexLink"/>
                <w:rtl w:val="true"/>
              </w:rPr>
              <w:t>دلیل چهارم مجوّزين</w:t>
            </w:r>
            <w:r>
              <w:rPr>
                <w:rStyle w:val="IndexLink"/>
                <w:rtl w:val="true"/>
              </w:rPr>
              <w:tab/>
            </w:r>
            <w:r>
              <w:rPr>
                <w:rStyle w:val="IndexLink"/>
              </w:rPr>
              <w:t>409</w:t>
            </w:r>
          </w:hyperlink>
        </w:p>
        <w:p>
          <w:pPr>
            <w:pStyle w:val="Contents3"/>
            <w:tabs>
              <w:tab w:val="clear" w:pos="8459"/>
              <w:tab w:val="right" w:pos="9026" w:leader="dot"/>
            </w:tabs>
            <w:rPr/>
          </w:pPr>
          <w:hyperlink w:anchor="__RefHeading___Toc14087473_1280447820">
            <w:r>
              <w:rPr>
                <w:webHidden/>
                <w:rStyle w:val="IndexLink"/>
                <w:rtl w:val="true"/>
              </w:rPr>
              <w:t>ردّ دليل مجوّزین به وجوه ششگانه</w:t>
            </w:r>
            <w:r>
              <w:rPr>
                <w:rStyle w:val="IndexLink"/>
                <w:rtl w:val="true"/>
              </w:rPr>
              <w:tab/>
            </w:r>
            <w:r>
              <w:rPr>
                <w:rStyle w:val="IndexLink"/>
              </w:rPr>
              <w:t>411</w:t>
            </w:r>
          </w:hyperlink>
        </w:p>
        <w:p>
          <w:pPr>
            <w:pStyle w:val="Contents4"/>
            <w:tabs>
              <w:tab w:val="clear" w:pos="8176"/>
              <w:tab w:val="right" w:pos="9026" w:leader="dot"/>
            </w:tabs>
            <w:rPr/>
          </w:pPr>
          <w:hyperlink w:anchor="__RefHeading___Toc14087475_1280447820">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14087477_1280447820">
            <w:r>
              <w:rPr>
                <w:webHidden/>
                <w:rStyle w:val="IndexLink"/>
                <w:rtl w:val="true"/>
              </w:rPr>
              <w:t>«</w:t>
            </w:r>
            <w:r>
              <w:rPr>
                <w:rStyle w:val="IndexLink"/>
                <w:rtl w:val="true"/>
              </w:rPr>
              <w:t>وجه اول</w:t>
            </w:r>
            <w:r>
              <w:rPr>
                <w:rStyle w:val="IndexLink"/>
                <w:rtl w:val="true"/>
              </w:rPr>
              <w:t>»</w:t>
              <w:tab/>
            </w:r>
            <w:r>
              <w:rPr>
                <w:rStyle w:val="IndexLink"/>
              </w:rPr>
              <w:t>411</w:t>
            </w:r>
          </w:hyperlink>
        </w:p>
        <w:p>
          <w:pPr>
            <w:pStyle w:val="Contents4"/>
            <w:tabs>
              <w:tab w:val="clear" w:pos="8176"/>
              <w:tab w:val="right" w:pos="9026" w:leader="dot"/>
            </w:tabs>
            <w:rPr/>
          </w:pPr>
          <w:hyperlink w:anchor="__RefHeading___Toc14087479_1280447820">
            <w:r>
              <w:rPr>
                <w:webHidden/>
                <w:rStyle w:val="IndexLink"/>
                <w:rtl w:val="true"/>
              </w:rPr>
              <w:t>«</w:t>
            </w:r>
            <w:r>
              <w:rPr>
                <w:rStyle w:val="IndexLink"/>
                <w:rtl w:val="true"/>
              </w:rPr>
              <w:t>وجه دوّم</w:t>
            </w:r>
            <w:r>
              <w:rPr>
                <w:rStyle w:val="IndexLink"/>
                <w:rtl w:val="true"/>
              </w:rPr>
              <w:t>»</w:t>
              <w:tab/>
            </w:r>
            <w:r>
              <w:rPr>
                <w:rStyle w:val="IndexLink"/>
              </w:rPr>
              <w:t>411</w:t>
            </w:r>
          </w:hyperlink>
        </w:p>
        <w:p>
          <w:pPr>
            <w:pStyle w:val="Contents4"/>
            <w:tabs>
              <w:tab w:val="clear" w:pos="8176"/>
              <w:tab w:val="right" w:pos="9026" w:leader="dot"/>
            </w:tabs>
            <w:rPr/>
          </w:pPr>
          <w:hyperlink w:anchor="__RefHeading___Toc14087481_1280447820">
            <w:r>
              <w:rPr>
                <w:webHidden/>
                <w:rStyle w:val="IndexLink"/>
                <w:rtl w:val="true"/>
              </w:rPr>
              <w:t>«</w:t>
            </w:r>
            <w:r>
              <w:rPr>
                <w:rStyle w:val="IndexLink"/>
                <w:rtl w:val="true"/>
              </w:rPr>
              <w:t>وجه چهارم</w:t>
            </w:r>
            <w:r>
              <w:rPr>
                <w:rStyle w:val="IndexLink"/>
                <w:rtl w:val="true"/>
              </w:rPr>
              <w:t>»</w:t>
              <w:tab/>
            </w:r>
            <w:r>
              <w:rPr>
                <w:rStyle w:val="IndexLink"/>
              </w:rPr>
              <w:t>412</w:t>
            </w:r>
          </w:hyperlink>
        </w:p>
        <w:p>
          <w:pPr>
            <w:pStyle w:val="Contents4"/>
            <w:tabs>
              <w:tab w:val="clear" w:pos="8176"/>
              <w:tab w:val="right" w:pos="9026" w:leader="dot"/>
            </w:tabs>
            <w:rPr/>
          </w:pPr>
          <w:hyperlink w:anchor="__RefHeading___Toc14087483_1280447820">
            <w:r>
              <w:rPr>
                <w:webHidden/>
                <w:rStyle w:val="IndexLink"/>
                <w:rtl w:val="true"/>
              </w:rPr>
              <w:t>«</w:t>
            </w:r>
            <w:r>
              <w:rPr>
                <w:rStyle w:val="IndexLink"/>
                <w:rtl w:val="true"/>
              </w:rPr>
              <w:t>وجه پنجم</w:t>
            </w:r>
            <w:r>
              <w:rPr>
                <w:rStyle w:val="IndexLink"/>
                <w:rtl w:val="true"/>
              </w:rPr>
              <w:t>»</w:t>
              <w:tab/>
            </w:r>
            <w:r>
              <w:rPr>
                <w:rStyle w:val="IndexLink"/>
              </w:rPr>
              <w:t>412</w:t>
            </w:r>
          </w:hyperlink>
        </w:p>
        <w:p>
          <w:pPr>
            <w:pStyle w:val="Contents4"/>
            <w:tabs>
              <w:tab w:val="clear" w:pos="8176"/>
              <w:tab w:val="right" w:pos="9026" w:leader="dot"/>
            </w:tabs>
            <w:rPr/>
          </w:pPr>
          <w:hyperlink w:anchor="__RefHeading___Toc14087485_1280447820">
            <w:r>
              <w:rPr>
                <w:webHidden/>
                <w:rStyle w:val="IndexLink"/>
                <w:rtl w:val="true"/>
              </w:rPr>
              <w:t>«</w:t>
            </w:r>
            <w:r>
              <w:rPr>
                <w:rStyle w:val="IndexLink"/>
                <w:rtl w:val="true"/>
              </w:rPr>
              <w:t>وجه ششم</w:t>
            </w:r>
            <w:r>
              <w:rPr>
                <w:rStyle w:val="IndexLink"/>
                <w:rtl w:val="true"/>
              </w:rPr>
              <w:t>»</w:t>
              <w:tab/>
            </w:r>
            <w:r>
              <w:rPr>
                <w:rStyle w:val="IndexLink"/>
              </w:rPr>
              <w:t>412</w:t>
            </w:r>
          </w:hyperlink>
        </w:p>
        <w:p>
          <w:pPr>
            <w:pStyle w:val="Contents3"/>
            <w:tabs>
              <w:tab w:val="clear" w:pos="8459"/>
              <w:tab w:val="right" w:pos="9026" w:leader="dot"/>
            </w:tabs>
            <w:rPr/>
          </w:pPr>
          <w:hyperlink w:anchor="__RefHeading___Toc14087487_1280447820">
            <w:r>
              <w:rPr>
                <w:webHidden/>
                <w:rStyle w:val="IndexLink"/>
                <w:rtl w:val="true"/>
              </w:rPr>
              <w:t>چند روایت دیگر در این زمینه که امکان سوءبرداشت دارد</w:t>
            </w:r>
            <w:r>
              <w:rPr>
                <w:rStyle w:val="IndexLink"/>
                <w:rtl w:val="true"/>
              </w:rPr>
              <w:tab/>
            </w:r>
            <w:r>
              <w:rPr>
                <w:rStyle w:val="IndexLink"/>
              </w:rPr>
              <w:t>414</w:t>
            </w:r>
          </w:hyperlink>
        </w:p>
        <w:p>
          <w:pPr>
            <w:pStyle w:val="Contents4"/>
            <w:tabs>
              <w:tab w:val="clear" w:pos="8176"/>
              <w:tab w:val="right" w:pos="9026" w:leader="dot"/>
            </w:tabs>
            <w:rPr/>
          </w:pPr>
          <w:hyperlink w:anchor="__RefHeading___Toc14087489_1280447820">
            <w:r>
              <w:rPr>
                <w:webHidden/>
                <w:rStyle w:val="IndexLink"/>
              </w:rPr>
              <w:t>1</w:t>
            </w:r>
            <w:r>
              <w:rPr>
                <w:rStyle w:val="IndexLink"/>
                <w:rtl w:val="true"/>
              </w:rPr>
              <w:t xml:space="preserve"> - </w:t>
            </w:r>
            <w:r>
              <w:rPr>
                <w:rStyle w:val="IndexLink"/>
                <w:rtl w:val="true"/>
              </w:rPr>
              <w:t>روایت</w:t>
            </w:r>
            <w:r>
              <w:rPr>
                <w:rStyle w:val="IndexLink"/>
                <w:rtl w:val="true"/>
              </w:rPr>
              <w:t xml:space="preserve">« </w:t>
            </w:r>
            <w:r>
              <w:rPr>
                <w:rStyle w:val="IndexLink"/>
                <w:rtl w:val="true"/>
              </w:rPr>
              <w:t>کافی</w:t>
            </w:r>
            <w:r>
              <w:rPr>
                <w:rStyle w:val="IndexLink"/>
                <w:rtl w:val="true"/>
              </w:rPr>
              <w:t xml:space="preserve">» </w:t>
            </w:r>
            <w:r>
              <w:rPr>
                <w:rStyle w:val="IndexLink"/>
                <w:rtl w:val="true"/>
              </w:rPr>
              <w:t>از حماد بن عثمان</w:t>
            </w:r>
            <w:r>
              <w:rPr>
                <w:rStyle w:val="IndexLink"/>
                <w:rtl w:val="true"/>
              </w:rPr>
              <w:tab/>
            </w:r>
            <w:r>
              <w:rPr>
                <w:rStyle w:val="IndexLink"/>
              </w:rPr>
              <w:t>414</w:t>
            </w:r>
          </w:hyperlink>
        </w:p>
        <w:p>
          <w:pPr>
            <w:pStyle w:val="Contents4"/>
            <w:tabs>
              <w:tab w:val="clear" w:pos="8176"/>
              <w:tab w:val="right" w:pos="9026" w:leader="dot"/>
            </w:tabs>
            <w:rPr/>
          </w:pPr>
          <w:hyperlink w:anchor="__RefHeading___Toc14087491_1280447820">
            <w:r>
              <w:rPr>
                <w:webHidden/>
                <w:rStyle w:val="IndexLink"/>
              </w:rPr>
              <w:t>2</w:t>
            </w:r>
            <w:r>
              <w:rPr>
                <w:rStyle w:val="IndexLink"/>
                <w:rtl w:val="true"/>
              </w:rPr>
              <w:t xml:space="preserve"> - </w:t>
            </w:r>
            <w:r>
              <w:rPr>
                <w:rStyle w:val="IndexLink"/>
                <w:rtl w:val="true"/>
              </w:rPr>
              <w:t>روایت مسمع</w:t>
            </w:r>
            <w:r>
              <w:rPr>
                <w:rStyle w:val="IndexLink"/>
                <w:rtl w:val="true"/>
              </w:rPr>
              <w:tab/>
            </w:r>
            <w:r>
              <w:rPr>
                <w:rStyle w:val="IndexLink"/>
              </w:rPr>
              <w:t>415</w:t>
            </w:r>
          </w:hyperlink>
        </w:p>
        <w:p>
          <w:pPr>
            <w:pStyle w:val="Contents4"/>
            <w:tabs>
              <w:tab w:val="clear" w:pos="8176"/>
              <w:tab w:val="right" w:pos="9026" w:leader="dot"/>
            </w:tabs>
            <w:rPr/>
          </w:pPr>
          <w:hyperlink w:anchor="__RefHeading___Toc14087493_1280447820">
            <w:r>
              <w:rPr>
                <w:webHidden/>
                <w:rStyle w:val="IndexLink"/>
              </w:rPr>
              <w:t>3</w:t>
            </w:r>
            <w:r>
              <w:rPr>
                <w:rStyle w:val="IndexLink"/>
                <w:rtl w:val="true"/>
              </w:rPr>
              <w:t xml:space="preserve"> - </w:t>
            </w:r>
            <w:r>
              <w:rPr>
                <w:rStyle w:val="IndexLink"/>
                <w:rtl w:val="true"/>
              </w:rPr>
              <w:t xml:space="preserve">روایت صدوق در </w:t>
            </w:r>
            <w:r>
              <w:rPr>
                <w:rStyle w:val="IndexLink"/>
                <w:rtl w:val="true"/>
              </w:rPr>
              <w:t>«</w:t>
            </w:r>
            <w:r>
              <w:rPr>
                <w:rStyle w:val="IndexLink"/>
                <w:rtl w:val="true"/>
              </w:rPr>
              <w:t>خصال</w:t>
            </w:r>
            <w:r>
              <w:rPr>
                <w:rStyle w:val="IndexLink"/>
                <w:rtl w:val="true"/>
              </w:rPr>
              <w:t>»</w:t>
              <w:tab/>
            </w:r>
            <w:r>
              <w:rPr>
                <w:rStyle w:val="IndexLink"/>
              </w:rPr>
              <w:t>416</w:t>
            </w:r>
          </w:hyperlink>
        </w:p>
        <w:p>
          <w:pPr>
            <w:pStyle w:val="Contents4"/>
            <w:tabs>
              <w:tab w:val="clear" w:pos="8176"/>
              <w:tab w:val="right" w:pos="9026" w:leader="dot"/>
            </w:tabs>
            <w:rPr/>
          </w:pPr>
          <w:hyperlink w:anchor="__RefHeading___Toc14087495_1280447820">
            <w:r>
              <w:rPr>
                <w:webHidden/>
                <w:rStyle w:val="IndexLink"/>
              </w:rPr>
              <w:t>4</w:t>
            </w:r>
            <w:r>
              <w:rPr>
                <w:rStyle w:val="IndexLink"/>
                <w:rtl w:val="true"/>
              </w:rPr>
              <w:t xml:space="preserve"> - </w:t>
            </w:r>
            <w:r>
              <w:rPr>
                <w:rStyle w:val="IndexLink"/>
                <w:rtl w:val="true"/>
              </w:rPr>
              <w:t xml:space="preserve">روایت سید رضی در </w:t>
            </w:r>
            <w:r>
              <w:rPr>
                <w:rStyle w:val="IndexLink"/>
                <w:rtl w:val="true"/>
              </w:rPr>
              <w:t>«</w:t>
            </w:r>
            <w:r>
              <w:rPr>
                <w:rStyle w:val="IndexLink"/>
                <w:rtl w:val="true"/>
              </w:rPr>
              <w:t>نهج البلاغة</w:t>
            </w:r>
            <w:r>
              <w:rPr>
                <w:rStyle w:val="IndexLink"/>
                <w:rtl w:val="true"/>
              </w:rPr>
              <w:t>»</w:t>
              <w:tab/>
            </w:r>
            <w:r>
              <w:rPr>
                <w:rStyle w:val="IndexLink"/>
              </w:rPr>
              <w:t>417</w:t>
            </w:r>
          </w:hyperlink>
        </w:p>
        <w:p>
          <w:pPr>
            <w:pStyle w:val="Contents4"/>
            <w:tabs>
              <w:tab w:val="clear" w:pos="8176"/>
              <w:tab w:val="right" w:pos="9026" w:leader="dot"/>
            </w:tabs>
            <w:rPr/>
          </w:pPr>
          <w:hyperlink w:anchor="__RefHeading___Toc14087497_1280447820">
            <w:r>
              <w:rPr>
                <w:webHidden/>
                <w:rStyle w:val="IndexLink"/>
              </w:rPr>
              <w:t>5</w:t>
            </w:r>
            <w:r>
              <w:rPr>
                <w:rStyle w:val="IndexLink"/>
                <w:rtl w:val="true"/>
              </w:rPr>
              <w:t xml:space="preserve">- </w:t>
            </w:r>
            <w:r>
              <w:rPr>
                <w:rStyle w:val="IndexLink"/>
                <w:rtl w:val="true"/>
              </w:rPr>
              <w:t>روایت خثعمية</w:t>
            </w:r>
            <w:r>
              <w:rPr>
                <w:rStyle w:val="IndexLink"/>
                <w:rtl w:val="true"/>
              </w:rPr>
              <w:tab/>
            </w:r>
            <w:r>
              <w:rPr>
                <w:rStyle w:val="IndexLink"/>
              </w:rPr>
              <w:t>418</w:t>
            </w:r>
          </w:hyperlink>
        </w:p>
        <w:p>
          <w:pPr>
            <w:pStyle w:val="Contents2"/>
            <w:tabs>
              <w:tab w:val="clear" w:pos="8743"/>
              <w:tab w:val="right" w:pos="9026" w:leader="dot"/>
            </w:tabs>
            <w:rPr/>
          </w:pPr>
          <w:hyperlink w:anchor="__RefHeading___Toc14087499_1280447820">
            <w:r>
              <w:rPr>
                <w:webHidden/>
                <w:rStyle w:val="IndexLink"/>
                <w:rtl w:val="true"/>
              </w:rPr>
              <w:t>درس بیست و دوم</w:t>
            </w:r>
            <w:r>
              <w:rPr>
                <w:rStyle w:val="IndexLink"/>
                <w:rtl w:val="true"/>
              </w:rPr>
              <w:tab/>
            </w:r>
            <w:r>
              <w:rPr>
                <w:rStyle w:val="IndexLink"/>
              </w:rPr>
              <w:t>425</w:t>
            </w:r>
          </w:hyperlink>
        </w:p>
        <w:p>
          <w:pPr>
            <w:pStyle w:val="Contents3"/>
            <w:tabs>
              <w:tab w:val="clear" w:pos="8459"/>
              <w:tab w:val="right" w:pos="9026" w:leader="dot"/>
            </w:tabs>
            <w:rPr/>
          </w:pPr>
          <w:hyperlink w:anchor="__RefHeading___Toc14087501_1280447820">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14087503_1280447820">
            <w:r>
              <w:rPr>
                <w:webHidden/>
                <w:rStyle w:val="IndexLink"/>
                <w:rtl w:val="true"/>
              </w:rPr>
              <w:t>دلیل پنجم مجوّزین</w:t>
            </w:r>
            <w:r>
              <w:rPr>
                <w:rStyle w:val="IndexLink"/>
                <w:rtl w:val="true"/>
              </w:rPr>
              <w:tab/>
            </w:r>
            <w:r>
              <w:rPr>
                <w:rStyle w:val="IndexLink"/>
              </w:rPr>
              <w:t>425</w:t>
            </w:r>
          </w:hyperlink>
        </w:p>
        <w:p>
          <w:pPr>
            <w:pStyle w:val="Contents4"/>
            <w:tabs>
              <w:tab w:val="clear" w:pos="8176"/>
              <w:tab w:val="right" w:pos="9026" w:leader="dot"/>
            </w:tabs>
            <w:rPr/>
          </w:pPr>
          <w:hyperlink w:anchor="__RefHeading___Toc14087505_1280447820">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14087507_1280447820">
            <w:r>
              <w:rPr>
                <w:webHidden/>
                <w:rStyle w:val="IndexLink"/>
                <w:rtl w:val="true"/>
              </w:rPr>
              <w:t>جواب اوّل مخالفت روایت مسعده با قرآن</w:t>
            </w:r>
            <w:r>
              <w:rPr>
                <w:rStyle w:val="IndexLink"/>
                <w:rtl w:val="true"/>
              </w:rPr>
              <w:tab/>
            </w:r>
            <w:r>
              <w:rPr>
                <w:rStyle w:val="IndexLink"/>
              </w:rPr>
              <w:t>431</w:t>
            </w:r>
          </w:hyperlink>
        </w:p>
        <w:p>
          <w:pPr>
            <w:pStyle w:val="Contents4"/>
            <w:tabs>
              <w:tab w:val="clear" w:pos="8176"/>
              <w:tab w:val="right" w:pos="9026" w:leader="dot"/>
            </w:tabs>
            <w:rPr/>
          </w:pPr>
          <w:hyperlink w:anchor="__RefHeading___Toc14087509_1280447820">
            <w:r>
              <w:rPr>
                <w:webHidden/>
                <w:rStyle w:val="IndexLink"/>
                <w:rtl w:val="true"/>
              </w:rPr>
              <w:t>جواب دوّم مخالفت روایت مسعده با روایات دیگر</w:t>
            </w:r>
            <w:r>
              <w:rPr>
                <w:rStyle w:val="IndexLink"/>
                <w:rtl w:val="true"/>
              </w:rPr>
              <w:tab/>
            </w:r>
            <w:r>
              <w:rPr>
                <w:rStyle w:val="IndexLink"/>
              </w:rPr>
              <w:t>433</w:t>
            </w:r>
          </w:hyperlink>
        </w:p>
        <w:p>
          <w:pPr>
            <w:pStyle w:val="Contents3"/>
            <w:tabs>
              <w:tab w:val="clear" w:pos="8459"/>
              <w:tab w:val="right" w:pos="9026" w:leader="dot"/>
            </w:tabs>
            <w:rPr/>
          </w:pPr>
          <w:hyperlink w:anchor="__RefHeading___Toc14087511_1280447820">
            <w:r>
              <w:rPr>
                <w:webHidden/>
                <w:rStyle w:val="IndexLink"/>
                <w:rtl w:val="true"/>
              </w:rPr>
              <w:t>دلیل ششم مجوّزین</w:t>
            </w:r>
            <w:r>
              <w:rPr>
                <w:rStyle w:val="IndexLink"/>
                <w:rtl w:val="true"/>
              </w:rPr>
              <w:tab/>
            </w:r>
            <w:r>
              <w:rPr>
                <w:rStyle w:val="IndexLink"/>
              </w:rPr>
              <w:t>436</w:t>
            </w:r>
          </w:hyperlink>
        </w:p>
        <w:p>
          <w:pPr>
            <w:pStyle w:val="Contents3"/>
            <w:tabs>
              <w:tab w:val="clear" w:pos="8459"/>
              <w:tab w:val="right" w:pos="9026" w:leader="dot"/>
            </w:tabs>
            <w:rPr/>
          </w:pPr>
          <w:hyperlink w:anchor="__RefHeading___Toc14087513_1280447820">
            <w:r>
              <w:rPr>
                <w:webHidden/>
                <w:rStyle w:val="IndexLink"/>
                <w:rtl w:val="true"/>
              </w:rPr>
              <w:t>دلیل هفتم مجوّزین</w:t>
            </w:r>
            <w:r>
              <w:rPr>
                <w:rStyle w:val="IndexLink"/>
                <w:rtl w:val="true"/>
              </w:rPr>
              <w:tab/>
            </w:r>
            <w:r>
              <w:rPr>
                <w:rStyle w:val="IndexLink"/>
              </w:rPr>
              <w:t>438</w:t>
            </w:r>
          </w:hyperlink>
        </w:p>
        <w:p>
          <w:pPr>
            <w:pStyle w:val="Contents4"/>
            <w:tabs>
              <w:tab w:val="clear" w:pos="8176"/>
              <w:tab w:val="right" w:pos="9026" w:leader="dot"/>
            </w:tabs>
            <w:rPr/>
          </w:pPr>
          <w:hyperlink w:anchor="__RefHeading___Toc14087515_1280447820">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14087517_1280447820">
            <w:r>
              <w:rPr>
                <w:webHidden/>
                <w:rStyle w:val="IndexLink"/>
                <w:rtl w:val="true"/>
              </w:rPr>
              <w:t>استثنای عمومات وجوب ستر وجه وكفين</w:t>
            </w:r>
            <w:r>
              <w:rPr>
                <w:rStyle w:val="IndexLink"/>
                <w:rtl w:val="true"/>
              </w:rPr>
              <w:tab/>
            </w:r>
            <w:r>
              <w:rPr>
                <w:rStyle w:val="IndexLink"/>
              </w:rPr>
              <w:t>438</w:t>
            </w:r>
          </w:hyperlink>
        </w:p>
        <w:p>
          <w:pPr>
            <w:pStyle w:val="Contents2"/>
            <w:tabs>
              <w:tab w:val="clear" w:pos="8743"/>
              <w:tab w:val="right" w:pos="9026" w:leader="dot"/>
            </w:tabs>
            <w:rPr/>
          </w:pPr>
          <w:hyperlink w:anchor="__RefHeading___Toc14087519_1280447820">
            <w:r>
              <w:rPr>
                <w:webHidden/>
                <w:rStyle w:val="IndexLink"/>
                <w:rtl w:val="true"/>
              </w:rPr>
              <w:t>درس بیست و سوم</w:t>
            </w:r>
            <w:r>
              <w:rPr>
                <w:rStyle w:val="IndexLink"/>
                <w:rtl w:val="true"/>
              </w:rPr>
              <w:tab/>
            </w:r>
            <w:r>
              <w:rPr>
                <w:rStyle w:val="IndexLink"/>
              </w:rPr>
              <w:t>453</w:t>
            </w:r>
          </w:hyperlink>
        </w:p>
        <w:p>
          <w:pPr>
            <w:pStyle w:val="Contents3"/>
            <w:tabs>
              <w:tab w:val="clear" w:pos="8459"/>
              <w:tab w:val="right" w:pos="9026" w:leader="dot"/>
            </w:tabs>
            <w:rPr/>
          </w:pPr>
          <w:hyperlink w:anchor="__RefHeading___Toc14087521_1280447820">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14087523_1280447820">
            <w:r>
              <w:rPr>
                <w:webHidden/>
                <w:rStyle w:val="IndexLink"/>
                <w:rtl w:val="true"/>
              </w:rPr>
              <w:t>حجاب و پوشش از نظر فقهی در سه موضع</w:t>
            </w:r>
            <w:r>
              <w:rPr>
                <w:rStyle w:val="IndexLink"/>
                <w:rtl w:val="true"/>
              </w:rPr>
              <w:tab/>
            </w:r>
            <w:r>
              <w:rPr>
                <w:rStyle w:val="IndexLink"/>
              </w:rPr>
              <w:t>453</w:t>
            </w:r>
          </w:hyperlink>
        </w:p>
        <w:p>
          <w:pPr>
            <w:pStyle w:val="Contents4"/>
            <w:tabs>
              <w:tab w:val="clear" w:pos="8176"/>
              <w:tab w:val="right" w:pos="9026" w:leader="dot"/>
            </w:tabs>
            <w:rPr/>
          </w:pPr>
          <w:hyperlink w:anchor="__RefHeading___Toc14087525_1280447820">
            <w:r>
              <w:rPr>
                <w:webHidden/>
                <w:rStyle w:val="IndexLink"/>
                <w:rtl w:val="true"/>
              </w:rPr>
              <w:t>«</w:t>
            </w:r>
            <w:r>
              <w:rPr>
                <w:rStyle w:val="IndexLink"/>
                <w:rtl w:val="true"/>
              </w:rPr>
              <w:t>موضع اول</w:t>
            </w:r>
            <w:r>
              <w:rPr>
                <w:rStyle w:val="IndexLink"/>
                <w:rtl w:val="true"/>
              </w:rPr>
              <w:t xml:space="preserve">»: </w:t>
            </w:r>
            <w:r>
              <w:rPr>
                <w:rStyle w:val="IndexLink"/>
                <w:rtl w:val="true"/>
              </w:rPr>
              <w:t>حکم تکلیفی حجاب در مقابل مرد بیگانه</w:t>
            </w:r>
            <w:r>
              <w:rPr>
                <w:rStyle w:val="IndexLink"/>
                <w:rtl w:val="true"/>
              </w:rPr>
              <w:tab/>
            </w:r>
            <w:r>
              <w:rPr>
                <w:rStyle w:val="IndexLink"/>
              </w:rPr>
              <w:t>453</w:t>
            </w:r>
          </w:hyperlink>
        </w:p>
        <w:p>
          <w:pPr>
            <w:pStyle w:val="Contents2"/>
            <w:tabs>
              <w:tab w:val="clear" w:pos="8743"/>
              <w:tab w:val="right" w:pos="9026" w:leader="dot"/>
            </w:tabs>
            <w:rPr/>
          </w:pPr>
          <w:hyperlink w:anchor="__RefHeading___Toc14087527_1280447820">
            <w:r>
              <w:rPr>
                <w:webHidden/>
                <w:rStyle w:val="IndexLink"/>
                <w:rtl w:val="true"/>
              </w:rPr>
              <w:t>درس بیست و چهارم</w:t>
            </w:r>
            <w:r>
              <w:rPr>
                <w:rStyle w:val="IndexLink"/>
                <w:rtl w:val="true"/>
              </w:rPr>
              <w:tab/>
            </w:r>
            <w:r>
              <w:rPr>
                <w:rStyle w:val="IndexLink"/>
              </w:rPr>
              <w:t>477</w:t>
            </w:r>
          </w:hyperlink>
        </w:p>
        <w:p>
          <w:pPr>
            <w:pStyle w:val="Contents3"/>
            <w:tabs>
              <w:tab w:val="clear" w:pos="8459"/>
              <w:tab w:val="right" w:pos="9026" w:leader="dot"/>
            </w:tabs>
            <w:rPr/>
          </w:pPr>
          <w:hyperlink w:anchor="__RefHeading___Toc14087529_1280447820">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14087531_1280447820">
            <w:r>
              <w:rPr>
                <w:webHidden/>
                <w:rStyle w:val="IndexLink"/>
                <w:rtl w:val="true"/>
              </w:rPr>
              <w:t xml:space="preserve">معنی </w:t>
            </w:r>
            <w:r>
              <w:rPr>
                <w:rStyle w:val="IndexLink"/>
                <w:rtl w:val="true"/>
              </w:rPr>
              <w:t>«</w:t>
            </w:r>
            <w:r>
              <w:rPr>
                <w:rStyle w:val="IndexLink"/>
                <w:rtl w:val="true"/>
              </w:rPr>
              <w:t>عى</w:t>
            </w:r>
            <w:r>
              <w:rPr>
                <w:rStyle w:val="IndexLink"/>
                <w:rtl w:val="true"/>
              </w:rPr>
              <w:t>»</w:t>
              <w:tab/>
            </w:r>
            <w:r>
              <w:rPr>
                <w:rStyle w:val="IndexLink"/>
              </w:rPr>
              <w:t>480</w:t>
            </w:r>
          </w:hyperlink>
        </w:p>
        <w:p>
          <w:pPr>
            <w:pStyle w:val="Contents4"/>
            <w:tabs>
              <w:tab w:val="clear" w:pos="8176"/>
              <w:tab w:val="right" w:pos="9026" w:leader="dot"/>
            </w:tabs>
            <w:rPr/>
          </w:pPr>
          <w:hyperlink w:anchor="__RefHeading___Toc14087533_1280447820">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14087535_1280447820">
            <w:r>
              <w:rPr>
                <w:webHidden/>
                <w:rStyle w:val="IndexLink"/>
              </w:rPr>
              <w:t>1</w:t>
            </w:r>
            <w:r>
              <w:rPr>
                <w:rStyle w:val="IndexLink"/>
                <w:rtl w:val="true"/>
              </w:rPr>
              <w:t xml:space="preserve"> - </w:t>
            </w:r>
            <w:r>
              <w:rPr>
                <w:rStyle w:val="IndexLink"/>
                <w:rtl w:val="true"/>
              </w:rPr>
              <w:t xml:space="preserve">نظر مرحوم فیض در </w:t>
            </w:r>
            <w:r>
              <w:rPr>
                <w:rStyle w:val="IndexLink"/>
                <w:rtl w:val="true"/>
              </w:rPr>
              <w:t>«</w:t>
            </w:r>
            <w:r>
              <w:rPr>
                <w:rStyle w:val="IndexLink"/>
                <w:rtl w:val="true"/>
              </w:rPr>
              <w:t>وافی</w:t>
            </w:r>
            <w:r>
              <w:rPr>
                <w:rStyle w:val="IndexLink"/>
                <w:rtl w:val="true"/>
              </w:rPr>
              <w:t>»</w:t>
              <w:tab/>
            </w:r>
            <w:r>
              <w:rPr>
                <w:rStyle w:val="IndexLink"/>
              </w:rPr>
              <w:t>480</w:t>
            </w:r>
          </w:hyperlink>
        </w:p>
        <w:p>
          <w:pPr>
            <w:pStyle w:val="Contents4"/>
            <w:tabs>
              <w:tab w:val="clear" w:pos="8176"/>
              <w:tab w:val="right" w:pos="9026" w:leader="dot"/>
            </w:tabs>
            <w:rPr/>
          </w:pPr>
          <w:hyperlink w:anchor="__RefHeading___Toc14087537_1280447820">
            <w:r>
              <w:rPr>
                <w:webHidden/>
                <w:rStyle w:val="IndexLink"/>
              </w:rPr>
              <w:t>2</w:t>
            </w:r>
            <w:r>
              <w:rPr>
                <w:rStyle w:val="IndexLink"/>
                <w:rtl w:val="true"/>
              </w:rPr>
              <w:t xml:space="preserve"> - </w:t>
            </w:r>
            <w:r>
              <w:rPr>
                <w:rStyle w:val="IndexLink"/>
                <w:rtl w:val="true"/>
              </w:rPr>
              <w:t xml:space="preserve">نظر راغب اصفهانی در </w:t>
            </w:r>
            <w:r>
              <w:rPr>
                <w:rStyle w:val="IndexLink"/>
                <w:rtl w:val="true"/>
              </w:rPr>
              <w:t>«</w:t>
            </w:r>
            <w:r>
              <w:rPr>
                <w:rStyle w:val="IndexLink"/>
                <w:rtl w:val="true"/>
              </w:rPr>
              <w:t>مفردات</w:t>
            </w:r>
            <w:r>
              <w:rPr>
                <w:rStyle w:val="IndexLink"/>
                <w:rtl w:val="true"/>
              </w:rPr>
              <w:t>»</w:t>
              <w:tab/>
            </w:r>
            <w:r>
              <w:rPr>
                <w:rStyle w:val="IndexLink"/>
              </w:rPr>
              <w:t>481</w:t>
            </w:r>
          </w:hyperlink>
        </w:p>
        <w:p>
          <w:pPr>
            <w:pStyle w:val="Contents4"/>
            <w:tabs>
              <w:tab w:val="clear" w:pos="8176"/>
              <w:tab w:val="right" w:pos="9026" w:leader="dot"/>
            </w:tabs>
            <w:rPr/>
          </w:pPr>
          <w:hyperlink w:anchor="__RefHeading___Toc14087539_1280447820">
            <w:r>
              <w:rPr>
                <w:webHidden/>
                <w:rStyle w:val="IndexLink"/>
                <w:rtl w:val="true"/>
              </w:rPr>
              <w:t xml:space="preserve">بیان ما در معنی </w:t>
            </w:r>
            <w:r>
              <w:rPr>
                <w:rStyle w:val="IndexLink"/>
                <w:rtl w:val="true"/>
              </w:rPr>
              <w:t>«</w:t>
            </w:r>
            <w:r>
              <w:rPr>
                <w:rStyle w:val="IndexLink"/>
                <w:rtl w:val="true"/>
              </w:rPr>
              <w:t>عی</w:t>
            </w:r>
            <w:r>
              <w:rPr>
                <w:rStyle w:val="IndexLink"/>
                <w:rtl w:val="true"/>
              </w:rPr>
              <w:t>»</w:t>
              <w:tab/>
            </w:r>
            <w:r>
              <w:rPr>
                <w:rStyle w:val="IndexLink"/>
              </w:rPr>
              <w:t>482</w:t>
            </w:r>
          </w:hyperlink>
        </w:p>
        <w:p>
          <w:pPr>
            <w:pStyle w:val="Contents3"/>
            <w:tabs>
              <w:tab w:val="clear" w:pos="8459"/>
              <w:tab w:val="right" w:pos="9026" w:leader="dot"/>
            </w:tabs>
            <w:rPr/>
          </w:pPr>
          <w:hyperlink w:anchor="__RefHeading___Toc14087541_1280447820">
            <w:r>
              <w:rPr>
                <w:webHidden/>
                <w:rStyle w:val="IndexLink"/>
                <w:rtl w:val="true"/>
              </w:rPr>
              <w:t xml:space="preserve">معنى </w:t>
            </w:r>
            <w:r>
              <w:rPr>
                <w:rStyle w:val="IndexLink"/>
                <w:rtl w:val="true"/>
              </w:rPr>
              <w:t>«</w:t>
            </w:r>
            <w:r>
              <w:rPr>
                <w:rStyle w:val="IndexLink"/>
                <w:rtl w:val="true"/>
              </w:rPr>
              <w:t>عورة</w:t>
            </w:r>
            <w:r>
              <w:rPr>
                <w:rStyle w:val="IndexLink"/>
                <w:rtl w:val="true"/>
              </w:rPr>
              <w:t>»</w:t>
              <w:tab/>
            </w:r>
            <w:r>
              <w:rPr>
                <w:rStyle w:val="IndexLink"/>
              </w:rPr>
              <w:t>483</w:t>
            </w:r>
          </w:hyperlink>
        </w:p>
        <w:p>
          <w:pPr>
            <w:pStyle w:val="Contents4"/>
            <w:tabs>
              <w:tab w:val="clear" w:pos="8176"/>
              <w:tab w:val="right" w:pos="9026" w:leader="dot"/>
            </w:tabs>
            <w:rPr/>
          </w:pPr>
          <w:hyperlink w:anchor="__RefHeading___Toc14087543_1280447820">
            <w:r>
              <w:rPr>
                <w:webHidden/>
                <w:rStyle w:val="IndexLink"/>
              </w:rPr>
              <w:t>1</w:t>
            </w:r>
            <w:r>
              <w:rPr>
                <w:rStyle w:val="IndexLink"/>
                <w:rtl w:val="true"/>
              </w:rPr>
              <w:t xml:space="preserve"> - </w:t>
            </w:r>
            <w:r>
              <w:rPr>
                <w:rStyle w:val="IndexLink"/>
                <w:rtl w:val="true"/>
              </w:rPr>
              <w:t xml:space="preserve">نظر راغب در </w:t>
            </w:r>
            <w:r>
              <w:rPr>
                <w:rStyle w:val="IndexLink"/>
                <w:rtl w:val="true"/>
              </w:rPr>
              <w:t>«</w:t>
            </w:r>
            <w:r>
              <w:rPr>
                <w:rStyle w:val="IndexLink"/>
                <w:rtl w:val="true"/>
              </w:rPr>
              <w:t>مفردات</w:t>
            </w:r>
            <w:r>
              <w:rPr>
                <w:rStyle w:val="IndexLink"/>
                <w:rtl w:val="true"/>
              </w:rPr>
              <w:t>»</w:t>
              <w:tab/>
            </w:r>
            <w:r>
              <w:rPr>
                <w:rStyle w:val="IndexLink"/>
              </w:rPr>
              <w:t>483</w:t>
            </w:r>
          </w:hyperlink>
        </w:p>
        <w:p>
          <w:pPr>
            <w:pStyle w:val="Contents5"/>
            <w:tabs>
              <w:tab w:val="clear" w:pos="7892"/>
              <w:tab w:val="right" w:pos="9026" w:leader="dot"/>
            </w:tabs>
            <w:rPr/>
          </w:pPr>
          <w:hyperlink w:anchor="__RefHeading___Toc14087545_1280447820">
            <w:r>
              <w:rPr>
                <w:webHidden/>
                <w:rStyle w:val="IndexLink"/>
                <w:rtl w:val="true"/>
              </w:rPr>
              <w:t>اشاره</w:t>
            </w:r>
            <w:r>
              <w:rPr>
                <w:rStyle w:val="IndexLink"/>
                <w:rtl w:val="true"/>
              </w:rPr>
              <w:tab/>
            </w:r>
            <w:r>
              <w:rPr>
                <w:rStyle w:val="IndexLink"/>
              </w:rPr>
              <w:t>483</w:t>
            </w:r>
          </w:hyperlink>
        </w:p>
        <w:p>
          <w:pPr>
            <w:pStyle w:val="Contents5"/>
            <w:tabs>
              <w:tab w:val="clear" w:pos="7892"/>
              <w:tab w:val="right" w:pos="9026" w:leader="dot"/>
            </w:tabs>
            <w:rPr/>
          </w:pPr>
          <w:hyperlink w:anchor="__RefHeading___Toc14087547_1280447820">
            <w:r>
              <w:rPr>
                <w:webHidden/>
                <w:rStyle w:val="IndexLink"/>
              </w:rPr>
              <w:t>2</w:t>
            </w:r>
            <w:r>
              <w:rPr>
                <w:rStyle w:val="IndexLink"/>
                <w:rtl w:val="true"/>
              </w:rPr>
              <w:t xml:space="preserve"> - </w:t>
            </w:r>
            <w:r>
              <w:rPr>
                <w:rStyle w:val="IndexLink"/>
                <w:rtl w:val="true"/>
              </w:rPr>
              <w:t xml:space="preserve">نظر طریحی در </w:t>
            </w:r>
            <w:r>
              <w:rPr>
                <w:rStyle w:val="IndexLink"/>
                <w:rtl w:val="true"/>
              </w:rPr>
              <w:t>«</w:t>
            </w:r>
            <w:r>
              <w:rPr>
                <w:rStyle w:val="IndexLink"/>
                <w:rtl w:val="true"/>
              </w:rPr>
              <w:t>مجمع البحرین</w:t>
            </w:r>
            <w:r>
              <w:rPr>
                <w:rStyle w:val="IndexLink"/>
                <w:rtl w:val="true"/>
              </w:rPr>
              <w:t>»</w:t>
              <w:tab/>
            </w:r>
            <w:r>
              <w:rPr>
                <w:rStyle w:val="IndexLink"/>
              </w:rPr>
              <w:t>484</w:t>
            </w:r>
          </w:hyperlink>
        </w:p>
        <w:p>
          <w:pPr>
            <w:pStyle w:val="Contents4"/>
            <w:tabs>
              <w:tab w:val="clear" w:pos="8176"/>
              <w:tab w:val="right" w:pos="9026" w:leader="dot"/>
            </w:tabs>
            <w:rPr/>
          </w:pPr>
          <w:hyperlink w:anchor="__RefHeading___Toc14087549_1280447820">
            <w:r>
              <w:rPr>
                <w:webHidden/>
                <w:rStyle w:val="IndexLink"/>
                <w:rtl w:val="true"/>
              </w:rPr>
              <w:t xml:space="preserve">بیان ما در معنی </w:t>
            </w:r>
            <w:r>
              <w:rPr>
                <w:rStyle w:val="IndexLink"/>
                <w:rtl w:val="true"/>
              </w:rPr>
              <w:t>«</w:t>
            </w:r>
            <w:r>
              <w:rPr>
                <w:rStyle w:val="IndexLink"/>
                <w:rtl w:val="true"/>
              </w:rPr>
              <w:t>عورت</w:t>
            </w:r>
            <w:r>
              <w:rPr>
                <w:rStyle w:val="IndexLink"/>
                <w:rtl w:val="true"/>
              </w:rPr>
              <w:t xml:space="preserve">» </w:t>
            </w:r>
            <w:r>
              <w:rPr>
                <w:rStyle w:val="IndexLink"/>
                <w:rtl w:val="true"/>
              </w:rPr>
              <w:t xml:space="preserve">و نقد سخن </w:t>
            </w:r>
            <w:r>
              <w:rPr>
                <w:rStyle w:val="IndexLink"/>
                <w:rtl w:val="true"/>
              </w:rPr>
              <w:t>«</w:t>
            </w:r>
            <w:r>
              <w:rPr>
                <w:rStyle w:val="IndexLink"/>
                <w:rtl w:val="true"/>
              </w:rPr>
              <w:t>مجمع البحرین</w:t>
            </w:r>
            <w:r>
              <w:rPr>
                <w:rStyle w:val="IndexLink"/>
                <w:rtl w:val="true"/>
              </w:rPr>
              <w:t>»</w:t>
              <w:tab/>
            </w:r>
            <w:r>
              <w:rPr>
                <w:rStyle w:val="IndexLink"/>
              </w:rPr>
              <w:t>485</w:t>
            </w:r>
          </w:hyperlink>
        </w:p>
        <w:p>
          <w:pPr>
            <w:pStyle w:val="Contents2"/>
            <w:tabs>
              <w:tab w:val="clear" w:pos="8743"/>
              <w:tab w:val="right" w:pos="9026" w:leader="dot"/>
            </w:tabs>
            <w:rPr/>
          </w:pPr>
          <w:hyperlink w:anchor="__RefHeading___Toc14087551_1280447820">
            <w:r>
              <w:rPr>
                <w:webHidden/>
                <w:rStyle w:val="IndexLink"/>
                <w:rtl w:val="true"/>
              </w:rPr>
              <w:t>درس بیست و پنجم</w:t>
            </w:r>
            <w:r>
              <w:rPr>
                <w:rStyle w:val="IndexLink"/>
                <w:rtl w:val="true"/>
              </w:rPr>
              <w:tab/>
            </w:r>
            <w:r>
              <w:rPr>
                <w:rStyle w:val="IndexLink"/>
              </w:rPr>
              <w:t>493</w:t>
            </w:r>
          </w:hyperlink>
        </w:p>
        <w:p>
          <w:pPr>
            <w:pStyle w:val="Contents3"/>
            <w:tabs>
              <w:tab w:val="clear" w:pos="8459"/>
              <w:tab w:val="right" w:pos="9026" w:leader="dot"/>
            </w:tabs>
            <w:rPr/>
          </w:pPr>
          <w:hyperlink w:anchor="__RefHeading___Toc14087553_1280447820">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14087555_1280447820">
            <w:r>
              <w:rPr>
                <w:webHidden/>
                <w:rStyle w:val="IndexLink"/>
                <w:rtl w:val="true"/>
              </w:rPr>
              <w:t>«</w:t>
            </w:r>
            <w:r>
              <w:rPr>
                <w:rStyle w:val="IndexLink"/>
                <w:rtl w:val="true"/>
              </w:rPr>
              <w:t>موضع دوم</w:t>
            </w:r>
            <w:r>
              <w:rPr>
                <w:rStyle w:val="IndexLink"/>
                <w:rtl w:val="true"/>
              </w:rPr>
              <w:t xml:space="preserve">» </w:t>
            </w:r>
            <w:r>
              <w:rPr>
                <w:rStyle w:val="IndexLink"/>
                <w:rtl w:val="true"/>
              </w:rPr>
              <w:t>حجاب و پوشش از نظر شرطیت در نماز</w:t>
            </w:r>
            <w:r>
              <w:rPr>
                <w:rStyle w:val="IndexLink"/>
                <w:rtl w:val="true"/>
              </w:rPr>
              <w:tab/>
            </w:r>
            <w:r>
              <w:rPr>
                <w:rStyle w:val="IndexLink"/>
              </w:rPr>
              <w:t>493</w:t>
            </w:r>
          </w:hyperlink>
        </w:p>
        <w:p>
          <w:pPr>
            <w:pStyle w:val="Contents4"/>
            <w:tabs>
              <w:tab w:val="clear" w:pos="8176"/>
              <w:tab w:val="right" w:pos="9026" w:leader="dot"/>
            </w:tabs>
            <w:rPr/>
          </w:pPr>
          <w:hyperlink w:anchor="__RefHeading___Toc14087557_1280447820">
            <w:r>
              <w:rPr>
                <w:webHidden/>
                <w:rStyle w:val="IndexLink"/>
              </w:rPr>
              <w:t>1</w:t>
            </w:r>
            <w:r>
              <w:rPr>
                <w:rStyle w:val="IndexLink"/>
                <w:rtl w:val="true"/>
              </w:rPr>
              <w:t xml:space="preserve"> - </w:t>
            </w:r>
            <w:r>
              <w:rPr>
                <w:rStyle w:val="IndexLink"/>
                <w:rtl w:val="true"/>
              </w:rPr>
              <w:t xml:space="preserve">سخن حلبي صاحب </w:t>
            </w:r>
            <w:r>
              <w:rPr>
                <w:rStyle w:val="IndexLink"/>
                <w:rtl w:val="true"/>
              </w:rPr>
              <w:t>«</w:t>
            </w:r>
            <w:r>
              <w:rPr>
                <w:rStyle w:val="IndexLink"/>
                <w:rtl w:val="true"/>
              </w:rPr>
              <w:t>کافی</w:t>
            </w:r>
            <w:r>
              <w:rPr>
                <w:rStyle w:val="IndexLink"/>
                <w:rtl w:val="true"/>
              </w:rPr>
              <w:t>»</w:t>
              <w:tab/>
            </w:r>
            <w:r>
              <w:rPr>
                <w:rStyle w:val="IndexLink"/>
              </w:rPr>
              <w:t>493</w:t>
            </w:r>
          </w:hyperlink>
        </w:p>
        <w:p>
          <w:pPr>
            <w:pStyle w:val="Contents4"/>
            <w:tabs>
              <w:tab w:val="clear" w:pos="8176"/>
              <w:tab w:val="right" w:pos="9026" w:leader="dot"/>
            </w:tabs>
            <w:rPr/>
          </w:pPr>
          <w:hyperlink w:anchor="__RefHeading___Toc14087559_1280447820">
            <w:r>
              <w:rPr>
                <w:webHidden/>
                <w:rStyle w:val="IndexLink"/>
              </w:rPr>
              <w:t>2</w:t>
            </w:r>
            <w:r>
              <w:rPr>
                <w:rStyle w:val="IndexLink"/>
                <w:rtl w:val="true"/>
              </w:rPr>
              <w:t xml:space="preserve"> - </w:t>
            </w:r>
            <w:r>
              <w:rPr>
                <w:rStyle w:val="IndexLink"/>
                <w:rtl w:val="true"/>
              </w:rPr>
              <w:t xml:space="preserve">سخن ابن ادریس در </w:t>
            </w:r>
            <w:r>
              <w:rPr>
                <w:rStyle w:val="IndexLink"/>
                <w:rtl w:val="true"/>
              </w:rPr>
              <w:t>«</w:t>
            </w:r>
            <w:r>
              <w:rPr>
                <w:rStyle w:val="IndexLink"/>
                <w:rtl w:val="true"/>
              </w:rPr>
              <w:t>سرائر</w:t>
            </w:r>
            <w:r>
              <w:rPr>
                <w:rStyle w:val="IndexLink"/>
                <w:rtl w:val="true"/>
              </w:rPr>
              <w:t>»</w:t>
              <w:tab/>
            </w:r>
            <w:r>
              <w:rPr>
                <w:rStyle w:val="IndexLink"/>
              </w:rPr>
              <w:t>497</w:t>
            </w:r>
          </w:hyperlink>
        </w:p>
        <w:p>
          <w:pPr>
            <w:pStyle w:val="Contents4"/>
            <w:tabs>
              <w:tab w:val="clear" w:pos="8176"/>
              <w:tab w:val="right" w:pos="9026" w:leader="dot"/>
            </w:tabs>
            <w:rPr/>
          </w:pPr>
          <w:hyperlink w:anchor="__RefHeading___Toc14087561_1280447820">
            <w:r>
              <w:rPr>
                <w:webHidden/>
                <w:rStyle w:val="IndexLink"/>
              </w:rPr>
              <w:t>3</w:t>
            </w:r>
            <w:r>
              <w:rPr>
                <w:rStyle w:val="IndexLink"/>
                <w:rtl w:val="true"/>
              </w:rPr>
              <w:t xml:space="preserve"> - </w:t>
            </w:r>
            <w:r>
              <w:rPr>
                <w:rStyle w:val="IndexLink"/>
                <w:rtl w:val="true"/>
              </w:rPr>
              <w:t xml:space="preserve">سخن شهید اول در </w:t>
            </w:r>
            <w:r>
              <w:rPr>
                <w:rStyle w:val="IndexLink"/>
                <w:rtl w:val="true"/>
              </w:rPr>
              <w:t>«</w:t>
            </w:r>
            <w:r>
              <w:rPr>
                <w:rStyle w:val="IndexLink"/>
                <w:rtl w:val="true"/>
              </w:rPr>
              <w:t>دروس</w:t>
            </w:r>
            <w:r>
              <w:rPr>
                <w:rStyle w:val="IndexLink"/>
                <w:rtl w:val="true"/>
              </w:rPr>
              <w:t>»</w:t>
              <w:tab/>
            </w:r>
            <w:r>
              <w:rPr>
                <w:rStyle w:val="IndexLink"/>
              </w:rPr>
              <w:t>499</w:t>
            </w:r>
          </w:hyperlink>
        </w:p>
        <w:p>
          <w:pPr>
            <w:pStyle w:val="Contents4"/>
            <w:tabs>
              <w:tab w:val="clear" w:pos="8176"/>
              <w:tab w:val="right" w:pos="9026" w:leader="dot"/>
            </w:tabs>
            <w:rPr/>
          </w:pPr>
          <w:hyperlink w:anchor="__RefHeading___Toc14087563_1280447820">
            <w:r>
              <w:rPr>
                <w:webHidden/>
                <w:rStyle w:val="IndexLink"/>
              </w:rPr>
              <w:t>4</w:t>
            </w:r>
            <w:r>
              <w:rPr>
                <w:rStyle w:val="IndexLink"/>
                <w:rtl w:val="true"/>
              </w:rPr>
              <w:t xml:space="preserve"> - </w:t>
            </w:r>
            <w:r>
              <w:rPr>
                <w:rStyle w:val="IndexLink"/>
                <w:rtl w:val="true"/>
              </w:rPr>
              <w:t xml:space="preserve">سخن ابن حمزة در </w:t>
            </w:r>
            <w:r>
              <w:rPr>
                <w:rStyle w:val="IndexLink"/>
                <w:rtl w:val="true"/>
              </w:rPr>
              <w:t>«</w:t>
            </w:r>
            <w:r>
              <w:rPr>
                <w:rStyle w:val="IndexLink"/>
                <w:rtl w:val="true"/>
              </w:rPr>
              <w:t>وسيلة</w:t>
            </w:r>
            <w:r>
              <w:rPr>
                <w:rStyle w:val="IndexLink"/>
                <w:rtl w:val="true"/>
              </w:rPr>
              <w:t xml:space="preserve">» </w:t>
            </w:r>
            <w:r>
              <w:rPr>
                <w:rStyle w:val="IndexLink"/>
                <w:rtl w:val="true"/>
              </w:rPr>
              <w:t xml:space="preserve">به نقل </w:t>
            </w:r>
            <w:r>
              <w:rPr>
                <w:rStyle w:val="IndexLink"/>
                <w:rtl w:val="true"/>
              </w:rPr>
              <w:t>«</w:t>
            </w:r>
            <w:r>
              <w:rPr>
                <w:rStyle w:val="IndexLink"/>
                <w:rtl w:val="true"/>
              </w:rPr>
              <w:t>جواهر</w:t>
            </w:r>
            <w:r>
              <w:rPr>
                <w:rStyle w:val="IndexLink"/>
                <w:rtl w:val="true"/>
              </w:rPr>
              <w:t>»</w:t>
              <w:tab/>
            </w:r>
            <w:r>
              <w:rPr>
                <w:rStyle w:val="IndexLink"/>
              </w:rPr>
              <w:t>501</w:t>
            </w:r>
          </w:hyperlink>
        </w:p>
        <w:p>
          <w:pPr>
            <w:pStyle w:val="Contents4"/>
            <w:tabs>
              <w:tab w:val="clear" w:pos="8176"/>
              <w:tab w:val="right" w:pos="9026" w:leader="dot"/>
            </w:tabs>
            <w:rPr/>
          </w:pPr>
          <w:hyperlink w:anchor="__RefHeading___Toc14087565_1280447820">
            <w:r>
              <w:rPr>
                <w:webHidden/>
                <w:rStyle w:val="IndexLink"/>
              </w:rPr>
              <w:t>5</w:t>
            </w:r>
            <w:r>
              <w:rPr>
                <w:rStyle w:val="IndexLink"/>
                <w:rtl w:val="true"/>
              </w:rPr>
              <w:t xml:space="preserve"> - </w:t>
            </w:r>
            <w:r>
              <w:rPr>
                <w:rStyle w:val="IndexLink"/>
                <w:rtl w:val="true"/>
              </w:rPr>
              <w:t>سخن محقق بهبهانی</w:t>
            </w:r>
            <w:r>
              <w:rPr>
                <w:rStyle w:val="IndexLink"/>
                <w:rtl w:val="true"/>
              </w:rPr>
              <w:tab/>
            </w:r>
            <w:r>
              <w:rPr>
                <w:rStyle w:val="IndexLink"/>
              </w:rPr>
              <w:t>501</w:t>
            </w:r>
          </w:hyperlink>
        </w:p>
        <w:p>
          <w:pPr>
            <w:pStyle w:val="Contents3"/>
            <w:tabs>
              <w:tab w:val="clear" w:pos="8459"/>
              <w:tab w:val="right" w:pos="9026" w:leader="dot"/>
            </w:tabs>
            <w:rPr/>
          </w:pPr>
          <w:hyperlink w:anchor="__RefHeading___Toc14087567_1280447820">
            <w:r>
              <w:rPr>
                <w:webHidden/>
                <w:rStyle w:val="IndexLink"/>
                <w:rtl w:val="true"/>
              </w:rPr>
              <w:t>روایات ستر زن در نماز</w:t>
            </w:r>
            <w:r>
              <w:rPr>
                <w:rStyle w:val="IndexLink"/>
                <w:rtl w:val="true"/>
              </w:rPr>
              <w:tab/>
            </w:r>
            <w:r>
              <w:rPr>
                <w:rStyle w:val="IndexLink"/>
              </w:rPr>
              <w:t>502</w:t>
            </w:r>
          </w:hyperlink>
        </w:p>
        <w:p>
          <w:pPr>
            <w:pStyle w:val="Contents4"/>
            <w:tabs>
              <w:tab w:val="clear" w:pos="8176"/>
              <w:tab w:val="right" w:pos="9026" w:leader="dot"/>
            </w:tabs>
            <w:rPr/>
          </w:pPr>
          <w:hyperlink w:anchor="__RefHeading___Toc14087569_1280447820">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14087571_1280447820">
            <w:r>
              <w:rPr>
                <w:webHidden/>
                <w:rStyle w:val="IndexLink"/>
              </w:rPr>
              <w:t>1</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فضیل</w:t>
            </w:r>
            <w:r>
              <w:rPr>
                <w:rStyle w:val="IndexLink"/>
                <w:rtl w:val="true"/>
              </w:rPr>
              <w:tab/>
            </w:r>
            <w:r>
              <w:rPr>
                <w:rStyle w:val="IndexLink"/>
              </w:rPr>
              <w:t>502</w:t>
            </w:r>
          </w:hyperlink>
        </w:p>
        <w:p>
          <w:pPr>
            <w:pStyle w:val="Contents4"/>
            <w:tabs>
              <w:tab w:val="clear" w:pos="8176"/>
              <w:tab w:val="right" w:pos="9026" w:leader="dot"/>
            </w:tabs>
            <w:rPr/>
          </w:pPr>
          <w:hyperlink w:anchor="__RefHeading___Toc14087573_1280447820">
            <w:r>
              <w:rPr>
                <w:webHidden/>
                <w:rStyle w:val="IndexLink"/>
              </w:rPr>
              <w:t>2</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علی بن جعفر</w:t>
            </w:r>
            <w:r>
              <w:rPr>
                <w:rStyle w:val="IndexLink"/>
                <w:rtl w:val="true"/>
              </w:rPr>
              <w:tab/>
            </w:r>
            <w:r>
              <w:rPr>
                <w:rStyle w:val="IndexLink"/>
              </w:rPr>
              <w:t>503</w:t>
            </w:r>
          </w:hyperlink>
        </w:p>
        <w:p>
          <w:pPr>
            <w:pStyle w:val="Contents4"/>
            <w:tabs>
              <w:tab w:val="clear" w:pos="8176"/>
              <w:tab w:val="right" w:pos="9026" w:leader="dot"/>
            </w:tabs>
            <w:rPr/>
          </w:pPr>
          <w:hyperlink w:anchor="__RefHeading___Toc14087575_1280447820">
            <w:r>
              <w:rPr>
                <w:webHidden/>
                <w:rStyle w:val="IndexLink"/>
              </w:rPr>
              <w:t>3</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محمد بن مسلم</w:t>
            </w:r>
            <w:r>
              <w:rPr>
                <w:rStyle w:val="IndexLink"/>
                <w:rtl w:val="true"/>
              </w:rPr>
              <w:tab/>
            </w:r>
            <w:r>
              <w:rPr>
                <w:rStyle w:val="IndexLink"/>
              </w:rPr>
              <w:t>504</w:t>
            </w:r>
          </w:hyperlink>
        </w:p>
        <w:p>
          <w:pPr>
            <w:pStyle w:val="Contents4"/>
            <w:tabs>
              <w:tab w:val="clear" w:pos="8176"/>
              <w:tab w:val="right" w:pos="9026" w:leader="dot"/>
            </w:tabs>
            <w:rPr/>
          </w:pPr>
          <w:hyperlink w:anchor="__RefHeading___Toc14087577_1280447820">
            <w:r>
              <w:rPr>
                <w:webHidden/>
                <w:rStyle w:val="IndexLink"/>
              </w:rPr>
              <w:t>4</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یونس بن یعقوب</w:t>
            </w:r>
            <w:r>
              <w:rPr>
                <w:rStyle w:val="IndexLink"/>
                <w:rtl w:val="true"/>
              </w:rPr>
              <w:tab/>
            </w:r>
            <w:r>
              <w:rPr>
                <w:rStyle w:val="IndexLink"/>
              </w:rPr>
              <w:t>504</w:t>
            </w:r>
          </w:hyperlink>
        </w:p>
        <w:p>
          <w:pPr>
            <w:pStyle w:val="Contents4"/>
            <w:tabs>
              <w:tab w:val="clear" w:pos="8176"/>
              <w:tab w:val="right" w:pos="9026" w:leader="dot"/>
            </w:tabs>
            <w:rPr/>
          </w:pPr>
          <w:hyperlink w:anchor="__RefHeading___Toc14087579_1280447820">
            <w:r>
              <w:rPr>
                <w:webHidden/>
                <w:rStyle w:val="IndexLink"/>
              </w:rPr>
              <w:t>5</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معلی</w:t>
            </w:r>
            <w:r>
              <w:rPr>
                <w:rStyle w:val="IndexLink"/>
                <w:rtl w:val="true"/>
              </w:rPr>
              <w:tab/>
            </w:r>
            <w:r>
              <w:rPr>
                <w:rStyle w:val="IndexLink"/>
              </w:rPr>
              <w:t>504</w:t>
            </w:r>
          </w:hyperlink>
        </w:p>
        <w:p>
          <w:pPr>
            <w:pStyle w:val="Contents4"/>
            <w:tabs>
              <w:tab w:val="clear" w:pos="8176"/>
              <w:tab w:val="right" w:pos="9026" w:leader="dot"/>
            </w:tabs>
            <w:rPr/>
          </w:pPr>
          <w:hyperlink w:anchor="__RefHeading___Toc14087581_1280447820">
            <w:r>
              <w:rPr>
                <w:webHidden/>
                <w:rStyle w:val="IndexLink"/>
              </w:rPr>
              <w:t>6</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پیامبر</w:t>
            </w:r>
            <w:r>
              <w:rPr>
                <w:rStyle w:val="IndexLink"/>
                <w:rtl w:val="true"/>
              </w:rPr>
              <w:tab/>
            </w:r>
            <w:r>
              <w:rPr>
                <w:rStyle w:val="IndexLink"/>
              </w:rPr>
              <w:t>505</w:t>
            </w:r>
          </w:hyperlink>
        </w:p>
        <w:p>
          <w:pPr>
            <w:pStyle w:val="Contents4"/>
            <w:tabs>
              <w:tab w:val="clear" w:pos="8176"/>
              <w:tab w:val="right" w:pos="9026" w:leader="dot"/>
            </w:tabs>
            <w:rPr/>
          </w:pPr>
          <w:hyperlink w:anchor="__RefHeading___Toc14087583_1280447820">
            <w:r>
              <w:rPr>
                <w:webHidden/>
                <w:rStyle w:val="IndexLink"/>
              </w:rPr>
              <w:t>7</w:t>
            </w:r>
            <w:r>
              <w:rPr>
                <w:rStyle w:val="IndexLink"/>
                <w:rtl w:val="true"/>
              </w:rPr>
              <w:t xml:space="preserve"> - </w:t>
            </w:r>
            <w:r>
              <w:rPr>
                <w:rStyle w:val="IndexLink"/>
                <w:rtl w:val="true"/>
              </w:rPr>
              <w:t xml:space="preserve">روایت </w:t>
            </w:r>
            <w:r>
              <w:rPr>
                <w:rStyle w:val="IndexLink"/>
                <w:rtl w:val="true"/>
              </w:rPr>
              <w:t>«</w:t>
            </w:r>
            <w:r>
              <w:rPr>
                <w:rStyle w:val="IndexLink"/>
                <w:rtl w:val="true"/>
              </w:rPr>
              <w:t>محاسن</w:t>
            </w:r>
            <w:r>
              <w:rPr>
                <w:rStyle w:val="IndexLink"/>
                <w:rtl w:val="true"/>
              </w:rPr>
              <w:t xml:space="preserve">» </w:t>
            </w:r>
            <w:r>
              <w:rPr>
                <w:rStyle w:val="IndexLink"/>
                <w:rtl w:val="true"/>
              </w:rPr>
              <w:t>از حماد بن عمرو</w:t>
            </w:r>
            <w:r>
              <w:rPr>
                <w:rStyle w:val="IndexLink"/>
                <w:rtl w:val="true"/>
              </w:rPr>
              <w:tab/>
            </w:r>
            <w:r>
              <w:rPr>
                <w:rStyle w:val="IndexLink"/>
              </w:rPr>
              <w:t>505</w:t>
            </w:r>
          </w:hyperlink>
        </w:p>
        <w:p>
          <w:pPr>
            <w:pStyle w:val="Contents4"/>
            <w:tabs>
              <w:tab w:val="clear" w:pos="8176"/>
              <w:tab w:val="right" w:pos="9026" w:leader="dot"/>
            </w:tabs>
            <w:rPr/>
          </w:pPr>
          <w:hyperlink w:anchor="__RefHeading___Toc14087585_1280447820">
            <w:r>
              <w:rPr>
                <w:webHidden/>
                <w:rStyle w:val="IndexLink"/>
              </w:rPr>
              <w:t>8</w:t>
            </w:r>
            <w:r>
              <w:rPr>
                <w:rStyle w:val="IndexLink"/>
                <w:rtl w:val="true"/>
              </w:rPr>
              <w:t xml:space="preserve"> - </w:t>
            </w:r>
            <w:r>
              <w:rPr>
                <w:rStyle w:val="IndexLink"/>
                <w:rtl w:val="true"/>
              </w:rPr>
              <w:t xml:space="preserve">روایت </w:t>
            </w:r>
            <w:r>
              <w:rPr>
                <w:rStyle w:val="IndexLink"/>
                <w:rtl w:val="true"/>
              </w:rPr>
              <w:t>«</w:t>
            </w:r>
            <w:r>
              <w:rPr>
                <w:rStyle w:val="IndexLink"/>
                <w:rtl w:val="true"/>
              </w:rPr>
              <w:t>کافی</w:t>
            </w:r>
            <w:r>
              <w:rPr>
                <w:rStyle w:val="IndexLink"/>
                <w:rtl w:val="true"/>
              </w:rPr>
              <w:t>»</w:t>
            </w:r>
            <w:r>
              <w:rPr>
                <w:rStyle w:val="IndexLink"/>
                <w:rtl w:val="true"/>
              </w:rPr>
              <w:t>از محمّد بن مسلم</w:t>
            </w:r>
            <w:r>
              <w:rPr>
                <w:rStyle w:val="IndexLink"/>
                <w:rtl w:val="true"/>
              </w:rPr>
              <w:tab/>
            </w:r>
            <w:r>
              <w:rPr>
                <w:rStyle w:val="IndexLink"/>
              </w:rPr>
              <w:t>506</w:t>
            </w:r>
          </w:hyperlink>
        </w:p>
        <w:p>
          <w:pPr>
            <w:pStyle w:val="Contents2"/>
            <w:tabs>
              <w:tab w:val="clear" w:pos="8743"/>
              <w:tab w:val="right" w:pos="9026" w:leader="dot"/>
            </w:tabs>
            <w:rPr/>
          </w:pPr>
          <w:hyperlink w:anchor="__RefHeading___Toc14087587_1280447820">
            <w:r>
              <w:rPr>
                <w:webHidden/>
                <w:rStyle w:val="IndexLink"/>
                <w:rtl w:val="true"/>
              </w:rPr>
              <w:t>درس بیست و ششم</w:t>
            </w:r>
            <w:r>
              <w:rPr>
                <w:rStyle w:val="IndexLink"/>
                <w:rtl w:val="true"/>
              </w:rPr>
              <w:tab/>
            </w:r>
            <w:r>
              <w:rPr>
                <w:rStyle w:val="IndexLink"/>
              </w:rPr>
              <w:t>507</w:t>
            </w:r>
          </w:hyperlink>
        </w:p>
        <w:p>
          <w:pPr>
            <w:pStyle w:val="Contents3"/>
            <w:tabs>
              <w:tab w:val="clear" w:pos="8459"/>
              <w:tab w:val="right" w:pos="9026" w:leader="dot"/>
            </w:tabs>
            <w:rPr/>
          </w:pPr>
          <w:hyperlink w:anchor="__RefHeading___Toc14087589_1280447820">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14087591_1280447820">
            <w:r>
              <w:rPr>
                <w:webHidden/>
                <w:rStyle w:val="IndexLink"/>
                <w:rtl w:val="true"/>
              </w:rPr>
              <w:t>ادامه روایات در شرطیت ستر زن در نماز</w:t>
            </w:r>
            <w:r>
              <w:rPr>
                <w:rStyle w:val="IndexLink"/>
                <w:rtl w:val="true"/>
              </w:rPr>
              <w:tab/>
            </w:r>
            <w:r>
              <w:rPr>
                <w:rStyle w:val="IndexLink"/>
              </w:rPr>
              <w:t>508</w:t>
            </w:r>
          </w:hyperlink>
        </w:p>
        <w:p>
          <w:pPr>
            <w:pStyle w:val="Contents4"/>
            <w:tabs>
              <w:tab w:val="clear" w:pos="8176"/>
              <w:tab w:val="right" w:pos="9026" w:leader="dot"/>
            </w:tabs>
            <w:rPr/>
          </w:pPr>
          <w:hyperlink w:anchor="__RefHeading___Toc14087593_1280447820">
            <w:r>
              <w:rPr>
                <w:webHidden/>
                <w:rStyle w:val="IndexLink"/>
              </w:rPr>
              <w:t>9</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ابن ابی یعفور</w:t>
            </w:r>
            <w:r>
              <w:rPr>
                <w:rStyle w:val="IndexLink"/>
                <w:rtl w:val="true"/>
              </w:rPr>
              <w:tab/>
            </w:r>
            <w:r>
              <w:rPr>
                <w:rStyle w:val="IndexLink"/>
              </w:rPr>
              <w:t>508</w:t>
            </w:r>
          </w:hyperlink>
        </w:p>
        <w:p>
          <w:pPr>
            <w:pStyle w:val="Contents4"/>
            <w:tabs>
              <w:tab w:val="clear" w:pos="8176"/>
              <w:tab w:val="right" w:pos="9026" w:leader="dot"/>
            </w:tabs>
            <w:rPr/>
          </w:pPr>
          <w:hyperlink w:anchor="__RefHeading___Toc14087595_1280447820">
            <w:r>
              <w:rPr>
                <w:webHidden/>
                <w:rStyle w:val="IndexLink"/>
              </w:rPr>
              <w:t>10</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زراره</w:t>
            </w:r>
            <w:r>
              <w:rPr>
                <w:rStyle w:val="IndexLink"/>
                <w:rtl w:val="true"/>
              </w:rPr>
              <w:tab/>
            </w:r>
            <w:r>
              <w:rPr>
                <w:rStyle w:val="IndexLink"/>
              </w:rPr>
              <w:t>509</w:t>
            </w:r>
          </w:hyperlink>
        </w:p>
        <w:p>
          <w:pPr>
            <w:pStyle w:val="Contents4"/>
            <w:tabs>
              <w:tab w:val="clear" w:pos="8176"/>
              <w:tab w:val="right" w:pos="9026" w:leader="dot"/>
            </w:tabs>
            <w:rPr/>
          </w:pPr>
          <w:hyperlink w:anchor="__RefHeading___Toc14087597_1280447820">
            <w:r>
              <w:rPr>
                <w:webHidden/>
                <w:rStyle w:val="IndexLink"/>
              </w:rPr>
              <w:t>11</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عبدالرحمن بن حجاج</w:t>
            </w:r>
            <w:r>
              <w:rPr>
                <w:rStyle w:val="IndexLink"/>
                <w:rtl w:val="true"/>
              </w:rPr>
              <w:tab/>
            </w:r>
            <w:r>
              <w:rPr>
                <w:rStyle w:val="IndexLink"/>
              </w:rPr>
              <w:t>509</w:t>
            </w:r>
          </w:hyperlink>
        </w:p>
        <w:p>
          <w:pPr>
            <w:pStyle w:val="Contents4"/>
            <w:tabs>
              <w:tab w:val="clear" w:pos="8176"/>
              <w:tab w:val="right" w:pos="9026" w:leader="dot"/>
            </w:tabs>
            <w:rPr/>
          </w:pPr>
          <w:hyperlink w:anchor="__RefHeading___Toc14087599_1280447820">
            <w:r>
              <w:rPr>
                <w:webHidden/>
                <w:rStyle w:val="IndexLink"/>
              </w:rPr>
              <w:t>12</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جمیل بن دراج</w:t>
            </w:r>
            <w:r>
              <w:rPr>
                <w:rStyle w:val="IndexLink"/>
                <w:rtl w:val="true"/>
              </w:rPr>
              <w:tab/>
            </w:r>
            <w:r>
              <w:rPr>
                <w:rStyle w:val="IndexLink"/>
              </w:rPr>
              <w:t>510</w:t>
            </w:r>
          </w:hyperlink>
        </w:p>
        <w:p>
          <w:pPr>
            <w:pStyle w:val="Contents4"/>
            <w:tabs>
              <w:tab w:val="clear" w:pos="8176"/>
              <w:tab w:val="right" w:pos="9026" w:leader="dot"/>
            </w:tabs>
            <w:rPr/>
          </w:pPr>
          <w:hyperlink w:anchor="__RefHeading___Toc14087601_1280447820">
            <w:r>
              <w:rPr>
                <w:webHidden/>
                <w:rStyle w:val="IndexLink"/>
              </w:rPr>
              <w:t>13</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حمزة بن حمران</w:t>
            </w:r>
            <w:r>
              <w:rPr>
                <w:rStyle w:val="IndexLink"/>
                <w:rtl w:val="true"/>
              </w:rPr>
              <w:tab/>
            </w:r>
            <w:r>
              <w:rPr>
                <w:rStyle w:val="IndexLink"/>
              </w:rPr>
              <w:t>511</w:t>
            </w:r>
          </w:hyperlink>
        </w:p>
        <w:p>
          <w:pPr>
            <w:pStyle w:val="Contents4"/>
            <w:tabs>
              <w:tab w:val="clear" w:pos="8176"/>
              <w:tab w:val="right" w:pos="9026" w:leader="dot"/>
            </w:tabs>
            <w:rPr/>
          </w:pPr>
          <w:hyperlink w:anchor="__RefHeading___Toc14087603_1280447820">
            <w:r>
              <w:rPr>
                <w:webHidden/>
                <w:rStyle w:val="IndexLink"/>
              </w:rPr>
              <w:t>14</w:t>
            </w:r>
            <w:r>
              <w:rPr>
                <w:rStyle w:val="IndexLink"/>
                <w:rtl w:val="true"/>
              </w:rPr>
              <w:t xml:space="preserve">-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ابی البختری</w:t>
            </w:r>
            <w:r>
              <w:rPr>
                <w:rStyle w:val="IndexLink"/>
                <w:rtl w:val="true"/>
              </w:rPr>
              <w:tab/>
            </w:r>
            <w:r>
              <w:rPr>
                <w:rStyle w:val="IndexLink"/>
              </w:rPr>
              <w:t>511</w:t>
            </w:r>
          </w:hyperlink>
        </w:p>
        <w:p>
          <w:pPr>
            <w:pStyle w:val="Contents4"/>
            <w:tabs>
              <w:tab w:val="clear" w:pos="8176"/>
              <w:tab w:val="right" w:pos="9026" w:leader="dot"/>
            </w:tabs>
            <w:rPr/>
          </w:pPr>
          <w:hyperlink w:anchor="__RefHeading___Toc14087605_1280447820">
            <w:r>
              <w:rPr>
                <w:webHidden/>
                <w:rStyle w:val="IndexLink"/>
              </w:rPr>
              <w:t>15</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علی بن جعفر</w:t>
            </w:r>
            <w:r>
              <w:rPr>
                <w:rStyle w:val="IndexLink"/>
                <w:rtl w:val="true"/>
              </w:rPr>
              <w:tab/>
            </w:r>
            <w:r>
              <w:rPr>
                <w:rStyle w:val="IndexLink"/>
              </w:rPr>
              <w:t>511</w:t>
            </w:r>
          </w:hyperlink>
        </w:p>
        <w:p>
          <w:pPr>
            <w:pStyle w:val="Contents4"/>
            <w:tabs>
              <w:tab w:val="clear" w:pos="8176"/>
              <w:tab w:val="right" w:pos="9026" w:leader="dot"/>
            </w:tabs>
            <w:rPr/>
          </w:pPr>
          <w:hyperlink w:anchor="__RefHeading___Toc14087607_1280447820">
            <w:r>
              <w:rPr>
                <w:webHidden/>
                <w:rStyle w:val="IndexLink"/>
              </w:rPr>
              <w:t>16</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علی بن جعفر</w:t>
            </w:r>
            <w:r>
              <w:rPr>
                <w:rStyle w:val="IndexLink"/>
                <w:rtl w:val="true"/>
              </w:rPr>
              <w:tab/>
            </w:r>
            <w:r>
              <w:rPr>
                <w:rStyle w:val="IndexLink"/>
              </w:rPr>
              <w:t>512</w:t>
            </w:r>
          </w:hyperlink>
        </w:p>
        <w:p>
          <w:pPr>
            <w:pStyle w:val="Contents4"/>
            <w:tabs>
              <w:tab w:val="clear" w:pos="8176"/>
              <w:tab w:val="right" w:pos="9026" w:leader="dot"/>
            </w:tabs>
            <w:rPr/>
          </w:pPr>
          <w:hyperlink w:anchor="__RefHeading___Toc14087609_1280447820">
            <w:r>
              <w:rPr>
                <w:webHidden/>
                <w:rStyle w:val="IndexLink"/>
              </w:rPr>
              <w:t>17</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علی بن جعفر</w:t>
            </w:r>
            <w:r>
              <w:rPr>
                <w:rStyle w:val="IndexLink"/>
                <w:rtl w:val="true"/>
              </w:rPr>
              <w:tab/>
            </w:r>
            <w:r>
              <w:rPr>
                <w:rStyle w:val="IndexLink"/>
              </w:rPr>
              <w:t>512</w:t>
            </w:r>
          </w:hyperlink>
        </w:p>
        <w:p>
          <w:pPr>
            <w:pStyle w:val="Contents4"/>
            <w:tabs>
              <w:tab w:val="clear" w:pos="8176"/>
              <w:tab w:val="right" w:pos="9026" w:leader="dot"/>
            </w:tabs>
            <w:rPr/>
          </w:pPr>
          <w:hyperlink w:anchor="__RefHeading___Toc14087611_1280447820">
            <w:r>
              <w:rPr>
                <w:webHidden/>
                <w:rStyle w:val="IndexLink"/>
              </w:rPr>
              <w:t>18</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علی بن جعفر</w:t>
            </w:r>
            <w:r>
              <w:rPr>
                <w:rStyle w:val="IndexLink"/>
                <w:rtl w:val="true"/>
              </w:rPr>
              <w:tab/>
            </w:r>
            <w:r>
              <w:rPr>
                <w:rStyle w:val="IndexLink"/>
              </w:rPr>
              <w:t>513</w:t>
            </w:r>
          </w:hyperlink>
        </w:p>
        <w:p>
          <w:pPr>
            <w:pStyle w:val="Contents3"/>
            <w:tabs>
              <w:tab w:val="clear" w:pos="8459"/>
              <w:tab w:val="right" w:pos="9026" w:leader="dot"/>
            </w:tabs>
            <w:rPr/>
          </w:pPr>
          <w:hyperlink w:anchor="__RefHeading___Toc14087613_1280447820">
            <w:r>
              <w:rPr>
                <w:webHidden/>
                <w:rStyle w:val="IndexLink"/>
                <w:rtl w:val="true"/>
              </w:rPr>
              <w:t>روايات عدم وجوب ستر کنیز در نماز</w:t>
            </w:r>
            <w:r>
              <w:rPr>
                <w:rStyle w:val="IndexLink"/>
                <w:rtl w:val="true"/>
              </w:rPr>
              <w:tab/>
            </w:r>
            <w:r>
              <w:rPr>
                <w:rStyle w:val="IndexLink"/>
              </w:rPr>
              <w:t>513</w:t>
            </w:r>
          </w:hyperlink>
        </w:p>
        <w:p>
          <w:pPr>
            <w:pStyle w:val="Contents4"/>
            <w:tabs>
              <w:tab w:val="clear" w:pos="8176"/>
              <w:tab w:val="right" w:pos="9026" w:leader="dot"/>
            </w:tabs>
            <w:rPr/>
          </w:pPr>
          <w:hyperlink w:anchor="__RefHeading___Toc14087615_1280447820">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14087617_1280447820">
            <w:r>
              <w:rPr>
                <w:webHidden/>
                <w:rStyle w:val="IndexLink"/>
              </w:rPr>
              <w:t>1</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محمّد بن مسلم</w:t>
            </w:r>
            <w:r>
              <w:rPr>
                <w:rStyle w:val="IndexLink"/>
                <w:rtl w:val="true"/>
              </w:rPr>
              <w:tab/>
            </w:r>
            <w:r>
              <w:rPr>
                <w:rStyle w:val="IndexLink"/>
              </w:rPr>
              <w:t>513</w:t>
            </w:r>
          </w:hyperlink>
        </w:p>
        <w:p>
          <w:pPr>
            <w:pStyle w:val="Contents4"/>
            <w:tabs>
              <w:tab w:val="clear" w:pos="8176"/>
              <w:tab w:val="right" w:pos="9026" w:leader="dot"/>
            </w:tabs>
            <w:rPr/>
          </w:pPr>
          <w:hyperlink w:anchor="__RefHeading___Toc14087619_1280447820">
            <w:r>
              <w:rPr>
                <w:webHidden/>
                <w:rStyle w:val="IndexLink"/>
              </w:rPr>
              <w:t>2</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عبدالرحمن بن حجاج</w:t>
            </w:r>
            <w:r>
              <w:rPr>
                <w:rStyle w:val="IndexLink"/>
                <w:rtl w:val="true"/>
              </w:rPr>
              <w:tab/>
            </w:r>
            <w:r>
              <w:rPr>
                <w:rStyle w:val="IndexLink"/>
              </w:rPr>
              <w:t>516</w:t>
            </w:r>
          </w:hyperlink>
        </w:p>
        <w:p>
          <w:pPr>
            <w:pStyle w:val="Contents4"/>
            <w:tabs>
              <w:tab w:val="clear" w:pos="8176"/>
              <w:tab w:val="right" w:pos="9026" w:leader="dot"/>
            </w:tabs>
            <w:rPr/>
          </w:pPr>
          <w:hyperlink w:anchor="__RefHeading___Toc14087621_1280447820">
            <w:r>
              <w:rPr>
                <w:webHidden/>
                <w:rStyle w:val="IndexLink"/>
              </w:rPr>
              <w:t>3</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ابی بصیر</w:t>
            </w:r>
            <w:r>
              <w:rPr>
                <w:rStyle w:val="IndexLink"/>
                <w:rtl w:val="true"/>
              </w:rPr>
              <w:tab/>
            </w:r>
            <w:r>
              <w:rPr>
                <w:rStyle w:val="IndexLink"/>
              </w:rPr>
              <w:t>516</w:t>
            </w:r>
          </w:hyperlink>
        </w:p>
        <w:p>
          <w:pPr>
            <w:pStyle w:val="Contents4"/>
            <w:tabs>
              <w:tab w:val="clear" w:pos="8176"/>
              <w:tab w:val="right" w:pos="9026" w:leader="dot"/>
            </w:tabs>
            <w:rPr/>
          </w:pPr>
          <w:hyperlink w:anchor="__RefHeading___Toc14087623_1280447820">
            <w:r>
              <w:rPr>
                <w:webHidden/>
                <w:rStyle w:val="IndexLink"/>
              </w:rPr>
              <w:t>4</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محمّد بن مسلم</w:t>
            </w:r>
            <w:r>
              <w:rPr>
                <w:rStyle w:val="IndexLink"/>
                <w:rtl w:val="true"/>
              </w:rPr>
              <w:tab/>
            </w:r>
            <w:r>
              <w:rPr>
                <w:rStyle w:val="IndexLink"/>
              </w:rPr>
              <w:t>517</w:t>
            </w:r>
          </w:hyperlink>
        </w:p>
        <w:p>
          <w:pPr>
            <w:pStyle w:val="Contents4"/>
            <w:tabs>
              <w:tab w:val="clear" w:pos="8176"/>
              <w:tab w:val="right" w:pos="9026" w:leader="dot"/>
            </w:tabs>
            <w:rPr/>
          </w:pPr>
          <w:hyperlink w:anchor="__RefHeading___Toc14087625_1280447820">
            <w:r>
              <w:rPr>
                <w:webHidden/>
                <w:rStyle w:val="IndexLink"/>
              </w:rPr>
              <w:t>5</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عبدالله بن بکیر</w:t>
            </w:r>
            <w:r>
              <w:rPr>
                <w:rStyle w:val="IndexLink"/>
                <w:rtl w:val="true"/>
              </w:rPr>
              <w:tab/>
            </w:r>
            <w:r>
              <w:rPr>
                <w:rStyle w:val="IndexLink"/>
              </w:rPr>
              <w:t>518</w:t>
            </w:r>
          </w:hyperlink>
        </w:p>
        <w:p>
          <w:pPr>
            <w:pStyle w:val="Contents4"/>
            <w:tabs>
              <w:tab w:val="clear" w:pos="8176"/>
              <w:tab w:val="right" w:pos="9026" w:leader="dot"/>
            </w:tabs>
            <w:rPr/>
          </w:pPr>
          <w:hyperlink w:anchor="__RefHeading___Toc14087627_1280447820">
            <w:r>
              <w:rPr>
                <w:webHidden/>
                <w:rStyle w:val="IndexLink"/>
              </w:rPr>
              <w:t>6</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محمّد بن مسلم</w:t>
            </w:r>
            <w:r>
              <w:rPr>
                <w:rStyle w:val="IndexLink"/>
                <w:rtl w:val="true"/>
              </w:rPr>
              <w:tab/>
            </w:r>
            <w:r>
              <w:rPr>
                <w:rStyle w:val="IndexLink"/>
              </w:rPr>
              <w:t>518</w:t>
            </w:r>
          </w:hyperlink>
        </w:p>
        <w:p>
          <w:pPr>
            <w:pStyle w:val="Contents4"/>
            <w:tabs>
              <w:tab w:val="clear" w:pos="8176"/>
              <w:tab w:val="right" w:pos="9026" w:leader="dot"/>
            </w:tabs>
            <w:rPr/>
          </w:pPr>
          <w:hyperlink w:anchor="__RefHeading___Toc14087629_1280447820">
            <w:r>
              <w:rPr>
                <w:webHidden/>
                <w:rStyle w:val="IndexLink"/>
              </w:rPr>
              <w:t>7</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حماد خادم</w:t>
            </w:r>
            <w:r>
              <w:rPr>
                <w:rStyle w:val="IndexLink"/>
                <w:rtl w:val="true"/>
              </w:rPr>
              <w:tab/>
            </w:r>
            <w:r>
              <w:rPr>
                <w:rStyle w:val="IndexLink"/>
              </w:rPr>
              <w:t>520</w:t>
            </w:r>
          </w:hyperlink>
        </w:p>
        <w:p>
          <w:pPr>
            <w:pStyle w:val="Contents4"/>
            <w:tabs>
              <w:tab w:val="clear" w:pos="8176"/>
              <w:tab w:val="right" w:pos="9026" w:leader="dot"/>
            </w:tabs>
            <w:rPr/>
          </w:pPr>
          <w:hyperlink w:anchor="__RefHeading___Toc14087631_1280447820">
            <w:r>
              <w:rPr>
                <w:webHidden/>
                <w:rStyle w:val="IndexLink"/>
              </w:rPr>
              <w:t>8</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حماد لحّام</w:t>
            </w:r>
            <w:r>
              <w:rPr>
                <w:rStyle w:val="IndexLink"/>
                <w:rtl w:val="true"/>
              </w:rPr>
              <w:tab/>
            </w:r>
            <w:r>
              <w:rPr>
                <w:rStyle w:val="IndexLink"/>
              </w:rPr>
              <w:t>521</w:t>
            </w:r>
          </w:hyperlink>
        </w:p>
        <w:p>
          <w:pPr>
            <w:pStyle w:val="Contents4"/>
            <w:tabs>
              <w:tab w:val="clear" w:pos="8176"/>
              <w:tab w:val="right" w:pos="9026" w:leader="dot"/>
            </w:tabs>
            <w:rPr/>
          </w:pPr>
          <w:hyperlink w:anchor="__RefHeading___Toc14087633_1280447820">
            <w:r>
              <w:rPr>
                <w:webHidden/>
                <w:rStyle w:val="IndexLink"/>
              </w:rPr>
              <w:t>9</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علی بن جعفر</w:t>
            </w:r>
            <w:r>
              <w:rPr>
                <w:rStyle w:val="IndexLink"/>
                <w:rtl w:val="true"/>
              </w:rPr>
              <w:tab/>
            </w:r>
            <w:r>
              <w:rPr>
                <w:rStyle w:val="IndexLink"/>
              </w:rPr>
              <w:t>522</w:t>
            </w:r>
          </w:hyperlink>
        </w:p>
        <w:p>
          <w:pPr>
            <w:pStyle w:val="Contents4"/>
            <w:tabs>
              <w:tab w:val="clear" w:pos="8176"/>
              <w:tab w:val="right" w:pos="9026" w:leader="dot"/>
            </w:tabs>
            <w:rPr/>
          </w:pPr>
          <w:hyperlink w:anchor="__RefHeading___Toc14087635_1280447820">
            <w:r>
              <w:rPr>
                <w:webHidden/>
                <w:rStyle w:val="IndexLink"/>
              </w:rPr>
              <w:t>10</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ابی خالد القماط</w:t>
            </w:r>
            <w:r>
              <w:rPr>
                <w:rStyle w:val="IndexLink"/>
                <w:rtl w:val="true"/>
              </w:rPr>
              <w:tab/>
            </w:r>
            <w:r>
              <w:rPr>
                <w:rStyle w:val="IndexLink"/>
              </w:rPr>
              <w:t>523</w:t>
            </w:r>
          </w:hyperlink>
        </w:p>
        <w:p>
          <w:pPr>
            <w:pStyle w:val="Contents2"/>
            <w:tabs>
              <w:tab w:val="clear" w:pos="8743"/>
              <w:tab w:val="right" w:pos="9026" w:leader="dot"/>
            </w:tabs>
            <w:rPr/>
          </w:pPr>
          <w:hyperlink w:anchor="__RefHeading___Toc14087637_1280447820">
            <w:r>
              <w:rPr>
                <w:webHidden/>
                <w:rStyle w:val="IndexLink"/>
                <w:rtl w:val="true"/>
              </w:rPr>
              <w:t>درس بیست و هفتم</w:t>
            </w:r>
            <w:r>
              <w:rPr>
                <w:rStyle w:val="IndexLink"/>
                <w:rtl w:val="true"/>
              </w:rPr>
              <w:tab/>
            </w:r>
            <w:r>
              <w:rPr>
                <w:rStyle w:val="IndexLink"/>
              </w:rPr>
              <w:t>525</w:t>
            </w:r>
          </w:hyperlink>
        </w:p>
        <w:p>
          <w:pPr>
            <w:pStyle w:val="Contents3"/>
            <w:tabs>
              <w:tab w:val="clear" w:pos="8459"/>
              <w:tab w:val="right" w:pos="9026" w:leader="dot"/>
            </w:tabs>
            <w:rPr/>
          </w:pPr>
          <w:hyperlink w:anchor="__RefHeading___Toc14087639_1280447820">
            <w:r>
              <w:rPr>
                <w:webHidden/>
                <w:rStyle w:val="IndexLink"/>
                <w:rtl w:val="true"/>
              </w:rPr>
              <w:t>اشاره</w:t>
            </w:r>
            <w:r>
              <w:rPr>
                <w:rStyle w:val="IndexLink"/>
                <w:rtl w:val="true"/>
              </w:rPr>
              <w:tab/>
            </w:r>
            <w:r>
              <w:rPr>
                <w:rStyle w:val="IndexLink"/>
              </w:rPr>
              <w:t>525</w:t>
            </w:r>
          </w:hyperlink>
        </w:p>
        <w:p>
          <w:pPr>
            <w:pStyle w:val="Contents3"/>
            <w:tabs>
              <w:tab w:val="clear" w:pos="8459"/>
              <w:tab w:val="right" w:pos="9026" w:leader="dot"/>
            </w:tabs>
            <w:rPr/>
          </w:pPr>
          <w:hyperlink w:anchor="__RefHeading___Toc14087641_1280447820">
            <w:r>
              <w:rPr>
                <w:webHidden/>
                <w:rStyle w:val="IndexLink"/>
                <w:rtl w:val="true"/>
              </w:rPr>
              <w:t>روایات استثناء کننده پوشش در نماز</w:t>
            </w:r>
            <w:r>
              <w:rPr>
                <w:rStyle w:val="IndexLink"/>
                <w:rtl w:val="true"/>
              </w:rPr>
              <w:tab/>
            </w:r>
            <w:r>
              <w:rPr>
                <w:rStyle w:val="IndexLink"/>
              </w:rPr>
              <w:t>525</w:t>
            </w:r>
          </w:hyperlink>
        </w:p>
        <w:p>
          <w:pPr>
            <w:pStyle w:val="Contents4"/>
            <w:tabs>
              <w:tab w:val="clear" w:pos="8176"/>
              <w:tab w:val="right" w:pos="9026" w:leader="dot"/>
            </w:tabs>
            <w:rPr/>
          </w:pPr>
          <w:hyperlink w:anchor="__RefHeading___Toc14087643_1280447820">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14087645_1280447820">
            <w:r>
              <w:rPr>
                <w:webHidden/>
                <w:rStyle w:val="IndexLink"/>
              </w:rPr>
              <w:t>1</w:t>
            </w:r>
            <w:r>
              <w:rPr>
                <w:rStyle w:val="IndexLink"/>
                <w:rtl w:val="true"/>
              </w:rPr>
              <w:t xml:space="preserve">-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فضیل</w:t>
            </w:r>
            <w:r>
              <w:rPr>
                <w:rStyle w:val="IndexLink"/>
                <w:rtl w:val="true"/>
              </w:rPr>
              <w:tab/>
            </w:r>
            <w:r>
              <w:rPr>
                <w:rStyle w:val="IndexLink"/>
              </w:rPr>
              <w:t>525</w:t>
            </w:r>
          </w:hyperlink>
        </w:p>
        <w:p>
          <w:pPr>
            <w:pStyle w:val="Contents4"/>
            <w:tabs>
              <w:tab w:val="clear" w:pos="8176"/>
              <w:tab w:val="right" w:pos="9026" w:leader="dot"/>
            </w:tabs>
            <w:rPr/>
          </w:pPr>
          <w:hyperlink w:anchor="__RefHeading___Toc14087647_1280447820">
            <w:r>
              <w:rPr>
                <w:webHidden/>
                <w:rStyle w:val="IndexLink"/>
              </w:rPr>
              <w:t>2</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علی بن جعفر</w:t>
            </w:r>
            <w:r>
              <w:rPr>
                <w:rStyle w:val="IndexLink"/>
                <w:rtl w:val="true"/>
              </w:rPr>
              <w:tab/>
            </w:r>
            <w:r>
              <w:rPr>
                <w:rStyle w:val="IndexLink"/>
              </w:rPr>
              <w:t>526</w:t>
            </w:r>
          </w:hyperlink>
        </w:p>
        <w:p>
          <w:pPr>
            <w:pStyle w:val="Contents4"/>
            <w:tabs>
              <w:tab w:val="clear" w:pos="8176"/>
              <w:tab w:val="right" w:pos="9026" w:leader="dot"/>
            </w:tabs>
            <w:rPr/>
          </w:pPr>
          <w:hyperlink w:anchor="__RefHeading___Toc14087649_1280447820">
            <w:r>
              <w:rPr>
                <w:webHidden/>
                <w:rStyle w:val="IndexLink"/>
              </w:rPr>
              <w:t>3</w:t>
            </w:r>
            <w:r>
              <w:rPr>
                <w:rStyle w:val="IndexLink"/>
                <w:rtl w:val="true"/>
              </w:rPr>
              <w:t xml:space="preserve"> - </w:t>
            </w:r>
            <w:r>
              <w:rPr>
                <w:rStyle w:val="IndexLink"/>
                <w:rtl w:val="true"/>
              </w:rPr>
              <w:t>روایت شیخ طوسیاز سماعه</w:t>
            </w:r>
            <w:r>
              <w:rPr>
                <w:rStyle w:val="IndexLink"/>
                <w:rtl w:val="true"/>
              </w:rPr>
              <w:tab/>
            </w:r>
            <w:r>
              <w:rPr>
                <w:rStyle w:val="IndexLink"/>
              </w:rPr>
              <w:t>527</w:t>
            </w:r>
          </w:hyperlink>
        </w:p>
        <w:p>
          <w:pPr>
            <w:pStyle w:val="Contents4"/>
            <w:tabs>
              <w:tab w:val="clear" w:pos="8176"/>
              <w:tab w:val="right" w:pos="9026" w:leader="dot"/>
            </w:tabs>
            <w:rPr/>
          </w:pPr>
          <w:hyperlink w:anchor="__RefHeading___Toc14087651_1280447820">
            <w:r>
              <w:rPr>
                <w:webHidden/>
                <w:rStyle w:val="IndexLink"/>
              </w:rPr>
              <w:t>4</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w:t>
            </w:r>
            <w:r>
              <w:rPr>
                <w:rStyle w:val="IndexLink"/>
                <w:rtl w:val="true"/>
              </w:rPr>
              <w:t>از سماعه</w:t>
            </w:r>
            <w:r>
              <w:rPr>
                <w:rStyle w:val="IndexLink"/>
                <w:rtl w:val="true"/>
              </w:rPr>
              <w:tab/>
            </w:r>
            <w:r>
              <w:rPr>
                <w:rStyle w:val="IndexLink"/>
              </w:rPr>
              <w:t>530</w:t>
            </w:r>
          </w:hyperlink>
        </w:p>
        <w:p>
          <w:pPr>
            <w:pStyle w:val="Contents2"/>
            <w:tabs>
              <w:tab w:val="clear" w:pos="8743"/>
              <w:tab w:val="right" w:pos="9026" w:leader="dot"/>
            </w:tabs>
            <w:rPr/>
          </w:pPr>
          <w:hyperlink w:anchor="__RefHeading___Toc14087653_1280447820">
            <w:r>
              <w:rPr>
                <w:webHidden/>
                <w:rStyle w:val="IndexLink"/>
                <w:rtl w:val="true"/>
              </w:rPr>
              <w:t>درس بیست و هشتم</w:t>
            </w:r>
            <w:r>
              <w:rPr>
                <w:rStyle w:val="IndexLink"/>
                <w:rtl w:val="true"/>
              </w:rPr>
              <w:tab/>
            </w:r>
            <w:r>
              <w:rPr>
                <w:rStyle w:val="IndexLink"/>
              </w:rPr>
              <w:t>535</w:t>
            </w:r>
          </w:hyperlink>
        </w:p>
        <w:p>
          <w:pPr>
            <w:pStyle w:val="Contents3"/>
            <w:tabs>
              <w:tab w:val="clear" w:pos="8459"/>
              <w:tab w:val="right" w:pos="9026" w:leader="dot"/>
            </w:tabs>
            <w:rPr/>
          </w:pPr>
          <w:hyperlink w:anchor="__RefHeading___Toc14087655_1280447820">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14087657_1280447820">
            <w:r>
              <w:rPr>
                <w:webHidden/>
                <w:rStyle w:val="IndexLink"/>
                <w:rtl w:val="true"/>
              </w:rPr>
              <w:t>موضع سوّم</w:t>
            </w:r>
            <w:r>
              <w:rPr>
                <w:rStyle w:val="IndexLink"/>
                <w:rtl w:val="true"/>
              </w:rPr>
              <w:t xml:space="preserve">: </w:t>
            </w:r>
            <w:r>
              <w:rPr>
                <w:rStyle w:val="IndexLink"/>
                <w:rtl w:val="true"/>
              </w:rPr>
              <w:t>حجاب و پوشش زن در احرام</w:t>
            </w:r>
            <w:r>
              <w:rPr>
                <w:rStyle w:val="IndexLink"/>
                <w:rtl w:val="true"/>
              </w:rPr>
              <w:tab/>
            </w:r>
            <w:r>
              <w:rPr>
                <w:rStyle w:val="IndexLink"/>
              </w:rPr>
              <w:t>536</w:t>
            </w:r>
          </w:hyperlink>
        </w:p>
        <w:p>
          <w:pPr>
            <w:pStyle w:val="Contents3"/>
            <w:tabs>
              <w:tab w:val="clear" w:pos="8459"/>
              <w:tab w:val="right" w:pos="9026" w:leader="dot"/>
            </w:tabs>
            <w:rPr/>
          </w:pPr>
          <w:hyperlink w:anchor="__RefHeading___Toc14087659_1280447820">
            <w:r>
              <w:rPr>
                <w:webHidden/>
                <w:rStyle w:val="IndexLink"/>
                <w:rtl w:val="true"/>
              </w:rPr>
              <w:t xml:space="preserve">عبارت بعضی از مراجع معاصر در </w:t>
            </w:r>
            <w:r>
              <w:rPr>
                <w:rStyle w:val="IndexLink"/>
                <w:rtl w:val="true"/>
              </w:rPr>
              <w:t>«</w:t>
            </w:r>
            <w:r>
              <w:rPr>
                <w:rStyle w:val="IndexLink"/>
                <w:rtl w:val="true"/>
              </w:rPr>
              <w:t>مناسک</w:t>
            </w:r>
            <w:r>
              <w:rPr>
                <w:rStyle w:val="IndexLink"/>
                <w:rtl w:val="true"/>
              </w:rPr>
              <w:t>»</w:t>
              <w:tab/>
            </w:r>
            <w:r>
              <w:rPr>
                <w:rStyle w:val="IndexLink"/>
              </w:rPr>
              <w:t>540</w:t>
            </w:r>
          </w:hyperlink>
        </w:p>
        <w:p>
          <w:pPr>
            <w:pStyle w:val="Contents4"/>
            <w:tabs>
              <w:tab w:val="clear" w:pos="8176"/>
              <w:tab w:val="right" w:pos="9026" w:leader="dot"/>
            </w:tabs>
            <w:rPr/>
          </w:pPr>
          <w:hyperlink w:anchor="__RefHeading___Toc14087661_1280447820">
            <w:r>
              <w:rPr>
                <w:webHidden/>
                <w:rStyle w:val="IndexLink"/>
              </w:rPr>
              <w:t>1</w:t>
            </w:r>
            <w:r>
              <w:rPr>
                <w:rStyle w:val="IndexLink"/>
                <w:rtl w:val="true"/>
              </w:rPr>
              <w:t xml:space="preserve"> - </w:t>
            </w:r>
            <w:r>
              <w:rPr>
                <w:rStyle w:val="IndexLink"/>
                <w:rtl w:val="true"/>
              </w:rPr>
              <w:t>آية الله بروجردی</w:t>
            </w:r>
            <w:r>
              <w:rPr>
                <w:rStyle w:val="IndexLink"/>
                <w:rtl w:val="true"/>
              </w:rPr>
              <w:tab/>
            </w:r>
            <w:r>
              <w:rPr>
                <w:rStyle w:val="IndexLink"/>
              </w:rPr>
              <w:t>540</w:t>
            </w:r>
          </w:hyperlink>
        </w:p>
        <w:p>
          <w:pPr>
            <w:pStyle w:val="Contents4"/>
            <w:tabs>
              <w:tab w:val="clear" w:pos="8176"/>
              <w:tab w:val="right" w:pos="9026" w:leader="dot"/>
            </w:tabs>
            <w:rPr/>
          </w:pPr>
          <w:hyperlink w:anchor="__RefHeading___Toc14087663_1280447820">
            <w:r>
              <w:rPr>
                <w:webHidden/>
                <w:rStyle w:val="IndexLink"/>
              </w:rPr>
              <w:t>2</w:t>
            </w:r>
            <w:r>
              <w:rPr>
                <w:rStyle w:val="IndexLink"/>
                <w:rtl w:val="true"/>
              </w:rPr>
              <w:t xml:space="preserve"> - </w:t>
            </w:r>
            <w:r>
              <w:rPr>
                <w:rStyle w:val="IndexLink"/>
                <w:rtl w:val="true"/>
              </w:rPr>
              <w:t>آیة الله شیرازی</w:t>
            </w:r>
            <w:r>
              <w:rPr>
                <w:rStyle w:val="IndexLink"/>
                <w:rtl w:val="true"/>
              </w:rPr>
              <w:tab/>
            </w:r>
            <w:r>
              <w:rPr>
                <w:rStyle w:val="IndexLink"/>
              </w:rPr>
              <w:t>540</w:t>
            </w:r>
          </w:hyperlink>
        </w:p>
        <w:p>
          <w:pPr>
            <w:pStyle w:val="Contents4"/>
            <w:tabs>
              <w:tab w:val="clear" w:pos="8176"/>
              <w:tab w:val="right" w:pos="9026" w:leader="dot"/>
            </w:tabs>
            <w:rPr/>
          </w:pPr>
          <w:hyperlink w:anchor="__RefHeading___Toc14087665_1280447820">
            <w:r>
              <w:rPr>
                <w:webHidden/>
                <w:rStyle w:val="IndexLink"/>
              </w:rPr>
              <w:t>3</w:t>
            </w:r>
            <w:r>
              <w:rPr>
                <w:rStyle w:val="IndexLink"/>
                <w:rtl w:val="true"/>
              </w:rPr>
              <w:t xml:space="preserve"> - </w:t>
            </w:r>
            <w:r>
              <w:rPr>
                <w:rStyle w:val="IndexLink"/>
                <w:rtl w:val="true"/>
              </w:rPr>
              <w:t>آية الله خونی</w:t>
            </w:r>
            <w:r>
              <w:rPr>
                <w:rStyle w:val="IndexLink"/>
                <w:rtl w:val="true"/>
              </w:rPr>
              <w:tab/>
            </w:r>
            <w:r>
              <w:rPr>
                <w:rStyle w:val="IndexLink"/>
              </w:rPr>
              <w:t>541</w:t>
            </w:r>
          </w:hyperlink>
        </w:p>
        <w:p>
          <w:pPr>
            <w:pStyle w:val="Contents2"/>
            <w:tabs>
              <w:tab w:val="clear" w:pos="8743"/>
              <w:tab w:val="right" w:pos="9026" w:leader="dot"/>
            </w:tabs>
            <w:rPr/>
          </w:pPr>
          <w:hyperlink w:anchor="__RefHeading___Toc14087667_1280447820">
            <w:r>
              <w:rPr>
                <w:webHidden/>
                <w:rStyle w:val="IndexLink"/>
                <w:rtl w:val="true"/>
              </w:rPr>
              <w:t>درس بیست و نهم</w:t>
            </w:r>
            <w:r>
              <w:rPr>
                <w:rStyle w:val="IndexLink"/>
                <w:rtl w:val="true"/>
              </w:rPr>
              <w:tab/>
            </w:r>
            <w:r>
              <w:rPr>
                <w:rStyle w:val="IndexLink"/>
              </w:rPr>
              <w:t>545</w:t>
            </w:r>
          </w:hyperlink>
        </w:p>
        <w:p>
          <w:pPr>
            <w:pStyle w:val="Contents3"/>
            <w:tabs>
              <w:tab w:val="clear" w:pos="8459"/>
              <w:tab w:val="right" w:pos="9026" w:leader="dot"/>
            </w:tabs>
            <w:rPr/>
          </w:pPr>
          <w:hyperlink w:anchor="__RefHeading___Toc14087669_1280447820">
            <w:r>
              <w:rPr>
                <w:webHidden/>
                <w:rStyle w:val="IndexLink"/>
                <w:rtl w:val="true"/>
              </w:rPr>
              <w:t>اشاره</w:t>
            </w:r>
            <w:r>
              <w:rPr>
                <w:rStyle w:val="IndexLink"/>
                <w:rtl w:val="true"/>
              </w:rPr>
              <w:tab/>
            </w:r>
            <w:r>
              <w:rPr>
                <w:rStyle w:val="IndexLink"/>
              </w:rPr>
              <w:t>545</w:t>
            </w:r>
          </w:hyperlink>
        </w:p>
        <w:p>
          <w:pPr>
            <w:pStyle w:val="Contents3"/>
            <w:tabs>
              <w:tab w:val="clear" w:pos="8459"/>
              <w:tab w:val="right" w:pos="9026" w:leader="dot"/>
            </w:tabs>
            <w:rPr/>
          </w:pPr>
          <w:hyperlink w:anchor="__RefHeading___Toc14087671_1280447820">
            <w:r>
              <w:rPr>
                <w:webHidden/>
                <w:rStyle w:val="IndexLink"/>
                <w:rtl w:val="true"/>
              </w:rPr>
              <w:t>«</w:t>
            </w:r>
            <w:r>
              <w:rPr>
                <w:rStyle w:val="IndexLink"/>
                <w:rtl w:val="true"/>
              </w:rPr>
              <w:t>دسته اوّل</w:t>
            </w:r>
            <w:r>
              <w:rPr>
                <w:rStyle w:val="IndexLink"/>
                <w:rtl w:val="true"/>
              </w:rPr>
              <w:t xml:space="preserve">» </w:t>
            </w:r>
            <w:r>
              <w:rPr>
                <w:rStyle w:val="IndexLink"/>
                <w:rtl w:val="true"/>
              </w:rPr>
              <w:t>روایات نمی کننده از زدن برقع و نقاب</w:t>
            </w:r>
            <w:r>
              <w:rPr>
                <w:rStyle w:val="IndexLink"/>
                <w:rtl w:val="true"/>
              </w:rPr>
              <w:tab/>
            </w:r>
            <w:r>
              <w:rPr>
                <w:rStyle w:val="IndexLink"/>
              </w:rPr>
              <w:t>546</w:t>
            </w:r>
          </w:hyperlink>
        </w:p>
        <w:p>
          <w:pPr>
            <w:pStyle w:val="Contents4"/>
            <w:tabs>
              <w:tab w:val="clear" w:pos="8176"/>
              <w:tab w:val="right" w:pos="9026" w:leader="dot"/>
            </w:tabs>
            <w:rPr/>
          </w:pPr>
          <w:hyperlink w:anchor="__RefHeading___Toc14087673_1280447820">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14087675_1280447820">
            <w:r>
              <w:rPr>
                <w:webHidden/>
                <w:rStyle w:val="IndexLink"/>
              </w:rPr>
              <w:t>1</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ابن عیینه</w:t>
            </w:r>
            <w:r>
              <w:rPr>
                <w:rStyle w:val="IndexLink"/>
                <w:rtl w:val="true"/>
              </w:rPr>
              <w:tab/>
            </w:r>
            <w:r>
              <w:rPr>
                <w:rStyle w:val="IndexLink"/>
              </w:rPr>
              <w:t>546</w:t>
            </w:r>
          </w:hyperlink>
        </w:p>
        <w:p>
          <w:pPr>
            <w:pStyle w:val="Contents4"/>
            <w:tabs>
              <w:tab w:val="clear" w:pos="8176"/>
              <w:tab w:val="right" w:pos="9026" w:leader="dot"/>
            </w:tabs>
            <w:rPr/>
          </w:pPr>
          <w:hyperlink w:anchor="__RefHeading___Toc14087677_1280447820">
            <w:r>
              <w:rPr>
                <w:webHidden/>
                <w:rStyle w:val="IndexLink"/>
              </w:rPr>
              <w:t>2</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یحیی بن ابی العلاء</w:t>
            </w:r>
            <w:r>
              <w:rPr>
                <w:rStyle w:val="IndexLink"/>
                <w:rtl w:val="true"/>
              </w:rPr>
              <w:tab/>
            </w:r>
            <w:r>
              <w:rPr>
                <w:rStyle w:val="IndexLink"/>
              </w:rPr>
              <w:t>547</w:t>
            </w:r>
          </w:hyperlink>
        </w:p>
        <w:p>
          <w:pPr>
            <w:pStyle w:val="Contents4"/>
            <w:tabs>
              <w:tab w:val="clear" w:pos="8176"/>
              <w:tab w:val="right" w:pos="9026" w:leader="dot"/>
            </w:tabs>
            <w:rPr/>
          </w:pPr>
          <w:hyperlink w:anchor="__RefHeading___Toc14087679_1280447820">
            <w:r>
              <w:rPr>
                <w:webHidden/>
                <w:rStyle w:val="IndexLink"/>
              </w:rPr>
              <w:t>3</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عبدالله بن میمون</w:t>
            </w:r>
            <w:r>
              <w:rPr>
                <w:rStyle w:val="IndexLink"/>
                <w:rtl w:val="true"/>
              </w:rPr>
              <w:tab/>
            </w:r>
            <w:r>
              <w:rPr>
                <w:rStyle w:val="IndexLink"/>
              </w:rPr>
              <w:t>548</w:t>
            </w:r>
          </w:hyperlink>
        </w:p>
        <w:p>
          <w:pPr>
            <w:pStyle w:val="Contents4"/>
            <w:tabs>
              <w:tab w:val="clear" w:pos="8176"/>
              <w:tab w:val="right" w:pos="9026" w:leader="dot"/>
            </w:tabs>
            <w:rPr/>
          </w:pPr>
          <w:hyperlink w:anchor="__RefHeading___Toc14087681_1280447820">
            <w:r>
              <w:rPr>
                <w:webHidden/>
                <w:rStyle w:val="IndexLink"/>
              </w:rPr>
              <w:t>4</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عیص بن قاسم</w:t>
            </w:r>
            <w:r>
              <w:rPr>
                <w:rStyle w:val="IndexLink"/>
                <w:rtl w:val="true"/>
              </w:rPr>
              <w:tab/>
            </w:r>
            <w:r>
              <w:rPr>
                <w:rStyle w:val="IndexLink"/>
              </w:rPr>
              <w:t>548</w:t>
            </w:r>
          </w:hyperlink>
        </w:p>
        <w:p>
          <w:pPr>
            <w:pStyle w:val="Contents4"/>
            <w:tabs>
              <w:tab w:val="clear" w:pos="8176"/>
              <w:tab w:val="right" w:pos="9026" w:leader="dot"/>
            </w:tabs>
            <w:rPr/>
          </w:pPr>
          <w:hyperlink w:anchor="__RefHeading___Toc14087683_1280447820">
            <w:r>
              <w:rPr>
                <w:webHidden/>
                <w:rStyle w:val="IndexLink"/>
              </w:rPr>
              <w:t>5</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حلبی</w:t>
            </w:r>
            <w:r>
              <w:rPr>
                <w:rStyle w:val="IndexLink"/>
                <w:rtl w:val="true"/>
              </w:rPr>
              <w:tab/>
            </w:r>
            <w:r>
              <w:rPr>
                <w:rStyle w:val="IndexLink"/>
              </w:rPr>
              <w:t>549</w:t>
            </w:r>
          </w:hyperlink>
        </w:p>
        <w:p>
          <w:pPr>
            <w:pStyle w:val="Contents4"/>
            <w:tabs>
              <w:tab w:val="clear" w:pos="8176"/>
              <w:tab w:val="right" w:pos="9026" w:leader="dot"/>
            </w:tabs>
            <w:rPr/>
          </w:pPr>
          <w:hyperlink w:anchor="__RefHeading___Toc14087685_1280447820">
            <w:r>
              <w:rPr>
                <w:webHidden/>
                <w:rStyle w:val="IndexLink"/>
              </w:rPr>
              <w:t>6</w:t>
            </w:r>
            <w:r>
              <w:rPr>
                <w:rStyle w:val="IndexLink"/>
                <w:rtl w:val="true"/>
              </w:rPr>
              <w:t xml:space="preserve"> - «</w:t>
            </w:r>
            <w:r>
              <w:rPr>
                <w:rStyle w:val="IndexLink"/>
                <w:rtl w:val="true"/>
              </w:rPr>
              <w:t>روایت وسائل</w:t>
            </w:r>
            <w:r>
              <w:rPr>
                <w:rStyle w:val="IndexLink"/>
                <w:rtl w:val="true"/>
              </w:rPr>
              <w:t xml:space="preserve">» </w:t>
            </w:r>
            <w:r>
              <w:rPr>
                <w:rStyle w:val="IndexLink"/>
                <w:rtl w:val="true"/>
              </w:rPr>
              <w:t>از احمد بن محمد بن ابی نصر</w:t>
            </w:r>
            <w:r>
              <w:rPr>
                <w:rStyle w:val="IndexLink"/>
                <w:rtl w:val="true"/>
              </w:rPr>
              <w:tab/>
            </w:r>
            <w:r>
              <w:rPr>
                <w:rStyle w:val="IndexLink"/>
              </w:rPr>
              <w:t>550</w:t>
            </w:r>
          </w:hyperlink>
        </w:p>
        <w:p>
          <w:pPr>
            <w:pStyle w:val="Contents4"/>
            <w:tabs>
              <w:tab w:val="clear" w:pos="8176"/>
              <w:tab w:val="right" w:pos="9026" w:leader="dot"/>
            </w:tabs>
            <w:rPr/>
          </w:pPr>
          <w:hyperlink w:anchor="__RefHeading___Toc14087687_1280447820">
            <w:r>
              <w:rPr>
                <w:webHidden/>
                <w:rStyle w:val="IndexLink"/>
              </w:rPr>
              <w:t>7</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معاوية بن عمار</w:t>
            </w:r>
            <w:r>
              <w:rPr>
                <w:rStyle w:val="IndexLink"/>
                <w:rtl w:val="true"/>
              </w:rPr>
              <w:tab/>
            </w:r>
            <w:r>
              <w:rPr>
                <w:rStyle w:val="IndexLink"/>
              </w:rPr>
              <w:t>551</w:t>
            </w:r>
          </w:hyperlink>
        </w:p>
        <w:p>
          <w:pPr>
            <w:pStyle w:val="Contents4"/>
            <w:tabs>
              <w:tab w:val="clear" w:pos="8176"/>
              <w:tab w:val="right" w:pos="9026" w:leader="dot"/>
            </w:tabs>
            <w:rPr/>
          </w:pPr>
          <w:hyperlink w:anchor="__RefHeading___Toc14087689_1280447820">
            <w:r>
              <w:rPr>
                <w:webHidden/>
                <w:rStyle w:val="IndexLink"/>
              </w:rPr>
              <w:t>8</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یحیی بن ابی العلاء</w:t>
            </w:r>
            <w:r>
              <w:rPr>
                <w:rStyle w:val="IndexLink"/>
                <w:rtl w:val="true"/>
              </w:rPr>
              <w:tab/>
            </w:r>
            <w:r>
              <w:rPr>
                <w:rStyle w:val="IndexLink"/>
              </w:rPr>
              <w:t>552</w:t>
            </w:r>
          </w:hyperlink>
        </w:p>
        <w:p>
          <w:pPr>
            <w:pStyle w:val="Contents2"/>
            <w:tabs>
              <w:tab w:val="clear" w:pos="8743"/>
              <w:tab w:val="right" w:pos="9026" w:leader="dot"/>
            </w:tabs>
            <w:rPr/>
          </w:pPr>
          <w:hyperlink w:anchor="__RefHeading___Toc14087691_1280447820">
            <w:r>
              <w:rPr>
                <w:webHidden/>
                <w:rStyle w:val="IndexLink"/>
                <w:rtl w:val="true"/>
              </w:rPr>
              <w:t>درس سی ام</w:t>
            </w:r>
            <w:r>
              <w:rPr>
                <w:rStyle w:val="IndexLink"/>
                <w:rtl w:val="true"/>
              </w:rPr>
              <w:tab/>
            </w:r>
            <w:r>
              <w:rPr>
                <w:rStyle w:val="IndexLink"/>
              </w:rPr>
              <w:t>555</w:t>
            </w:r>
          </w:hyperlink>
        </w:p>
        <w:p>
          <w:pPr>
            <w:pStyle w:val="Contents3"/>
            <w:tabs>
              <w:tab w:val="clear" w:pos="8459"/>
              <w:tab w:val="right" w:pos="9026" w:leader="dot"/>
            </w:tabs>
            <w:rPr/>
          </w:pPr>
          <w:hyperlink w:anchor="__RefHeading___Toc14087693_1280447820">
            <w:r>
              <w:rPr>
                <w:webHidden/>
                <w:rStyle w:val="IndexLink"/>
                <w:rtl w:val="true"/>
              </w:rPr>
              <w:t>اشاره</w:t>
            </w:r>
            <w:r>
              <w:rPr>
                <w:rStyle w:val="IndexLink"/>
                <w:rtl w:val="true"/>
              </w:rPr>
              <w:tab/>
            </w:r>
            <w:r>
              <w:rPr>
                <w:rStyle w:val="IndexLink"/>
              </w:rPr>
              <w:t>555</w:t>
            </w:r>
          </w:hyperlink>
        </w:p>
        <w:p>
          <w:pPr>
            <w:pStyle w:val="Contents3"/>
            <w:tabs>
              <w:tab w:val="clear" w:pos="8459"/>
              <w:tab w:val="right" w:pos="9026" w:leader="dot"/>
            </w:tabs>
            <w:rPr/>
          </w:pPr>
          <w:hyperlink w:anchor="__RefHeading___Toc14087695_1280447820">
            <w:r>
              <w:rPr>
                <w:webHidden/>
                <w:rStyle w:val="IndexLink"/>
                <w:rtl w:val="true"/>
              </w:rPr>
              <w:t>«</w:t>
            </w:r>
            <w:r>
              <w:rPr>
                <w:rStyle w:val="IndexLink"/>
                <w:rtl w:val="true"/>
              </w:rPr>
              <w:t>دسته</w:t>
            </w:r>
            <w:r>
              <w:rPr>
                <w:rStyle w:val="IndexLink"/>
                <w:rtl w:val="true"/>
              </w:rPr>
              <w:t xml:space="preserve">» </w:t>
            </w:r>
            <w:r>
              <w:rPr>
                <w:rStyle w:val="IndexLink"/>
                <w:rtl w:val="true"/>
              </w:rPr>
              <w:t xml:space="preserve">دوّم روایات جواز </w:t>
            </w:r>
            <w:r>
              <w:rPr>
                <w:rStyle w:val="IndexLink"/>
                <w:rtl w:val="true"/>
              </w:rPr>
              <w:t>«</w:t>
            </w:r>
            <w:r>
              <w:rPr>
                <w:rStyle w:val="IndexLink"/>
                <w:rtl w:val="true"/>
              </w:rPr>
              <w:t>اسدال</w:t>
            </w:r>
            <w:r>
              <w:rPr>
                <w:rStyle w:val="IndexLink"/>
                <w:rtl w:val="true"/>
              </w:rPr>
              <w:t xml:space="preserve">» </w:t>
            </w:r>
            <w:r>
              <w:rPr>
                <w:rStyle w:val="IndexLink"/>
                <w:rtl w:val="true"/>
              </w:rPr>
              <w:t xml:space="preserve">و </w:t>
            </w:r>
            <w:r>
              <w:rPr>
                <w:rStyle w:val="IndexLink"/>
                <w:rtl w:val="true"/>
              </w:rPr>
              <w:t>«</w:t>
            </w:r>
            <w:r>
              <w:rPr>
                <w:rStyle w:val="IndexLink"/>
                <w:rtl w:val="true"/>
              </w:rPr>
              <w:t>ارخاء</w:t>
            </w:r>
            <w:r>
              <w:rPr>
                <w:rStyle w:val="IndexLink"/>
                <w:rtl w:val="true"/>
              </w:rPr>
              <w:t>»</w:t>
              <w:tab/>
            </w:r>
            <w:r>
              <w:rPr>
                <w:rStyle w:val="IndexLink"/>
              </w:rPr>
              <w:t>556</w:t>
            </w:r>
          </w:hyperlink>
        </w:p>
        <w:p>
          <w:pPr>
            <w:pStyle w:val="Contents4"/>
            <w:tabs>
              <w:tab w:val="clear" w:pos="8176"/>
              <w:tab w:val="right" w:pos="9026" w:leader="dot"/>
            </w:tabs>
            <w:rPr/>
          </w:pPr>
          <w:hyperlink w:anchor="__RefHeading___Toc14087697_1280447820">
            <w:r>
              <w:rPr>
                <w:webHidden/>
                <w:rStyle w:val="IndexLink"/>
              </w:rPr>
              <w:t>1</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عیص بن قاسم</w:t>
            </w:r>
            <w:r>
              <w:rPr>
                <w:rStyle w:val="IndexLink"/>
                <w:rtl w:val="true"/>
              </w:rPr>
              <w:tab/>
            </w:r>
            <w:r>
              <w:rPr>
                <w:rStyle w:val="IndexLink"/>
              </w:rPr>
              <w:t>556</w:t>
            </w:r>
          </w:hyperlink>
        </w:p>
        <w:p>
          <w:pPr>
            <w:pStyle w:val="Contents4"/>
            <w:tabs>
              <w:tab w:val="clear" w:pos="8176"/>
              <w:tab w:val="right" w:pos="9026" w:leader="dot"/>
            </w:tabs>
            <w:rPr/>
          </w:pPr>
          <w:hyperlink w:anchor="__RefHeading___Toc14087699_1280447820">
            <w:r>
              <w:rPr>
                <w:webHidden/>
                <w:rStyle w:val="IndexLink"/>
              </w:rPr>
              <w:t>2</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حریز</w:t>
            </w:r>
            <w:r>
              <w:rPr>
                <w:rStyle w:val="IndexLink"/>
                <w:rtl w:val="true"/>
              </w:rPr>
              <w:tab/>
            </w:r>
            <w:r>
              <w:rPr>
                <w:rStyle w:val="IndexLink"/>
              </w:rPr>
              <w:t>557</w:t>
            </w:r>
          </w:hyperlink>
        </w:p>
        <w:p>
          <w:pPr>
            <w:pStyle w:val="Contents4"/>
            <w:tabs>
              <w:tab w:val="clear" w:pos="8176"/>
              <w:tab w:val="right" w:pos="9026" w:leader="dot"/>
            </w:tabs>
            <w:rPr/>
          </w:pPr>
          <w:hyperlink w:anchor="__RefHeading___Toc14087701_1280447820">
            <w:r>
              <w:rPr>
                <w:webHidden/>
                <w:rStyle w:val="IndexLink"/>
              </w:rPr>
              <w:t>3</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زراره</w:t>
            </w:r>
            <w:r>
              <w:rPr>
                <w:rStyle w:val="IndexLink"/>
                <w:rtl w:val="true"/>
              </w:rPr>
              <w:tab/>
            </w:r>
            <w:r>
              <w:rPr>
                <w:rStyle w:val="IndexLink"/>
              </w:rPr>
              <w:t>557</w:t>
            </w:r>
          </w:hyperlink>
        </w:p>
        <w:p>
          <w:pPr>
            <w:pStyle w:val="Contents4"/>
            <w:tabs>
              <w:tab w:val="clear" w:pos="8176"/>
              <w:tab w:val="right" w:pos="9026" w:leader="dot"/>
            </w:tabs>
            <w:rPr/>
          </w:pPr>
          <w:hyperlink w:anchor="__RefHeading___Toc14087703_1280447820">
            <w:r>
              <w:rPr>
                <w:webHidden/>
                <w:rStyle w:val="IndexLink"/>
              </w:rPr>
              <w:t>4</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معاوية بن عمار</w:t>
            </w:r>
            <w:r>
              <w:rPr>
                <w:rStyle w:val="IndexLink"/>
                <w:rtl w:val="true"/>
              </w:rPr>
              <w:tab/>
            </w:r>
            <w:r>
              <w:rPr>
                <w:rStyle w:val="IndexLink"/>
              </w:rPr>
              <w:t>558</w:t>
            </w:r>
          </w:hyperlink>
        </w:p>
        <w:p>
          <w:pPr>
            <w:pStyle w:val="Contents2"/>
            <w:tabs>
              <w:tab w:val="clear" w:pos="8743"/>
              <w:tab w:val="right" w:pos="9026" w:leader="dot"/>
            </w:tabs>
            <w:rPr/>
          </w:pPr>
          <w:hyperlink w:anchor="__RefHeading___Toc14087705_1280447820">
            <w:r>
              <w:rPr>
                <w:webHidden/>
                <w:rStyle w:val="IndexLink"/>
                <w:rtl w:val="true"/>
              </w:rPr>
              <w:t>درس سی و یکم</w:t>
            </w:r>
            <w:r>
              <w:rPr>
                <w:rStyle w:val="IndexLink"/>
                <w:rtl w:val="true"/>
              </w:rPr>
              <w:tab/>
            </w:r>
            <w:r>
              <w:rPr>
                <w:rStyle w:val="IndexLink"/>
              </w:rPr>
              <w:t>569</w:t>
            </w:r>
          </w:hyperlink>
        </w:p>
        <w:p>
          <w:pPr>
            <w:pStyle w:val="Contents3"/>
            <w:tabs>
              <w:tab w:val="clear" w:pos="8459"/>
              <w:tab w:val="right" w:pos="9026" w:leader="dot"/>
            </w:tabs>
            <w:rPr/>
          </w:pPr>
          <w:hyperlink w:anchor="__RefHeading___Toc14087707_1280447820">
            <w:r>
              <w:rPr>
                <w:webHidden/>
                <w:rStyle w:val="IndexLink"/>
                <w:rtl w:val="true"/>
              </w:rPr>
              <w:t>اشاره</w:t>
            </w:r>
            <w:r>
              <w:rPr>
                <w:rStyle w:val="IndexLink"/>
                <w:rtl w:val="true"/>
              </w:rPr>
              <w:tab/>
            </w:r>
            <w:r>
              <w:rPr>
                <w:rStyle w:val="IndexLink"/>
              </w:rPr>
              <w:t>569</w:t>
            </w:r>
          </w:hyperlink>
        </w:p>
        <w:p>
          <w:pPr>
            <w:pStyle w:val="Contents3"/>
            <w:tabs>
              <w:tab w:val="clear" w:pos="8459"/>
              <w:tab w:val="right" w:pos="9026" w:leader="dot"/>
            </w:tabs>
            <w:rPr/>
          </w:pPr>
          <w:hyperlink w:anchor="__RefHeading___Toc14087709_1280447820">
            <w:r>
              <w:rPr>
                <w:webHidden/>
                <w:rStyle w:val="IndexLink"/>
                <w:rtl w:val="true"/>
              </w:rPr>
              <w:t>روایات وجوب پوشش صورت زن در احرام</w:t>
            </w:r>
            <w:r>
              <w:rPr>
                <w:rStyle w:val="IndexLink"/>
                <w:rtl w:val="true"/>
              </w:rPr>
              <w:tab/>
            </w:r>
            <w:r>
              <w:rPr>
                <w:rStyle w:val="IndexLink"/>
              </w:rPr>
              <w:t>571</w:t>
            </w:r>
          </w:hyperlink>
        </w:p>
        <w:p>
          <w:pPr>
            <w:pStyle w:val="Contents4"/>
            <w:tabs>
              <w:tab w:val="clear" w:pos="8176"/>
              <w:tab w:val="right" w:pos="9026" w:leader="dot"/>
            </w:tabs>
            <w:rPr/>
          </w:pPr>
          <w:hyperlink w:anchor="__RefHeading___Toc14087711_1280447820">
            <w:r>
              <w:rPr>
                <w:webHidden/>
                <w:rStyle w:val="IndexLink"/>
                <w:rtl w:val="true"/>
              </w:rPr>
              <w:t>اشاره</w:t>
            </w:r>
            <w:r>
              <w:rPr>
                <w:rStyle w:val="IndexLink"/>
                <w:rtl w:val="true"/>
              </w:rPr>
              <w:tab/>
            </w:r>
            <w:r>
              <w:rPr>
                <w:rStyle w:val="IndexLink"/>
              </w:rPr>
              <w:t>571</w:t>
            </w:r>
          </w:hyperlink>
        </w:p>
        <w:p>
          <w:pPr>
            <w:pStyle w:val="Contents4"/>
            <w:tabs>
              <w:tab w:val="clear" w:pos="8176"/>
              <w:tab w:val="right" w:pos="9026" w:leader="dot"/>
            </w:tabs>
            <w:rPr/>
          </w:pPr>
          <w:hyperlink w:anchor="__RefHeading___Toc14087713_1280447820">
            <w:r>
              <w:rPr>
                <w:webHidden/>
                <w:rStyle w:val="IndexLink"/>
              </w:rPr>
              <w:t>1</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سماعه</w:t>
            </w:r>
            <w:r>
              <w:rPr>
                <w:rStyle w:val="IndexLink"/>
                <w:rtl w:val="true"/>
              </w:rPr>
              <w:tab/>
            </w:r>
            <w:r>
              <w:rPr>
                <w:rStyle w:val="IndexLink"/>
              </w:rPr>
              <w:t>571</w:t>
            </w:r>
          </w:hyperlink>
        </w:p>
        <w:p>
          <w:pPr>
            <w:pStyle w:val="Contents4"/>
            <w:tabs>
              <w:tab w:val="clear" w:pos="8176"/>
              <w:tab w:val="right" w:pos="9026" w:leader="dot"/>
            </w:tabs>
            <w:rPr/>
          </w:pPr>
          <w:hyperlink w:anchor="__RefHeading___Toc14087715_1280447820">
            <w:r>
              <w:rPr>
                <w:webHidden/>
                <w:rStyle w:val="IndexLink"/>
              </w:rPr>
              <w:t>2</w:t>
            </w:r>
            <w:r>
              <w:rPr>
                <w:rStyle w:val="IndexLink"/>
                <w:rtl w:val="true"/>
              </w:rPr>
              <w:t xml:space="preserve"> - </w:t>
            </w:r>
            <w:r>
              <w:rPr>
                <w:rStyle w:val="IndexLink"/>
                <w:rtl w:val="true"/>
              </w:rPr>
              <w:t>مرسله عایشه</w:t>
            </w:r>
            <w:r>
              <w:rPr>
                <w:rStyle w:val="IndexLink"/>
                <w:rtl w:val="true"/>
              </w:rPr>
              <w:tab/>
            </w:r>
            <w:r>
              <w:rPr>
                <w:rStyle w:val="IndexLink"/>
              </w:rPr>
              <w:t>573</w:t>
            </w:r>
          </w:hyperlink>
        </w:p>
        <w:p>
          <w:pPr>
            <w:pStyle w:val="Contents4"/>
            <w:tabs>
              <w:tab w:val="clear" w:pos="8176"/>
              <w:tab w:val="right" w:pos="9026" w:leader="dot"/>
            </w:tabs>
            <w:rPr/>
          </w:pPr>
          <w:hyperlink w:anchor="__RefHeading___Toc14087717_1280447820">
            <w:r>
              <w:rPr>
                <w:webHidden/>
                <w:rStyle w:val="IndexLink"/>
              </w:rPr>
              <w:t>3</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حلبی</w:t>
            </w:r>
            <w:r>
              <w:rPr>
                <w:rStyle w:val="IndexLink"/>
                <w:rtl w:val="true"/>
              </w:rPr>
              <w:tab/>
            </w:r>
            <w:r>
              <w:rPr>
                <w:rStyle w:val="IndexLink"/>
              </w:rPr>
              <w:t>575</w:t>
            </w:r>
          </w:hyperlink>
        </w:p>
        <w:p>
          <w:pPr>
            <w:pStyle w:val="Contents4"/>
            <w:tabs>
              <w:tab w:val="clear" w:pos="8176"/>
              <w:tab w:val="right" w:pos="9026" w:leader="dot"/>
            </w:tabs>
            <w:rPr/>
          </w:pPr>
          <w:hyperlink w:anchor="__RefHeading___Toc14087719_1280447820">
            <w:r>
              <w:rPr>
                <w:webHidden/>
                <w:rStyle w:val="IndexLink"/>
              </w:rPr>
              <w:t>4</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حریز</w:t>
            </w:r>
            <w:r>
              <w:rPr>
                <w:rStyle w:val="IndexLink"/>
                <w:rtl w:val="true"/>
              </w:rPr>
              <w:tab/>
            </w:r>
            <w:r>
              <w:rPr>
                <w:rStyle w:val="IndexLink"/>
              </w:rPr>
              <w:t>576</w:t>
            </w:r>
          </w:hyperlink>
        </w:p>
        <w:p>
          <w:pPr>
            <w:pStyle w:val="Contents4"/>
            <w:tabs>
              <w:tab w:val="clear" w:pos="8176"/>
              <w:tab w:val="right" w:pos="9026" w:leader="dot"/>
            </w:tabs>
            <w:rPr/>
          </w:pPr>
          <w:hyperlink w:anchor="__RefHeading___Toc14087721_1280447820">
            <w:r>
              <w:rPr>
                <w:webHidden/>
                <w:rStyle w:val="IndexLink"/>
              </w:rPr>
              <w:t>5</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زراره</w:t>
            </w:r>
            <w:r>
              <w:rPr>
                <w:rStyle w:val="IndexLink"/>
                <w:rtl w:val="true"/>
              </w:rPr>
              <w:tab/>
            </w:r>
            <w:r>
              <w:rPr>
                <w:rStyle w:val="IndexLink"/>
              </w:rPr>
              <w:t>576</w:t>
            </w:r>
          </w:hyperlink>
        </w:p>
        <w:p>
          <w:pPr>
            <w:pStyle w:val="Contents4"/>
            <w:tabs>
              <w:tab w:val="clear" w:pos="8176"/>
              <w:tab w:val="right" w:pos="9026" w:leader="dot"/>
            </w:tabs>
            <w:rPr/>
          </w:pPr>
          <w:hyperlink w:anchor="__RefHeading___Toc14087723_1280447820">
            <w:r>
              <w:rPr>
                <w:webHidden/>
                <w:rStyle w:val="IndexLink"/>
              </w:rPr>
              <w:t>6</w:t>
            </w:r>
            <w:r>
              <w:rPr>
                <w:rStyle w:val="IndexLink"/>
                <w:rtl w:val="true"/>
              </w:rPr>
              <w:t xml:space="preserve"> - </w:t>
            </w:r>
            <w:r>
              <w:rPr>
                <w:rStyle w:val="IndexLink"/>
                <w:rtl w:val="true"/>
              </w:rPr>
              <w:t xml:space="preserve">روایت </w:t>
            </w:r>
            <w:r>
              <w:rPr>
                <w:rStyle w:val="IndexLink"/>
                <w:rtl w:val="true"/>
              </w:rPr>
              <w:t>«</w:t>
            </w:r>
            <w:r>
              <w:rPr>
                <w:rStyle w:val="IndexLink"/>
                <w:rtl w:val="true"/>
              </w:rPr>
              <w:t>وسائل</w:t>
            </w:r>
            <w:r>
              <w:rPr>
                <w:rStyle w:val="IndexLink"/>
                <w:rtl w:val="true"/>
              </w:rPr>
              <w:t xml:space="preserve">» </w:t>
            </w:r>
            <w:r>
              <w:rPr>
                <w:rStyle w:val="IndexLink"/>
                <w:rtl w:val="true"/>
              </w:rPr>
              <w:t>از معاوية بن عمار</w:t>
            </w:r>
            <w:r>
              <w:rPr>
                <w:rStyle w:val="IndexLink"/>
                <w:rtl w:val="true"/>
              </w:rPr>
              <w:tab/>
            </w:r>
            <w:r>
              <w:rPr>
                <w:rStyle w:val="IndexLink"/>
              </w:rPr>
              <w:t>576</w:t>
            </w:r>
          </w:hyperlink>
        </w:p>
        <w:p>
          <w:pPr>
            <w:pStyle w:val="Contents2"/>
            <w:tabs>
              <w:tab w:val="clear" w:pos="8743"/>
              <w:tab w:val="right" w:pos="9026" w:leader="dot"/>
            </w:tabs>
            <w:rPr/>
          </w:pPr>
          <w:hyperlink w:anchor="__RefHeading___Toc14087725_1280447820">
            <w:r>
              <w:rPr>
                <w:webHidden/>
                <w:rStyle w:val="IndexLink"/>
                <w:rtl w:val="true"/>
              </w:rPr>
              <w:t>درس سی و دوم</w:t>
            </w:r>
            <w:r>
              <w:rPr>
                <w:rStyle w:val="IndexLink"/>
                <w:rtl w:val="true"/>
              </w:rPr>
              <w:tab/>
            </w:r>
            <w:r>
              <w:rPr>
                <w:rStyle w:val="IndexLink"/>
              </w:rPr>
              <w:t>583</w:t>
            </w:r>
          </w:hyperlink>
        </w:p>
        <w:p>
          <w:pPr>
            <w:pStyle w:val="Contents3"/>
            <w:tabs>
              <w:tab w:val="clear" w:pos="8459"/>
              <w:tab w:val="right" w:pos="9026" w:leader="dot"/>
            </w:tabs>
            <w:rPr/>
          </w:pPr>
          <w:hyperlink w:anchor="__RefHeading___Toc14087727_1280447820">
            <w:r>
              <w:rPr>
                <w:webHidden/>
                <w:rStyle w:val="IndexLink"/>
                <w:rtl w:val="true"/>
              </w:rPr>
              <w:t>اشاره</w:t>
            </w:r>
            <w:r>
              <w:rPr>
                <w:rStyle w:val="IndexLink"/>
                <w:rtl w:val="true"/>
              </w:rPr>
              <w:tab/>
            </w:r>
            <w:r>
              <w:rPr>
                <w:rStyle w:val="IndexLink"/>
              </w:rPr>
              <w:t>583</w:t>
            </w:r>
          </w:hyperlink>
        </w:p>
        <w:p>
          <w:pPr>
            <w:pStyle w:val="Contents3"/>
            <w:tabs>
              <w:tab w:val="clear" w:pos="8459"/>
              <w:tab w:val="right" w:pos="9026" w:leader="dot"/>
            </w:tabs>
            <w:rPr/>
          </w:pPr>
          <w:hyperlink w:anchor="__RefHeading___Toc14087729_1280447820">
            <w:r>
              <w:rPr>
                <w:webHidden/>
                <w:rStyle w:val="IndexLink"/>
                <w:rtl w:val="true"/>
              </w:rPr>
              <w:t>سخنان فقها در بارۀ پوشش زن محرمه</w:t>
            </w:r>
            <w:r>
              <w:rPr>
                <w:rStyle w:val="IndexLink"/>
                <w:rtl w:val="true"/>
              </w:rPr>
              <w:tab/>
            </w:r>
            <w:r>
              <w:rPr>
                <w:rStyle w:val="IndexLink"/>
              </w:rPr>
              <w:t>584</w:t>
            </w:r>
          </w:hyperlink>
        </w:p>
        <w:p>
          <w:pPr>
            <w:pStyle w:val="Contents4"/>
            <w:tabs>
              <w:tab w:val="clear" w:pos="8176"/>
              <w:tab w:val="right" w:pos="9026" w:leader="dot"/>
            </w:tabs>
            <w:rPr/>
          </w:pPr>
          <w:hyperlink w:anchor="__RefHeading___Toc14087731_1280447820">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14087733_1280447820">
            <w:r>
              <w:rPr>
                <w:webHidden/>
                <w:rStyle w:val="IndexLink"/>
              </w:rPr>
              <w:t>1</w:t>
            </w:r>
            <w:r>
              <w:rPr>
                <w:rStyle w:val="IndexLink"/>
                <w:rtl w:val="true"/>
              </w:rPr>
              <w:t xml:space="preserve">- </w:t>
            </w:r>
            <w:r>
              <w:rPr>
                <w:rStyle w:val="IndexLink"/>
                <w:rtl w:val="true"/>
              </w:rPr>
              <w:t>عبارت شیخ صدوق</w:t>
            </w:r>
            <w:r>
              <w:rPr>
                <w:rStyle w:val="IndexLink"/>
                <w:rtl w:val="true"/>
              </w:rPr>
              <w:tab/>
            </w:r>
            <w:r>
              <w:rPr>
                <w:rStyle w:val="IndexLink"/>
              </w:rPr>
              <w:t>585</w:t>
            </w:r>
          </w:hyperlink>
        </w:p>
        <w:p>
          <w:pPr>
            <w:pStyle w:val="Contents4"/>
            <w:tabs>
              <w:tab w:val="clear" w:pos="8176"/>
              <w:tab w:val="right" w:pos="9026" w:leader="dot"/>
            </w:tabs>
            <w:rPr/>
          </w:pPr>
          <w:hyperlink w:anchor="__RefHeading___Toc14087735_1280447820">
            <w:r>
              <w:rPr>
                <w:webHidden/>
                <w:rStyle w:val="IndexLink"/>
              </w:rPr>
              <w:t>2</w:t>
            </w:r>
            <w:r>
              <w:rPr>
                <w:rStyle w:val="IndexLink"/>
                <w:rtl w:val="true"/>
              </w:rPr>
              <w:t xml:space="preserve"> - </w:t>
            </w:r>
            <w:r>
              <w:rPr>
                <w:rStyle w:val="IndexLink"/>
                <w:rtl w:val="true"/>
              </w:rPr>
              <w:t>عبارت شیخ طوسی</w:t>
            </w:r>
            <w:r>
              <w:rPr>
                <w:rStyle w:val="IndexLink"/>
                <w:rtl w:val="true"/>
              </w:rPr>
              <w:tab/>
            </w:r>
            <w:r>
              <w:rPr>
                <w:rStyle w:val="IndexLink"/>
              </w:rPr>
              <w:t>587</w:t>
            </w:r>
          </w:hyperlink>
        </w:p>
        <w:p>
          <w:pPr>
            <w:pStyle w:val="Contents4"/>
            <w:tabs>
              <w:tab w:val="clear" w:pos="8176"/>
              <w:tab w:val="right" w:pos="9026" w:leader="dot"/>
            </w:tabs>
            <w:rPr/>
          </w:pPr>
          <w:hyperlink w:anchor="__RefHeading___Toc14087737_1280447820">
            <w:r>
              <w:rPr>
                <w:webHidden/>
                <w:rStyle w:val="IndexLink"/>
              </w:rPr>
              <w:t>3</w:t>
            </w:r>
            <w:r>
              <w:rPr>
                <w:rStyle w:val="IndexLink"/>
                <w:rtl w:val="true"/>
              </w:rPr>
              <w:t xml:space="preserve"> - </w:t>
            </w:r>
            <w:r>
              <w:rPr>
                <w:rStyle w:val="IndexLink"/>
                <w:rtl w:val="true"/>
              </w:rPr>
              <w:t>نظر علامه حلی</w:t>
            </w:r>
            <w:r>
              <w:rPr>
                <w:rStyle w:val="IndexLink"/>
                <w:rtl w:val="true"/>
              </w:rPr>
              <w:tab/>
            </w:r>
            <w:r>
              <w:rPr>
                <w:rStyle w:val="IndexLink"/>
              </w:rPr>
              <w:t>589</w:t>
            </w:r>
          </w:hyperlink>
        </w:p>
        <w:p>
          <w:pPr>
            <w:pStyle w:val="Contents2"/>
            <w:tabs>
              <w:tab w:val="clear" w:pos="8743"/>
              <w:tab w:val="right" w:pos="9026" w:leader="dot"/>
            </w:tabs>
            <w:rPr/>
          </w:pPr>
          <w:hyperlink w:anchor="__RefHeading___Toc14087739_1280447820">
            <w:r>
              <w:rPr>
                <w:webHidden/>
                <w:rStyle w:val="IndexLink"/>
                <w:rtl w:val="true"/>
              </w:rPr>
              <w:t>درس سی و سوم</w:t>
            </w:r>
            <w:r>
              <w:rPr>
                <w:rStyle w:val="IndexLink"/>
                <w:rtl w:val="true"/>
              </w:rPr>
              <w:tab/>
            </w:r>
            <w:r>
              <w:rPr>
                <w:rStyle w:val="IndexLink"/>
              </w:rPr>
              <w:t>595</w:t>
            </w:r>
          </w:hyperlink>
        </w:p>
        <w:p>
          <w:pPr>
            <w:pStyle w:val="Contents3"/>
            <w:tabs>
              <w:tab w:val="clear" w:pos="8459"/>
              <w:tab w:val="right" w:pos="9026" w:leader="dot"/>
            </w:tabs>
            <w:rPr/>
          </w:pPr>
          <w:hyperlink w:anchor="__RefHeading___Toc14087741_1280447820">
            <w:r>
              <w:rPr>
                <w:webHidden/>
                <w:rStyle w:val="IndexLink"/>
                <w:rtl w:val="true"/>
              </w:rPr>
              <w:t>اشاره</w:t>
            </w:r>
            <w:r>
              <w:rPr>
                <w:rStyle w:val="IndexLink"/>
                <w:rtl w:val="true"/>
              </w:rPr>
              <w:tab/>
            </w:r>
            <w:r>
              <w:rPr>
                <w:rStyle w:val="IndexLink"/>
              </w:rPr>
              <w:t>595</w:t>
            </w:r>
          </w:hyperlink>
        </w:p>
        <w:p>
          <w:pPr>
            <w:pStyle w:val="Contents3"/>
            <w:tabs>
              <w:tab w:val="clear" w:pos="8459"/>
              <w:tab w:val="right" w:pos="9026" w:leader="dot"/>
            </w:tabs>
            <w:rPr/>
          </w:pPr>
          <w:hyperlink w:anchor="__RefHeading___Toc14087743_1280447820">
            <w:r>
              <w:rPr>
                <w:webHidden/>
                <w:rStyle w:val="IndexLink"/>
                <w:rtl w:val="true"/>
              </w:rPr>
              <w:t>حرمت نقاب برای زن در سخن علامه حلی</w:t>
            </w:r>
            <w:r>
              <w:rPr>
                <w:rStyle w:val="IndexLink"/>
                <w:rtl w:val="true"/>
              </w:rPr>
              <w:tab/>
            </w:r>
            <w:r>
              <w:rPr>
                <w:rStyle w:val="IndexLink"/>
              </w:rPr>
              <w:t>598</w:t>
            </w:r>
          </w:hyperlink>
        </w:p>
        <w:p>
          <w:pPr>
            <w:pStyle w:val="Contents3"/>
            <w:tabs>
              <w:tab w:val="clear" w:pos="8459"/>
              <w:tab w:val="right" w:pos="9026" w:leader="dot"/>
            </w:tabs>
            <w:rPr/>
          </w:pPr>
          <w:hyperlink w:anchor="__RefHeading___Toc14087745_1280447820">
            <w:r>
              <w:rPr>
                <w:webHidden/>
                <w:rStyle w:val="IndexLink"/>
              </w:rPr>
              <w:t>4</w:t>
            </w:r>
            <w:r>
              <w:rPr>
                <w:rStyle w:val="IndexLink"/>
                <w:rtl w:val="true"/>
              </w:rPr>
              <w:t xml:space="preserve"> - </w:t>
            </w:r>
            <w:r>
              <w:rPr>
                <w:rStyle w:val="IndexLink"/>
                <w:rtl w:val="true"/>
              </w:rPr>
              <w:t xml:space="preserve">نظر </w:t>
            </w:r>
            <w:r>
              <w:rPr>
                <w:rStyle w:val="IndexLink"/>
                <w:rtl w:val="true"/>
              </w:rPr>
              <w:t>«</w:t>
            </w:r>
            <w:r>
              <w:rPr>
                <w:rStyle w:val="IndexLink"/>
                <w:rtl w:val="true"/>
              </w:rPr>
              <w:t>کشف اللثام</w:t>
            </w:r>
            <w:r>
              <w:rPr>
                <w:rStyle w:val="IndexLink"/>
                <w:rtl w:val="true"/>
              </w:rPr>
              <w:t>»</w:t>
              <w:tab/>
            </w:r>
            <w:r>
              <w:rPr>
                <w:rStyle w:val="IndexLink"/>
              </w:rPr>
              <w:t>600</w:t>
            </w:r>
          </w:hyperlink>
        </w:p>
        <w:p>
          <w:pPr>
            <w:pStyle w:val="Contents2"/>
            <w:tabs>
              <w:tab w:val="clear" w:pos="8743"/>
              <w:tab w:val="right" w:pos="9026" w:leader="dot"/>
            </w:tabs>
            <w:rPr/>
          </w:pPr>
          <w:hyperlink w:anchor="__RefHeading___Toc14087747_1280447820">
            <w:r>
              <w:rPr>
                <w:webHidden/>
                <w:rStyle w:val="IndexLink"/>
                <w:rtl w:val="true"/>
              </w:rPr>
              <w:t>درس سی و چهارم</w:t>
            </w:r>
            <w:r>
              <w:rPr>
                <w:rStyle w:val="IndexLink"/>
                <w:rtl w:val="true"/>
              </w:rPr>
              <w:tab/>
            </w:r>
            <w:r>
              <w:rPr>
                <w:rStyle w:val="IndexLink"/>
              </w:rPr>
              <w:t>603</w:t>
            </w:r>
          </w:hyperlink>
        </w:p>
        <w:p>
          <w:pPr>
            <w:pStyle w:val="Contents3"/>
            <w:tabs>
              <w:tab w:val="clear" w:pos="8459"/>
              <w:tab w:val="right" w:pos="9026" w:leader="dot"/>
            </w:tabs>
            <w:rPr/>
          </w:pPr>
          <w:hyperlink w:anchor="__RefHeading___Toc14087749_1280447820">
            <w:r>
              <w:rPr>
                <w:webHidden/>
                <w:rStyle w:val="IndexLink"/>
                <w:rtl w:val="true"/>
              </w:rPr>
              <w:t>اشاره</w:t>
            </w:r>
            <w:r>
              <w:rPr>
                <w:rStyle w:val="IndexLink"/>
                <w:rtl w:val="true"/>
              </w:rPr>
              <w:tab/>
            </w:r>
            <w:r>
              <w:rPr>
                <w:rStyle w:val="IndexLink"/>
              </w:rPr>
              <w:t>603</w:t>
            </w:r>
          </w:hyperlink>
        </w:p>
        <w:p>
          <w:pPr>
            <w:pStyle w:val="Contents3"/>
            <w:tabs>
              <w:tab w:val="clear" w:pos="8459"/>
              <w:tab w:val="right" w:pos="9026" w:leader="dot"/>
            </w:tabs>
            <w:rPr/>
          </w:pPr>
          <w:hyperlink w:anchor="__RefHeading___Toc14087751_1280447820">
            <w:r>
              <w:rPr>
                <w:webHidden/>
                <w:rStyle w:val="IndexLink"/>
              </w:rPr>
              <w:t>5</w:t>
            </w:r>
            <w:r>
              <w:rPr>
                <w:rStyle w:val="IndexLink"/>
                <w:rtl w:val="true"/>
              </w:rPr>
              <w:t xml:space="preserve"> - </w:t>
            </w:r>
            <w:r>
              <w:rPr>
                <w:rStyle w:val="IndexLink"/>
                <w:rtl w:val="true"/>
              </w:rPr>
              <w:t xml:space="preserve">سخن صاحب </w:t>
            </w:r>
            <w:r>
              <w:rPr>
                <w:rStyle w:val="IndexLink"/>
                <w:rtl w:val="true"/>
              </w:rPr>
              <w:t>«</w:t>
            </w:r>
            <w:r>
              <w:rPr>
                <w:rStyle w:val="IndexLink"/>
                <w:rtl w:val="true"/>
              </w:rPr>
              <w:t>مدارک</w:t>
            </w:r>
            <w:r>
              <w:rPr>
                <w:rStyle w:val="IndexLink"/>
                <w:rtl w:val="true"/>
              </w:rPr>
              <w:t>»</w:t>
              <w:tab/>
            </w:r>
            <w:r>
              <w:rPr>
                <w:rStyle w:val="IndexLink"/>
              </w:rPr>
              <w:t>604</w:t>
            </w:r>
          </w:hyperlink>
        </w:p>
        <w:p>
          <w:pPr>
            <w:pStyle w:val="Contents3"/>
            <w:tabs>
              <w:tab w:val="clear" w:pos="8459"/>
              <w:tab w:val="right" w:pos="9026" w:leader="dot"/>
            </w:tabs>
            <w:rPr/>
          </w:pPr>
          <w:hyperlink w:anchor="__RefHeading___Toc14087753_1280447820">
            <w:r>
              <w:rPr>
                <w:webHidden/>
                <w:rStyle w:val="IndexLink"/>
              </w:rPr>
              <w:t>6</w:t>
            </w:r>
            <w:r>
              <w:rPr>
                <w:rStyle w:val="IndexLink"/>
                <w:rtl w:val="true"/>
              </w:rPr>
              <w:t xml:space="preserve"> - </w:t>
            </w:r>
            <w:r>
              <w:rPr>
                <w:rStyle w:val="IndexLink"/>
                <w:rtl w:val="true"/>
              </w:rPr>
              <w:t>سخن وحید بهبهانی</w:t>
            </w:r>
            <w:r>
              <w:rPr>
                <w:rStyle w:val="IndexLink"/>
                <w:rtl w:val="true"/>
              </w:rPr>
              <w:tab/>
            </w:r>
            <w:r>
              <w:rPr>
                <w:rStyle w:val="IndexLink"/>
              </w:rPr>
              <w:t>607</w:t>
            </w:r>
          </w:hyperlink>
        </w:p>
        <w:p>
          <w:pPr>
            <w:pStyle w:val="Contents3"/>
            <w:tabs>
              <w:tab w:val="clear" w:pos="8459"/>
              <w:tab w:val="right" w:pos="9026" w:leader="dot"/>
            </w:tabs>
            <w:rPr/>
          </w:pPr>
          <w:hyperlink w:anchor="__RefHeading___Toc14087755_1280447820">
            <w:r>
              <w:rPr>
                <w:webHidden/>
                <w:rStyle w:val="IndexLink"/>
              </w:rPr>
              <w:t>7</w:t>
            </w:r>
            <w:r>
              <w:rPr>
                <w:rStyle w:val="IndexLink"/>
                <w:rtl w:val="true"/>
              </w:rPr>
              <w:t xml:space="preserve"> - </w:t>
            </w:r>
            <w:r>
              <w:rPr>
                <w:rStyle w:val="IndexLink"/>
                <w:rtl w:val="true"/>
              </w:rPr>
              <w:t xml:space="preserve">سخن ملا احمد نراقی در </w:t>
            </w:r>
            <w:r>
              <w:rPr>
                <w:rStyle w:val="IndexLink"/>
                <w:rtl w:val="true"/>
              </w:rPr>
              <w:t>«</w:t>
            </w:r>
            <w:r>
              <w:rPr>
                <w:rStyle w:val="IndexLink"/>
                <w:rtl w:val="true"/>
              </w:rPr>
              <w:t>مستند</w:t>
            </w:r>
            <w:r>
              <w:rPr>
                <w:rStyle w:val="IndexLink"/>
                <w:rtl w:val="true"/>
              </w:rPr>
              <w:t>»</w:t>
              <w:tab/>
            </w:r>
            <w:r>
              <w:rPr>
                <w:rStyle w:val="IndexLink"/>
              </w:rPr>
              <w:t>609</w:t>
            </w:r>
          </w:hyperlink>
        </w:p>
        <w:p>
          <w:pPr>
            <w:pStyle w:val="Contents2"/>
            <w:tabs>
              <w:tab w:val="clear" w:pos="8743"/>
              <w:tab w:val="right" w:pos="9026" w:leader="dot"/>
            </w:tabs>
            <w:rPr/>
          </w:pPr>
          <w:hyperlink w:anchor="__RefHeading___Toc14087757_1280447820">
            <w:r>
              <w:rPr>
                <w:webHidden/>
                <w:rStyle w:val="IndexLink"/>
                <w:rtl w:val="true"/>
              </w:rPr>
              <w:t>درس سی و پنجم</w:t>
            </w:r>
            <w:r>
              <w:rPr>
                <w:rStyle w:val="IndexLink"/>
                <w:rtl w:val="true"/>
              </w:rPr>
              <w:tab/>
            </w:r>
            <w:r>
              <w:rPr>
                <w:rStyle w:val="IndexLink"/>
              </w:rPr>
              <w:t>615</w:t>
            </w:r>
          </w:hyperlink>
        </w:p>
        <w:p>
          <w:pPr>
            <w:pStyle w:val="Contents3"/>
            <w:tabs>
              <w:tab w:val="clear" w:pos="8459"/>
              <w:tab w:val="right" w:pos="9026" w:leader="dot"/>
            </w:tabs>
            <w:rPr/>
          </w:pPr>
          <w:hyperlink w:anchor="__RefHeading___Toc14087759_1280447820">
            <w:r>
              <w:rPr>
                <w:webHidden/>
                <w:rStyle w:val="IndexLink"/>
                <w:rtl w:val="true"/>
              </w:rPr>
              <w:t>اشاره</w:t>
            </w:r>
            <w:r>
              <w:rPr>
                <w:rStyle w:val="IndexLink"/>
                <w:rtl w:val="true"/>
              </w:rPr>
              <w:tab/>
            </w:r>
            <w:r>
              <w:rPr>
                <w:rStyle w:val="IndexLink"/>
              </w:rPr>
              <w:t>615</w:t>
            </w:r>
          </w:hyperlink>
        </w:p>
        <w:p>
          <w:pPr>
            <w:pStyle w:val="Contents3"/>
            <w:tabs>
              <w:tab w:val="clear" w:pos="8459"/>
              <w:tab w:val="right" w:pos="9026" w:leader="dot"/>
            </w:tabs>
            <w:rPr/>
          </w:pPr>
          <w:hyperlink w:anchor="__RefHeading___Toc14087761_1280447820">
            <w:r>
              <w:rPr>
                <w:webHidden/>
                <w:rStyle w:val="IndexLink"/>
              </w:rPr>
              <w:t>8</w:t>
            </w:r>
            <w:r>
              <w:rPr>
                <w:rStyle w:val="IndexLink"/>
                <w:rtl w:val="true"/>
              </w:rPr>
              <w:t xml:space="preserve"> - </w:t>
            </w:r>
            <w:r>
              <w:rPr>
                <w:rStyle w:val="IndexLink"/>
                <w:rtl w:val="true"/>
              </w:rPr>
              <w:t xml:space="preserve">سخنان حاجی کلباسی صاحب </w:t>
            </w:r>
            <w:r>
              <w:rPr>
                <w:rStyle w:val="IndexLink"/>
                <w:rtl w:val="true"/>
              </w:rPr>
              <w:t>«</w:t>
            </w:r>
            <w:r>
              <w:rPr>
                <w:rStyle w:val="IndexLink"/>
                <w:rtl w:val="true"/>
              </w:rPr>
              <w:t>منهاج الهداية</w:t>
            </w:r>
            <w:r>
              <w:rPr>
                <w:rStyle w:val="IndexLink"/>
                <w:rtl w:val="true"/>
              </w:rPr>
              <w:t>»</w:t>
              <w:tab/>
            </w:r>
            <w:r>
              <w:rPr>
                <w:rStyle w:val="IndexLink"/>
              </w:rPr>
              <w:t>616</w:t>
            </w:r>
          </w:hyperlink>
        </w:p>
        <w:p>
          <w:pPr>
            <w:pStyle w:val="Contents3"/>
            <w:tabs>
              <w:tab w:val="clear" w:pos="8459"/>
              <w:tab w:val="right" w:pos="9026" w:leader="dot"/>
            </w:tabs>
            <w:rPr/>
          </w:pPr>
          <w:hyperlink w:anchor="__RefHeading___Toc14087763_1280447820">
            <w:r>
              <w:rPr>
                <w:webHidden/>
                <w:rStyle w:val="IndexLink"/>
              </w:rPr>
              <w:t>9</w:t>
            </w:r>
            <w:r>
              <w:rPr>
                <w:rStyle w:val="IndexLink"/>
                <w:rtl w:val="true"/>
              </w:rPr>
              <w:t xml:space="preserve"> - </w:t>
            </w:r>
            <w:r>
              <w:rPr>
                <w:rStyle w:val="IndexLink"/>
                <w:rtl w:val="true"/>
              </w:rPr>
              <w:t xml:space="preserve">سخن صاحب </w:t>
            </w:r>
            <w:r>
              <w:rPr>
                <w:rStyle w:val="IndexLink"/>
                <w:rtl w:val="true"/>
              </w:rPr>
              <w:t>«</w:t>
            </w:r>
            <w:r>
              <w:rPr>
                <w:rStyle w:val="IndexLink"/>
                <w:rtl w:val="true"/>
              </w:rPr>
              <w:t>جواهر</w:t>
            </w:r>
            <w:r>
              <w:rPr>
                <w:rStyle w:val="IndexLink"/>
                <w:rtl w:val="true"/>
              </w:rPr>
              <w:t>»</w:t>
              <w:tab/>
            </w:r>
            <w:r>
              <w:rPr>
                <w:rStyle w:val="IndexLink"/>
              </w:rPr>
              <w:t>617</w:t>
            </w:r>
          </w:hyperlink>
        </w:p>
        <w:p>
          <w:pPr>
            <w:pStyle w:val="Contents2"/>
            <w:tabs>
              <w:tab w:val="clear" w:pos="8743"/>
              <w:tab w:val="right" w:pos="9026" w:leader="dot"/>
            </w:tabs>
            <w:rPr/>
          </w:pPr>
          <w:hyperlink w:anchor="__RefHeading___Toc14087765_1280447820">
            <w:r>
              <w:rPr>
                <w:webHidden/>
                <w:rStyle w:val="IndexLink"/>
                <w:rtl w:val="true"/>
              </w:rPr>
              <w:t>درس سی و ششم</w:t>
            </w:r>
            <w:r>
              <w:rPr>
                <w:rStyle w:val="IndexLink"/>
                <w:rtl w:val="true"/>
              </w:rPr>
              <w:tab/>
            </w:r>
            <w:r>
              <w:rPr>
                <w:rStyle w:val="IndexLink"/>
              </w:rPr>
              <w:t>623</w:t>
            </w:r>
          </w:hyperlink>
        </w:p>
        <w:p>
          <w:pPr>
            <w:pStyle w:val="Contents3"/>
            <w:tabs>
              <w:tab w:val="clear" w:pos="8459"/>
              <w:tab w:val="right" w:pos="9026" w:leader="dot"/>
            </w:tabs>
            <w:rPr/>
          </w:pPr>
          <w:hyperlink w:anchor="__RefHeading___Toc14087767_1280447820">
            <w:r>
              <w:rPr>
                <w:webHidden/>
                <w:rStyle w:val="IndexLink"/>
                <w:rtl w:val="true"/>
              </w:rPr>
              <w:t>اشاره</w:t>
            </w:r>
            <w:r>
              <w:rPr>
                <w:rStyle w:val="IndexLink"/>
                <w:rtl w:val="true"/>
              </w:rPr>
              <w:tab/>
            </w:r>
            <w:r>
              <w:rPr>
                <w:rStyle w:val="IndexLink"/>
              </w:rPr>
              <w:t>623</w:t>
            </w:r>
          </w:hyperlink>
        </w:p>
        <w:p>
          <w:pPr>
            <w:pStyle w:val="Contents3"/>
            <w:tabs>
              <w:tab w:val="clear" w:pos="8459"/>
              <w:tab w:val="right" w:pos="9026" w:leader="dot"/>
            </w:tabs>
            <w:rPr/>
          </w:pPr>
          <w:hyperlink w:anchor="__RefHeading___Toc14087769_1280447820">
            <w:r>
              <w:rPr>
                <w:webHidden/>
                <w:rStyle w:val="IndexLink"/>
                <w:rtl w:val="true"/>
              </w:rPr>
              <w:t xml:space="preserve">سخنان محقق سبزواری در </w:t>
            </w:r>
            <w:r>
              <w:rPr>
                <w:rStyle w:val="IndexLink"/>
                <w:rtl w:val="true"/>
              </w:rPr>
              <w:t>«</w:t>
            </w:r>
            <w:r>
              <w:rPr>
                <w:rStyle w:val="IndexLink"/>
                <w:rtl w:val="true"/>
              </w:rPr>
              <w:t>کفایة</w:t>
            </w:r>
            <w:r>
              <w:rPr>
                <w:rStyle w:val="IndexLink"/>
                <w:rtl w:val="true"/>
              </w:rPr>
              <w:t>»</w:t>
              <w:tab/>
            </w:r>
            <w:r>
              <w:rPr>
                <w:rStyle w:val="IndexLink"/>
              </w:rPr>
              <w:t>625</w:t>
            </w:r>
          </w:hyperlink>
        </w:p>
        <w:p>
          <w:pPr>
            <w:pStyle w:val="Contents3"/>
            <w:tabs>
              <w:tab w:val="clear" w:pos="8459"/>
              <w:tab w:val="right" w:pos="9026" w:leader="dot"/>
            </w:tabs>
            <w:rPr/>
          </w:pPr>
          <w:hyperlink w:anchor="__RefHeading___Toc14087771_1280447820">
            <w:r>
              <w:rPr>
                <w:webHidden/>
                <w:rStyle w:val="IndexLink"/>
                <w:rtl w:val="true"/>
              </w:rPr>
              <w:t xml:space="preserve">سخنان محقق سبزواری در </w:t>
            </w:r>
            <w:r>
              <w:rPr>
                <w:rStyle w:val="IndexLink"/>
                <w:rtl w:val="true"/>
              </w:rPr>
              <w:t>«</w:t>
            </w:r>
            <w:r>
              <w:rPr>
                <w:rStyle w:val="IndexLink"/>
                <w:rtl w:val="true"/>
              </w:rPr>
              <w:t>ذخیره</w:t>
            </w:r>
            <w:r>
              <w:rPr>
                <w:rStyle w:val="IndexLink"/>
                <w:rtl w:val="true"/>
              </w:rPr>
              <w:t>»</w:t>
              <w:tab/>
            </w:r>
            <w:r>
              <w:rPr>
                <w:rStyle w:val="IndexLink"/>
              </w:rPr>
              <w:t>627</w:t>
            </w:r>
          </w:hyperlink>
        </w:p>
        <w:p>
          <w:pPr>
            <w:pStyle w:val="Contents3"/>
            <w:tabs>
              <w:tab w:val="clear" w:pos="8459"/>
              <w:tab w:val="right" w:pos="9026" w:leader="dot"/>
            </w:tabs>
            <w:rPr/>
          </w:pPr>
          <w:hyperlink w:anchor="__RefHeading___Toc14087773_1280447820">
            <w:r>
              <w:rPr>
                <w:webHidden/>
                <w:rStyle w:val="IndexLink"/>
                <w:rtl w:val="true"/>
              </w:rPr>
              <w:t>سخنان ملا احمد نراقی</w:t>
            </w:r>
            <w:r>
              <w:rPr>
                <w:rStyle w:val="IndexLink"/>
                <w:rtl w:val="true"/>
              </w:rPr>
              <w:tab/>
            </w:r>
            <w:r>
              <w:rPr>
                <w:rStyle w:val="IndexLink"/>
              </w:rPr>
              <w:t>628</w:t>
            </w:r>
          </w:hyperlink>
        </w:p>
        <w:p>
          <w:pPr>
            <w:pStyle w:val="Contents4"/>
            <w:tabs>
              <w:tab w:val="clear" w:pos="8176"/>
              <w:tab w:val="right" w:pos="9026" w:leader="dot"/>
            </w:tabs>
            <w:rPr/>
          </w:pPr>
          <w:hyperlink w:anchor="__RefHeading___Toc14087775_1280447820">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14087777_1280447820">
            <w:r>
              <w:rPr>
                <w:webHidden/>
                <w:rStyle w:val="IndexLink"/>
                <w:rtl w:val="true"/>
              </w:rPr>
              <w:t>نقد سخن نراقی</w:t>
            </w:r>
            <w:r>
              <w:rPr>
                <w:rStyle w:val="IndexLink"/>
                <w:rtl w:val="true"/>
              </w:rPr>
              <w:tab/>
            </w:r>
            <w:r>
              <w:rPr>
                <w:rStyle w:val="IndexLink"/>
              </w:rPr>
              <w:t>630</w:t>
            </w:r>
          </w:hyperlink>
        </w:p>
        <w:p>
          <w:pPr>
            <w:pStyle w:val="Contents2"/>
            <w:tabs>
              <w:tab w:val="clear" w:pos="8743"/>
              <w:tab w:val="right" w:pos="9026" w:leader="dot"/>
            </w:tabs>
            <w:rPr/>
          </w:pPr>
          <w:hyperlink w:anchor="__RefHeading___Toc14087779_1280447820">
            <w:r>
              <w:rPr>
                <w:webHidden/>
                <w:rStyle w:val="IndexLink"/>
                <w:rtl w:val="true"/>
              </w:rPr>
              <w:t>درس سی و هفتم</w:t>
            </w:r>
            <w:r>
              <w:rPr>
                <w:rStyle w:val="IndexLink"/>
                <w:rtl w:val="true"/>
              </w:rPr>
              <w:tab/>
            </w:r>
            <w:r>
              <w:rPr>
                <w:rStyle w:val="IndexLink"/>
              </w:rPr>
              <w:t>635</w:t>
            </w:r>
          </w:hyperlink>
        </w:p>
        <w:p>
          <w:pPr>
            <w:pStyle w:val="Contents3"/>
            <w:tabs>
              <w:tab w:val="clear" w:pos="8459"/>
              <w:tab w:val="right" w:pos="9026" w:leader="dot"/>
            </w:tabs>
            <w:rPr/>
          </w:pPr>
          <w:hyperlink w:anchor="__RefHeading___Toc14087781_1280447820">
            <w:r>
              <w:rPr>
                <w:webHidden/>
                <w:rStyle w:val="IndexLink"/>
                <w:rtl w:val="true"/>
              </w:rPr>
              <w:t>اشاره</w:t>
            </w:r>
            <w:r>
              <w:rPr>
                <w:rStyle w:val="IndexLink"/>
                <w:rtl w:val="true"/>
              </w:rPr>
              <w:tab/>
            </w:r>
            <w:r>
              <w:rPr>
                <w:rStyle w:val="IndexLink"/>
              </w:rPr>
              <w:t>635</w:t>
            </w:r>
          </w:hyperlink>
        </w:p>
        <w:p>
          <w:pPr>
            <w:pStyle w:val="Contents3"/>
            <w:tabs>
              <w:tab w:val="clear" w:pos="8459"/>
              <w:tab w:val="right" w:pos="9026" w:leader="dot"/>
            </w:tabs>
            <w:rPr/>
          </w:pPr>
          <w:hyperlink w:anchor="__RefHeading___Toc14087783_1280447820">
            <w:r>
              <w:rPr>
                <w:webHidden/>
                <w:rStyle w:val="IndexLink"/>
                <w:rtl w:val="true"/>
              </w:rPr>
              <w:t xml:space="preserve">سخن صاحب </w:t>
            </w:r>
            <w:r>
              <w:rPr>
                <w:rStyle w:val="IndexLink"/>
                <w:rtl w:val="true"/>
              </w:rPr>
              <w:t>«</w:t>
            </w:r>
            <w:r>
              <w:rPr>
                <w:rStyle w:val="IndexLink"/>
                <w:rtl w:val="true"/>
              </w:rPr>
              <w:t>ریاض</w:t>
            </w:r>
            <w:r>
              <w:rPr>
                <w:rStyle w:val="IndexLink"/>
                <w:rtl w:val="true"/>
              </w:rPr>
              <w:t>»</w:t>
              <w:tab/>
            </w:r>
            <w:r>
              <w:rPr>
                <w:rStyle w:val="IndexLink"/>
              </w:rPr>
              <w:t>636</w:t>
            </w:r>
          </w:hyperlink>
        </w:p>
        <w:p>
          <w:pPr>
            <w:pStyle w:val="Contents3"/>
            <w:tabs>
              <w:tab w:val="clear" w:pos="8459"/>
              <w:tab w:val="right" w:pos="9026" w:leader="dot"/>
            </w:tabs>
            <w:rPr/>
          </w:pPr>
          <w:hyperlink w:anchor="__RefHeading___Toc14087785_1280447820">
            <w:r>
              <w:rPr>
                <w:webHidden/>
                <w:rStyle w:val="IndexLink"/>
                <w:rtl w:val="true"/>
              </w:rPr>
              <w:t xml:space="preserve">دليل صاحب </w:t>
            </w:r>
            <w:r>
              <w:rPr>
                <w:rStyle w:val="IndexLink"/>
                <w:rtl w:val="true"/>
              </w:rPr>
              <w:t>«</w:t>
            </w:r>
            <w:r>
              <w:rPr>
                <w:rStyle w:val="IndexLink"/>
                <w:rtl w:val="true"/>
              </w:rPr>
              <w:t>ریاض</w:t>
            </w:r>
            <w:r>
              <w:rPr>
                <w:rStyle w:val="IndexLink"/>
                <w:rtl w:val="true"/>
              </w:rPr>
              <w:t xml:space="preserve">» </w:t>
            </w:r>
            <w:r>
              <w:rPr>
                <w:rStyle w:val="IndexLink"/>
                <w:rtl w:val="true"/>
              </w:rPr>
              <w:t>بر واجب نبودن پوشاندن صورت</w:t>
            </w:r>
            <w:r>
              <w:rPr>
                <w:rStyle w:val="IndexLink"/>
                <w:rtl w:val="true"/>
              </w:rPr>
              <w:tab/>
            </w:r>
            <w:r>
              <w:rPr>
                <w:rStyle w:val="IndexLink"/>
              </w:rPr>
              <w:t>643</w:t>
            </w:r>
          </w:hyperlink>
        </w:p>
        <w:p>
          <w:pPr>
            <w:pStyle w:val="Contents4"/>
            <w:tabs>
              <w:tab w:val="clear" w:pos="8176"/>
              <w:tab w:val="right" w:pos="9026" w:leader="dot"/>
            </w:tabs>
            <w:rPr/>
          </w:pPr>
          <w:hyperlink w:anchor="__RefHeading___Toc14087787_1280447820">
            <w:r>
              <w:rPr>
                <w:webHidden/>
                <w:rStyle w:val="IndexLink"/>
                <w:rtl w:val="true"/>
              </w:rPr>
              <w:t>اشاره</w:t>
            </w:r>
            <w:r>
              <w:rPr>
                <w:rStyle w:val="IndexLink"/>
                <w:rtl w:val="true"/>
              </w:rPr>
              <w:tab/>
            </w:r>
            <w:r>
              <w:rPr>
                <w:rStyle w:val="IndexLink"/>
              </w:rPr>
              <w:t>643</w:t>
            </w:r>
          </w:hyperlink>
        </w:p>
        <w:p>
          <w:pPr>
            <w:pStyle w:val="Contents4"/>
            <w:tabs>
              <w:tab w:val="clear" w:pos="8176"/>
              <w:tab w:val="right" w:pos="9026" w:leader="dot"/>
            </w:tabs>
            <w:rPr/>
          </w:pPr>
          <w:hyperlink w:anchor="__RefHeading___Toc14087789_1280447820">
            <w:r>
              <w:rPr>
                <w:webHidden/>
                <w:rStyle w:val="IndexLink"/>
                <w:rtl w:val="true"/>
              </w:rPr>
              <w:t xml:space="preserve">رد سخن صاحب </w:t>
            </w:r>
            <w:r>
              <w:rPr>
                <w:rStyle w:val="IndexLink"/>
                <w:rtl w:val="true"/>
              </w:rPr>
              <w:t>«</w:t>
            </w:r>
            <w:r>
              <w:rPr>
                <w:rStyle w:val="IndexLink"/>
                <w:rtl w:val="true"/>
              </w:rPr>
              <w:t>ریاض</w:t>
            </w:r>
            <w:r>
              <w:rPr>
                <w:rStyle w:val="IndexLink"/>
                <w:rtl w:val="true"/>
              </w:rPr>
              <w:t>»</w:t>
              <w:tab/>
            </w:r>
            <w:r>
              <w:rPr>
                <w:rStyle w:val="IndexLink"/>
              </w:rPr>
              <w:t>644</w:t>
            </w:r>
          </w:hyperlink>
        </w:p>
        <w:p>
          <w:pPr>
            <w:pStyle w:val="Contents2"/>
            <w:tabs>
              <w:tab w:val="clear" w:pos="8743"/>
              <w:tab w:val="right" w:pos="9026" w:leader="dot"/>
            </w:tabs>
            <w:rPr/>
          </w:pPr>
          <w:hyperlink w:anchor="__RefHeading___Toc14087791_1280447820">
            <w:r>
              <w:rPr>
                <w:webHidden/>
                <w:rStyle w:val="IndexLink"/>
                <w:rtl w:val="true"/>
              </w:rPr>
              <w:t>درس سی و هشتم</w:t>
            </w:r>
            <w:r>
              <w:rPr>
                <w:rStyle w:val="IndexLink"/>
                <w:rtl w:val="true"/>
              </w:rPr>
              <w:tab/>
            </w:r>
            <w:r>
              <w:rPr>
                <w:rStyle w:val="IndexLink"/>
              </w:rPr>
              <w:t>647</w:t>
            </w:r>
          </w:hyperlink>
        </w:p>
        <w:p>
          <w:pPr>
            <w:pStyle w:val="Contents3"/>
            <w:tabs>
              <w:tab w:val="clear" w:pos="8459"/>
              <w:tab w:val="right" w:pos="9026" w:leader="dot"/>
            </w:tabs>
            <w:rPr/>
          </w:pPr>
          <w:hyperlink w:anchor="__RefHeading___Toc14087793_1280447820">
            <w:r>
              <w:rPr>
                <w:webHidden/>
                <w:rStyle w:val="IndexLink"/>
                <w:rtl w:val="true"/>
              </w:rPr>
              <w:t>اشاره</w:t>
            </w:r>
            <w:r>
              <w:rPr>
                <w:rStyle w:val="IndexLink"/>
                <w:rtl w:val="true"/>
              </w:rPr>
              <w:tab/>
            </w:r>
            <w:r>
              <w:rPr>
                <w:rStyle w:val="IndexLink"/>
              </w:rPr>
              <w:t>647</w:t>
            </w:r>
          </w:hyperlink>
        </w:p>
        <w:p>
          <w:pPr>
            <w:pStyle w:val="Contents3"/>
            <w:tabs>
              <w:tab w:val="clear" w:pos="8459"/>
              <w:tab w:val="right" w:pos="9026" w:leader="dot"/>
            </w:tabs>
            <w:rPr/>
          </w:pPr>
          <w:hyperlink w:anchor="__RefHeading___Toc14087795_1280447820">
            <w:r>
              <w:rPr>
                <w:webHidden/>
                <w:rStyle w:val="IndexLink"/>
                <w:rtl w:val="true"/>
              </w:rPr>
              <w:t xml:space="preserve">سخن صاحب </w:t>
            </w:r>
            <w:r>
              <w:rPr>
                <w:rStyle w:val="IndexLink"/>
                <w:rtl w:val="true"/>
              </w:rPr>
              <w:t>«</w:t>
            </w:r>
            <w:r>
              <w:rPr>
                <w:rStyle w:val="IndexLink"/>
                <w:rtl w:val="true"/>
              </w:rPr>
              <w:t>ریاض</w:t>
            </w:r>
            <w:r>
              <w:rPr>
                <w:rStyle w:val="IndexLink"/>
                <w:rtl w:val="true"/>
              </w:rPr>
              <w:t xml:space="preserve">» </w:t>
            </w:r>
            <w:r>
              <w:rPr>
                <w:rStyle w:val="IndexLink"/>
                <w:rtl w:val="true"/>
              </w:rPr>
              <w:t>و نقد آن</w:t>
            </w:r>
            <w:r>
              <w:rPr>
                <w:rStyle w:val="IndexLink"/>
                <w:rtl w:val="true"/>
              </w:rPr>
              <w:tab/>
            </w:r>
            <w:r>
              <w:rPr>
                <w:rStyle w:val="IndexLink"/>
              </w:rPr>
              <w:t>648</w:t>
            </w:r>
          </w:hyperlink>
        </w:p>
        <w:p>
          <w:pPr>
            <w:pStyle w:val="Contents3"/>
            <w:tabs>
              <w:tab w:val="clear" w:pos="8459"/>
              <w:tab w:val="right" w:pos="9026" w:leader="dot"/>
            </w:tabs>
            <w:rPr/>
          </w:pPr>
          <w:hyperlink w:anchor="__RefHeading___Toc14087797_1280447820">
            <w:r>
              <w:rPr>
                <w:webHidden/>
                <w:rStyle w:val="IndexLink"/>
                <w:rtl w:val="true"/>
              </w:rPr>
              <w:t xml:space="preserve">سخن صاحب </w:t>
            </w:r>
            <w:r>
              <w:rPr>
                <w:rStyle w:val="IndexLink"/>
                <w:rtl w:val="true"/>
              </w:rPr>
              <w:t>«</w:t>
            </w:r>
            <w:r>
              <w:rPr>
                <w:rStyle w:val="IndexLink"/>
                <w:rtl w:val="true"/>
              </w:rPr>
              <w:t>ریاض</w:t>
            </w:r>
            <w:r>
              <w:rPr>
                <w:rStyle w:val="IndexLink"/>
                <w:rtl w:val="true"/>
              </w:rPr>
              <w:t xml:space="preserve">» </w:t>
            </w:r>
            <w:r>
              <w:rPr>
                <w:rStyle w:val="IndexLink"/>
                <w:rtl w:val="true"/>
              </w:rPr>
              <w:t xml:space="preserve">در باب </w:t>
            </w:r>
            <w:r>
              <w:rPr>
                <w:rStyle w:val="IndexLink"/>
                <w:rtl w:val="true"/>
              </w:rPr>
              <w:t>«</w:t>
            </w:r>
            <w:r>
              <w:rPr>
                <w:rStyle w:val="IndexLink"/>
                <w:rtl w:val="true"/>
              </w:rPr>
              <w:t>من اراد ان يتزوّج</w:t>
            </w:r>
            <w:r>
              <w:rPr>
                <w:rStyle w:val="IndexLink"/>
                <w:rtl w:val="true"/>
              </w:rPr>
              <w:t>»</w:t>
              <w:tab/>
            </w:r>
            <w:r>
              <w:rPr>
                <w:rStyle w:val="IndexLink"/>
              </w:rPr>
              <w:t>652</w:t>
            </w:r>
          </w:hyperlink>
        </w:p>
        <w:p>
          <w:pPr>
            <w:pStyle w:val="Contents3"/>
            <w:tabs>
              <w:tab w:val="clear" w:pos="8459"/>
              <w:tab w:val="right" w:pos="9026" w:leader="dot"/>
            </w:tabs>
            <w:rPr/>
          </w:pPr>
          <w:hyperlink w:anchor="__RefHeading___Toc14087799_1280447820">
            <w:r>
              <w:rPr>
                <w:webHidden/>
                <w:rStyle w:val="IndexLink"/>
                <w:rtl w:val="true"/>
              </w:rPr>
              <w:t xml:space="preserve">دلیل دیگر صاحب </w:t>
            </w:r>
            <w:r>
              <w:rPr>
                <w:rStyle w:val="IndexLink"/>
                <w:rtl w:val="true"/>
              </w:rPr>
              <w:t>«</w:t>
            </w:r>
            <w:r>
              <w:rPr>
                <w:rStyle w:val="IndexLink"/>
                <w:rtl w:val="true"/>
              </w:rPr>
              <w:t>ریاض</w:t>
            </w:r>
            <w:r>
              <w:rPr>
                <w:rStyle w:val="IndexLink"/>
                <w:rtl w:val="true"/>
              </w:rPr>
              <w:t xml:space="preserve">» </w:t>
            </w:r>
            <w:r>
              <w:rPr>
                <w:rStyle w:val="IndexLink"/>
                <w:rtl w:val="true"/>
              </w:rPr>
              <w:t>بر جواز نظر</w:t>
            </w:r>
            <w:r>
              <w:rPr>
                <w:rStyle w:val="IndexLink"/>
                <w:rtl w:val="true"/>
              </w:rPr>
              <w:tab/>
            </w:r>
            <w:r>
              <w:rPr>
                <w:rStyle w:val="IndexLink"/>
              </w:rPr>
              <w:t>658</w:t>
            </w:r>
          </w:hyperlink>
        </w:p>
        <w:p>
          <w:pPr>
            <w:pStyle w:val="Contents4"/>
            <w:tabs>
              <w:tab w:val="clear" w:pos="8176"/>
              <w:tab w:val="right" w:pos="9026" w:leader="dot"/>
            </w:tabs>
            <w:rPr/>
          </w:pPr>
          <w:hyperlink w:anchor="__RefHeading___Toc14087801_1280447820">
            <w:r>
              <w:rPr>
                <w:webHidden/>
                <w:rStyle w:val="IndexLink"/>
                <w:rtl w:val="true"/>
              </w:rPr>
              <w:t>اشاره</w:t>
            </w:r>
            <w:r>
              <w:rPr>
                <w:rStyle w:val="IndexLink"/>
                <w:rtl w:val="true"/>
              </w:rPr>
              <w:tab/>
            </w:r>
            <w:r>
              <w:rPr>
                <w:rStyle w:val="IndexLink"/>
              </w:rPr>
              <w:t>658</w:t>
            </w:r>
          </w:hyperlink>
        </w:p>
        <w:p>
          <w:pPr>
            <w:pStyle w:val="Contents4"/>
            <w:tabs>
              <w:tab w:val="clear" w:pos="8176"/>
              <w:tab w:val="right" w:pos="9026" w:leader="dot"/>
            </w:tabs>
            <w:rPr/>
          </w:pPr>
          <w:hyperlink w:anchor="__RefHeading___Toc14087803_1280447820">
            <w:r>
              <w:rPr>
                <w:webHidden/>
                <w:rStyle w:val="IndexLink"/>
                <w:rtl w:val="true"/>
              </w:rPr>
              <w:t xml:space="preserve">نقد دلیل صاحب </w:t>
            </w:r>
            <w:r>
              <w:rPr>
                <w:rStyle w:val="IndexLink"/>
                <w:rtl w:val="true"/>
              </w:rPr>
              <w:t>«</w:t>
            </w:r>
            <w:r>
              <w:rPr>
                <w:rStyle w:val="IndexLink"/>
                <w:rtl w:val="true"/>
              </w:rPr>
              <w:t>رياض</w:t>
            </w:r>
            <w:r>
              <w:rPr>
                <w:rStyle w:val="IndexLink"/>
                <w:rtl w:val="true"/>
              </w:rPr>
              <w:t>»</w:t>
              <w:tab/>
            </w:r>
            <w:r>
              <w:rPr>
                <w:rStyle w:val="IndexLink"/>
              </w:rPr>
              <w:t>659</w:t>
            </w:r>
          </w:hyperlink>
        </w:p>
        <w:p>
          <w:pPr>
            <w:pStyle w:val="Contents2"/>
            <w:tabs>
              <w:tab w:val="clear" w:pos="8743"/>
              <w:tab w:val="right" w:pos="9026" w:leader="dot"/>
            </w:tabs>
            <w:rPr/>
          </w:pPr>
          <w:hyperlink w:anchor="__RefHeading___Toc14087805_1280447820">
            <w:r>
              <w:rPr>
                <w:webHidden/>
                <w:rStyle w:val="IndexLink"/>
                <w:rtl w:val="true"/>
              </w:rPr>
              <w:t>درس سی و نهم</w:t>
            </w:r>
            <w:r>
              <w:rPr>
                <w:rStyle w:val="IndexLink"/>
                <w:rtl w:val="true"/>
              </w:rPr>
              <w:tab/>
            </w:r>
            <w:r>
              <w:rPr>
                <w:rStyle w:val="IndexLink"/>
              </w:rPr>
              <w:t>661</w:t>
            </w:r>
          </w:hyperlink>
        </w:p>
        <w:p>
          <w:pPr>
            <w:pStyle w:val="Contents3"/>
            <w:tabs>
              <w:tab w:val="clear" w:pos="8459"/>
              <w:tab w:val="right" w:pos="9026" w:leader="dot"/>
            </w:tabs>
            <w:rPr/>
          </w:pPr>
          <w:hyperlink w:anchor="__RefHeading___Toc14087807_1280447820">
            <w:r>
              <w:rPr>
                <w:webHidden/>
                <w:rStyle w:val="IndexLink"/>
                <w:rtl w:val="true"/>
              </w:rPr>
              <w:t>اشاره</w:t>
            </w:r>
            <w:r>
              <w:rPr>
                <w:rStyle w:val="IndexLink"/>
                <w:rtl w:val="true"/>
              </w:rPr>
              <w:tab/>
            </w:r>
            <w:r>
              <w:rPr>
                <w:rStyle w:val="IndexLink"/>
              </w:rPr>
              <w:t>661</w:t>
            </w:r>
          </w:hyperlink>
        </w:p>
        <w:p>
          <w:pPr>
            <w:pStyle w:val="Contents3"/>
            <w:tabs>
              <w:tab w:val="clear" w:pos="8459"/>
              <w:tab w:val="right" w:pos="9026" w:leader="dot"/>
            </w:tabs>
            <w:rPr/>
          </w:pPr>
          <w:hyperlink w:anchor="__RefHeading___Toc14087809_1280447820">
            <w:r>
              <w:rPr>
                <w:webHidden/>
                <w:rStyle w:val="IndexLink"/>
                <w:rtl w:val="true"/>
              </w:rPr>
              <w:t xml:space="preserve">ادامه ادلّه صاحب </w:t>
            </w:r>
            <w:r>
              <w:rPr>
                <w:rStyle w:val="IndexLink"/>
                <w:rtl w:val="true"/>
              </w:rPr>
              <w:t>«</w:t>
            </w:r>
            <w:r>
              <w:rPr>
                <w:rStyle w:val="IndexLink"/>
                <w:rtl w:val="true"/>
              </w:rPr>
              <w:t>ریاض</w:t>
            </w:r>
            <w:r>
              <w:rPr>
                <w:rStyle w:val="IndexLink"/>
                <w:rtl w:val="true"/>
              </w:rPr>
              <w:t>»</w:t>
              <w:tab/>
            </w:r>
            <w:r>
              <w:rPr>
                <w:rStyle w:val="IndexLink"/>
              </w:rPr>
              <w:t>661</w:t>
            </w:r>
          </w:hyperlink>
        </w:p>
        <w:p>
          <w:pPr>
            <w:pStyle w:val="Contents4"/>
            <w:tabs>
              <w:tab w:val="clear" w:pos="8176"/>
              <w:tab w:val="right" w:pos="9026" w:leader="dot"/>
            </w:tabs>
            <w:rPr/>
          </w:pPr>
          <w:hyperlink w:anchor="__RefHeading___Toc14087811_1280447820">
            <w:r>
              <w:rPr>
                <w:webHidden/>
                <w:rStyle w:val="IndexLink"/>
                <w:rtl w:val="true"/>
              </w:rPr>
              <w:t>اشاره</w:t>
            </w:r>
            <w:r>
              <w:rPr>
                <w:rStyle w:val="IndexLink"/>
                <w:rtl w:val="true"/>
              </w:rPr>
              <w:tab/>
            </w:r>
            <w:r>
              <w:rPr>
                <w:rStyle w:val="IndexLink"/>
              </w:rPr>
              <w:t>661</w:t>
            </w:r>
          </w:hyperlink>
        </w:p>
        <w:p>
          <w:pPr>
            <w:pStyle w:val="Contents4"/>
            <w:tabs>
              <w:tab w:val="clear" w:pos="8176"/>
              <w:tab w:val="right" w:pos="9026" w:leader="dot"/>
            </w:tabs>
            <w:rPr/>
          </w:pPr>
          <w:hyperlink w:anchor="__RefHeading___Toc14087813_1280447820">
            <w:r>
              <w:rPr>
                <w:webHidden/>
                <w:rStyle w:val="IndexLink"/>
                <w:rtl w:val="true"/>
              </w:rPr>
              <w:t xml:space="preserve">نقد دليل صاحب </w:t>
            </w:r>
            <w:r>
              <w:rPr>
                <w:rStyle w:val="IndexLink"/>
                <w:rtl w:val="true"/>
              </w:rPr>
              <w:t>«</w:t>
            </w:r>
            <w:r>
              <w:rPr>
                <w:rStyle w:val="IndexLink"/>
                <w:rtl w:val="true"/>
              </w:rPr>
              <w:t>ریاض</w:t>
            </w:r>
            <w:r>
              <w:rPr>
                <w:rStyle w:val="IndexLink"/>
                <w:rtl w:val="true"/>
              </w:rPr>
              <w:t xml:space="preserve">» </w:t>
            </w:r>
            <w:r>
              <w:rPr>
                <w:rStyle w:val="IndexLink"/>
                <w:rtl w:val="true"/>
              </w:rPr>
              <w:t>در ده وجه</w:t>
            </w:r>
            <w:r>
              <w:rPr>
                <w:rStyle w:val="IndexLink"/>
                <w:rtl w:val="true"/>
              </w:rPr>
              <w:tab/>
            </w:r>
            <w:r>
              <w:rPr>
                <w:rStyle w:val="IndexLink"/>
              </w:rPr>
              <w:t>663</w:t>
            </w:r>
          </w:hyperlink>
        </w:p>
        <w:p>
          <w:pPr>
            <w:pStyle w:val="Contents2"/>
            <w:tabs>
              <w:tab w:val="clear" w:pos="8743"/>
              <w:tab w:val="right" w:pos="9026" w:leader="dot"/>
            </w:tabs>
            <w:rPr/>
          </w:pPr>
          <w:hyperlink w:anchor="__RefHeading___Toc14087815_1280447820">
            <w:r>
              <w:rPr>
                <w:webHidden/>
                <w:rStyle w:val="IndexLink"/>
                <w:rtl w:val="true"/>
              </w:rPr>
              <w:t>درس چهلم</w:t>
            </w:r>
            <w:r>
              <w:rPr>
                <w:rStyle w:val="IndexLink"/>
                <w:rtl w:val="true"/>
              </w:rPr>
              <w:tab/>
            </w:r>
            <w:r>
              <w:rPr>
                <w:rStyle w:val="IndexLink"/>
              </w:rPr>
              <w:t>671</w:t>
            </w:r>
          </w:hyperlink>
        </w:p>
        <w:p>
          <w:pPr>
            <w:pStyle w:val="Contents3"/>
            <w:tabs>
              <w:tab w:val="clear" w:pos="8459"/>
              <w:tab w:val="right" w:pos="9026" w:leader="dot"/>
            </w:tabs>
            <w:rPr/>
          </w:pPr>
          <w:hyperlink w:anchor="__RefHeading___Toc14087817_1280447820">
            <w:r>
              <w:rPr>
                <w:webHidden/>
                <w:rStyle w:val="IndexLink"/>
                <w:rtl w:val="true"/>
              </w:rPr>
              <w:t>اشاره</w:t>
            </w:r>
            <w:r>
              <w:rPr>
                <w:rStyle w:val="IndexLink"/>
                <w:rtl w:val="true"/>
              </w:rPr>
              <w:tab/>
            </w:r>
            <w:r>
              <w:rPr>
                <w:rStyle w:val="IndexLink"/>
              </w:rPr>
              <w:t>671</w:t>
            </w:r>
          </w:hyperlink>
        </w:p>
        <w:p>
          <w:pPr>
            <w:pStyle w:val="Contents3"/>
            <w:tabs>
              <w:tab w:val="clear" w:pos="8459"/>
              <w:tab w:val="right" w:pos="9026" w:leader="dot"/>
            </w:tabs>
            <w:rPr/>
          </w:pPr>
          <w:hyperlink w:anchor="__RefHeading___Toc14087819_1280447820">
            <w:r>
              <w:rPr>
                <w:webHidden/>
                <w:rStyle w:val="IndexLink"/>
                <w:rtl w:val="true"/>
              </w:rPr>
              <w:t xml:space="preserve">دلیل صاحب </w:t>
            </w:r>
            <w:r>
              <w:rPr>
                <w:rStyle w:val="IndexLink"/>
                <w:rtl w:val="true"/>
              </w:rPr>
              <w:t>«</w:t>
            </w:r>
            <w:r>
              <w:rPr>
                <w:rStyle w:val="IndexLink"/>
                <w:rtl w:val="true"/>
              </w:rPr>
              <w:t>ریاض</w:t>
            </w:r>
            <w:r>
              <w:rPr>
                <w:rStyle w:val="IndexLink"/>
                <w:rtl w:val="true"/>
              </w:rPr>
              <w:t xml:space="preserve">» </w:t>
            </w:r>
            <w:r>
              <w:rPr>
                <w:rStyle w:val="IndexLink"/>
                <w:rtl w:val="true"/>
              </w:rPr>
              <w:t>بر جواز نگاه مرد به زن نامحرم</w:t>
            </w:r>
            <w:r>
              <w:rPr>
                <w:rStyle w:val="IndexLink"/>
                <w:rtl w:val="true"/>
              </w:rPr>
              <w:tab/>
            </w:r>
            <w:r>
              <w:rPr>
                <w:rStyle w:val="IndexLink"/>
              </w:rPr>
              <w:t>671</w:t>
            </w:r>
          </w:hyperlink>
        </w:p>
        <w:p>
          <w:pPr>
            <w:pStyle w:val="Contents4"/>
            <w:tabs>
              <w:tab w:val="clear" w:pos="8176"/>
              <w:tab w:val="right" w:pos="9026" w:leader="dot"/>
            </w:tabs>
            <w:rPr/>
          </w:pPr>
          <w:hyperlink w:anchor="__RefHeading___Toc14087821_1280447820">
            <w:r>
              <w:rPr>
                <w:webHidden/>
                <w:rStyle w:val="IndexLink"/>
                <w:rtl w:val="true"/>
              </w:rPr>
              <w:t>اشاره</w:t>
            </w:r>
            <w:r>
              <w:rPr>
                <w:rStyle w:val="IndexLink"/>
                <w:rtl w:val="true"/>
              </w:rPr>
              <w:tab/>
            </w:r>
            <w:r>
              <w:rPr>
                <w:rStyle w:val="IndexLink"/>
              </w:rPr>
              <w:t>671</w:t>
            </w:r>
          </w:hyperlink>
        </w:p>
        <w:p>
          <w:pPr>
            <w:pStyle w:val="Contents4"/>
            <w:tabs>
              <w:tab w:val="clear" w:pos="8176"/>
              <w:tab w:val="right" w:pos="9026" w:leader="dot"/>
            </w:tabs>
            <w:rPr/>
          </w:pPr>
          <w:hyperlink w:anchor="__RefHeading___Toc14087823_1280447820">
            <w:r>
              <w:rPr>
                <w:webHidden/>
                <w:rStyle w:val="IndexLink"/>
                <w:rtl w:val="true"/>
              </w:rPr>
              <w:t xml:space="preserve">نقد سخن صاحب </w:t>
            </w:r>
            <w:r>
              <w:rPr>
                <w:rStyle w:val="IndexLink"/>
                <w:rtl w:val="true"/>
              </w:rPr>
              <w:t>«</w:t>
            </w:r>
            <w:r>
              <w:rPr>
                <w:rStyle w:val="IndexLink"/>
                <w:rtl w:val="true"/>
              </w:rPr>
              <w:t>ریاض</w:t>
            </w:r>
            <w:r>
              <w:rPr>
                <w:rStyle w:val="IndexLink"/>
                <w:rtl w:val="true"/>
              </w:rPr>
              <w:t>»</w:t>
              <w:tab/>
            </w:r>
            <w:r>
              <w:rPr>
                <w:rStyle w:val="IndexLink"/>
              </w:rPr>
              <w:t>681</w:t>
            </w:r>
          </w:hyperlink>
        </w:p>
        <w:p>
          <w:pPr>
            <w:pStyle w:val="Contents2"/>
            <w:tabs>
              <w:tab w:val="clear" w:pos="8743"/>
              <w:tab w:val="right" w:pos="9026" w:leader="dot"/>
            </w:tabs>
            <w:rPr/>
          </w:pPr>
          <w:hyperlink w:anchor="__RefHeading___Toc14087825_1280447820">
            <w:r>
              <w:rPr>
                <w:webHidden/>
                <w:rStyle w:val="IndexLink"/>
                <w:rtl w:val="true"/>
              </w:rPr>
              <w:t>درس چهل و یکم</w:t>
            </w:r>
            <w:r>
              <w:rPr>
                <w:rStyle w:val="IndexLink"/>
                <w:rtl w:val="true"/>
              </w:rPr>
              <w:tab/>
            </w:r>
            <w:r>
              <w:rPr>
                <w:rStyle w:val="IndexLink"/>
              </w:rPr>
              <w:t>685</w:t>
            </w:r>
          </w:hyperlink>
        </w:p>
        <w:p>
          <w:pPr>
            <w:pStyle w:val="Contents3"/>
            <w:tabs>
              <w:tab w:val="clear" w:pos="8459"/>
              <w:tab w:val="right" w:pos="9026" w:leader="dot"/>
            </w:tabs>
            <w:rPr/>
          </w:pPr>
          <w:hyperlink w:anchor="__RefHeading___Toc14087827_1280447820">
            <w:r>
              <w:rPr>
                <w:webHidden/>
                <w:rStyle w:val="IndexLink"/>
                <w:rtl w:val="true"/>
              </w:rPr>
              <w:t>اشاره</w:t>
            </w:r>
            <w:r>
              <w:rPr>
                <w:rStyle w:val="IndexLink"/>
                <w:rtl w:val="true"/>
              </w:rPr>
              <w:tab/>
            </w:r>
            <w:r>
              <w:rPr>
                <w:rStyle w:val="IndexLink"/>
              </w:rPr>
              <w:t>685</w:t>
            </w:r>
          </w:hyperlink>
        </w:p>
        <w:p>
          <w:pPr>
            <w:pStyle w:val="Contents3"/>
            <w:tabs>
              <w:tab w:val="clear" w:pos="8459"/>
              <w:tab w:val="right" w:pos="9026" w:leader="dot"/>
            </w:tabs>
            <w:rPr/>
          </w:pPr>
          <w:hyperlink w:anchor="__RefHeading___Toc14087829_1280447820">
            <w:r>
              <w:rPr>
                <w:webHidden/>
                <w:rStyle w:val="IndexLink"/>
                <w:rtl w:val="true"/>
              </w:rPr>
              <w:t xml:space="preserve">دلیل دیگر صاحب </w:t>
            </w:r>
            <w:r>
              <w:rPr>
                <w:rStyle w:val="IndexLink"/>
                <w:rtl w:val="true"/>
              </w:rPr>
              <w:t>«</w:t>
            </w:r>
            <w:r>
              <w:rPr>
                <w:rStyle w:val="IndexLink"/>
                <w:rtl w:val="true"/>
              </w:rPr>
              <w:t>ریاض</w:t>
            </w:r>
            <w:r>
              <w:rPr>
                <w:rStyle w:val="IndexLink"/>
                <w:rtl w:val="true"/>
              </w:rPr>
              <w:t xml:space="preserve">» </w:t>
            </w:r>
            <w:r>
              <w:rPr>
                <w:rStyle w:val="IndexLink"/>
                <w:rtl w:val="true"/>
              </w:rPr>
              <w:t xml:space="preserve">استناد به روایت </w:t>
            </w:r>
            <w:r>
              <w:rPr>
                <w:rStyle w:val="IndexLink"/>
                <w:rtl w:val="true"/>
              </w:rPr>
              <w:t>«</w:t>
            </w:r>
            <w:r>
              <w:rPr>
                <w:rStyle w:val="IndexLink"/>
                <w:rtl w:val="true"/>
              </w:rPr>
              <w:t>قرب الاسناد</w:t>
            </w:r>
            <w:r>
              <w:rPr>
                <w:rStyle w:val="IndexLink"/>
                <w:rtl w:val="true"/>
              </w:rPr>
              <w:t>»</w:t>
              <w:tab/>
            </w:r>
            <w:r>
              <w:rPr>
                <w:rStyle w:val="IndexLink"/>
              </w:rPr>
              <w:t>685</w:t>
            </w:r>
          </w:hyperlink>
        </w:p>
        <w:p>
          <w:pPr>
            <w:pStyle w:val="Contents4"/>
            <w:tabs>
              <w:tab w:val="clear" w:pos="8176"/>
              <w:tab w:val="right" w:pos="9026" w:leader="dot"/>
            </w:tabs>
            <w:rPr/>
          </w:pPr>
          <w:hyperlink w:anchor="__RefHeading___Toc14087831_1280447820">
            <w:r>
              <w:rPr>
                <w:webHidden/>
                <w:rStyle w:val="IndexLink"/>
                <w:rtl w:val="true"/>
              </w:rPr>
              <w:t>اشاره</w:t>
            </w:r>
            <w:r>
              <w:rPr>
                <w:rStyle w:val="IndexLink"/>
                <w:rtl w:val="true"/>
              </w:rPr>
              <w:tab/>
            </w:r>
            <w:r>
              <w:rPr>
                <w:rStyle w:val="IndexLink"/>
              </w:rPr>
              <w:t>685</w:t>
            </w:r>
          </w:hyperlink>
        </w:p>
        <w:p>
          <w:pPr>
            <w:pStyle w:val="Contents4"/>
            <w:tabs>
              <w:tab w:val="clear" w:pos="8176"/>
              <w:tab w:val="right" w:pos="9026" w:leader="dot"/>
            </w:tabs>
            <w:rPr/>
          </w:pPr>
          <w:hyperlink w:anchor="__RefHeading___Toc14087833_1280447820">
            <w:r>
              <w:rPr>
                <w:webHidden/>
                <w:rStyle w:val="IndexLink"/>
                <w:rtl w:val="true"/>
              </w:rPr>
              <w:t xml:space="preserve">نقد سخن صاحب </w:t>
            </w:r>
            <w:r>
              <w:rPr>
                <w:rStyle w:val="IndexLink"/>
                <w:rtl w:val="true"/>
              </w:rPr>
              <w:t>«</w:t>
            </w:r>
            <w:r>
              <w:rPr>
                <w:rStyle w:val="IndexLink"/>
                <w:rtl w:val="true"/>
              </w:rPr>
              <w:t>ریاض</w:t>
            </w:r>
            <w:r>
              <w:rPr>
                <w:rStyle w:val="IndexLink"/>
                <w:rtl w:val="true"/>
              </w:rPr>
              <w:t>»</w:t>
              <w:tab/>
            </w:r>
            <w:r>
              <w:rPr>
                <w:rStyle w:val="IndexLink"/>
              </w:rPr>
              <w:t>686</w:t>
            </w:r>
          </w:hyperlink>
        </w:p>
        <w:p>
          <w:pPr>
            <w:pStyle w:val="Contents3"/>
            <w:tabs>
              <w:tab w:val="clear" w:pos="8459"/>
              <w:tab w:val="right" w:pos="9026" w:leader="dot"/>
            </w:tabs>
            <w:rPr/>
          </w:pPr>
          <w:hyperlink w:anchor="__RefHeading___Toc14087835_1280447820">
            <w:r>
              <w:rPr>
                <w:webHidden/>
                <w:rStyle w:val="IndexLink"/>
                <w:rtl w:val="true"/>
              </w:rPr>
              <w:t>مخالف با كتاب الله هم مطروح و مطرود می گردد</w:t>
            </w:r>
            <w:r>
              <w:rPr>
                <w:rStyle w:val="IndexLink"/>
                <w:rtl w:val="true"/>
              </w:rPr>
              <w:t>.</w:t>
              <w:tab/>
            </w:r>
            <w:r>
              <w:rPr>
                <w:rStyle w:val="IndexLink"/>
              </w:rPr>
              <w:t>688</w:t>
            </w:r>
          </w:hyperlink>
        </w:p>
        <w:p>
          <w:pPr>
            <w:pStyle w:val="Contents3"/>
            <w:tabs>
              <w:tab w:val="clear" w:pos="8459"/>
              <w:tab w:val="right" w:pos="9026" w:leader="dot"/>
            </w:tabs>
            <w:rPr/>
          </w:pPr>
          <w:hyperlink w:anchor="__RefHeading___Toc14087837_1280447820">
            <w:r>
              <w:rPr>
                <w:webHidden/>
                <w:rStyle w:val="IndexLink"/>
                <w:rtl w:val="true"/>
              </w:rPr>
              <w:t xml:space="preserve">توضیح بخش اوّل سخن صاحب </w:t>
            </w:r>
            <w:r>
              <w:rPr>
                <w:rStyle w:val="IndexLink"/>
                <w:rtl w:val="true"/>
              </w:rPr>
              <w:t>«</w:t>
            </w:r>
            <w:r>
              <w:rPr>
                <w:rStyle w:val="IndexLink"/>
                <w:rtl w:val="true"/>
              </w:rPr>
              <w:t>ریاض</w:t>
            </w:r>
            <w:r>
              <w:rPr>
                <w:rStyle w:val="IndexLink"/>
                <w:rtl w:val="true"/>
              </w:rPr>
              <w:t>»</w:t>
              <w:tab/>
            </w:r>
            <w:r>
              <w:rPr>
                <w:rStyle w:val="IndexLink"/>
              </w:rPr>
              <w:t>689</w:t>
            </w:r>
          </w:hyperlink>
        </w:p>
        <w:p>
          <w:pPr>
            <w:pStyle w:val="Contents2"/>
            <w:tabs>
              <w:tab w:val="clear" w:pos="8743"/>
              <w:tab w:val="right" w:pos="9026" w:leader="dot"/>
            </w:tabs>
            <w:rPr/>
          </w:pPr>
          <w:hyperlink w:anchor="__RefHeading___Toc14087839_1280447820">
            <w:r>
              <w:rPr>
                <w:webHidden/>
                <w:rStyle w:val="IndexLink"/>
                <w:rtl w:val="true"/>
              </w:rPr>
              <w:t>درس چهل و دوم</w:t>
            </w:r>
            <w:r>
              <w:rPr>
                <w:rStyle w:val="IndexLink"/>
                <w:rtl w:val="true"/>
              </w:rPr>
              <w:tab/>
            </w:r>
            <w:r>
              <w:rPr>
                <w:rStyle w:val="IndexLink"/>
              </w:rPr>
              <w:t>699</w:t>
            </w:r>
          </w:hyperlink>
        </w:p>
        <w:p>
          <w:pPr>
            <w:pStyle w:val="Contents2"/>
            <w:tabs>
              <w:tab w:val="clear" w:pos="8743"/>
              <w:tab w:val="right" w:pos="9026" w:leader="dot"/>
            </w:tabs>
            <w:rPr/>
          </w:pPr>
          <w:hyperlink w:anchor="__RefHeading___Toc14087841_1280447820">
            <w:r>
              <w:rPr>
                <w:webHidden/>
                <w:rStyle w:val="IndexLink"/>
                <w:rtl w:val="true"/>
              </w:rPr>
              <w:t>درس چهل و سوم</w:t>
            </w:r>
            <w:r>
              <w:rPr>
                <w:rStyle w:val="IndexLink"/>
                <w:rtl w:val="true"/>
              </w:rPr>
              <w:tab/>
            </w:r>
            <w:r>
              <w:rPr>
                <w:rStyle w:val="IndexLink"/>
              </w:rPr>
              <w:t>711</w:t>
            </w:r>
          </w:hyperlink>
        </w:p>
        <w:p>
          <w:pPr>
            <w:pStyle w:val="Contents3"/>
            <w:tabs>
              <w:tab w:val="clear" w:pos="8459"/>
              <w:tab w:val="right" w:pos="9026" w:leader="dot"/>
            </w:tabs>
            <w:rPr/>
          </w:pPr>
          <w:hyperlink w:anchor="__RefHeading___Toc14087843_1280447820">
            <w:r>
              <w:rPr>
                <w:webHidden/>
                <w:rStyle w:val="IndexLink"/>
                <w:rtl w:val="true"/>
              </w:rPr>
              <w:t>اشاره</w:t>
            </w:r>
            <w:r>
              <w:rPr>
                <w:rStyle w:val="IndexLink"/>
                <w:rtl w:val="true"/>
              </w:rPr>
              <w:tab/>
            </w:r>
            <w:r>
              <w:rPr>
                <w:rStyle w:val="IndexLink"/>
              </w:rPr>
              <w:t>711</w:t>
            </w:r>
          </w:hyperlink>
        </w:p>
        <w:p>
          <w:pPr>
            <w:pStyle w:val="Contents3"/>
            <w:tabs>
              <w:tab w:val="clear" w:pos="8459"/>
              <w:tab w:val="right" w:pos="9026" w:leader="dot"/>
            </w:tabs>
            <w:rPr/>
          </w:pPr>
          <w:hyperlink w:anchor="__RefHeading___Toc14087845_1280447820">
            <w:r>
              <w:rPr>
                <w:webHidden/>
                <w:rStyle w:val="IndexLink"/>
                <w:rtl w:val="true"/>
              </w:rPr>
              <w:t>سخن شیخ انصاری در جایز دانستن نظر به وجه و کفّین</w:t>
            </w:r>
            <w:r>
              <w:rPr>
                <w:rStyle w:val="IndexLink"/>
                <w:rtl w:val="true"/>
              </w:rPr>
              <w:tab/>
            </w:r>
            <w:r>
              <w:rPr>
                <w:rStyle w:val="IndexLink"/>
              </w:rPr>
              <w:t>711</w:t>
            </w:r>
          </w:hyperlink>
        </w:p>
        <w:p>
          <w:pPr>
            <w:pStyle w:val="Contents3"/>
            <w:tabs>
              <w:tab w:val="clear" w:pos="8459"/>
              <w:tab w:val="right" w:pos="9026" w:leader="dot"/>
            </w:tabs>
            <w:rPr/>
          </w:pPr>
          <w:hyperlink w:anchor="__RefHeading___Toc14087847_1280447820">
            <w:r>
              <w:rPr>
                <w:webHidden/>
                <w:rStyle w:val="IndexLink"/>
                <w:rtl w:val="true"/>
              </w:rPr>
              <w:t>مكاتبة صفّار و استدلال شیخ انصاری</w:t>
            </w:r>
            <w:r>
              <w:rPr>
                <w:rStyle w:val="IndexLink"/>
                <w:rtl w:val="true"/>
              </w:rPr>
              <w:tab/>
            </w:r>
            <w:r>
              <w:rPr>
                <w:rStyle w:val="IndexLink"/>
              </w:rPr>
              <w:t>714</w:t>
            </w:r>
          </w:hyperlink>
        </w:p>
        <w:p>
          <w:pPr>
            <w:pStyle w:val="Contents3"/>
            <w:tabs>
              <w:tab w:val="clear" w:pos="8459"/>
              <w:tab w:val="right" w:pos="9026" w:leader="dot"/>
            </w:tabs>
            <w:rPr/>
          </w:pPr>
          <w:hyperlink w:anchor="__RefHeading___Toc14087849_1280447820">
            <w:r>
              <w:rPr>
                <w:webHidden/>
                <w:rStyle w:val="IndexLink"/>
                <w:rtl w:val="true"/>
              </w:rPr>
              <w:t>اشکالات مرحوم شیخ انصاری به ادله تحریم و جواب آنها</w:t>
            </w:r>
            <w:r>
              <w:rPr>
                <w:rStyle w:val="IndexLink"/>
                <w:rtl w:val="true"/>
              </w:rPr>
              <w:tab/>
            </w:r>
            <w:r>
              <w:rPr>
                <w:rStyle w:val="IndexLink"/>
              </w:rPr>
              <w:t>716</w:t>
            </w:r>
          </w:hyperlink>
        </w:p>
        <w:p>
          <w:pPr>
            <w:pStyle w:val="Contents4"/>
            <w:tabs>
              <w:tab w:val="clear" w:pos="8176"/>
              <w:tab w:val="right" w:pos="9026" w:leader="dot"/>
            </w:tabs>
            <w:rPr/>
          </w:pPr>
          <w:hyperlink w:anchor="__RefHeading___Toc14087851_1280447820">
            <w:r>
              <w:rPr>
                <w:webHidden/>
                <w:rStyle w:val="IndexLink"/>
                <w:rtl w:val="true"/>
              </w:rPr>
              <w:t>«</w:t>
            </w:r>
            <w:r>
              <w:rPr>
                <w:rStyle w:val="IndexLink"/>
                <w:rtl w:val="true"/>
              </w:rPr>
              <w:t>الف</w:t>
            </w:r>
            <w:r>
              <w:rPr>
                <w:rStyle w:val="IndexLink"/>
                <w:rtl w:val="true"/>
              </w:rPr>
              <w:t xml:space="preserve">» </w:t>
            </w:r>
            <w:r>
              <w:rPr>
                <w:rStyle w:val="IndexLink"/>
                <w:rtl w:val="true"/>
              </w:rPr>
              <w:t>اشکال شیخ به مفاد آیه غض</w:t>
            </w:r>
            <w:r>
              <w:rPr>
                <w:rStyle w:val="IndexLink"/>
                <w:rtl w:val="true"/>
              </w:rPr>
              <w:tab/>
            </w:r>
            <w:r>
              <w:rPr>
                <w:rStyle w:val="IndexLink"/>
              </w:rPr>
              <w:t>716</w:t>
            </w:r>
          </w:hyperlink>
        </w:p>
        <w:p>
          <w:pPr>
            <w:pStyle w:val="Contents4"/>
            <w:tabs>
              <w:tab w:val="clear" w:pos="8176"/>
              <w:tab w:val="right" w:pos="9026" w:leader="dot"/>
            </w:tabs>
            <w:rPr/>
          </w:pPr>
          <w:hyperlink w:anchor="__RefHeading___Toc14087853_1280447820">
            <w:r>
              <w:rPr>
                <w:webHidden/>
                <w:rStyle w:val="IndexLink"/>
                <w:rtl w:val="true"/>
              </w:rPr>
              <w:t>«</w:t>
            </w:r>
            <w:r>
              <w:rPr>
                <w:rStyle w:val="IndexLink"/>
                <w:rtl w:val="true"/>
              </w:rPr>
              <w:t>ب</w:t>
            </w:r>
            <w:r>
              <w:rPr>
                <w:rStyle w:val="IndexLink"/>
                <w:rtl w:val="true"/>
              </w:rPr>
              <w:t xml:space="preserve">» </w:t>
            </w:r>
            <w:r>
              <w:rPr>
                <w:rStyle w:val="IndexLink"/>
                <w:rtl w:val="true"/>
              </w:rPr>
              <w:t>استدلال ،شیخ به تخصیص و تفسیر ما ظهر در روایات</w:t>
            </w:r>
            <w:r>
              <w:rPr>
                <w:rStyle w:val="IndexLink"/>
                <w:rtl w:val="true"/>
              </w:rPr>
              <w:tab/>
            </w:r>
            <w:r>
              <w:rPr>
                <w:rStyle w:val="IndexLink"/>
              </w:rPr>
              <w:t>718</w:t>
            </w:r>
          </w:hyperlink>
        </w:p>
        <w:p>
          <w:pPr>
            <w:pStyle w:val="Contents4"/>
            <w:tabs>
              <w:tab w:val="clear" w:pos="8176"/>
              <w:tab w:val="right" w:pos="9026" w:leader="dot"/>
            </w:tabs>
            <w:rPr/>
          </w:pPr>
          <w:hyperlink w:anchor="__RefHeading___Toc14087855_1280447820">
            <w:r>
              <w:rPr>
                <w:webHidden/>
                <w:rStyle w:val="IndexLink"/>
                <w:rtl w:val="true"/>
              </w:rPr>
              <w:t>«</w:t>
            </w:r>
            <w:r>
              <w:rPr>
                <w:rStyle w:val="IndexLink"/>
                <w:rtl w:val="true"/>
              </w:rPr>
              <w:t>ج</w:t>
            </w:r>
            <w:r>
              <w:rPr>
                <w:rStyle w:val="IndexLink"/>
                <w:rtl w:val="true"/>
              </w:rPr>
              <w:t xml:space="preserve">» </w:t>
            </w:r>
            <w:r>
              <w:rPr>
                <w:rStyle w:val="IndexLink"/>
                <w:rtl w:val="true"/>
              </w:rPr>
              <w:t>استدلال شیخ به صحیحه فضیل</w:t>
            </w:r>
            <w:r>
              <w:rPr>
                <w:rStyle w:val="IndexLink"/>
                <w:rtl w:val="true"/>
              </w:rPr>
              <w:tab/>
            </w:r>
            <w:r>
              <w:rPr>
                <w:rStyle w:val="IndexLink"/>
              </w:rPr>
              <w:t>721</w:t>
            </w:r>
          </w:hyperlink>
        </w:p>
        <w:p>
          <w:pPr>
            <w:pStyle w:val="Contents4"/>
            <w:tabs>
              <w:tab w:val="clear" w:pos="8176"/>
              <w:tab w:val="right" w:pos="9026" w:leader="dot"/>
            </w:tabs>
            <w:rPr/>
          </w:pPr>
          <w:hyperlink w:anchor="__RefHeading___Toc14087857_1280447820">
            <w:r>
              <w:rPr>
                <w:webHidden/>
                <w:rStyle w:val="IndexLink"/>
                <w:rtl w:val="true"/>
              </w:rPr>
              <w:t>«</w:t>
            </w:r>
            <w:r>
              <w:rPr>
                <w:rStyle w:val="IndexLink"/>
                <w:rtl w:val="true"/>
              </w:rPr>
              <w:t>د</w:t>
            </w:r>
            <w:r>
              <w:rPr>
                <w:rStyle w:val="IndexLink"/>
                <w:rtl w:val="true"/>
              </w:rPr>
              <w:t xml:space="preserve">» </w:t>
            </w:r>
            <w:r>
              <w:rPr>
                <w:rStyle w:val="IndexLink"/>
                <w:rtl w:val="true"/>
              </w:rPr>
              <w:t>استدلال شیخ به مرسله مروک بن عبید</w:t>
            </w:r>
            <w:r>
              <w:rPr>
                <w:rStyle w:val="IndexLink"/>
                <w:rtl w:val="true"/>
              </w:rPr>
              <w:tab/>
            </w:r>
            <w:r>
              <w:rPr>
                <w:rStyle w:val="IndexLink"/>
              </w:rPr>
              <w:t>722</w:t>
            </w:r>
          </w:hyperlink>
        </w:p>
        <w:p>
          <w:pPr>
            <w:pStyle w:val="Contents4"/>
            <w:tabs>
              <w:tab w:val="clear" w:pos="8176"/>
              <w:tab w:val="right" w:pos="9026" w:leader="dot"/>
            </w:tabs>
            <w:rPr/>
          </w:pPr>
          <w:hyperlink w:anchor="__RefHeading___Toc14087859_1280447820">
            <w:r>
              <w:rPr>
                <w:webHidden/>
                <w:rStyle w:val="IndexLink"/>
                <w:rtl w:val="true"/>
              </w:rPr>
              <w:t>«</w:t>
            </w:r>
            <w:r>
              <w:rPr>
                <w:rStyle w:val="IndexLink"/>
                <w:rtl w:val="true"/>
              </w:rPr>
              <w:t>ه</w:t>
            </w:r>
            <w:r>
              <w:rPr>
                <w:rStyle w:val="IndexLink"/>
                <w:rtl w:val="true"/>
              </w:rPr>
              <w:t xml:space="preserve">» </w:t>
            </w:r>
            <w:r>
              <w:rPr>
                <w:rStyle w:val="IndexLink"/>
                <w:rtl w:val="true"/>
              </w:rPr>
              <w:t>استدلال شیخ به دیگر روایات</w:t>
            </w:r>
            <w:r>
              <w:rPr>
                <w:rStyle w:val="IndexLink"/>
                <w:rtl w:val="true"/>
              </w:rPr>
              <w:tab/>
            </w:r>
            <w:r>
              <w:rPr>
                <w:rStyle w:val="IndexLink"/>
              </w:rPr>
              <w:t>724</w:t>
            </w:r>
          </w:hyperlink>
        </w:p>
        <w:p>
          <w:pPr>
            <w:pStyle w:val="Contents2"/>
            <w:tabs>
              <w:tab w:val="clear" w:pos="8743"/>
              <w:tab w:val="right" w:pos="9026" w:leader="dot"/>
            </w:tabs>
            <w:rPr/>
          </w:pPr>
          <w:hyperlink w:anchor="__RefHeading___Toc14087861_1280447820">
            <w:r>
              <w:rPr>
                <w:webHidden/>
                <w:rStyle w:val="IndexLink"/>
                <w:rtl w:val="true"/>
              </w:rPr>
              <w:t>درس چهل و چهارم</w:t>
            </w:r>
            <w:r>
              <w:rPr>
                <w:rStyle w:val="IndexLink"/>
                <w:rtl w:val="true"/>
              </w:rPr>
              <w:tab/>
            </w:r>
            <w:r>
              <w:rPr>
                <w:rStyle w:val="IndexLink"/>
              </w:rPr>
              <w:t>727</w:t>
            </w:r>
          </w:hyperlink>
        </w:p>
        <w:p>
          <w:pPr>
            <w:pStyle w:val="Contents3"/>
            <w:tabs>
              <w:tab w:val="clear" w:pos="8459"/>
              <w:tab w:val="right" w:pos="9026" w:leader="dot"/>
            </w:tabs>
            <w:rPr/>
          </w:pPr>
          <w:hyperlink w:anchor="__RefHeading___Toc14087863_1280447820">
            <w:r>
              <w:rPr>
                <w:webHidden/>
                <w:rStyle w:val="IndexLink"/>
                <w:rtl w:val="true"/>
              </w:rPr>
              <w:t>اشاره</w:t>
            </w:r>
            <w:r>
              <w:rPr>
                <w:rStyle w:val="IndexLink"/>
                <w:rtl w:val="true"/>
              </w:rPr>
              <w:tab/>
            </w:r>
            <w:r>
              <w:rPr>
                <w:rStyle w:val="IndexLink"/>
              </w:rPr>
              <w:t>727</w:t>
            </w:r>
          </w:hyperlink>
        </w:p>
        <w:p>
          <w:pPr>
            <w:pStyle w:val="Contents3"/>
            <w:tabs>
              <w:tab w:val="clear" w:pos="8459"/>
              <w:tab w:val="right" w:pos="9026" w:leader="dot"/>
            </w:tabs>
            <w:rPr/>
          </w:pPr>
          <w:hyperlink w:anchor="__RefHeading___Toc14087865_1280447820">
            <w:r>
              <w:rPr>
                <w:webHidden/>
                <w:rStyle w:val="IndexLink"/>
                <w:rtl w:val="true"/>
              </w:rPr>
              <w:t>نقد استدلال شیخ انصاری به روایت جابر</w:t>
            </w:r>
            <w:r>
              <w:rPr>
                <w:rStyle w:val="IndexLink"/>
                <w:rtl w:val="true"/>
              </w:rPr>
              <w:tab/>
            </w:r>
            <w:r>
              <w:rPr>
                <w:rStyle w:val="IndexLink"/>
              </w:rPr>
              <w:t>727</w:t>
            </w:r>
          </w:hyperlink>
        </w:p>
        <w:p>
          <w:pPr>
            <w:pStyle w:val="Contents3"/>
            <w:tabs>
              <w:tab w:val="clear" w:pos="8459"/>
              <w:tab w:val="right" w:pos="9026" w:leader="dot"/>
            </w:tabs>
            <w:rPr/>
          </w:pPr>
          <w:hyperlink w:anchor="__RefHeading___Toc14087867_1280447820">
            <w:r>
              <w:rPr>
                <w:webHidden/>
                <w:rStyle w:val="IndexLink"/>
                <w:rtl w:val="true"/>
              </w:rPr>
              <w:t xml:space="preserve">نقد شیخ در استدلال به روایت </w:t>
            </w:r>
            <w:r>
              <w:rPr>
                <w:rStyle w:val="IndexLink"/>
                <w:rtl w:val="true"/>
              </w:rPr>
              <w:t>«</w:t>
            </w:r>
            <w:r>
              <w:rPr>
                <w:rStyle w:val="IndexLink"/>
                <w:rtl w:val="true"/>
              </w:rPr>
              <w:t>النظر سهم من سهام ابليس</w:t>
            </w:r>
            <w:r>
              <w:rPr>
                <w:rStyle w:val="IndexLink"/>
                <w:rtl w:val="true"/>
              </w:rPr>
              <w:t>»</w:t>
              <w:tab/>
            </w:r>
            <w:r>
              <w:rPr>
                <w:rStyle w:val="IndexLink"/>
              </w:rPr>
              <w:t>729</w:t>
            </w:r>
          </w:hyperlink>
        </w:p>
        <w:p>
          <w:pPr>
            <w:pStyle w:val="Contents3"/>
            <w:tabs>
              <w:tab w:val="clear" w:pos="8459"/>
              <w:tab w:val="right" w:pos="9026" w:leader="dot"/>
            </w:tabs>
            <w:rPr/>
          </w:pPr>
          <w:hyperlink w:anchor="__RefHeading___Toc14087869_1280447820">
            <w:r>
              <w:rPr>
                <w:webHidden/>
                <w:rStyle w:val="IndexLink"/>
                <w:rtl w:val="true"/>
              </w:rPr>
              <w:t>نقد شیخ در استدلال به روایت زنای اعضا</w:t>
            </w:r>
            <w:r>
              <w:rPr>
                <w:rStyle w:val="IndexLink"/>
                <w:rtl w:val="true"/>
              </w:rPr>
              <w:tab/>
            </w:r>
            <w:r>
              <w:rPr>
                <w:rStyle w:val="IndexLink"/>
              </w:rPr>
              <w:t>731</w:t>
            </w:r>
          </w:hyperlink>
        </w:p>
        <w:p>
          <w:pPr>
            <w:pStyle w:val="Contents3"/>
            <w:tabs>
              <w:tab w:val="clear" w:pos="8459"/>
              <w:tab w:val="right" w:pos="9026" w:leader="dot"/>
            </w:tabs>
            <w:rPr/>
          </w:pPr>
          <w:hyperlink w:anchor="__RefHeading___Toc14087871_1280447820">
            <w:r>
              <w:rPr>
                <w:webHidden/>
                <w:rStyle w:val="IndexLink"/>
                <w:rtl w:val="true"/>
              </w:rPr>
              <w:t xml:space="preserve">نقد شیخ در استدلال به روایت </w:t>
            </w:r>
            <w:r>
              <w:rPr>
                <w:rStyle w:val="IndexLink"/>
                <w:rtl w:val="true"/>
              </w:rPr>
              <w:t>«</w:t>
            </w:r>
            <w:r>
              <w:rPr>
                <w:rStyle w:val="IndexLink"/>
                <w:rtl w:val="true"/>
              </w:rPr>
              <w:t>رب نظرة اورثت حسرة</w:t>
            </w:r>
            <w:r>
              <w:rPr>
                <w:rStyle w:val="IndexLink"/>
                <w:rtl w:val="true"/>
              </w:rPr>
              <w:t>»</w:t>
              <w:tab/>
            </w:r>
            <w:r>
              <w:rPr>
                <w:rStyle w:val="IndexLink"/>
              </w:rPr>
              <w:t>733</w:t>
            </w:r>
          </w:hyperlink>
        </w:p>
        <w:p>
          <w:pPr>
            <w:pStyle w:val="Contents3"/>
            <w:tabs>
              <w:tab w:val="clear" w:pos="8459"/>
              <w:tab w:val="right" w:pos="9026" w:leader="dot"/>
            </w:tabs>
            <w:rPr/>
          </w:pPr>
          <w:hyperlink w:anchor="__RefHeading___Toc14087873_1280447820">
            <w:r>
              <w:rPr>
                <w:webHidden/>
                <w:rStyle w:val="IndexLink"/>
                <w:rtl w:val="true"/>
              </w:rPr>
              <w:t>نقد شیخ در استدلال به مکاتبه صفار</w:t>
            </w:r>
            <w:r>
              <w:rPr>
                <w:rStyle w:val="IndexLink"/>
                <w:rtl w:val="true"/>
              </w:rPr>
              <w:tab/>
            </w:r>
            <w:r>
              <w:rPr>
                <w:rStyle w:val="IndexLink"/>
              </w:rPr>
              <w:t>734</w:t>
            </w:r>
          </w:hyperlink>
        </w:p>
        <w:p>
          <w:pPr>
            <w:pStyle w:val="Contents3"/>
            <w:tabs>
              <w:tab w:val="clear" w:pos="8459"/>
              <w:tab w:val="right" w:pos="9026" w:leader="dot"/>
            </w:tabs>
            <w:rPr/>
          </w:pPr>
          <w:hyperlink w:anchor="__RefHeading___Toc14087875_1280447820">
            <w:r>
              <w:rPr>
                <w:webHidden/>
                <w:rStyle w:val="IndexLink"/>
                <w:rtl w:val="true"/>
              </w:rPr>
              <w:t>وجوه دلالت مكاتبه صفار بر عدم جواز نظر</w:t>
            </w:r>
            <w:r>
              <w:rPr>
                <w:rStyle w:val="IndexLink"/>
                <w:rtl w:val="true"/>
              </w:rPr>
              <w:tab/>
            </w:r>
            <w:r>
              <w:rPr>
                <w:rStyle w:val="IndexLink"/>
              </w:rPr>
              <w:t>736</w:t>
            </w:r>
          </w:hyperlink>
        </w:p>
        <w:p>
          <w:pPr>
            <w:pStyle w:val="Contents3"/>
            <w:tabs>
              <w:tab w:val="clear" w:pos="8459"/>
              <w:tab w:val="right" w:pos="9026" w:leader="dot"/>
            </w:tabs>
            <w:rPr/>
          </w:pPr>
          <w:hyperlink w:anchor="__RefHeading___Toc14087877_1280447820">
            <w:r>
              <w:rPr>
                <w:webHidden/>
                <w:rStyle w:val="IndexLink"/>
                <w:rtl w:val="true"/>
              </w:rPr>
              <w:t>نقد سخنان شیخ در خصوص مکاتبه صفار</w:t>
            </w:r>
            <w:r>
              <w:rPr>
                <w:rStyle w:val="IndexLink"/>
                <w:rtl w:val="true"/>
              </w:rPr>
              <w:tab/>
            </w:r>
            <w:r>
              <w:rPr>
                <w:rStyle w:val="IndexLink"/>
              </w:rPr>
              <w:t>738</w:t>
            </w:r>
          </w:hyperlink>
        </w:p>
        <w:p>
          <w:pPr>
            <w:pStyle w:val="Contents3"/>
            <w:tabs>
              <w:tab w:val="clear" w:pos="8459"/>
              <w:tab w:val="right" w:pos="9026" w:leader="dot"/>
            </w:tabs>
            <w:rPr/>
          </w:pPr>
          <w:hyperlink w:anchor="__RefHeading___Toc14087879_1280447820">
            <w:r>
              <w:rPr>
                <w:webHidden/>
                <w:rStyle w:val="IndexLink"/>
                <w:rtl w:val="true"/>
              </w:rPr>
              <w:t>قضية مؤمن الطاق</w:t>
            </w:r>
            <w:r>
              <w:rPr>
                <w:rStyle w:val="IndexLink"/>
                <w:rtl w:val="true"/>
              </w:rPr>
              <w:tab/>
            </w:r>
            <w:r>
              <w:rPr>
                <w:rStyle w:val="IndexLink"/>
              </w:rPr>
              <w:t>740</w:t>
            </w:r>
          </w:hyperlink>
        </w:p>
        <w:p>
          <w:pPr>
            <w:pStyle w:val="Contents2"/>
            <w:tabs>
              <w:tab w:val="clear" w:pos="8743"/>
              <w:tab w:val="right" w:pos="9026" w:leader="dot"/>
            </w:tabs>
            <w:rPr/>
          </w:pPr>
          <w:hyperlink w:anchor="__RefHeading___Toc14087881_1280447820">
            <w:r>
              <w:rPr>
                <w:webHidden/>
                <w:rStyle w:val="IndexLink"/>
                <w:rtl w:val="true"/>
              </w:rPr>
              <w:t>درس چهل و پنجم</w:t>
            </w:r>
            <w:r>
              <w:rPr>
                <w:rStyle w:val="IndexLink"/>
                <w:rtl w:val="true"/>
              </w:rPr>
              <w:tab/>
            </w:r>
            <w:r>
              <w:rPr>
                <w:rStyle w:val="IndexLink"/>
              </w:rPr>
              <w:t>745</w:t>
            </w:r>
          </w:hyperlink>
        </w:p>
        <w:p>
          <w:pPr>
            <w:pStyle w:val="Contents3"/>
            <w:tabs>
              <w:tab w:val="clear" w:pos="8459"/>
              <w:tab w:val="right" w:pos="9026" w:leader="dot"/>
            </w:tabs>
            <w:rPr/>
          </w:pPr>
          <w:hyperlink w:anchor="__RefHeading___Toc14087883_1280447820">
            <w:r>
              <w:rPr>
                <w:webHidden/>
                <w:rStyle w:val="IndexLink"/>
                <w:rtl w:val="true"/>
              </w:rPr>
              <w:t>اشاره</w:t>
            </w:r>
            <w:r>
              <w:rPr>
                <w:rStyle w:val="IndexLink"/>
                <w:rtl w:val="true"/>
              </w:rPr>
              <w:tab/>
            </w:r>
            <w:r>
              <w:rPr>
                <w:rStyle w:val="IndexLink"/>
              </w:rPr>
              <w:t>745</w:t>
            </w:r>
          </w:hyperlink>
        </w:p>
        <w:p>
          <w:pPr>
            <w:pStyle w:val="Contents3"/>
            <w:tabs>
              <w:tab w:val="clear" w:pos="8459"/>
              <w:tab w:val="right" w:pos="9026" w:leader="dot"/>
            </w:tabs>
            <w:rPr/>
          </w:pPr>
          <w:hyperlink w:anchor="__RefHeading___Toc14087885_1280447820">
            <w:r>
              <w:rPr>
                <w:webHidden/>
                <w:rStyle w:val="IndexLink"/>
                <w:rtl w:val="true"/>
              </w:rPr>
              <w:t>نقد سخن شیخ انصاری</w:t>
            </w:r>
            <w:r>
              <w:rPr>
                <w:rStyle w:val="IndexLink"/>
                <w:rtl w:val="true"/>
              </w:rPr>
              <w:tab/>
            </w:r>
            <w:r>
              <w:rPr>
                <w:rStyle w:val="IndexLink"/>
              </w:rPr>
              <w:t>746</w:t>
            </w:r>
          </w:hyperlink>
        </w:p>
        <w:p>
          <w:pPr>
            <w:pStyle w:val="Contents3"/>
            <w:tabs>
              <w:tab w:val="clear" w:pos="8459"/>
              <w:tab w:val="right" w:pos="9026" w:leader="dot"/>
            </w:tabs>
            <w:rPr/>
          </w:pPr>
          <w:hyperlink w:anchor="__RefHeading___Toc14087887_1280447820">
            <w:r>
              <w:rPr>
                <w:webHidden/>
                <w:rStyle w:val="IndexLink"/>
                <w:rtl w:val="true"/>
              </w:rPr>
              <w:t>ادامه سخن شیخ انصاری</w:t>
            </w:r>
            <w:r>
              <w:rPr>
                <w:rStyle w:val="IndexLink"/>
                <w:rtl w:val="true"/>
              </w:rPr>
              <w:tab/>
            </w:r>
            <w:r>
              <w:rPr>
                <w:rStyle w:val="IndexLink"/>
              </w:rPr>
              <w:t>747</w:t>
            </w:r>
          </w:hyperlink>
        </w:p>
        <w:p>
          <w:pPr>
            <w:pStyle w:val="Contents3"/>
            <w:tabs>
              <w:tab w:val="clear" w:pos="8459"/>
              <w:tab w:val="right" w:pos="9026" w:leader="dot"/>
            </w:tabs>
            <w:rPr/>
          </w:pPr>
          <w:hyperlink w:anchor="__RefHeading___Toc14087889_1280447820">
            <w:r>
              <w:rPr>
                <w:webHidden/>
                <w:rStyle w:val="IndexLink"/>
                <w:rtl w:val="true"/>
              </w:rPr>
              <w:t>نقد سخن شیخ انصاری و بیان رابطه حیاء و دین</w:t>
            </w:r>
            <w:r>
              <w:rPr>
                <w:rStyle w:val="IndexLink"/>
                <w:rtl w:val="true"/>
              </w:rPr>
              <w:tab/>
            </w:r>
            <w:r>
              <w:rPr>
                <w:rStyle w:val="IndexLink"/>
              </w:rPr>
              <w:t>748</w:t>
            </w:r>
          </w:hyperlink>
        </w:p>
        <w:p>
          <w:pPr>
            <w:pStyle w:val="Contents3"/>
            <w:tabs>
              <w:tab w:val="clear" w:pos="8459"/>
              <w:tab w:val="right" w:pos="9026" w:leader="dot"/>
            </w:tabs>
            <w:rPr/>
          </w:pPr>
          <w:hyperlink w:anchor="__RefHeading___Toc14087891_1280447820">
            <w:r>
              <w:rPr>
                <w:webHidden/>
                <w:rStyle w:val="IndexLink"/>
                <w:rtl w:val="true"/>
              </w:rPr>
              <w:t>اظهار تعجب شیخ از سخن برخی معاصران</w:t>
            </w:r>
            <w:r>
              <w:rPr>
                <w:rStyle w:val="IndexLink"/>
                <w:rtl w:val="true"/>
              </w:rPr>
              <w:tab/>
            </w:r>
            <w:r>
              <w:rPr>
                <w:rStyle w:val="IndexLink"/>
              </w:rPr>
              <w:t>753</w:t>
            </w:r>
          </w:hyperlink>
        </w:p>
        <w:p>
          <w:pPr>
            <w:pStyle w:val="Contents2"/>
            <w:tabs>
              <w:tab w:val="clear" w:pos="8743"/>
              <w:tab w:val="right" w:pos="9026" w:leader="dot"/>
            </w:tabs>
            <w:rPr/>
          </w:pPr>
          <w:hyperlink w:anchor="__RefHeading___Toc14087893_1280447820">
            <w:r>
              <w:rPr>
                <w:webHidden/>
                <w:rStyle w:val="IndexLink"/>
                <w:rtl w:val="true"/>
              </w:rPr>
              <w:t>درس چهل و ششم</w:t>
            </w:r>
            <w:r>
              <w:rPr>
                <w:rStyle w:val="IndexLink"/>
                <w:rtl w:val="true"/>
              </w:rPr>
              <w:tab/>
            </w:r>
            <w:r>
              <w:rPr>
                <w:rStyle w:val="IndexLink"/>
              </w:rPr>
              <w:t>759</w:t>
            </w:r>
          </w:hyperlink>
        </w:p>
        <w:p>
          <w:pPr>
            <w:pStyle w:val="Contents3"/>
            <w:tabs>
              <w:tab w:val="clear" w:pos="8459"/>
              <w:tab w:val="right" w:pos="9026" w:leader="dot"/>
            </w:tabs>
            <w:rPr/>
          </w:pPr>
          <w:hyperlink w:anchor="__RefHeading___Toc14087895_1280447820">
            <w:r>
              <w:rPr>
                <w:webHidden/>
                <w:rStyle w:val="IndexLink"/>
                <w:rtl w:val="true"/>
              </w:rPr>
              <w:t>اشاره</w:t>
            </w:r>
            <w:r>
              <w:rPr>
                <w:rStyle w:val="IndexLink"/>
                <w:rtl w:val="true"/>
              </w:rPr>
              <w:tab/>
            </w:r>
            <w:r>
              <w:rPr>
                <w:rStyle w:val="IndexLink"/>
              </w:rPr>
              <w:t>759</w:t>
            </w:r>
          </w:hyperlink>
        </w:p>
        <w:p>
          <w:pPr>
            <w:pStyle w:val="Contents3"/>
            <w:tabs>
              <w:tab w:val="clear" w:pos="8459"/>
              <w:tab w:val="right" w:pos="9026" w:leader="dot"/>
            </w:tabs>
            <w:rPr/>
          </w:pPr>
          <w:hyperlink w:anchor="__RefHeading___Toc14087897_1280447820">
            <w:r>
              <w:rPr>
                <w:webHidden/>
                <w:rStyle w:val="IndexLink"/>
                <w:rtl w:val="true"/>
              </w:rPr>
              <w:t xml:space="preserve">نقد شیخ انصاری بر سخن صاحب </w:t>
            </w:r>
            <w:r>
              <w:rPr>
                <w:rStyle w:val="IndexLink"/>
                <w:rtl w:val="true"/>
              </w:rPr>
              <w:t>«</w:t>
            </w:r>
            <w:r>
              <w:rPr>
                <w:rStyle w:val="IndexLink"/>
                <w:rtl w:val="true"/>
              </w:rPr>
              <w:t>جواهر</w:t>
            </w:r>
            <w:r>
              <w:rPr>
                <w:rStyle w:val="IndexLink"/>
                <w:rtl w:val="true"/>
              </w:rPr>
              <w:t>»</w:t>
              <w:tab/>
            </w:r>
            <w:r>
              <w:rPr>
                <w:rStyle w:val="IndexLink"/>
              </w:rPr>
              <w:t>759</w:t>
            </w:r>
          </w:hyperlink>
        </w:p>
        <w:p>
          <w:pPr>
            <w:pStyle w:val="Contents3"/>
            <w:tabs>
              <w:tab w:val="clear" w:pos="8459"/>
              <w:tab w:val="right" w:pos="9026" w:leader="dot"/>
            </w:tabs>
            <w:rPr/>
          </w:pPr>
          <w:hyperlink w:anchor="__RefHeading___Toc14087899_1280447820">
            <w:r>
              <w:rPr>
                <w:webHidden/>
                <w:rStyle w:val="IndexLink"/>
                <w:rtl w:val="true"/>
              </w:rPr>
              <w:t>نقد سخن شیخ انصاری</w:t>
            </w:r>
            <w:r>
              <w:rPr>
                <w:rStyle w:val="IndexLink"/>
                <w:rtl w:val="true"/>
              </w:rPr>
              <w:tab/>
            </w:r>
            <w:r>
              <w:rPr>
                <w:rStyle w:val="IndexLink"/>
              </w:rPr>
              <w:t>760</w:t>
            </w:r>
          </w:hyperlink>
        </w:p>
        <w:p>
          <w:pPr>
            <w:pStyle w:val="Contents3"/>
            <w:tabs>
              <w:tab w:val="clear" w:pos="8459"/>
              <w:tab w:val="right" w:pos="9026" w:leader="dot"/>
            </w:tabs>
            <w:rPr/>
          </w:pPr>
          <w:hyperlink w:anchor="__RefHeading___Toc14087901_1280447820">
            <w:r>
              <w:rPr>
                <w:webHidden/>
                <w:rStyle w:val="IndexLink"/>
                <w:rtl w:val="true"/>
              </w:rPr>
              <w:t>خبر خثعميه مؤید است نه دلیل</w:t>
            </w:r>
            <w:r>
              <w:rPr>
                <w:rStyle w:val="IndexLink"/>
                <w:rtl w:val="true"/>
              </w:rPr>
              <w:tab/>
            </w:r>
            <w:r>
              <w:rPr>
                <w:rStyle w:val="IndexLink"/>
              </w:rPr>
              <w:t>763</w:t>
            </w:r>
          </w:hyperlink>
        </w:p>
        <w:p>
          <w:pPr>
            <w:pStyle w:val="Contents3"/>
            <w:tabs>
              <w:tab w:val="clear" w:pos="8459"/>
              <w:tab w:val="right" w:pos="9026" w:leader="dot"/>
            </w:tabs>
            <w:rPr/>
          </w:pPr>
          <w:hyperlink w:anchor="__RefHeading___Toc14087903_1280447820">
            <w:r>
              <w:rPr>
                <w:webHidden/>
                <w:rStyle w:val="IndexLink"/>
                <w:rtl w:val="true"/>
              </w:rPr>
              <w:t>نقد سخن شیخ انصاری و بیان احتمالات در روایت خثعمية</w:t>
            </w:r>
            <w:r>
              <w:rPr>
                <w:rStyle w:val="IndexLink"/>
                <w:rtl w:val="true"/>
              </w:rPr>
              <w:tab/>
            </w:r>
            <w:r>
              <w:rPr>
                <w:rStyle w:val="IndexLink"/>
              </w:rPr>
              <w:t>764</w:t>
            </w:r>
          </w:hyperlink>
        </w:p>
        <w:p>
          <w:pPr>
            <w:pStyle w:val="Contents3"/>
            <w:tabs>
              <w:tab w:val="clear" w:pos="8459"/>
              <w:tab w:val="right" w:pos="9026" w:leader="dot"/>
            </w:tabs>
            <w:rPr/>
          </w:pPr>
          <w:hyperlink w:anchor="__RefHeading___Toc14087905_1280447820">
            <w:r>
              <w:rPr>
                <w:webHidden/>
                <w:rStyle w:val="IndexLink"/>
                <w:rtl w:val="true"/>
              </w:rPr>
              <w:t>علت ذكر كلمات علماء در خلال مباحث</w:t>
            </w:r>
            <w:r>
              <w:rPr>
                <w:rStyle w:val="IndexLink"/>
                <w:rtl w:val="true"/>
              </w:rPr>
              <w:tab/>
            </w:r>
            <w:r>
              <w:rPr>
                <w:rStyle w:val="IndexLink"/>
              </w:rPr>
              <w:t>766</w:t>
            </w:r>
          </w:hyperlink>
        </w:p>
        <w:p>
          <w:pPr>
            <w:pStyle w:val="Contents3"/>
            <w:tabs>
              <w:tab w:val="clear" w:pos="8459"/>
              <w:tab w:val="right" w:pos="9026" w:leader="dot"/>
            </w:tabs>
            <w:rPr/>
          </w:pPr>
          <w:hyperlink w:anchor="__RefHeading___Toc14087907_1280447820">
            <w:r>
              <w:rPr>
                <w:webHidden/>
                <w:rStyle w:val="IndexLink"/>
                <w:rtl w:val="true"/>
              </w:rPr>
              <w:t xml:space="preserve">سخن مرحوم آية الله </w:t>
            </w:r>
            <w:r>
              <w:rPr>
                <w:rStyle w:val="IndexLink"/>
                <w:rtl w:val="true"/>
              </w:rPr>
              <w:t>[</w:t>
            </w:r>
            <w:r>
              <w:rPr>
                <w:rStyle w:val="IndexLink"/>
                <w:rtl w:val="true"/>
              </w:rPr>
              <w:t>آسید محسن</w:t>
            </w:r>
            <w:r>
              <w:rPr>
                <w:rStyle w:val="IndexLink"/>
                <w:rtl w:val="true"/>
              </w:rPr>
              <w:t xml:space="preserve">] </w:t>
            </w:r>
            <w:r>
              <w:rPr>
                <w:rStyle w:val="IndexLink"/>
                <w:rtl w:val="true"/>
              </w:rPr>
              <w:t>حکیم</w:t>
            </w:r>
            <w:r>
              <w:rPr>
                <w:rStyle w:val="IndexLink"/>
                <w:rtl w:val="true"/>
              </w:rPr>
              <w:tab/>
            </w:r>
            <w:r>
              <w:rPr>
                <w:rStyle w:val="IndexLink"/>
              </w:rPr>
              <w:t>768</w:t>
            </w:r>
          </w:hyperlink>
        </w:p>
        <w:p>
          <w:pPr>
            <w:pStyle w:val="Contents2"/>
            <w:tabs>
              <w:tab w:val="clear" w:pos="8743"/>
              <w:tab w:val="right" w:pos="9026" w:leader="dot"/>
            </w:tabs>
            <w:rPr/>
          </w:pPr>
          <w:hyperlink w:anchor="__RefHeading___Toc14087909_1280447820">
            <w:r>
              <w:rPr>
                <w:webHidden/>
                <w:rStyle w:val="IndexLink"/>
                <w:rtl w:val="true"/>
              </w:rPr>
              <w:t>درس چهل و هفتم</w:t>
            </w:r>
            <w:r>
              <w:rPr>
                <w:rStyle w:val="IndexLink"/>
                <w:rtl w:val="true"/>
              </w:rPr>
              <w:tab/>
            </w:r>
            <w:r>
              <w:rPr>
                <w:rStyle w:val="IndexLink"/>
              </w:rPr>
              <w:t>771</w:t>
            </w:r>
          </w:hyperlink>
        </w:p>
        <w:p>
          <w:pPr>
            <w:pStyle w:val="Contents3"/>
            <w:tabs>
              <w:tab w:val="clear" w:pos="8459"/>
              <w:tab w:val="right" w:pos="9026" w:leader="dot"/>
            </w:tabs>
            <w:rPr/>
          </w:pPr>
          <w:hyperlink w:anchor="__RefHeading___Toc14087911_1280447820">
            <w:r>
              <w:rPr>
                <w:webHidden/>
                <w:rStyle w:val="IndexLink"/>
                <w:rtl w:val="true"/>
              </w:rPr>
              <w:t>اشاره</w:t>
            </w:r>
            <w:r>
              <w:rPr>
                <w:rStyle w:val="IndexLink"/>
                <w:rtl w:val="true"/>
              </w:rPr>
              <w:tab/>
            </w:r>
            <w:r>
              <w:rPr>
                <w:rStyle w:val="IndexLink"/>
              </w:rPr>
              <w:t>771</w:t>
            </w:r>
          </w:hyperlink>
        </w:p>
        <w:p>
          <w:pPr>
            <w:pStyle w:val="Contents3"/>
            <w:tabs>
              <w:tab w:val="clear" w:pos="8459"/>
              <w:tab w:val="right" w:pos="9026" w:leader="dot"/>
            </w:tabs>
            <w:rPr/>
          </w:pPr>
          <w:hyperlink w:anchor="__RefHeading___Toc14087913_1280447820">
            <w:r>
              <w:rPr>
                <w:webHidden/>
                <w:rStyle w:val="IndexLink"/>
                <w:rtl w:val="true"/>
              </w:rPr>
              <w:t>فشرده مباحث در خصوص حجاب زن</w:t>
            </w:r>
            <w:r>
              <w:rPr>
                <w:rStyle w:val="IndexLink"/>
                <w:rtl w:val="true"/>
              </w:rPr>
              <w:tab/>
            </w:r>
            <w:r>
              <w:rPr>
                <w:rStyle w:val="IndexLink"/>
              </w:rPr>
              <w:t>771</w:t>
            </w:r>
          </w:hyperlink>
        </w:p>
        <w:p>
          <w:pPr>
            <w:pStyle w:val="Contents3"/>
            <w:tabs>
              <w:tab w:val="clear" w:pos="8459"/>
              <w:tab w:val="right" w:pos="9026" w:leader="dot"/>
            </w:tabs>
            <w:rPr/>
          </w:pPr>
          <w:hyperlink w:anchor="__RefHeading___Toc14087915_1280447820">
            <w:r>
              <w:rPr>
                <w:webHidden/>
                <w:rStyle w:val="IndexLink"/>
                <w:rtl w:val="true"/>
              </w:rPr>
              <w:t>مقدمات ثلاثه</w:t>
            </w:r>
            <w:r>
              <w:rPr>
                <w:rStyle w:val="IndexLink"/>
                <w:rtl w:val="true"/>
              </w:rPr>
              <w:tab/>
            </w:r>
            <w:r>
              <w:rPr>
                <w:rStyle w:val="IndexLink"/>
              </w:rPr>
              <w:t>771</w:t>
            </w:r>
          </w:hyperlink>
        </w:p>
        <w:p>
          <w:pPr>
            <w:pStyle w:val="Contents4"/>
            <w:tabs>
              <w:tab w:val="clear" w:pos="8176"/>
              <w:tab w:val="right" w:pos="9026" w:leader="dot"/>
            </w:tabs>
            <w:rPr/>
          </w:pPr>
          <w:hyperlink w:anchor="__RefHeading___Toc14087917_1280447820">
            <w:r>
              <w:rPr>
                <w:webHidden/>
                <w:rStyle w:val="IndexLink"/>
                <w:rtl w:val="true"/>
              </w:rPr>
              <w:t>اشاره</w:t>
            </w:r>
            <w:r>
              <w:rPr>
                <w:rStyle w:val="IndexLink"/>
                <w:rtl w:val="true"/>
              </w:rPr>
              <w:tab/>
            </w:r>
            <w:r>
              <w:rPr>
                <w:rStyle w:val="IndexLink"/>
              </w:rPr>
              <w:t>771</w:t>
            </w:r>
          </w:hyperlink>
        </w:p>
        <w:p>
          <w:pPr>
            <w:pStyle w:val="Contents4"/>
            <w:tabs>
              <w:tab w:val="clear" w:pos="8176"/>
              <w:tab w:val="right" w:pos="9026" w:leader="dot"/>
            </w:tabs>
            <w:rPr/>
          </w:pPr>
          <w:hyperlink w:anchor="__RefHeading___Toc14087919_1280447820">
            <w:r>
              <w:rPr>
                <w:webHidden/>
                <w:rStyle w:val="IndexLink"/>
                <w:rtl w:val="true"/>
              </w:rPr>
              <w:t>«</w:t>
            </w:r>
            <w:r>
              <w:rPr>
                <w:rStyle w:val="IndexLink"/>
                <w:rtl w:val="true"/>
              </w:rPr>
              <w:t>مقدّمۀ اوّل</w:t>
            </w:r>
            <w:r>
              <w:rPr>
                <w:rStyle w:val="IndexLink"/>
                <w:rtl w:val="true"/>
              </w:rPr>
              <w:t>»</w:t>
              <w:tab/>
            </w:r>
            <w:r>
              <w:rPr>
                <w:rStyle w:val="IndexLink"/>
              </w:rPr>
              <w:t>771</w:t>
            </w:r>
          </w:hyperlink>
        </w:p>
        <w:p>
          <w:pPr>
            <w:pStyle w:val="Contents4"/>
            <w:tabs>
              <w:tab w:val="clear" w:pos="8176"/>
              <w:tab w:val="right" w:pos="9026" w:leader="dot"/>
            </w:tabs>
            <w:rPr/>
          </w:pPr>
          <w:hyperlink w:anchor="__RefHeading___Toc14087921_1280447820">
            <w:r>
              <w:rPr>
                <w:webHidden/>
                <w:rStyle w:val="IndexLink"/>
                <w:rtl w:val="true"/>
              </w:rPr>
              <w:t>«</w:t>
            </w:r>
            <w:r>
              <w:rPr>
                <w:rStyle w:val="IndexLink"/>
                <w:rtl w:val="true"/>
              </w:rPr>
              <w:t>مقدّمۀ دوّم</w:t>
            </w:r>
            <w:r>
              <w:rPr>
                <w:rStyle w:val="IndexLink"/>
                <w:rtl w:val="true"/>
              </w:rPr>
              <w:t>»</w:t>
              <w:tab/>
            </w:r>
            <w:r>
              <w:rPr>
                <w:rStyle w:val="IndexLink"/>
              </w:rPr>
              <w:t>772</w:t>
            </w:r>
          </w:hyperlink>
        </w:p>
        <w:p>
          <w:pPr>
            <w:pStyle w:val="Contents4"/>
            <w:tabs>
              <w:tab w:val="clear" w:pos="8176"/>
              <w:tab w:val="right" w:pos="9026" w:leader="dot"/>
            </w:tabs>
            <w:rPr/>
          </w:pPr>
          <w:hyperlink w:anchor="__RefHeading___Toc14087923_1280447820">
            <w:r>
              <w:rPr>
                <w:webHidden/>
                <w:rStyle w:val="IndexLink"/>
                <w:rtl w:val="true"/>
              </w:rPr>
              <w:t>«</w:t>
            </w:r>
            <w:r>
              <w:rPr>
                <w:rStyle w:val="IndexLink"/>
                <w:rtl w:val="true"/>
              </w:rPr>
              <w:t>مقدمۀ سوم</w:t>
            </w:r>
            <w:r>
              <w:rPr>
                <w:rStyle w:val="IndexLink"/>
                <w:rtl w:val="true"/>
              </w:rPr>
              <w:t>»</w:t>
              <w:tab/>
            </w:r>
            <w:r>
              <w:rPr>
                <w:rStyle w:val="IndexLink"/>
              </w:rPr>
              <w:t>772</w:t>
            </w:r>
          </w:hyperlink>
        </w:p>
        <w:p>
          <w:pPr>
            <w:pStyle w:val="Contents3"/>
            <w:tabs>
              <w:tab w:val="clear" w:pos="8459"/>
              <w:tab w:val="right" w:pos="9026" w:leader="dot"/>
            </w:tabs>
            <w:rPr/>
          </w:pPr>
          <w:hyperlink w:anchor="__RefHeading___Toc14087925_1280447820">
            <w:r>
              <w:rPr>
                <w:webHidden/>
                <w:rStyle w:val="IndexLink"/>
                <w:rtl w:val="true"/>
              </w:rPr>
              <w:t>«</w:t>
            </w:r>
            <w:r>
              <w:rPr>
                <w:rStyle w:val="IndexLink"/>
                <w:rtl w:val="true"/>
              </w:rPr>
              <w:t>مطلب اوّل</w:t>
            </w:r>
            <w:r>
              <w:rPr>
                <w:rStyle w:val="IndexLink"/>
                <w:rtl w:val="true"/>
              </w:rPr>
              <w:t xml:space="preserve">» </w:t>
            </w:r>
            <w:r>
              <w:rPr>
                <w:rStyle w:val="IndexLink"/>
                <w:rtl w:val="true"/>
              </w:rPr>
              <w:t>شرح و تبیین آیات مربوط به موضوع حجاب</w:t>
            </w:r>
            <w:r>
              <w:rPr>
                <w:rStyle w:val="IndexLink"/>
                <w:rtl w:val="true"/>
              </w:rPr>
              <w:tab/>
            </w:r>
            <w:r>
              <w:rPr>
                <w:rStyle w:val="IndexLink"/>
              </w:rPr>
              <w:t>773</w:t>
            </w:r>
          </w:hyperlink>
        </w:p>
        <w:p>
          <w:pPr>
            <w:pStyle w:val="Contents3"/>
            <w:tabs>
              <w:tab w:val="clear" w:pos="8459"/>
              <w:tab w:val="right" w:pos="9026" w:leader="dot"/>
            </w:tabs>
            <w:rPr/>
          </w:pPr>
          <w:hyperlink w:anchor="__RefHeading___Toc14087927_1280447820">
            <w:r>
              <w:rPr>
                <w:webHidden/>
                <w:rStyle w:val="IndexLink"/>
                <w:rtl w:val="true"/>
              </w:rPr>
              <w:t>«</w:t>
            </w:r>
            <w:r>
              <w:rPr>
                <w:rStyle w:val="IndexLink"/>
                <w:rtl w:val="true"/>
              </w:rPr>
              <w:t>مطلب دوّم</w:t>
            </w:r>
            <w:r>
              <w:rPr>
                <w:rStyle w:val="IndexLink"/>
                <w:rtl w:val="true"/>
              </w:rPr>
              <w:t xml:space="preserve">» </w:t>
            </w:r>
            <w:r>
              <w:rPr>
                <w:rStyle w:val="IndexLink"/>
                <w:rtl w:val="true"/>
              </w:rPr>
              <w:t>بیان ارتباط سوره نور با سوره احزاب</w:t>
            </w:r>
            <w:r>
              <w:rPr>
                <w:rStyle w:val="IndexLink"/>
                <w:rtl w:val="true"/>
              </w:rPr>
              <w:tab/>
            </w:r>
            <w:r>
              <w:rPr>
                <w:rStyle w:val="IndexLink"/>
              </w:rPr>
              <w:t>774</w:t>
            </w:r>
          </w:hyperlink>
        </w:p>
        <w:p>
          <w:pPr>
            <w:pStyle w:val="Contents3"/>
            <w:tabs>
              <w:tab w:val="clear" w:pos="8459"/>
              <w:tab w:val="right" w:pos="9026" w:leader="dot"/>
            </w:tabs>
            <w:rPr/>
          </w:pPr>
          <w:hyperlink w:anchor="__RefHeading___Toc14087929_1280447820">
            <w:r>
              <w:rPr>
                <w:webHidden/>
                <w:rStyle w:val="IndexLink"/>
                <w:rtl w:val="true"/>
              </w:rPr>
              <w:t>«</w:t>
            </w:r>
            <w:r>
              <w:rPr>
                <w:rStyle w:val="IndexLink"/>
                <w:rtl w:val="true"/>
              </w:rPr>
              <w:t>مطلب سوّم</w:t>
            </w:r>
            <w:r>
              <w:rPr>
                <w:rStyle w:val="IndexLink"/>
                <w:rtl w:val="true"/>
              </w:rPr>
              <w:t xml:space="preserve">» </w:t>
            </w:r>
            <w:r>
              <w:rPr>
                <w:rStyle w:val="IndexLink"/>
                <w:rtl w:val="true"/>
              </w:rPr>
              <w:t>بررسی و توضیح روایات معصومین علیهم السلام</w:t>
            </w:r>
            <w:r>
              <w:rPr>
                <w:rStyle w:val="IndexLink"/>
                <w:rtl w:val="true"/>
              </w:rPr>
              <w:tab/>
            </w:r>
            <w:r>
              <w:rPr>
                <w:rStyle w:val="IndexLink"/>
              </w:rPr>
              <w:t>775</w:t>
            </w:r>
          </w:hyperlink>
        </w:p>
        <w:p>
          <w:pPr>
            <w:pStyle w:val="Contents3"/>
            <w:tabs>
              <w:tab w:val="clear" w:pos="8459"/>
              <w:tab w:val="right" w:pos="9026" w:leader="dot"/>
            </w:tabs>
            <w:rPr/>
          </w:pPr>
          <w:hyperlink w:anchor="__RefHeading___Toc14087931_1280447820">
            <w:r>
              <w:rPr>
                <w:webHidden/>
                <w:rStyle w:val="IndexLink"/>
                <w:rtl w:val="true"/>
              </w:rPr>
              <w:t>«</w:t>
            </w:r>
            <w:r>
              <w:rPr>
                <w:rStyle w:val="IndexLink"/>
                <w:rtl w:val="true"/>
              </w:rPr>
              <w:t>مطلب چهارم</w:t>
            </w:r>
            <w:r>
              <w:rPr>
                <w:rStyle w:val="IndexLink"/>
                <w:rtl w:val="true"/>
              </w:rPr>
              <w:t xml:space="preserve">»: </w:t>
            </w:r>
            <w:r>
              <w:rPr>
                <w:rStyle w:val="IndexLink"/>
                <w:rtl w:val="true"/>
              </w:rPr>
              <w:t>تحقیق و بررسی حجاب و پوشش وجه و کفین در سه موضع</w:t>
            </w:r>
            <w:r>
              <w:rPr>
                <w:rStyle w:val="IndexLink"/>
                <w:rtl w:val="true"/>
              </w:rPr>
              <w:tab/>
            </w:r>
            <w:r>
              <w:rPr>
                <w:rStyle w:val="IndexLink"/>
              </w:rPr>
              <w:t>776</w:t>
            </w:r>
          </w:hyperlink>
        </w:p>
        <w:p>
          <w:pPr>
            <w:pStyle w:val="Contents4"/>
            <w:tabs>
              <w:tab w:val="clear" w:pos="8176"/>
              <w:tab w:val="right" w:pos="9026" w:leader="dot"/>
            </w:tabs>
            <w:rPr/>
          </w:pPr>
          <w:hyperlink w:anchor="__RefHeading___Toc14087933_1280447820">
            <w:r>
              <w:rPr>
                <w:webHidden/>
                <w:rStyle w:val="IndexLink"/>
                <w:rtl w:val="true"/>
              </w:rPr>
              <w:t>اشاره</w:t>
            </w:r>
            <w:r>
              <w:rPr>
                <w:rStyle w:val="IndexLink"/>
                <w:rtl w:val="true"/>
              </w:rPr>
              <w:tab/>
            </w:r>
            <w:r>
              <w:rPr>
                <w:rStyle w:val="IndexLink"/>
              </w:rPr>
              <w:t>776</w:t>
            </w:r>
          </w:hyperlink>
        </w:p>
        <w:p>
          <w:pPr>
            <w:pStyle w:val="Contents4"/>
            <w:tabs>
              <w:tab w:val="clear" w:pos="8176"/>
              <w:tab w:val="right" w:pos="9026" w:leader="dot"/>
            </w:tabs>
            <w:rPr/>
          </w:pPr>
          <w:hyperlink w:anchor="__RefHeading___Toc14087935_1280447820">
            <w:r>
              <w:rPr>
                <w:webHidden/>
                <w:rStyle w:val="IndexLink"/>
                <w:rtl w:val="true"/>
              </w:rPr>
              <w:t>«</w:t>
            </w:r>
            <w:r>
              <w:rPr>
                <w:rStyle w:val="IndexLink"/>
                <w:rtl w:val="true"/>
              </w:rPr>
              <w:t>موضع اوّل</w:t>
            </w:r>
            <w:r>
              <w:rPr>
                <w:rStyle w:val="IndexLink"/>
                <w:rtl w:val="true"/>
              </w:rPr>
              <w:t>»</w:t>
              <w:tab/>
            </w:r>
            <w:r>
              <w:rPr>
                <w:rStyle w:val="IndexLink"/>
              </w:rPr>
              <w:t>776</w:t>
            </w:r>
          </w:hyperlink>
        </w:p>
        <w:p>
          <w:pPr>
            <w:pStyle w:val="Contents4"/>
            <w:tabs>
              <w:tab w:val="clear" w:pos="8176"/>
              <w:tab w:val="right" w:pos="9026" w:leader="dot"/>
            </w:tabs>
            <w:rPr/>
          </w:pPr>
          <w:hyperlink w:anchor="__RefHeading___Toc14087937_1280447820">
            <w:r>
              <w:rPr>
                <w:webHidden/>
                <w:rStyle w:val="IndexLink"/>
                <w:rtl w:val="true"/>
              </w:rPr>
              <w:t>«</w:t>
            </w:r>
            <w:r>
              <w:rPr>
                <w:rStyle w:val="IndexLink"/>
                <w:rtl w:val="true"/>
              </w:rPr>
              <w:t>موضع دوّم</w:t>
            </w:r>
            <w:r>
              <w:rPr>
                <w:rStyle w:val="IndexLink"/>
                <w:rtl w:val="true"/>
              </w:rPr>
              <w:t>»</w:t>
              <w:tab/>
            </w:r>
            <w:r>
              <w:rPr>
                <w:rStyle w:val="IndexLink"/>
              </w:rPr>
              <w:t>777</w:t>
            </w:r>
          </w:hyperlink>
        </w:p>
        <w:p>
          <w:pPr>
            <w:pStyle w:val="Contents4"/>
            <w:tabs>
              <w:tab w:val="clear" w:pos="8176"/>
              <w:tab w:val="right" w:pos="9026" w:leader="dot"/>
            </w:tabs>
            <w:rPr/>
          </w:pPr>
          <w:hyperlink w:anchor="__RefHeading___Toc14087939_1280447820">
            <w:r>
              <w:rPr>
                <w:webHidden/>
                <w:rStyle w:val="IndexLink"/>
                <w:rtl w:val="true"/>
              </w:rPr>
              <w:t>«</w:t>
            </w:r>
            <w:r>
              <w:rPr>
                <w:rStyle w:val="IndexLink"/>
                <w:rtl w:val="true"/>
              </w:rPr>
              <w:t>موضع سوّم</w:t>
            </w:r>
            <w:r>
              <w:rPr>
                <w:rStyle w:val="IndexLink"/>
                <w:rtl w:val="true"/>
              </w:rPr>
              <w:t>»</w:t>
              <w:tab/>
            </w:r>
            <w:r>
              <w:rPr>
                <w:rStyle w:val="IndexLink"/>
              </w:rPr>
              <w:t>778</w:t>
            </w:r>
          </w:hyperlink>
        </w:p>
        <w:p>
          <w:pPr>
            <w:pStyle w:val="Contents3"/>
            <w:tabs>
              <w:tab w:val="clear" w:pos="8459"/>
              <w:tab w:val="right" w:pos="9026" w:leader="dot"/>
            </w:tabs>
            <w:rPr/>
          </w:pPr>
          <w:hyperlink w:anchor="__RefHeading___Toc14087941_1280447820">
            <w:r>
              <w:rPr>
                <w:webHidden/>
                <w:rStyle w:val="IndexLink"/>
                <w:rtl w:val="true"/>
              </w:rPr>
              <w:t>«</w:t>
            </w:r>
            <w:r>
              <w:rPr>
                <w:rStyle w:val="IndexLink"/>
                <w:rtl w:val="true"/>
              </w:rPr>
              <w:t>مطلب پنجم</w:t>
            </w:r>
            <w:r>
              <w:rPr>
                <w:rStyle w:val="IndexLink"/>
                <w:rtl w:val="true"/>
              </w:rPr>
              <w:t xml:space="preserve">» </w:t>
            </w:r>
            <w:r>
              <w:rPr>
                <w:rStyle w:val="IndexLink"/>
                <w:rtl w:val="true"/>
              </w:rPr>
              <w:t>نقد سخنان فقهای متأخر</w:t>
            </w:r>
            <w:r>
              <w:rPr>
                <w:rStyle w:val="IndexLink"/>
                <w:rtl w:val="true"/>
              </w:rPr>
              <w:tab/>
            </w:r>
            <w:r>
              <w:rPr>
                <w:rStyle w:val="IndexLink"/>
              </w:rPr>
              <w:t>780</w:t>
            </w:r>
          </w:hyperlink>
        </w:p>
        <w:p>
          <w:pPr>
            <w:pStyle w:val="Contents4"/>
            <w:tabs>
              <w:tab w:val="clear" w:pos="8176"/>
              <w:tab w:val="right" w:pos="9026" w:leader="dot"/>
            </w:tabs>
            <w:rPr/>
          </w:pPr>
          <w:hyperlink w:anchor="__RefHeading___Toc14087943_1280447820">
            <w:r>
              <w:rPr>
                <w:webHidden/>
                <w:rStyle w:val="IndexLink"/>
                <w:rtl w:val="true"/>
              </w:rPr>
              <w:t>اشاره</w:t>
            </w:r>
            <w:r>
              <w:rPr>
                <w:rStyle w:val="IndexLink"/>
                <w:rtl w:val="true"/>
              </w:rPr>
              <w:tab/>
            </w:r>
            <w:r>
              <w:rPr>
                <w:rStyle w:val="IndexLink"/>
              </w:rPr>
              <w:t>780</w:t>
            </w:r>
          </w:hyperlink>
        </w:p>
        <w:p>
          <w:pPr>
            <w:pStyle w:val="Contents4"/>
            <w:tabs>
              <w:tab w:val="clear" w:pos="8176"/>
              <w:tab w:val="right" w:pos="9026" w:leader="dot"/>
            </w:tabs>
            <w:rPr/>
          </w:pPr>
          <w:hyperlink w:anchor="__RefHeading___Toc14087945_1280447820">
            <w:r>
              <w:rPr>
                <w:webHidden/>
                <w:rStyle w:val="IndexLink"/>
                <w:rtl w:val="true"/>
              </w:rPr>
              <w:t>«</w:t>
            </w:r>
            <w:r>
              <w:rPr>
                <w:rStyle w:val="IndexLink"/>
                <w:rtl w:val="true"/>
              </w:rPr>
              <w:t>اوّل</w:t>
            </w:r>
            <w:r>
              <w:rPr>
                <w:rStyle w:val="IndexLink"/>
                <w:rtl w:val="true"/>
              </w:rPr>
              <w:t>»</w:t>
              <w:tab/>
            </w:r>
            <w:r>
              <w:rPr>
                <w:rStyle w:val="IndexLink"/>
              </w:rPr>
              <w:t>781</w:t>
            </w:r>
          </w:hyperlink>
        </w:p>
        <w:p>
          <w:pPr>
            <w:pStyle w:val="Contents4"/>
            <w:tabs>
              <w:tab w:val="clear" w:pos="8176"/>
              <w:tab w:val="right" w:pos="9026" w:leader="dot"/>
            </w:tabs>
            <w:rPr/>
          </w:pPr>
          <w:hyperlink w:anchor="__RefHeading___Toc14087947_1280447820">
            <w:r>
              <w:rPr>
                <w:webHidden/>
                <w:rStyle w:val="IndexLink"/>
                <w:rtl w:val="true"/>
              </w:rPr>
              <w:t>«</w:t>
            </w:r>
            <w:r>
              <w:rPr>
                <w:rStyle w:val="IndexLink"/>
                <w:rtl w:val="true"/>
              </w:rPr>
              <w:t>دوم</w:t>
            </w:r>
            <w:r>
              <w:rPr>
                <w:rStyle w:val="IndexLink"/>
                <w:rtl w:val="true"/>
              </w:rPr>
              <w:t>»</w:t>
              <w:tab/>
            </w:r>
            <w:r>
              <w:rPr>
                <w:rStyle w:val="IndexLink"/>
              </w:rPr>
              <w:t>781</w:t>
            </w:r>
          </w:hyperlink>
        </w:p>
        <w:p>
          <w:pPr>
            <w:pStyle w:val="Contents4"/>
            <w:tabs>
              <w:tab w:val="clear" w:pos="8176"/>
              <w:tab w:val="right" w:pos="9026" w:leader="dot"/>
            </w:tabs>
            <w:rPr/>
          </w:pPr>
          <w:hyperlink w:anchor="__RefHeading___Toc14087949_1280447820">
            <w:r>
              <w:rPr>
                <w:webHidden/>
                <w:rStyle w:val="IndexLink"/>
                <w:rtl w:val="true"/>
              </w:rPr>
              <w:t>«</w:t>
            </w:r>
            <w:r>
              <w:rPr>
                <w:rStyle w:val="IndexLink"/>
                <w:rtl w:val="true"/>
              </w:rPr>
              <w:t>سوم</w:t>
            </w:r>
            <w:r>
              <w:rPr>
                <w:rStyle w:val="IndexLink"/>
                <w:rtl w:val="true"/>
              </w:rPr>
              <w:t>»</w:t>
              <w:tab/>
            </w:r>
            <w:r>
              <w:rPr>
                <w:rStyle w:val="IndexLink"/>
              </w:rPr>
              <w:t>781</w:t>
            </w:r>
          </w:hyperlink>
        </w:p>
        <w:p>
          <w:pPr>
            <w:pStyle w:val="Contents2"/>
            <w:tabs>
              <w:tab w:val="clear" w:pos="8743"/>
              <w:tab w:val="right" w:pos="9026" w:leader="dot"/>
            </w:tabs>
            <w:rPr/>
          </w:pPr>
          <w:hyperlink w:anchor="__RefHeading___Toc14087951_1280447820">
            <w:r>
              <w:rPr>
                <w:webHidden/>
                <w:rStyle w:val="IndexLink"/>
                <w:rtl w:val="true"/>
              </w:rPr>
              <w:t>درس چهل و هشتم</w:t>
            </w:r>
            <w:r>
              <w:rPr>
                <w:rStyle w:val="IndexLink"/>
                <w:rtl w:val="true"/>
              </w:rPr>
              <w:tab/>
            </w:r>
            <w:r>
              <w:rPr>
                <w:rStyle w:val="IndexLink"/>
              </w:rPr>
              <w:t>783</w:t>
            </w:r>
          </w:hyperlink>
        </w:p>
        <w:p>
          <w:pPr>
            <w:pStyle w:val="Contents3"/>
            <w:tabs>
              <w:tab w:val="clear" w:pos="8459"/>
              <w:tab w:val="right" w:pos="9026" w:leader="dot"/>
            </w:tabs>
            <w:rPr/>
          </w:pPr>
          <w:hyperlink w:anchor="__RefHeading___Toc14087953_1280447820">
            <w:r>
              <w:rPr>
                <w:webHidden/>
                <w:rStyle w:val="IndexLink"/>
                <w:rtl w:val="true"/>
              </w:rPr>
              <w:t>اشاره</w:t>
            </w:r>
            <w:r>
              <w:rPr>
                <w:rStyle w:val="IndexLink"/>
                <w:rtl w:val="true"/>
              </w:rPr>
              <w:tab/>
            </w:r>
            <w:r>
              <w:rPr>
                <w:rStyle w:val="IndexLink"/>
              </w:rPr>
              <w:t>783</w:t>
            </w:r>
          </w:hyperlink>
        </w:p>
        <w:p>
          <w:pPr>
            <w:pStyle w:val="Contents3"/>
            <w:tabs>
              <w:tab w:val="clear" w:pos="8459"/>
              <w:tab w:val="right" w:pos="9026" w:leader="dot"/>
            </w:tabs>
            <w:rPr/>
          </w:pPr>
          <w:hyperlink w:anchor="__RefHeading___Toc14087955_1280447820">
            <w:r>
              <w:rPr>
                <w:webHidden/>
                <w:rStyle w:val="IndexLink"/>
                <w:rtl w:val="true"/>
              </w:rPr>
              <w:t>«</w:t>
            </w:r>
            <w:r>
              <w:rPr>
                <w:rStyle w:val="IndexLink"/>
                <w:rtl w:val="true"/>
              </w:rPr>
              <w:t>مطلب ششم</w:t>
            </w:r>
            <w:r>
              <w:rPr>
                <w:rStyle w:val="IndexLink"/>
                <w:rtl w:val="true"/>
              </w:rPr>
              <w:t xml:space="preserve">» </w:t>
            </w:r>
            <w:r>
              <w:rPr>
                <w:rStyle w:val="IndexLink"/>
                <w:rtl w:val="true"/>
              </w:rPr>
              <w:t xml:space="preserve">نقد سخنان مفسران صدر اسلام درباره </w:t>
            </w:r>
            <w:r>
              <w:rPr>
                <w:rStyle w:val="IndexLink"/>
                <w:rtl w:val="true"/>
              </w:rPr>
              <w:t>«</w:t>
            </w:r>
            <w:r>
              <w:rPr>
                <w:rStyle w:val="IndexLink"/>
                <w:rtl w:val="true"/>
              </w:rPr>
              <w:t>یدنین علیهن</w:t>
            </w:r>
            <w:r>
              <w:rPr>
                <w:rStyle w:val="IndexLink"/>
                <w:rtl w:val="true"/>
              </w:rPr>
              <w:t>»:</w:t>
              <w:tab/>
            </w:r>
            <w:r>
              <w:rPr>
                <w:rStyle w:val="IndexLink"/>
              </w:rPr>
              <w:t>783</w:t>
            </w:r>
          </w:hyperlink>
        </w:p>
        <w:p>
          <w:pPr>
            <w:pStyle w:val="Contents3"/>
            <w:tabs>
              <w:tab w:val="clear" w:pos="8459"/>
              <w:tab w:val="right" w:pos="9026" w:leader="dot"/>
            </w:tabs>
            <w:rPr/>
          </w:pPr>
          <w:hyperlink w:anchor="__RefHeading___Toc14087957_1280447820">
            <w:r>
              <w:rPr>
                <w:webHidden/>
                <w:rStyle w:val="IndexLink"/>
                <w:rtl w:val="true"/>
              </w:rPr>
              <w:t>«</w:t>
            </w:r>
            <w:r>
              <w:rPr>
                <w:rStyle w:val="IndexLink"/>
                <w:rtl w:val="true"/>
              </w:rPr>
              <w:t>مطلب هفتم</w:t>
            </w:r>
            <w:r>
              <w:rPr>
                <w:rStyle w:val="IndexLink"/>
                <w:rtl w:val="true"/>
              </w:rPr>
              <w:t xml:space="preserve">» </w:t>
            </w:r>
            <w:r>
              <w:rPr>
                <w:rStyle w:val="IndexLink"/>
                <w:rtl w:val="true"/>
              </w:rPr>
              <w:t>نقد روایات مورد استناد مفسّران متقدّم</w:t>
            </w:r>
            <w:r>
              <w:rPr>
                <w:rStyle w:val="IndexLink"/>
                <w:rtl w:val="true"/>
              </w:rPr>
              <w:tab/>
            </w:r>
            <w:r>
              <w:rPr>
                <w:rStyle w:val="IndexLink"/>
              </w:rPr>
              <w:t>785</w:t>
            </w:r>
          </w:hyperlink>
        </w:p>
        <w:p>
          <w:pPr>
            <w:pStyle w:val="Contents3"/>
            <w:tabs>
              <w:tab w:val="clear" w:pos="8459"/>
              <w:tab w:val="right" w:pos="9026" w:leader="dot"/>
            </w:tabs>
            <w:rPr/>
          </w:pPr>
          <w:hyperlink w:anchor="__RefHeading___Toc14087959_1280447820">
            <w:r>
              <w:rPr>
                <w:webHidden/>
                <w:rStyle w:val="IndexLink"/>
                <w:rtl w:val="true"/>
              </w:rPr>
              <w:t>«</w:t>
            </w:r>
            <w:r>
              <w:rPr>
                <w:rStyle w:val="IndexLink"/>
                <w:rtl w:val="true"/>
              </w:rPr>
              <w:t>مطلب هشتم</w:t>
            </w:r>
            <w:r>
              <w:rPr>
                <w:rStyle w:val="IndexLink"/>
                <w:rtl w:val="true"/>
              </w:rPr>
              <w:t xml:space="preserve">» </w:t>
            </w:r>
            <w:r>
              <w:rPr>
                <w:rStyle w:val="IndexLink"/>
                <w:rtl w:val="true"/>
              </w:rPr>
              <w:t>بی توجهی مفسّران متقدّم به سخنان ائمه علیهم السلام</w:t>
            </w:r>
            <w:r>
              <w:rPr>
                <w:rStyle w:val="IndexLink"/>
                <w:rtl w:val="true"/>
              </w:rPr>
              <w:tab/>
            </w:r>
            <w:r>
              <w:rPr>
                <w:rStyle w:val="IndexLink"/>
              </w:rPr>
              <w:t>789</w:t>
            </w:r>
          </w:hyperlink>
        </w:p>
        <w:p>
          <w:pPr>
            <w:pStyle w:val="Contents3"/>
            <w:tabs>
              <w:tab w:val="clear" w:pos="8459"/>
              <w:tab w:val="right" w:pos="9026" w:leader="dot"/>
            </w:tabs>
            <w:rPr/>
          </w:pPr>
          <w:hyperlink w:anchor="__RefHeading___Toc14087961_1280447820">
            <w:r>
              <w:rPr>
                <w:webHidden/>
                <w:rStyle w:val="IndexLink"/>
                <w:rtl w:val="true"/>
              </w:rPr>
              <w:t>«</w:t>
            </w:r>
            <w:r>
              <w:rPr>
                <w:rStyle w:val="IndexLink"/>
                <w:rtl w:val="true"/>
              </w:rPr>
              <w:t>تتمیم بحث</w:t>
            </w:r>
            <w:r>
              <w:rPr>
                <w:rStyle w:val="IndexLink"/>
                <w:rtl w:val="true"/>
              </w:rPr>
              <w:t xml:space="preserve">» </w:t>
            </w:r>
            <w:r>
              <w:rPr>
                <w:rStyle w:val="IndexLink"/>
                <w:rtl w:val="true"/>
              </w:rPr>
              <w:t>روایات ائمه علیهم السلام در باره نماز زنان آزاد و کنیز</w:t>
            </w:r>
            <w:r>
              <w:rPr>
                <w:rStyle w:val="IndexLink"/>
                <w:rtl w:val="true"/>
              </w:rPr>
              <w:tab/>
            </w:r>
            <w:r>
              <w:rPr>
                <w:rStyle w:val="IndexLink"/>
              </w:rPr>
              <w:t>791</w:t>
            </w:r>
          </w:hyperlink>
        </w:p>
        <w:p>
          <w:pPr>
            <w:pStyle w:val="Contents4"/>
            <w:tabs>
              <w:tab w:val="clear" w:pos="8176"/>
              <w:tab w:val="right" w:pos="9026" w:leader="dot"/>
            </w:tabs>
            <w:rPr/>
          </w:pPr>
          <w:hyperlink w:anchor="__RefHeading___Toc14087963_1280447820">
            <w:r>
              <w:rPr>
                <w:webHidden/>
                <w:rStyle w:val="IndexLink"/>
                <w:rtl w:val="true"/>
              </w:rPr>
              <w:t>اشاره</w:t>
            </w:r>
            <w:r>
              <w:rPr>
                <w:rStyle w:val="IndexLink"/>
                <w:rtl w:val="true"/>
              </w:rPr>
              <w:tab/>
            </w:r>
            <w:r>
              <w:rPr>
                <w:rStyle w:val="IndexLink"/>
              </w:rPr>
              <w:t>791</w:t>
            </w:r>
          </w:hyperlink>
        </w:p>
        <w:p>
          <w:pPr>
            <w:pStyle w:val="Contents4"/>
            <w:tabs>
              <w:tab w:val="clear" w:pos="8176"/>
              <w:tab w:val="right" w:pos="9026" w:leader="dot"/>
            </w:tabs>
            <w:rPr/>
          </w:pPr>
          <w:hyperlink w:anchor="__RefHeading___Toc14087965_1280447820">
            <w:r>
              <w:rPr>
                <w:webHidden/>
                <w:rStyle w:val="IndexLink"/>
                <w:rtl w:val="true"/>
              </w:rPr>
              <w:t>روایات قسمت اوّل</w:t>
            </w:r>
            <w:r>
              <w:rPr>
                <w:rStyle w:val="IndexLink"/>
                <w:rtl w:val="true"/>
              </w:rPr>
              <w:tab/>
            </w:r>
            <w:r>
              <w:rPr>
                <w:rStyle w:val="IndexLink"/>
              </w:rPr>
              <w:t>791</w:t>
            </w:r>
          </w:hyperlink>
        </w:p>
        <w:p>
          <w:pPr>
            <w:pStyle w:val="Contents4"/>
            <w:tabs>
              <w:tab w:val="clear" w:pos="8176"/>
              <w:tab w:val="right" w:pos="9026" w:leader="dot"/>
            </w:tabs>
            <w:rPr/>
          </w:pPr>
          <w:hyperlink w:anchor="__RefHeading___Toc14087967_1280447820">
            <w:r>
              <w:rPr>
                <w:webHidden/>
                <w:rStyle w:val="IndexLink"/>
                <w:rtl w:val="true"/>
              </w:rPr>
              <w:t>روایات قسمت دوم</w:t>
            </w:r>
            <w:r>
              <w:rPr>
                <w:rStyle w:val="IndexLink"/>
                <w:rtl w:val="true"/>
              </w:rPr>
              <w:tab/>
            </w:r>
            <w:r>
              <w:rPr>
                <w:rStyle w:val="IndexLink"/>
              </w:rPr>
              <w:t>793</w:t>
            </w:r>
          </w:hyperlink>
        </w:p>
        <w:p>
          <w:pPr>
            <w:pStyle w:val="Contents2"/>
            <w:tabs>
              <w:tab w:val="clear" w:pos="8743"/>
              <w:tab w:val="right" w:pos="9026" w:leader="dot"/>
            </w:tabs>
            <w:rPr/>
          </w:pPr>
          <w:hyperlink w:anchor="__RefHeading___Toc14087969_1280447820">
            <w:r>
              <w:rPr>
                <w:webHidden/>
                <w:rStyle w:val="IndexLink"/>
                <w:rtl w:val="true"/>
              </w:rPr>
              <w:t>درس چهل و نهم</w:t>
            </w:r>
            <w:r>
              <w:rPr>
                <w:rStyle w:val="IndexLink"/>
                <w:rtl w:val="true"/>
              </w:rPr>
              <w:tab/>
            </w:r>
            <w:r>
              <w:rPr>
                <w:rStyle w:val="IndexLink"/>
              </w:rPr>
              <w:t>803</w:t>
            </w:r>
          </w:hyperlink>
        </w:p>
        <w:p>
          <w:pPr>
            <w:pStyle w:val="Contents3"/>
            <w:tabs>
              <w:tab w:val="clear" w:pos="8459"/>
              <w:tab w:val="right" w:pos="9026" w:leader="dot"/>
            </w:tabs>
            <w:rPr/>
          </w:pPr>
          <w:hyperlink w:anchor="__RefHeading___Toc14087971_1280447820">
            <w:r>
              <w:rPr>
                <w:webHidden/>
                <w:rStyle w:val="IndexLink"/>
                <w:rtl w:val="true"/>
              </w:rPr>
              <w:t>اشاره</w:t>
            </w:r>
            <w:r>
              <w:rPr>
                <w:rStyle w:val="IndexLink"/>
                <w:rtl w:val="true"/>
              </w:rPr>
              <w:tab/>
            </w:r>
            <w:r>
              <w:rPr>
                <w:rStyle w:val="IndexLink"/>
              </w:rPr>
              <w:t>803</w:t>
            </w:r>
          </w:hyperlink>
        </w:p>
        <w:p>
          <w:pPr>
            <w:pStyle w:val="Contents3"/>
            <w:tabs>
              <w:tab w:val="clear" w:pos="8459"/>
              <w:tab w:val="right" w:pos="9026" w:leader="dot"/>
            </w:tabs>
            <w:rPr/>
          </w:pPr>
          <w:hyperlink w:anchor="__RefHeading___Toc14087973_1280447820">
            <w:r>
              <w:rPr>
                <w:webHidden/>
                <w:rStyle w:val="IndexLink"/>
                <w:rtl w:val="true"/>
              </w:rPr>
              <w:t>فشرده دیگری از مباحث حجاب</w:t>
            </w:r>
            <w:r>
              <w:rPr>
                <w:rStyle w:val="IndexLink"/>
                <w:rtl w:val="true"/>
              </w:rPr>
              <w:tab/>
            </w:r>
            <w:r>
              <w:rPr>
                <w:rStyle w:val="IndexLink"/>
              </w:rPr>
              <w:t>803</w:t>
            </w:r>
          </w:hyperlink>
        </w:p>
        <w:p>
          <w:pPr>
            <w:pStyle w:val="Contents3"/>
            <w:tabs>
              <w:tab w:val="clear" w:pos="8459"/>
              <w:tab w:val="right" w:pos="9026" w:leader="dot"/>
            </w:tabs>
            <w:rPr/>
          </w:pPr>
          <w:hyperlink w:anchor="__RefHeading___Toc14087975_1280447820">
            <w:r>
              <w:rPr>
                <w:webHidden/>
                <w:rStyle w:val="IndexLink"/>
                <w:rtl w:val="true"/>
              </w:rPr>
              <w:t>موارد ذکر پوشش زن در کتب فقها</w:t>
            </w:r>
            <w:r>
              <w:rPr>
                <w:rStyle w:val="IndexLink"/>
                <w:rtl w:val="true"/>
              </w:rPr>
              <w:tab/>
            </w:r>
            <w:r>
              <w:rPr>
                <w:rStyle w:val="IndexLink"/>
              </w:rPr>
              <w:t>805</w:t>
            </w:r>
          </w:hyperlink>
        </w:p>
        <w:p>
          <w:pPr>
            <w:pStyle w:val="Contents3"/>
            <w:tabs>
              <w:tab w:val="clear" w:pos="8459"/>
              <w:tab w:val="right" w:pos="9026" w:leader="dot"/>
            </w:tabs>
            <w:rPr/>
          </w:pPr>
          <w:hyperlink w:anchor="__RefHeading___Toc14087977_1280447820">
            <w:r>
              <w:rPr>
                <w:webHidden/>
                <w:rStyle w:val="IndexLink"/>
                <w:rtl w:val="true"/>
              </w:rPr>
              <w:t>روایت ابی خالد قماط</w:t>
            </w:r>
            <w:r>
              <w:rPr>
                <w:rStyle w:val="IndexLink"/>
                <w:rtl w:val="true"/>
              </w:rPr>
              <w:tab/>
            </w:r>
            <w:r>
              <w:rPr>
                <w:rStyle w:val="IndexLink"/>
              </w:rPr>
              <w:t>811</w:t>
            </w:r>
          </w:hyperlink>
        </w:p>
        <w:p>
          <w:pPr>
            <w:pStyle w:val="Contents3"/>
            <w:tabs>
              <w:tab w:val="clear" w:pos="8459"/>
              <w:tab w:val="right" w:pos="9026" w:leader="dot"/>
            </w:tabs>
            <w:rPr/>
          </w:pPr>
          <w:hyperlink w:anchor="__RefHeading___Toc14087979_1280447820">
            <w:r>
              <w:rPr>
                <w:webHidden/>
                <w:rStyle w:val="IndexLink"/>
                <w:rtl w:val="true"/>
              </w:rPr>
              <w:t>سبب استفاده نکردن از آیات سوره احزاب در کتب فقهی شیعه</w:t>
            </w:r>
            <w:r>
              <w:rPr>
                <w:rStyle w:val="IndexLink"/>
                <w:rtl w:val="true"/>
              </w:rPr>
              <w:tab/>
            </w:r>
            <w:r>
              <w:rPr>
                <w:rStyle w:val="IndexLink"/>
              </w:rPr>
              <w:t>813</w:t>
            </w:r>
          </w:hyperlink>
        </w:p>
        <w:p>
          <w:pPr>
            <w:pStyle w:val="Contents3"/>
            <w:tabs>
              <w:tab w:val="clear" w:pos="8459"/>
              <w:tab w:val="right" w:pos="9026" w:leader="dot"/>
            </w:tabs>
            <w:rPr/>
          </w:pPr>
          <w:hyperlink w:anchor="__RefHeading___Toc14087981_1280447820">
            <w:r>
              <w:rPr>
                <w:webHidden/>
                <w:rStyle w:val="IndexLink"/>
                <w:rtl w:val="true"/>
              </w:rPr>
              <w:t>پراکنده بودن مباحث حجاب در کتب فقهای متقدّم</w:t>
            </w:r>
            <w:r>
              <w:rPr>
                <w:rStyle w:val="IndexLink"/>
                <w:rtl w:val="true"/>
              </w:rPr>
              <w:tab/>
            </w:r>
            <w:r>
              <w:rPr>
                <w:rStyle w:val="IndexLink"/>
              </w:rPr>
              <w:t>814</w:t>
            </w:r>
          </w:hyperlink>
        </w:p>
        <w:p>
          <w:pPr>
            <w:pStyle w:val="Contents3"/>
            <w:tabs>
              <w:tab w:val="clear" w:pos="8459"/>
              <w:tab w:val="right" w:pos="9026" w:leader="dot"/>
            </w:tabs>
            <w:rPr/>
          </w:pPr>
          <w:hyperlink w:anchor="__RefHeading___Toc14087983_1280447820">
            <w:r>
              <w:rPr>
                <w:webHidden/>
                <w:rStyle w:val="IndexLink"/>
                <w:rtl w:val="true"/>
              </w:rPr>
              <w:t>اختلاط دو حکم و دو مسأله در سخنان بعضی از فقها</w:t>
            </w:r>
            <w:r>
              <w:rPr>
                <w:rStyle w:val="IndexLink"/>
                <w:rtl w:val="true"/>
              </w:rPr>
              <w:tab/>
            </w:r>
            <w:r>
              <w:rPr>
                <w:rStyle w:val="IndexLink"/>
              </w:rPr>
              <w:t>814</w:t>
            </w:r>
          </w:hyperlink>
        </w:p>
        <w:p>
          <w:pPr>
            <w:pStyle w:val="Contents4"/>
            <w:tabs>
              <w:tab w:val="clear" w:pos="8176"/>
              <w:tab w:val="right" w:pos="9026" w:leader="dot"/>
            </w:tabs>
            <w:rPr/>
          </w:pPr>
          <w:hyperlink w:anchor="__RefHeading___Toc14087985_1280447820">
            <w:r>
              <w:rPr>
                <w:webHidden/>
                <w:rStyle w:val="IndexLink"/>
                <w:rtl w:val="true"/>
              </w:rPr>
              <w:t>اشاره</w:t>
            </w:r>
            <w:r>
              <w:rPr>
                <w:rStyle w:val="IndexLink"/>
                <w:rtl w:val="true"/>
              </w:rPr>
              <w:tab/>
            </w:r>
            <w:r>
              <w:rPr>
                <w:rStyle w:val="IndexLink"/>
              </w:rPr>
              <w:t>814</w:t>
            </w:r>
          </w:hyperlink>
        </w:p>
        <w:p>
          <w:pPr>
            <w:pStyle w:val="Contents4"/>
            <w:tabs>
              <w:tab w:val="clear" w:pos="8176"/>
              <w:tab w:val="right" w:pos="9026" w:leader="dot"/>
            </w:tabs>
            <w:rPr/>
          </w:pPr>
          <w:hyperlink w:anchor="__RefHeading___Toc14087987_1280447820">
            <w:r>
              <w:rPr>
                <w:webHidden/>
                <w:rStyle w:val="IndexLink"/>
              </w:rPr>
              <w:t>1</w:t>
            </w:r>
            <w:r>
              <w:rPr>
                <w:rStyle w:val="IndexLink"/>
                <w:rtl w:val="true"/>
              </w:rPr>
              <w:t xml:space="preserve">- </w:t>
            </w:r>
            <w:r>
              <w:rPr>
                <w:rStyle w:val="IndexLink"/>
                <w:rtl w:val="true"/>
              </w:rPr>
              <w:t xml:space="preserve">سخن ابن حمزه در </w:t>
            </w:r>
            <w:r>
              <w:rPr>
                <w:rStyle w:val="IndexLink"/>
                <w:rtl w:val="true"/>
              </w:rPr>
              <w:t>«</w:t>
            </w:r>
            <w:r>
              <w:rPr>
                <w:rStyle w:val="IndexLink"/>
                <w:rtl w:val="true"/>
              </w:rPr>
              <w:t>وسیله</w:t>
            </w:r>
            <w:r>
              <w:rPr>
                <w:rStyle w:val="IndexLink"/>
                <w:rtl w:val="true"/>
              </w:rPr>
              <w:t>»</w:t>
              <w:tab/>
            </w:r>
            <w:r>
              <w:rPr>
                <w:rStyle w:val="IndexLink"/>
              </w:rPr>
              <w:t>815</w:t>
            </w:r>
          </w:hyperlink>
        </w:p>
        <w:p>
          <w:pPr>
            <w:pStyle w:val="Contents4"/>
            <w:tabs>
              <w:tab w:val="clear" w:pos="8176"/>
              <w:tab w:val="right" w:pos="9026" w:leader="dot"/>
            </w:tabs>
            <w:rPr/>
          </w:pPr>
          <w:hyperlink w:anchor="__RefHeading___Toc14087989_1280447820">
            <w:r>
              <w:rPr>
                <w:webHidden/>
                <w:rStyle w:val="IndexLink"/>
              </w:rPr>
              <w:t>2</w:t>
            </w:r>
            <w:r>
              <w:rPr>
                <w:rStyle w:val="IndexLink"/>
                <w:rtl w:val="true"/>
              </w:rPr>
              <w:t xml:space="preserve">- </w:t>
            </w:r>
            <w:r>
              <w:rPr>
                <w:rStyle w:val="IndexLink"/>
                <w:rtl w:val="true"/>
              </w:rPr>
              <w:t xml:space="preserve">سخن صاحب </w:t>
            </w:r>
            <w:r>
              <w:rPr>
                <w:rStyle w:val="IndexLink"/>
                <w:rtl w:val="true"/>
              </w:rPr>
              <w:t>«</w:t>
            </w:r>
            <w:r>
              <w:rPr>
                <w:rStyle w:val="IndexLink"/>
                <w:rtl w:val="true"/>
              </w:rPr>
              <w:t>اشاره</w:t>
            </w:r>
            <w:r>
              <w:rPr>
                <w:rStyle w:val="IndexLink"/>
                <w:rtl w:val="true"/>
              </w:rPr>
              <w:t>»</w:t>
              <w:tab/>
            </w:r>
            <w:r>
              <w:rPr>
                <w:rStyle w:val="IndexLink"/>
              </w:rPr>
              <w:t>815</w:t>
            </w:r>
          </w:hyperlink>
        </w:p>
        <w:p>
          <w:pPr>
            <w:pStyle w:val="Contents4"/>
            <w:tabs>
              <w:tab w:val="clear" w:pos="8176"/>
              <w:tab w:val="right" w:pos="9026" w:leader="dot"/>
            </w:tabs>
            <w:rPr/>
          </w:pPr>
          <w:hyperlink w:anchor="__RefHeading___Toc14087991_1280447820">
            <w:r>
              <w:rPr>
                <w:webHidden/>
                <w:rStyle w:val="IndexLink"/>
              </w:rPr>
              <w:t>3</w:t>
            </w:r>
            <w:r>
              <w:rPr>
                <w:rStyle w:val="IndexLink"/>
                <w:rtl w:val="true"/>
              </w:rPr>
              <w:t xml:space="preserve">- </w:t>
            </w:r>
            <w:r>
              <w:rPr>
                <w:rStyle w:val="IndexLink"/>
                <w:rtl w:val="true"/>
              </w:rPr>
              <w:t>سخن وحید بهبهانی در وجوب ستر عورت</w:t>
            </w:r>
            <w:r>
              <w:rPr>
                <w:rStyle w:val="IndexLink"/>
                <w:rtl w:val="true"/>
              </w:rPr>
              <w:tab/>
            </w:r>
            <w:r>
              <w:rPr>
                <w:rStyle w:val="IndexLink"/>
              </w:rPr>
              <w:t>815</w:t>
            </w:r>
          </w:hyperlink>
        </w:p>
        <w:p>
          <w:pPr>
            <w:pStyle w:val="Contents4"/>
            <w:tabs>
              <w:tab w:val="clear" w:pos="8176"/>
              <w:tab w:val="right" w:pos="9026" w:leader="dot"/>
            </w:tabs>
            <w:rPr/>
          </w:pPr>
          <w:hyperlink w:anchor="__RefHeading___Toc14087993_1280447820">
            <w:r>
              <w:rPr>
                <w:webHidden/>
                <w:rStyle w:val="IndexLink"/>
              </w:rPr>
              <w:t>4</w:t>
            </w:r>
            <w:r>
              <w:rPr>
                <w:rStyle w:val="IndexLink"/>
                <w:rtl w:val="true"/>
              </w:rPr>
              <w:t xml:space="preserve">- </w:t>
            </w:r>
            <w:r>
              <w:rPr>
                <w:rStyle w:val="IndexLink"/>
                <w:rtl w:val="true"/>
              </w:rPr>
              <w:t>سخن ابی الصلاح در شرطیت ستر عورت برای نماز</w:t>
            </w:r>
            <w:r>
              <w:rPr>
                <w:rStyle w:val="IndexLink"/>
                <w:rtl w:val="true"/>
              </w:rPr>
              <w:tab/>
            </w:r>
            <w:r>
              <w:rPr>
                <w:rStyle w:val="IndexLink"/>
              </w:rPr>
              <w:t>817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47_212331"/>
      <w:bookmarkStart w:id="1" w:name="pg19047_212331"/>
      <w:bookmarkEnd w:id="1"/>
    </w:p>
    <w:p>
      <w:pPr>
        <w:pStyle w:val="Heading2"/>
        <w:numPr>
          <w:ilvl w:val="1"/>
          <w:numId w:val="1"/>
        </w:numPr>
        <w:rPr/>
      </w:pPr>
      <w:bookmarkStart w:id="2" w:name="pg19047_212331"/>
      <w:bookmarkStart w:id="3" w:name="__RefHeading___Toc14087093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 ما بَدَّلُوا تَبْدِيلاً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 موسوی ،اصفهانی، مصطفی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موسوی اصفهانی، مصطفی،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 في مسئله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مباني حجاب از نظر قرآن،حديث و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مصطفي شريعت موسوي؛تحقيق محمد حسن شريعت موسوي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7866</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 موسوي،محمد حسن،</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16829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انتشارات دار التفسیر</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میدان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تلفاكس</w:t>
      </w:r>
      <w:r>
        <w:rPr>
          <w:rFonts w:eastAsia="IRNazanin" w:cs="IRNazanin"/>
          <w:color w:val="111111"/>
          <w:sz w:val="28"/>
          <w:szCs w:val="28"/>
          <w:rtl w:val="true"/>
          <w:lang w:bidi="fa-IR"/>
        </w:rPr>
        <w:t xml:space="preserve">: </w:t>
      </w:r>
      <w:r>
        <w:rPr>
          <w:rFonts w:eastAsia="IRNazanin" w:cs="IRNazanin"/>
          <w:color w:val="111111"/>
          <w:sz w:val="28"/>
          <w:szCs w:val="28"/>
          <w:lang w:bidi="fa-IR"/>
        </w:rPr>
        <w:t>7741621</w:t>
      </w:r>
    </w:p>
    <w:p>
      <w:pPr>
        <w:pStyle w:val="BookText"/>
        <w:rPr/>
      </w:pPr>
      <w:r>
        <w:rPr>
          <w:rFonts w:ascii="Amiri" w:hAnsi="Amiri" w:eastAsia="Amiri" w:cs="Amiri"/>
          <w:color w:val="111111"/>
          <w:sz w:val="28"/>
          <w:sz w:val="28"/>
          <w:szCs w:val="28"/>
          <w:rtl w:val="true"/>
          <w:lang w:bidi="ar-SA"/>
        </w:rPr>
        <w:t>الشهاب في مسألة الحجاب</w:t>
      </w:r>
    </w:p>
    <w:p>
      <w:pPr>
        <w:pStyle w:val="BookText"/>
        <w:rPr/>
      </w:pPr>
      <w:r>
        <w:rPr>
          <w:rFonts w:ascii="IRNazanin" w:hAnsi="IRNazanin" w:eastAsia="IRNazanin"/>
          <w:color w:val="111111"/>
          <w:sz w:val="28"/>
          <w:sz w:val="28"/>
          <w:szCs w:val="28"/>
          <w:rtl w:val="true"/>
          <w:lang w:bidi="fa-IR"/>
        </w:rPr>
        <w:t>در بیان مبانی حجاب از نظر قرآن، حدیث و فقه</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شریعت موسوی اصفهانی</w:t>
      </w:r>
    </w:p>
    <w:p>
      <w:pPr>
        <w:pStyle w:val="BookText"/>
        <w:rPr/>
      </w:pPr>
      <w:r>
        <w:rPr>
          <w:rFonts w:ascii="IRNazanin" w:hAnsi="IRNazanin" w:eastAsia="IRNazanin"/>
          <w:color w:val="111111"/>
          <w:sz w:val="28"/>
          <w:sz w:val="28"/>
          <w:szCs w:val="28"/>
          <w:rtl w:val="true"/>
          <w:lang w:bidi="fa-IR"/>
        </w:rPr>
        <w:t>با مقدمه و تحقیق سید محمد حسن شریعت موسوی</w:t>
      </w:r>
    </w:p>
    <w:p>
      <w:pPr>
        <w:pStyle w:val="BookText"/>
        <w:rPr/>
      </w:pPr>
      <w:r>
        <w:rPr>
          <w:rFonts w:ascii="IRNazanin" w:hAnsi="IRNazanin" w:eastAsia="IRNazanin"/>
          <w:color w:val="111111"/>
          <w:sz w:val="28"/>
          <w:sz w:val="28"/>
          <w:szCs w:val="28"/>
          <w:rtl w:val="true"/>
          <w:lang w:bidi="fa-IR"/>
        </w:rPr>
        <w:t>چاپ شریعت</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IRNazanin" w:hAnsi="IRNazanin" w:eastAsia="IRNazanin"/>
          <w:color w:val="111111"/>
          <w:sz w:val="28"/>
          <w:sz w:val="28"/>
          <w:szCs w:val="28"/>
          <w:rtl w:val="true"/>
          <w:lang w:bidi="fa-IR"/>
        </w:rPr>
        <w:t>نوبت چاپ اول</w:t>
      </w:r>
    </w:p>
    <w:p>
      <w:pPr>
        <w:pStyle w:val="BookText"/>
        <w:rPr/>
      </w:pP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7866</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87095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الشهاب في مسألة احجاب</w:t>
      </w:r>
    </w:p>
    <w:p>
      <w:pPr>
        <w:pStyle w:val="BookText"/>
        <w:rPr/>
      </w:pPr>
      <w:r>
        <w:rPr>
          <w:rFonts w:ascii="IRNazanin" w:hAnsi="IRNazanin" w:eastAsia="IRNazanin"/>
          <w:color w:val="111111"/>
          <w:sz w:val="28"/>
          <w:sz w:val="28"/>
          <w:szCs w:val="28"/>
          <w:rtl w:val="true"/>
          <w:lang w:bidi="fa-IR"/>
        </w:rPr>
        <w:t>در بیان مبانی حجاب از نظر قرآن، حدیث وفقه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عَلامَة مُحقق فَقيه مُدقق</w:t>
      </w:r>
    </w:p>
    <w:p>
      <w:pPr>
        <w:pStyle w:val="BookText"/>
        <w:rPr/>
      </w:pPr>
      <w:r>
        <w:rPr>
          <w:rFonts w:ascii="Amiri" w:hAnsi="Amiri" w:eastAsia="Amiri" w:cs="Amiri"/>
          <w:color w:val="111111"/>
          <w:sz w:val="28"/>
          <w:sz w:val="28"/>
          <w:szCs w:val="28"/>
          <w:rtl w:val="true"/>
          <w:lang w:bidi="ar-SA"/>
        </w:rPr>
        <w:t>آية الله حاج سيد مصطفى شريعت موسوي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حسن شريعت موسوى </w:t>
      </w:r>
    </w:p>
    <w:p>
      <w:pPr>
        <w:pStyle w:val="BookText"/>
        <w:rPr/>
      </w:pPr>
      <w:r>
        <w:rPr>
          <w:rFonts w:ascii="IRNazanin" w:hAnsi="IRNazanin" w:eastAsia="IRNazanin"/>
          <w:color w:val="111111"/>
          <w:sz w:val="28"/>
          <w:sz w:val="28"/>
          <w:szCs w:val="28"/>
          <w:rtl w:val="true"/>
          <w:lang w:bidi="fa-IR"/>
        </w:rPr>
        <w:t xml:space="preserve">شریعت موسوی ،اصفهانی، مصطفی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الشهاب فى مسألة الحجاب در بیان مبانی حجاب از نظر قرآن، حدیث و فقه به زبان فارسی تألیف مصطفی شریعت موسوی مقدمه و تحقیق محمد حسن شریعت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التفسير،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ISBN:964-7866-93-3</w:t>
      </w:r>
    </w:p>
    <w:p>
      <w:pPr>
        <w:pStyle w:val="BookText"/>
        <w:rPr/>
      </w:pP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کتابنامه به 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الف شریعت موسوی محمد حسن </w:t>
      </w:r>
      <w:r>
        <w:rPr>
          <w:rFonts w:eastAsia="IRNazanin" w:cs="IRNazanin"/>
          <w:color w:val="111111"/>
          <w:sz w:val="28"/>
          <w:szCs w:val="28"/>
          <w:lang w:bidi="fa-IR"/>
        </w:rPr>
        <w:t>13490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نویس و محقق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عنوان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BP230/17</w:t>
      </w:r>
    </w:p>
    <w:p>
      <w:pPr>
        <w:pStyle w:val="BookText"/>
        <w:rPr/>
      </w:pPr>
      <w:r>
        <w:rPr>
          <w:rFonts w:eastAsia="Times New Roman" w:cs="Times New Roman" w:ascii="Times New Roman" w:hAnsi="Times New Roman"/>
          <w:color w:val="111111"/>
          <w:sz w:val="28"/>
          <w:szCs w:val="28"/>
          <w:lang w:val="en-US" w:bidi="en-US"/>
        </w:rPr>
        <w:t>297/636</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IRNazanin" w:cs="IRNazanin"/>
          <w:color w:val="111111"/>
          <w:sz w:val="28"/>
          <w:szCs w:val="28"/>
          <w:lang w:bidi="fa-IR"/>
        </w:rPr>
        <w:t>84-16829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انتشارات دار التفسیر</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میدان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تلفاكس</w:t>
      </w:r>
      <w:r>
        <w:rPr>
          <w:rFonts w:eastAsia="IRNazanin" w:cs="IRNazanin"/>
          <w:color w:val="111111"/>
          <w:sz w:val="28"/>
          <w:szCs w:val="28"/>
          <w:rtl w:val="true"/>
          <w:lang w:bidi="fa-IR"/>
        </w:rPr>
        <w:t xml:space="preserve">: </w:t>
      </w:r>
      <w:r>
        <w:rPr>
          <w:rFonts w:eastAsia="IRNazanin" w:cs="IRNazanin"/>
          <w:color w:val="111111"/>
          <w:sz w:val="28"/>
          <w:szCs w:val="28"/>
          <w:lang w:bidi="fa-IR"/>
        </w:rPr>
        <w:t>7741621</w:t>
      </w:r>
    </w:p>
    <w:p>
      <w:pPr>
        <w:pStyle w:val="BookText"/>
        <w:rPr/>
      </w:pPr>
      <w:r>
        <w:rPr>
          <w:rFonts w:ascii="Amiri" w:hAnsi="Amiri" w:eastAsia="Amiri" w:cs="Amiri"/>
          <w:color w:val="111111"/>
          <w:sz w:val="28"/>
          <w:sz w:val="28"/>
          <w:szCs w:val="28"/>
          <w:rtl w:val="true"/>
          <w:lang w:bidi="ar-SA"/>
        </w:rPr>
        <w:t>الشهاب في مسألة الحجاب</w:t>
      </w:r>
    </w:p>
    <w:p>
      <w:pPr>
        <w:pStyle w:val="BookText"/>
        <w:rPr/>
      </w:pPr>
      <w:r>
        <w:rPr>
          <w:rFonts w:ascii="IRNazanin" w:hAnsi="IRNazanin" w:eastAsia="IRNazanin"/>
          <w:color w:val="111111"/>
          <w:sz w:val="28"/>
          <w:sz w:val="28"/>
          <w:szCs w:val="28"/>
          <w:rtl w:val="true"/>
          <w:lang w:bidi="fa-IR"/>
        </w:rPr>
        <w:t>در بیان مبانی حجاب از نظر قرآن، حدیث و فقه</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شریعت موسوی اصفهانی</w:t>
      </w:r>
    </w:p>
    <w:p>
      <w:pPr>
        <w:pStyle w:val="BookText"/>
        <w:rPr/>
      </w:pPr>
      <w:r>
        <w:rPr>
          <w:rFonts w:ascii="IRNazanin" w:hAnsi="IRNazanin" w:eastAsia="IRNazanin"/>
          <w:color w:val="111111"/>
          <w:sz w:val="28"/>
          <w:sz w:val="28"/>
          <w:szCs w:val="28"/>
          <w:rtl w:val="true"/>
          <w:lang w:bidi="fa-IR"/>
        </w:rPr>
        <w:t>با مقدمه و تحقیق سید محمد حسن شریعت موسوی</w:t>
      </w:r>
    </w:p>
    <w:p>
      <w:pPr>
        <w:pStyle w:val="BookText"/>
        <w:rPr/>
      </w:pPr>
      <w:r>
        <w:rPr>
          <w:rFonts w:ascii="IRNazanin" w:hAnsi="IRNazanin" w:eastAsia="IRNazanin"/>
          <w:color w:val="111111"/>
          <w:sz w:val="28"/>
          <w:sz w:val="28"/>
          <w:szCs w:val="28"/>
          <w:rtl w:val="true"/>
          <w:lang w:bidi="fa-IR"/>
        </w:rPr>
        <w:t>چاپ شریعت</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IRNazanin" w:hAnsi="IRNazanin" w:eastAsia="IRNazanin"/>
          <w:color w:val="111111"/>
          <w:sz w:val="28"/>
          <w:sz w:val="28"/>
          <w:szCs w:val="28"/>
          <w:rtl w:val="true"/>
          <w:lang w:bidi="fa-IR"/>
        </w:rPr>
        <w:t>نوبت چاپ اول</w:t>
      </w:r>
    </w:p>
    <w:p>
      <w:pPr>
        <w:pStyle w:val="BookText"/>
        <w:rPr/>
      </w:pP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7866</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47_212336"/>
      <w:bookmarkStart w:id="8" w:name="pg19047_212336"/>
      <w:bookmarkEnd w:id="8"/>
    </w:p>
    <w:p>
      <w:pPr>
        <w:pStyle w:val="Heading2"/>
        <w:numPr>
          <w:ilvl w:val="1"/>
          <w:numId w:val="1"/>
        </w:numPr>
        <w:rPr/>
      </w:pPr>
      <w:bookmarkStart w:id="9" w:name="pg19047_212336"/>
      <w:bookmarkStart w:id="10" w:name="__RefHeading___Toc14087097_1280447820"/>
      <w:bookmarkStart w:id="11" w:name="_Toc3"/>
      <w:bookmarkEnd w:id="9"/>
      <w:bookmarkEnd w:id="10"/>
      <w:r>
        <w:rPr>
          <w:rtl w:val="true"/>
        </w:rPr>
        <w:t>معرفی اجمالی این کتاب</w:t>
      </w:r>
      <w:bookmarkEnd w:id="1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في مسألة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فقهی است که با سه مقدمه در تبیین محور بحث،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تحقیق و بررسی آیات مربوطه از نظر تاریخچه و نزول هر یک شروع و با دقت در مفردات آیات و جملات آن و اثبات هر یک با ادله ادبی بسیار از خود قرآن به طور وضوح روشن کرده و نقلیاتی که از آراء جمعی از صحابه و تابعین و تبعه آنها از مفسرین طبقات بعد رسیده نقل، و بطلان هر یک را با تحقیقاتی در زمینه آن آراء ثابت میکند سپس به زدودن بسیاری از ابهامات در این مسأله پرداخته پس از آن روایات معصومین علیهم السلام را در تأیید سخن قرآن آورده، به حل تعارضاتی که ابتدائاً به نظر می رسد،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عرصه فقه شده و پس از بررسی این مسأله از نظر فقهی و دقت در آراء فقها عظيم الشأن و دسته بندی و تحقیق آنها در سه موضع به استخراج و استنباط حکم الهی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مواضع از این قرار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حکم تکلیفی در مقابل مرد بیگانه که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بحث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زن در نماز از لحاظ شرطيّت در نماز که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که در دو قسمت بیان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حکم تکلیفی زن در حال احرام مقابل دیدگاه مردان بیگانه که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سه موضع ادله فقها از زمان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چند نفر از بزرگانِ فقها نظیر محقق سبزواری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 فقهی در این مسأله را به شکل نامناسب دیگری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آنها یک به یک مورد بررسی دقیق قرار گرفته و جواب آنها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چهره حقیقت حکم الهی در مسأله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چهارده قرن از زیر پرده های ضخیم ابهام نمایان شده روایات معصومین علیهم السلام در کنار آیات قرآن</w:t>
      </w:r>
    </w:p>
    <w:p>
      <w:pPr>
        <w:pStyle w:val="BookText"/>
        <w:rPr/>
      </w:pPr>
      <w:r>
        <w:rPr>
          <w:rFonts w:ascii="IRNazanin" w:hAnsi="IRNazanin" w:eastAsia="IRNazanin"/>
          <w:color w:val="111111"/>
          <w:sz w:val="28"/>
          <w:sz w:val="28"/>
          <w:szCs w:val="28"/>
          <w:rtl w:val="true"/>
          <w:lang w:bidi="fa-IR"/>
        </w:rPr>
        <w:t xml:space="preserve">به عنوان دو ثقل بزرگ پیامبر اکرم صلی الله علیه و آله وسلم و به طور هماهنگ در هر سه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اختلاف بین کتاب و سنت و بین مواضع سه گانه حکم الهی را روشن نموده و خرافاتی که از تفسیر به رأی کنندگان صدرِ اوّلِ اسلام هنوز رسوب وار در کتب تفسیری و فقهی مانع از تشخیص حکم الهی میشده از میان زدوده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مباحث فارسی و تا حدودی به طور ساده بیان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نامگذاری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نام گذاری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في مسألة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آیه از قرآن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شیاطینی است که میخواهند وحی الهی را با وسوسه و اشکال از بین ببرند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إِلَى الْمَلَإِ الْأَعْلَى وَيُقْذَفُونَ مِنْ كُلِّ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دُحُورًا وَلَهُمْ عَذَابٌ 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یعنی تا شیاطین هیچ از وحی و سخنان فرشتگان عالم بالا نشنوند و از هر طرف رانده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قهر برانندشان و هم به عذاب دائم قیامت گرفتار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 چون خواهد خبر از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برباید هم او را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تعقیب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دوستانی است که میخواهند خود را گرم کنند و از آن استفاده کنند چنانچه موسی در آن طوفانهای شدیدی که او و عیالش دچار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قبسی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بیاورم تا خود را گرم و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مُوسَى لِأَهْلِهِ إِنِّي آنَسْتُ نَارًا سَآتِيكُمْ مِنْهَا بِخَبَرٍ أَوْ آتِيكُمْ بِشِهَابٍ قَبَسٍ لَعَلَّكُمْ تَصْطَلُون</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به یاد آرا هنگامی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بیچارگی و دردِ حمل عیالش در آن ظلمت و بیابان سرد نوری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اهلش گفت مرا آتشی به نظر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زودی خبری بیاورم یا شاید برای گرم شدن شما شعله ای برگیرم </w:t>
      </w:r>
      <w:r>
        <w:rPr>
          <w:rFonts w:eastAsia="IRNazanin" w:cs="IRNazanin"/>
          <w:color w:val="111111"/>
          <w:sz w:val="28"/>
          <w:szCs w:val="28"/>
          <w:rtl w:val="true"/>
          <w:lang w:bidi="fa-IR"/>
        </w:rPr>
        <w:t xml:space="preserve">. </w:t>
      </w:r>
      <w:bookmarkStart w:id="12" w:name="pg19047_212339"/>
    </w:p>
    <w:p>
      <w:pPr>
        <w:pStyle w:val="Heading2"/>
        <w:numPr>
          <w:ilvl w:val="1"/>
          <w:numId w:val="1"/>
        </w:numPr>
        <w:rPr/>
      </w:pPr>
      <w:bookmarkStart w:id="13" w:name="__RefHeading___Toc14087099_128044782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مقدمه 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معرفی چند کتاب در موضوع حجاب</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معرفی اجمالی این کتاب</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شیوه تحقیق و نگارش</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وجه نام گذاری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سه رویداد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آثار و خدمات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ضمیمه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حجاب</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ابعادی از اهمیت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زن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نگاهی کوتاه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آنچه در قرآن واجب شده و مراتب سنگینی و اجرای آن برای پیامبر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و تحریف در تفسیر آیه حجاب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شیوع این تحریف با توجیهات زشتی در روایات عامه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جواب مختصر به این توجیهات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 و کوششهای او بر ضد حجاب</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ضربه های یزید در سایه ادعای خلافت پیامبر و ولایت امر مسلمين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شروع پیاده کردن نقشه بی حجابی در کربلا پس از شهادت امام حسین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خنثی شدن نقشه های یزید با خطبه های اهل بیت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اشاره به چند مطلب و بیان انگیزه های یزید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و بی حجابی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تاثیر بی حجابی و بدحجابی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تمام نظمها و قوانین مخصوصاً قوانین اسلام و قرآن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صحنه بی بند و باری و هرج و مرج عمومی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بهترین آرزوی استعمار برای تسخیر ملتها و تاراج ثروتهای آنها در سایه بی حجابی و بدحجابی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پاسخ به کسانی که پوشاندن صورت را واجب نمی دانند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کیفیت حجاب حضرت زهرا برداشت از دو گوشه زندگی آن حضرت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پوششهای آن حضرت لیلا در جهیزیه اش</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لباس پوشی و حجاب آن حضرت هنگام رفتن به سوی مسجد برای </w:t>
      </w:r>
    </w:p>
    <w:p>
      <w:pPr>
        <w:pStyle w:val="BookText"/>
        <w:rPr/>
      </w:pPr>
      <w:r>
        <w:rPr>
          <w:rFonts w:ascii="IRNazanin" w:hAnsi="IRNazanin" w:eastAsia="IRNazanin"/>
          <w:color w:val="111111"/>
          <w:sz w:val="28"/>
          <w:sz w:val="28"/>
          <w:szCs w:val="28"/>
          <w:rtl w:val="true"/>
          <w:lang w:bidi="fa-IR"/>
        </w:rPr>
        <w:t>محاجه با ابی بکر درباره غصب فدک و خلافت و دیگر امور اسلامی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چهار درس از حضرت زهراء</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في مسألة الحجاب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درس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تفسیر قرآن و استفاده از آن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تفسیر قرآن به حدیث</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بررسی روایات معصومین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اقوال تفسیری صحابه و تابعین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مقدمه دوّم توجه به فضای مقارن نزول آیات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توجه قرآن به ریشه کنی آزادی جنسی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درس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تناظر، تقدیم و تأخیر آیات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حجاب و پوشش از نظر قرآن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سوره های در بردارنده آیات حجاب</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114</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تاریخ نزول سوره ها و شأن نزول آیات حجاب</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اول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دو نکته در این آیه گوشزد می شود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نظر یعقوبی در ترتیب سوره های مدنی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دلايل تقدّم سوره احزاب بر سوره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افک در سوره نور</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اصل قضيه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غزوه خندق در سوره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زید با زینب در سوره احزاب</w:t>
      </w:r>
      <w:r>
        <w:rPr>
          <w:rFonts w:eastAsia="IRNazanin" w:cs="IRNazanin"/>
          <w:color w:val="111111"/>
          <w:sz w:val="28"/>
          <w:szCs w:val="28"/>
          <w:rtl w:val="true"/>
          <w:lang w:bidi="fa-IR"/>
        </w:rPr>
        <w:t>....</w:t>
      </w:r>
      <w:r>
        <w:rPr>
          <w:rFonts w:eastAsia="IRNazanin" w:cs="IRNazanin"/>
          <w:color w:val="111111"/>
          <w:sz w:val="28"/>
          <w:szCs w:val="28"/>
          <w:lang w:bidi="fa-IR"/>
        </w:rPr>
        <w:t>126</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دلائل</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تفسیر آیه اول سوره نور</w:t>
      </w:r>
      <w:r>
        <w:rPr>
          <w:rFonts w:eastAsia="IRNazanin" w:cs="IRNazanin"/>
          <w:color w:val="111111"/>
          <w:sz w:val="28"/>
          <w:szCs w:val="28"/>
          <w:rtl w:val="true"/>
          <w:lang w:bidi="fa-IR"/>
        </w:rPr>
        <w:t>....</w:t>
      </w:r>
      <w:r>
        <w:rPr>
          <w:rFonts w:eastAsia="IRNazanin" w:cs="IRNazanin"/>
          <w:color w:val="111111"/>
          <w:sz w:val="28"/>
          <w:szCs w:val="28"/>
          <w:lang w:bidi="fa-IR"/>
        </w:rPr>
        <w:t>1278</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نکاتی درباره قضیّه افک</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ارائه چند مدرک و دلیل بر نکته دوّم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از نقل این روایت سه مطلب روشن می شود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مطلب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از نقل این روایت سه مطلب روشن می شود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مطلب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دوم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سوره احزاب در خصوص همسران پيامبر</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نقل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دقت در کلمه حجاب</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توضیح علت در احادیث روپوشاندن حضرت زهرا از مرد نابینا</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دو نتیجه از بیان علت دستور حجاب در این آیه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هدف از رعایت حجاب توسط زنان طهارت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جلباب</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بیان سه نکته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توضيح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توضیح دو نکته در این قسمت آیه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موارد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نمونه ای از تفاسیر به رأی مفسّران صدر اسلام</w:t>
      </w:r>
      <w:r>
        <w:rPr>
          <w:rFonts w:eastAsia="IRNazanin" w:cs="IRNazanin"/>
          <w:color w:val="111111"/>
          <w:sz w:val="28"/>
          <w:szCs w:val="28"/>
          <w:rtl w:val="true"/>
          <w:lang w:bidi="fa-IR"/>
        </w:rPr>
        <w:t>....</w:t>
      </w:r>
      <w:r>
        <w:rPr>
          <w:rFonts w:eastAsia="IRNazanin" w:cs="IRNazanin"/>
          <w:color w:val="111111"/>
          <w:sz w:val="28"/>
          <w:szCs w:val="28"/>
          <w:lang w:bidi="fa-IR"/>
        </w:rPr>
        <w:t>158</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بعضی از اشکالات این تفاسیر</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خلاصه تفسیر آیه جلباب</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روشن شدن چهار نکته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شواهد تاریخی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اشاره به حسّاس بودن موقعیت زنان و دختران پیغمبر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پوشیدند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جهیزیه حضرت زهرا</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نحوۀ حضور حضرت زهرا برای محاجه با ابی بکر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نقلیاتی از مفسرین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سعد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خلاصه تفسیر آیه جلباب</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سخن علی بن ابراهيم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آراء مفسّران 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موافق با ظواهر آیه شریفه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در این عبارت به چند چیز اشاره شده است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موارد خدشه در سخنان مرحوم فیض</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شیخ ابو الفتوح رازی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توضیح مرحوم آقای شعرانی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اقوال مخالف با ظواهر آیه شریفه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روایات عامه در تفسیر آیه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ابی مالک</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اشکالات این روایت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ابی صالح</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ایراد خدشه به روایت ابی صالح</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ادله در رد روایت ابی صالح</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محمد بن کعب قرظی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مخالفت این روایت با روایات دیگر از چند جهت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ابي قلابة</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انس</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ابن شهاب</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اشاره به چند عیب در سه روایت اخیر</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کلبی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سدى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اشکال کلی در روایات اهل سنت</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چند توجیه غیر منطقی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نتیجه این قسمت</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ادامه اشکالات روایات اهل سنت</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بیان شانزده اشکال بر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کنیز و آزادعلت قانون حجاب</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اشکال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اشکال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اشکال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اشکال هشتم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اشکال نهم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اشکال دهم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اشکال یازدهم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اشکال دوازدهم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اشکال سیزدهم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اشاره به فضیلتی از اهل بیت</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دو مزیت در امضاء برده گیری در اسلام</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چهاردهم</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پانزدهم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اشکال شانزدهم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نکات یازده گانه آیات حجاب در سوره احزاب</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چهارده مؤید برای پوشاندن تمام بدن حتى وجه و كفّين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فشرده سخن در تفسیر آیه جلباب</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تفسير آيات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گام در پاکسازی جامعه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اشاره به سه دسته مضر در جامعه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مریضان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سازان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احتمال سه وجه در قتل سخت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سوم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پیگیری قاطعانه و همه جانبه مسائل سوره احزاب در سوره نور</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آیات حرمت ،خمر نمونه ای از مبارزه گام به گام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نهائی قرآن در بحث حجاب</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تفسیر آیه اول سوره نور</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اشاره به سیر قرآن در آیات بعد و مختصری از نکات آنها</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حد زنا</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اشاره به سیر قرآن در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مختصری از نکات آنها</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چگونگی ورود به خانۀ دیگران بر اساس دستور قرآن</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توجه به یک نکته ظریف و دقیق اخلاقی در قرآن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آیات مربوط به بحث حجاب در سوره نور</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سخن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سخن علامه طباطبائی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طی چهار مرحله در بیان این آیه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اشاره به دو نقطه ضعف در سخن دیگران</w:t>
      </w:r>
      <w:r>
        <w:rPr>
          <w:rFonts w:eastAsia="IRNazanin" w:cs="IRNazanin"/>
          <w:color w:val="111111"/>
          <w:sz w:val="28"/>
          <w:szCs w:val="28"/>
          <w:rtl w:val="true"/>
          <w:lang w:bidi="fa-IR"/>
        </w:rPr>
        <w:t>....</w:t>
      </w:r>
      <w:r>
        <w:rPr>
          <w:rFonts w:eastAsia="IRNazanin" w:cs="IRNazanin"/>
          <w:color w:val="111111"/>
          <w:sz w:val="28"/>
          <w:szCs w:val="28"/>
          <w:lang w:bidi="fa-IR"/>
        </w:rPr>
        <w:t>260</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حساسیت این قسمت از آیه در بحث حجاب و اختلاف آراء مفسرین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دو دلیل بر اضافه کردن مقنعه بر چادر برای حجاب در این آیه</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معنای زینت و خمار</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بیان سخنان دیگران در چهار قسمت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نقليات اهل سنت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استثناء آیه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و فریابی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شیبه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جریر طبری از ابن مسعود</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منذر از انس</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منصور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شیبة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شیبه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شيبة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عايشة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جریر طبری از سعید بن جبیر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جریر طبری از عطاء خراسانی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عبدالرزاق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تفاسیر شیعه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استثناء آیه</w:t>
      </w:r>
      <w:r>
        <w:rPr>
          <w:rFonts w:eastAsia="IRNazanin" w:cs="IRNazanin"/>
          <w:color w:val="111111"/>
          <w:sz w:val="28"/>
          <w:szCs w:val="28"/>
          <w:rtl w:val="true"/>
          <w:lang w:bidi="fa-IR"/>
        </w:rPr>
        <w:t>....</w:t>
      </w:r>
      <w:r>
        <w:rPr>
          <w:rFonts w:eastAsia="IRNazanin" w:cs="IRNazanin"/>
          <w:color w:val="111111"/>
          <w:sz w:val="28"/>
          <w:szCs w:val="28"/>
          <w:lang w:bidi="fa-IR"/>
        </w:rPr>
        <w:t>274</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نظر اهل لغت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قاموس</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ذکر شواهد دوازده گانه در تقویت ادعای ما</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شاهد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شاهد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شاهد پنجم</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شاهد ششم</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شاهد هفتم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شاهد هشتم</w:t>
      </w:r>
      <w:r>
        <w:rPr>
          <w:rFonts w:eastAsia="IRNazanin" w:cs="IRNazanin"/>
          <w:color w:val="111111"/>
          <w:sz w:val="28"/>
          <w:szCs w:val="28"/>
          <w:rtl w:val="true"/>
          <w:lang w:bidi="fa-IR"/>
        </w:rPr>
        <w:t>....</w:t>
      </w:r>
      <w:r>
        <w:rPr>
          <w:rFonts w:eastAsia="IRNazanin" w:cs="IRNazanin"/>
          <w:color w:val="111111"/>
          <w:sz w:val="28"/>
          <w:szCs w:val="28"/>
          <w:lang w:bidi="fa-IR"/>
        </w:rPr>
        <w:t>290</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نهم</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دهم</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شاهد یازدهم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شاهد دوازدهم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خلاصه اشاره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بیان سه احتمال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نقد و بررسی سه معنای مذکور و بیان مختار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ادله هفتگانه بر اینکه ما ظهر منها شامل وجه و کفّین نمی شود</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بیان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مفسرین</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بیان حضرات معصومین 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w:t>
      </w:r>
      <w:r>
        <w:rPr>
          <w:rFonts w:eastAsia="IRNazanin" w:cs="IRNazanin"/>
          <w:color w:val="111111"/>
          <w:sz w:val="28"/>
          <w:szCs w:val="28"/>
          <w:lang w:bidi="fa-IR"/>
        </w:rPr>
        <w:t>309</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کلام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موارد دوازده گانه رخصت برای ابداء</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يضربن بارجلهن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توبوا الى الله</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ادامه تفسیر آیات نور</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بیان دو بخش آخر سوره نور که به بحث حجاب مربوط است</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بخش دوّم آیة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تفسیر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اولى الاربة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الطفل الذين</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استثناء در اینجا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عليهنّ جُناح ان يضعن ثيابهنّ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بیان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متبرّجات بزبينة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طلب عفت از چند جهت مورد توجه قرار گرفته</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درس هیجدهم</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روایات شیعه در تفسیر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عمرو بن جبير</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علی بن ابراهیم از حلبی</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علی بن ابراهیم از محمد بن ابی حمزه</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محمد بن مسلم</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علی بن ابراهیم از حریز بن عبدالله</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تفسیر آیه اذن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دو دسته باید اذن بگیرند</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سه وقت باید اذن بگیرند</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در معنای آن</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روایات شیعه در تفسیر آیه اذن</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جرّاح مدائنی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قیس</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کافی از فضیل بن یسار</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ادله و روایات مورد استناد مجوّزین</w:t>
      </w:r>
      <w:r>
        <w:rPr>
          <w:rFonts w:eastAsia="IRNazanin" w:cs="IRNazanin"/>
          <w:color w:val="111111"/>
          <w:sz w:val="28"/>
          <w:szCs w:val="28"/>
          <w:rtl w:val="true"/>
          <w:lang w:bidi="fa-IR"/>
        </w:rPr>
        <w:t>....</w:t>
      </w:r>
      <w:r>
        <w:rPr>
          <w:rFonts w:eastAsia="IRNazanin" w:cs="IRNazanin"/>
          <w:color w:val="111111"/>
          <w:sz w:val="28"/>
          <w:szCs w:val="28"/>
          <w:lang w:bidi="fa-IR"/>
        </w:rPr>
        <w:t>360</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اوّل مجوّزين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بررسی سَند روایت جابر</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اشکالات اخلاقی ،تاریخی ،شرعی ادبی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روایت</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اشکال سوّم مخالفت با قرآن</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اشکال چهارم مخالفت با روایات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روایات دربارۀ جدیت پیامبر در مورد زنان و عمل حضرت زهرا که منطبق با دستور قرآن است</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اشکال ششم مخالفت با دیگر روایات معتبر</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كشف الغمّة</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ابن ام مکتوم منقول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استفادههائی از این روایت</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حضرت زهرا درباره حمل جنازه شریف آن حضرت</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عبّاس</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اسماء بنت عمیس</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سلیم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اشکال هفتم بر روایت جابر</w:t>
      </w:r>
      <w:r>
        <w:rPr>
          <w:rFonts w:eastAsia="IRNazanin" w:cs="IRNazanin"/>
          <w:color w:val="111111"/>
          <w:sz w:val="28"/>
          <w:szCs w:val="28"/>
          <w:rtl w:val="true"/>
          <w:lang w:bidi="fa-IR"/>
        </w:rPr>
        <w:t>....</w:t>
      </w:r>
      <w:r>
        <w:rPr>
          <w:rFonts w:eastAsia="IRNazanin" w:cs="IRNazanin"/>
          <w:color w:val="111111"/>
          <w:sz w:val="28"/>
          <w:szCs w:val="28"/>
          <w:lang w:bidi="fa-IR"/>
        </w:rPr>
        <w:t>383</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فضائل چهارده معصوم ترک محرّمات قبل از حکم تحریم</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 و یکم</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دلیل دوّم مجوّزين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رد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وجوب ستر وجه تا آن زمان</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تردید در مفاد آیه</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آیه بر وجوب</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نقد سند روایت</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چهار عیب دیگر این روایت</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دلیل سوم مجوّزين</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پنج جواب به این دلیل</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جواب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جواب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تحدید زینت محرم در روایات</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ابى الجارود</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دلیل چهارم مجوّزین</w:t>
      </w:r>
      <w:r>
        <w:rPr>
          <w:rFonts w:eastAsia="IRNazanin" w:cs="IRNazanin"/>
          <w:color w:val="111111"/>
          <w:sz w:val="28"/>
          <w:szCs w:val="28"/>
          <w:rtl w:val="true"/>
          <w:lang w:bidi="fa-IR"/>
        </w:rPr>
        <w:t>....</w:t>
      </w:r>
      <w:r>
        <w:rPr>
          <w:rFonts w:eastAsia="IRNazanin" w:cs="IRNazanin"/>
          <w:color w:val="111111"/>
          <w:sz w:val="28"/>
          <w:szCs w:val="28"/>
          <w:lang w:bidi="fa-IR"/>
        </w:rPr>
        <w:t>397</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دلیل مجوّزین به وجوه ششگانه</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متعلّق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زن یا مرد در نظر</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عمد و سهو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مخالفت با کتاب الله</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وجه پنجم مخالفت با روایات مجوّز نظر لمن اراد التزويج</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وجه ششم مخالفت با روایات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چند روایت دیگر در این زمینه که امکان سوء برداشت دارد</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حماد بن عثمان</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مسمع</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سید رضی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خثعمیه</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نقد روایت خثعميه</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مردود بودن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صحت سند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دلیل</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خلاصه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درس بیست و دوم</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دلیل پنجم مجوّزین</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بررسی روایت مسعده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اشاره به چهار نکته تضعیف کننده این روایت</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ممکن است سؤال در خصوص محارم بوده باشد به سه دلیل</w:t>
      </w:r>
      <w:r>
        <w:rPr>
          <w:rFonts w:eastAsia="IRNazanin" w:cs="IRNazanin"/>
          <w:color w:val="111111"/>
          <w:sz w:val="28"/>
          <w:szCs w:val="28"/>
          <w:rtl w:val="true"/>
          <w:lang w:bidi="fa-IR"/>
        </w:rPr>
        <w:t>....</w:t>
      </w:r>
      <w:r>
        <w:rPr>
          <w:rFonts w:eastAsia="IRNazanin" w:cs="IRNazanin"/>
          <w:color w:val="111111"/>
          <w:sz w:val="28"/>
          <w:szCs w:val="28"/>
          <w:lang w:bidi="fa-IR"/>
        </w:rPr>
        <w:t>418</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قرآن</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دوّم مخالفت با روایات دیگر</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نساء اهل ذمه</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من اراد ان يتزوّج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صادق</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السرّی</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دلیل ششم مجوّزین</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نقد رجال روایت</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جوابهای چهارگانه دیگر به این دلیل</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دلیل هفتم مجوزین</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استثنای عمومات وجوب ستر وجه و كفّين</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یادآوری سه دسته استثناء که قبلاً ذکر شد</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استثناء چهارم زنان اهل ذمه</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اشعثیات</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استثناء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بدوی و دیوانه</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eastAsia="IRNazanin" w:cs="IRNazanin"/>
          <w:color w:val="111111"/>
          <w:sz w:val="28"/>
          <w:szCs w:val="28"/>
          <w:lang w:bidi="fa-IR"/>
        </w:rPr>
        <w:t>431</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استثناء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مقنعه برای کنیزان</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یادآوری و تذکر دو نکته</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موارد رعایت حجاب در ،قرآن روایات و فقه</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خلط حجاب زن در برابر اجنبی با حجاب در نماز</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درس بیست و سوم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حجاب و پوشش از نظر فقهی در سه موضع</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حجاب در مقابل مرد بیگانه</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روايات وجوب تستر و عدم جواز کشف و نظر</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فاطمه</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کافی از حفص بن بختری</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ابی عبدالله</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بخش دوّم سخنان قائلین وجوب تستر و عدم جواز کشف و نظر</w:t>
      </w:r>
      <w:r>
        <w:rPr>
          <w:rFonts w:eastAsia="IRNazanin" w:cs="IRNazanin"/>
          <w:color w:val="111111"/>
          <w:sz w:val="28"/>
          <w:szCs w:val="28"/>
          <w:rtl w:val="true"/>
          <w:lang w:bidi="fa-IR"/>
        </w:rPr>
        <w:t>....</w:t>
      </w:r>
      <w:r>
        <w:rPr>
          <w:rFonts w:eastAsia="IRNazanin" w:cs="IRNazanin"/>
          <w:color w:val="111111"/>
          <w:sz w:val="28"/>
          <w:szCs w:val="28"/>
          <w:lang w:bidi="fa-IR"/>
        </w:rPr>
        <w:t>451</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فاضل مقداد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علامه حلی در وجوب پوشاندن وجه و کفین</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متن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پوشاندن وجه و کفّین</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بیان عبارت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هشتگانه وی</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درس بیست و چهارم</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بررسی و تحقیق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عى وعورة</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نقل روایت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نقل روایت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دو نکته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فیض</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راغب</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بیان ما در معنی عی</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راغب</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طریحی</w:t>
      </w:r>
    </w:p>
    <w:p>
      <w:pPr>
        <w:pStyle w:val="BookText"/>
        <w:rPr/>
      </w:pPr>
      <w:r>
        <w:rPr>
          <w:rFonts w:ascii="IRNazanin" w:hAnsi="IRNazanin" w:eastAsia="IRNazanin"/>
          <w:color w:val="111111"/>
          <w:sz w:val="28"/>
          <w:sz w:val="28"/>
          <w:szCs w:val="28"/>
          <w:rtl w:val="true"/>
          <w:lang w:bidi="fa-IR"/>
        </w:rPr>
        <w:t xml:space="preserve">بیان ما در معنی عورة و نقد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r>
        <w:rPr>
          <w:rFonts w:eastAsia="IRNazanin" w:cs="IRNazanin"/>
          <w:color w:val="111111"/>
          <w:sz w:val="28"/>
          <w:szCs w:val="28"/>
          <w:lang w:bidi="fa-IR"/>
        </w:rPr>
        <w:t>473</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اجمالی مباحث پوشش زن در قرآن و فقه</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 و پنجم</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حجاب از نظر شرطیت در نماز</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ابی الصلاح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ابن 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محقق بهبهانی</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روایات ستر زن در نماز</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یعقوب</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معلّی</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عمرو</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درس بیست و ششم</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ادامه روایات در شرطیت ستر زن در نماز</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یعفور</w:t>
      </w:r>
      <w:r>
        <w:rPr>
          <w:rFonts w:eastAsia="IRNazanin" w:cs="IRNazanin"/>
          <w:color w:val="111111"/>
          <w:sz w:val="28"/>
          <w:szCs w:val="28"/>
          <w:rtl w:val="true"/>
          <w:lang w:bidi="fa-IR"/>
        </w:rPr>
        <w:t>....</w:t>
      </w:r>
      <w:r>
        <w:rPr>
          <w:rFonts w:eastAsia="IRNazanin" w:cs="IRNazanin"/>
          <w:color w:val="111111"/>
          <w:sz w:val="28"/>
          <w:szCs w:val="28"/>
          <w:lang w:bidi="fa-IR"/>
        </w:rPr>
        <w:t>496</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وسائل از زرارة</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حجاج</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جمیل بن دراج</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حمزة بن حمران</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البختری</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روايات عدم وجوب ستر کنیز در نماز</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حجاج</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بکیر</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خادم</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لحام</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خالد قماط</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درس بیست و هفتم</w:t>
      </w:r>
      <w:r>
        <w:rPr>
          <w:rFonts w:eastAsia="IRNazanin" w:cs="IRNazanin"/>
          <w:color w:val="111111"/>
          <w:sz w:val="28"/>
          <w:szCs w:val="28"/>
          <w:rtl w:val="true"/>
          <w:lang w:bidi="fa-IR"/>
        </w:rPr>
        <w:t>....</w:t>
      </w:r>
      <w:r>
        <w:rPr>
          <w:rFonts w:eastAsia="IRNazanin" w:cs="IRNazanin"/>
          <w:color w:val="111111"/>
          <w:sz w:val="28"/>
          <w:szCs w:val="28"/>
          <w:lang w:bidi="fa-IR"/>
        </w:rPr>
        <w:t>513</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استثناء کننده پوشش در نماز</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شیخ طوسی از سماعه</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بیان پنج نکته در این روایت</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بیان دو مطلب مهم</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با حکم شرطی پوشش در نماز قابل قیاس نیست</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شرطيّت پوشش در نماز برای صورت است نه کفین و قدمين</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درس بیست و هشتم</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پوشش زن در احرام</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طرح یک سؤال</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جواب در دو قسمت</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عبارت شیخ انصاری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عبارت برخی از مراجع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بروجردی</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سيّد عبدالهادی شیرازی</w:t>
      </w:r>
      <w:r>
        <w:rPr>
          <w:rFonts w:eastAsia="IRNazanin" w:cs="IRNazanin"/>
          <w:color w:val="111111"/>
          <w:sz w:val="28"/>
          <w:szCs w:val="28"/>
          <w:rtl w:val="true"/>
          <w:lang w:bidi="fa-IR"/>
        </w:rPr>
        <w:t>....</w:t>
      </w:r>
      <w:r>
        <w:rPr>
          <w:rFonts w:eastAsia="IRNazanin" w:cs="IRNazanin"/>
          <w:color w:val="111111"/>
          <w:sz w:val="28"/>
          <w:szCs w:val="28"/>
          <w:lang w:bidi="fa-IR"/>
        </w:rPr>
        <w:t>528</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خوئی</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 و نهم</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خلاصه و ادامه بحث حجاب و پوشش زن در حال احرام</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نهی کننده از زدن برقع و نقاب</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عيينة</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ابی العلاء</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میمون</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عیص بن قاسم</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ابی نصر</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معاوية بن عمار</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ابی العلاء</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آیا ستر احرام استثنای حکم تکلیفی است؟</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درس سی ام</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جواز اسدال و ارخاء</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عیص بن قاسم</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معاوية بن عمار</w:t>
      </w:r>
      <w:r>
        <w:rPr>
          <w:rFonts w:eastAsia="IRNazanin" w:cs="IRNazanin"/>
          <w:color w:val="111111"/>
          <w:sz w:val="28"/>
          <w:szCs w:val="28"/>
          <w:rtl w:val="true"/>
          <w:lang w:bidi="fa-IR"/>
        </w:rPr>
        <w:t>....</w:t>
      </w:r>
      <w:r>
        <w:rPr>
          <w:rFonts w:eastAsia="IRNazanin" w:cs="IRNazanin"/>
          <w:color w:val="111111"/>
          <w:sz w:val="28"/>
          <w:szCs w:val="28"/>
          <w:lang w:bidi="fa-IR"/>
        </w:rPr>
        <w:t>546</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اجمالی در بررسی برقع</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اجمالی در بررسی اسدال و ارخاء</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عدم تعارض بلکه جمع بین این دو حکم در بعضی روایات</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درس سی و یکم</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خلاصه و اشاره به دو جواب از تعارض</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روایات وجوب پوشش صورت زن در احرام</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سماعة</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مرسلة عايشه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معاوية بن عمار</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توضیح نظر شیخ صدوق</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درس سی و دوم</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سخنان فقها درباره پوشش زن محرمه</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شیخ صدوق</w:t>
      </w:r>
      <w:r>
        <w:rPr>
          <w:rFonts w:eastAsia="IRNazanin" w:cs="IRNazanin"/>
          <w:color w:val="111111"/>
          <w:sz w:val="28"/>
          <w:szCs w:val="28"/>
          <w:rtl w:val="true"/>
          <w:lang w:bidi="fa-IR"/>
        </w:rPr>
        <w:t>....</w:t>
      </w:r>
      <w:r>
        <w:rPr>
          <w:rFonts w:eastAsia="IRNazanin" w:cs="IRNazanin"/>
          <w:color w:val="111111"/>
          <w:sz w:val="28"/>
          <w:szCs w:val="28"/>
          <w:lang w:bidi="fa-IR"/>
        </w:rPr>
        <w:t>573</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شیخ طوسی</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 نظر شیخ صدوق و شیخ طوسی</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نظر علامه حلى</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توضیح نظر علامه حلّى</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ادله علامه حلی در لزوم سدل</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درس سی و سوم</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ادامه توضیح سخنان علامه حلّى</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حرمت نقاب برای زن در سخن علامه حلی</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درس سی و چهارم</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وحید بهبهانی</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ملا احمد نراقی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نتیجه گیری از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درس سی و پنجم</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حاجی کلباسی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الهدایة</w:t>
      </w:r>
      <w:r>
        <w:rPr>
          <w:rFonts w:eastAsia="IRNazanin" w:cs="IRNazanin"/>
          <w:color w:val="111111"/>
          <w:sz w:val="28"/>
          <w:szCs w:val="28"/>
          <w:rtl w:val="true"/>
          <w:lang w:bidi="fa-IR"/>
        </w:rPr>
        <w:t>»....</w:t>
      </w:r>
      <w:r>
        <w:rPr>
          <w:rFonts w:eastAsia="IRNazanin" w:cs="IRNazanin"/>
          <w:color w:val="111111"/>
          <w:sz w:val="28"/>
          <w:szCs w:val="28"/>
          <w:lang w:bidi="fa-IR"/>
        </w:rPr>
        <w:t>604</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تعجب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درس سی و ششم</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خلاصه و اشاره به تناقض آراء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سخن محقق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سخنان محقق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سخنان ملا احمد نراقی</w:t>
      </w:r>
      <w:r>
        <w:rPr>
          <w:rFonts w:eastAsia="IRNazanin" w:cs="IRNazanin"/>
          <w:color w:val="111111"/>
          <w:sz w:val="28"/>
          <w:szCs w:val="28"/>
          <w:rtl w:val="true"/>
          <w:lang w:bidi="fa-IR"/>
        </w:rPr>
        <w:t>....</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نقد سخن نراقی</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درس سی و هفتم</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دلیل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 نبودن پوشاندن صورت</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رد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درس سی و هشتم</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آن</w:t>
      </w:r>
      <w:r>
        <w:rPr>
          <w:rFonts w:eastAsia="IRNazanin" w:cs="IRNazanin"/>
          <w:color w:val="111111"/>
          <w:sz w:val="28"/>
          <w:szCs w:val="28"/>
          <w:rtl w:val="true"/>
          <w:lang w:bidi="fa-IR"/>
        </w:rPr>
        <w:t>....</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يتزوج</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دلیل دیگر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Fonts w:eastAsia="IRNazanin" w:cs="IRNazanin"/>
          <w:color w:val="111111"/>
          <w:sz w:val="28"/>
          <w:szCs w:val="28"/>
          <w:lang w:bidi="fa-IR"/>
        </w:rPr>
        <w:t>646</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دلیل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سی و نهم</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ادامه ادلّه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نقد دلیل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وجه</w:t>
      </w:r>
      <w:r>
        <w:rPr>
          <w:rFonts w:eastAsia="IRNazanin" w:cs="IRNazanin"/>
          <w:color w:val="111111"/>
          <w:sz w:val="28"/>
          <w:szCs w:val="28"/>
          <w:rtl w:val="true"/>
          <w:lang w:bidi="fa-IR"/>
        </w:rPr>
        <w:t>....</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درس چهلم</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دلیل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نگاه مرد به زن نامحرم</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دو معنا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ردِ دلیل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قسمت</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مختصری در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دلیل دیگر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به مرسله مروک</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اشاره به پاسخهای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اشکالات و ردّ احتمالات از این روایت</w:t>
      </w:r>
      <w:r>
        <w:rPr>
          <w:rFonts w:eastAsia="IRNazanin" w:cs="IRNazanin"/>
          <w:color w:val="111111"/>
          <w:sz w:val="28"/>
          <w:szCs w:val="28"/>
          <w:rtl w:val="true"/>
          <w:lang w:bidi="fa-IR"/>
        </w:rPr>
        <w:t>....</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نقد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قسمت</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درس چهل و یکم</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دلیل دیگر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نقد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قسمت</w:t>
      </w:r>
      <w:r>
        <w:rPr>
          <w:rFonts w:eastAsia="IRNazanin" w:cs="IRNazanin"/>
          <w:color w:val="111111"/>
          <w:sz w:val="28"/>
          <w:szCs w:val="28"/>
          <w:rtl w:val="true"/>
          <w:lang w:bidi="fa-IR"/>
        </w:rPr>
        <w:t>....</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مخالفت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آیه قرآن</w:t>
      </w:r>
      <w:r>
        <w:rPr>
          <w:rFonts w:eastAsia="IRNazanin" w:cs="IRNazanin"/>
          <w:color w:val="111111"/>
          <w:sz w:val="28"/>
          <w:szCs w:val="28"/>
          <w:rtl w:val="true"/>
          <w:lang w:bidi="fa-IR"/>
        </w:rPr>
        <w:t>....</w:t>
      </w:r>
      <w:r>
        <w:rPr>
          <w:rFonts w:eastAsia="IRNazanin" w:cs="IRNazanin"/>
          <w:color w:val="111111"/>
          <w:sz w:val="28"/>
          <w:szCs w:val="28"/>
          <w:lang w:bidi="fa-IR"/>
        </w:rPr>
        <w:t>676</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بخش اوّل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سه نظریه</w:t>
      </w:r>
      <w:r>
        <w:rPr>
          <w:rFonts w:eastAsia="IRNazanin" w:cs="IRNazanin"/>
          <w:color w:val="111111"/>
          <w:sz w:val="28"/>
          <w:szCs w:val="28"/>
          <w:rtl w:val="true"/>
          <w:lang w:bidi="fa-IR"/>
        </w:rPr>
        <w:t>....</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سه دلیل برای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ظاهرة</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نقد روایات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ظاهرة</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درس چهل و دوّم</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خلاصه واشاره</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نقد استدلال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علی بن ابراهیم در پنج قسمت</w:t>
      </w:r>
      <w:r>
        <w:rPr>
          <w:rFonts w:eastAsia="IRNazanin" w:cs="IRNazanin"/>
          <w:color w:val="111111"/>
          <w:sz w:val="28"/>
          <w:szCs w:val="28"/>
          <w:rtl w:val="true"/>
          <w:lang w:bidi="fa-IR"/>
        </w:rPr>
        <w:t>....</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تقدم آیات بر احادیث در بررسی پوشش زن</w:t>
      </w:r>
      <w:r>
        <w:rPr>
          <w:rFonts w:eastAsia="IRNazanin" w:cs="IRNazanin"/>
          <w:color w:val="111111"/>
          <w:sz w:val="28"/>
          <w:szCs w:val="28"/>
          <w:rtl w:val="true"/>
          <w:lang w:bidi="fa-IR"/>
        </w:rPr>
        <w:t>....</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درس چهل و سوم</w:t>
      </w:r>
      <w:r>
        <w:rPr>
          <w:rFonts w:eastAsia="IRNazanin" w:cs="IRNazanin"/>
          <w:color w:val="111111"/>
          <w:sz w:val="28"/>
          <w:szCs w:val="28"/>
          <w:rtl w:val="true"/>
          <w:lang w:bidi="fa-IR"/>
        </w:rPr>
        <w:t>....</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سخن شیخ انصاری در جایز دانستن نظر به وجه و کفّین</w:t>
      </w:r>
      <w:r>
        <w:rPr>
          <w:rFonts w:eastAsia="IRNazanin" w:cs="IRNazanin"/>
          <w:color w:val="111111"/>
          <w:sz w:val="28"/>
          <w:szCs w:val="28"/>
          <w:rtl w:val="true"/>
          <w:lang w:bidi="fa-IR"/>
        </w:rPr>
        <w:t>....</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مکاتبه صفار و استدلال شیخ انصاری</w:t>
      </w:r>
      <w:r>
        <w:rPr>
          <w:rFonts w:eastAsia="IRNazanin" w:cs="IRNazanin"/>
          <w:color w:val="111111"/>
          <w:sz w:val="28"/>
          <w:szCs w:val="28"/>
          <w:rtl w:val="true"/>
          <w:lang w:bidi="fa-IR"/>
        </w:rPr>
        <w:t>....</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اشکالات مرحوم شیخ انصاری به ادله تحریم و جواب آنها</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شیخ به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نقد سخن شیخ انصاری</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شیخ به تخصیص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استدراک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شیخ</w:t>
      </w:r>
      <w:r>
        <w:rPr>
          <w:rFonts w:eastAsia="IRNazanin" w:cs="IRNazanin"/>
          <w:color w:val="111111"/>
          <w:sz w:val="28"/>
          <w:szCs w:val="28"/>
          <w:rtl w:val="true"/>
          <w:lang w:bidi="fa-IR"/>
        </w:rPr>
        <w:t>....</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نقد سخن شیخ انصاری</w:t>
      </w:r>
      <w:r>
        <w:rPr>
          <w:rFonts w:eastAsia="IRNazanin" w:cs="IRNazanin"/>
          <w:color w:val="111111"/>
          <w:sz w:val="28"/>
          <w:szCs w:val="28"/>
          <w:rtl w:val="true"/>
          <w:lang w:bidi="fa-IR"/>
        </w:rPr>
        <w:t>....</w:t>
      </w:r>
      <w:r>
        <w:rPr>
          <w:rFonts w:eastAsia="IRNazanin" w:cs="IRNazanin"/>
          <w:color w:val="111111"/>
          <w:sz w:val="28"/>
          <w:szCs w:val="28"/>
          <w:lang w:bidi="fa-IR"/>
        </w:rPr>
        <w:t>707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شیخ به صحیحۀ فضیل</w:t>
      </w:r>
      <w:r>
        <w:rPr>
          <w:rFonts w:eastAsia="IRNazanin" w:cs="IRNazanin"/>
          <w:color w:val="111111"/>
          <w:sz w:val="28"/>
          <w:szCs w:val="28"/>
          <w:rtl w:val="true"/>
          <w:lang w:bidi="fa-IR"/>
        </w:rPr>
        <w:t>....</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نقد سخن شیخ انصاری</w:t>
      </w:r>
      <w:r>
        <w:rPr>
          <w:rFonts w:eastAsia="IRNazanin" w:cs="IRNazanin"/>
          <w:color w:val="111111"/>
          <w:sz w:val="28"/>
          <w:szCs w:val="28"/>
          <w:rtl w:val="true"/>
          <w:lang w:bidi="fa-IR"/>
        </w:rPr>
        <w:t>....</w:t>
      </w:r>
      <w:r>
        <w:rPr>
          <w:rFonts w:eastAsia="IRNazanin" w:cs="IRNazanin"/>
          <w:color w:val="111111"/>
          <w:sz w:val="28"/>
          <w:szCs w:val="28"/>
          <w:lang w:bidi="fa-IR"/>
        </w:rPr>
        <w:t>710</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شیخ به مرسله مروک بن عبید</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استدراک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شیخ</w:t>
      </w:r>
      <w:r>
        <w:rPr>
          <w:rFonts w:eastAsia="IRNazanin" w:cs="IRNazanin"/>
          <w:color w:val="111111"/>
          <w:sz w:val="28"/>
          <w:szCs w:val="28"/>
          <w:rtl w:val="true"/>
          <w:lang w:bidi="fa-IR"/>
        </w:rPr>
        <w:t>....</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نقد سخن شیخ انصاری</w:t>
      </w:r>
      <w:r>
        <w:rPr>
          <w:rFonts w:eastAsia="IRNazanin" w:cs="IRNazanin"/>
          <w:color w:val="111111"/>
          <w:sz w:val="28"/>
          <w:szCs w:val="28"/>
          <w:rtl w:val="true"/>
          <w:lang w:bidi="fa-IR"/>
        </w:rPr>
        <w:t>....</w:t>
      </w:r>
      <w:r>
        <w:rPr>
          <w:rFonts w:eastAsia="IRNazanin" w:cs="IRNazanin"/>
          <w:color w:val="111111"/>
          <w:sz w:val="28"/>
          <w:szCs w:val="28"/>
          <w:lang w:bidi="fa-IR"/>
        </w:rPr>
        <w:t>711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شیخ به دیگر روایات</w:t>
      </w:r>
      <w:r>
        <w:rPr>
          <w:rFonts w:eastAsia="IRNazanin" w:cs="IRNazanin"/>
          <w:color w:val="111111"/>
          <w:sz w:val="28"/>
          <w:szCs w:val="28"/>
          <w:rtl w:val="true"/>
          <w:lang w:bidi="fa-IR"/>
        </w:rPr>
        <w:t>....</w:t>
      </w:r>
      <w:r>
        <w:rPr>
          <w:rFonts w:eastAsia="IRNazanin" w:cs="IRNazanin"/>
          <w:color w:val="111111"/>
          <w:sz w:val="28"/>
          <w:szCs w:val="28"/>
          <w:lang w:bidi="fa-IR"/>
        </w:rPr>
        <w:t>712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مسعدة بن زیاد</w:t>
      </w:r>
      <w:r>
        <w:rPr>
          <w:rFonts w:eastAsia="IRNazanin" w:cs="IRNazanin"/>
          <w:color w:val="111111"/>
          <w:sz w:val="28"/>
          <w:szCs w:val="28"/>
          <w:rtl w:val="true"/>
          <w:lang w:bidi="fa-IR"/>
        </w:rPr>
        <w:t>....</w:t>
      </w:r>
      <w:r>
        <w:rPr>
          <w:rFonts w:eastAsia="IRNazanin" w:cs="IRNazanin"/>
          <w:color w:val="111111"/>
          <w:sz w:val="28"/>
          <w:szCs w:val="28"/>
          <w:lang w:bidi="fa-IR"/>
        </w:rPr>
        <w:t>712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على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جواز نظر در معالجه مریض</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جواز سماع صوت</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کراهت قنازع و عقيصة</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درس چهل و چهارم</w:t>
      </w:r>
      <w:r>
        <w:rPr>
          <w:rFonts w:eastAsia="IRNazanin" w:cs="IRNazanin"/>
          <w:color w:val="111111"/>
          <w:sz w:val="28"/>
          <w:szCs w:val="28"/>
          <w:rtl w:val="true"/>
          <w:lang w:bidi="fa-IR"/>
        </w:rPr>
        <w:t>....</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نقد استدلال شیخ انصاری به روایت جابر</w:t>
      </w:r>
      <w:r>
        <w:rPr>
          <w:rFonts w:eastAsia="IRNazanin" w:cs="IRNazanin"/>
          <w:color w:val="111111"/>
          <w:sz w:val="28"/>
          <w:szCs w:val="28"/>
          <w:rtl w:val="true"/>
          <w:lang w:bidi="fa-IR"/>
        </w:rPr>
        <w:t>....</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نقد شیخ در استدلال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سهم من سهام ابليس</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نقد شیخ در استدلال به روایت زنای اعضاء</w:t>
      </w:r>
      <w:r>
        <w:rPr>
          <w:rFonts w:eastAsia="IRNazanin" w:cs="IRNazanin"/>
          <w:color w:val="111111"/>
          <w:sz w:val="28"/>
          <w:szCs w:val="28"/>
          <w:rtl w:val="true"/>
          <w:lang w:bidi="fa-IR"/>
        </w:rPr>
        <w:t>....</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نقد شیخ در استدلال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نظرة اورثت حسرة</w:t>
      </w:r>
      <w:r>
        <w:rPr>
          <w:rFonts w:eastAsia="IRNazanin" w:cs="IRNazanin"/>
          <w:color w:val="111111"/>
          <w:sz w:val="28"/>
          <w:szCs w:val="28"/>
          <w:rtl w:val="true"/>
          <w:lang w:bidi="fa-IR"/>
        </w:rPr>
        <w:t>»....</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نقد شیخ در استدلال به مکاتبه صفار</w:t>
      </w:r>
      <w:r>
        <w:rPr>
          <w:rFonts w:eastAsia="IRNazanin" w:cs="IRNazanin"/>
          <w:color w:val="111111"/>
          <w:sz w:val="28"/>
          <w:szCs w:val="28"/>
          <w:rtl w:val="true"/>
          <w:lang w:bidi="fa-IR"/>
        </w:rPr>
        <w:t>....</w:t>
      </w:r>
      <w:r>
        <w:rPr>
          <w:rFonts w:eastAsia="IRNazanin" w:cs="IRNazanin"/>
          <w:color w:val="111111"/>
          <w:sz w:val="28"/>
          <w:szCs w:val="28"/>
          <w:lang w:bidi="fa-IR"/>
        </w:rPr>
        <w:t>722</w:t>
      </w:r>
    </w:p>
    <w:p>
      <w:pPr>
        <w:pStyle w:val="BookText"/>
        <w:rPr/>
      </w:pPr>
      <w:r>
        <w:rPr>
          <w:rFonts w:ascii="Amiri" w:hAnsi="Amiri" w:eastAsia="Amiri" w:cs="Amiri"/>
          <w:color w:val="111111"/>
          <w:sz w:val="28"/>
          <w:sz w:val="28"/>
          <w:szCs w:val="28"/>
          <w:rtl w:val="true"/>
          <w:lang w:bidi="ar-SA"/>
        </w:rPr>
        <w:t>وجوه دلالت مكاتبه صفار بر عدم جواز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p>
    <w:p>
      <w:pPr>
        <w:pStyle w:val="BookText"/>
        <w:rPr/>
      </w:pPr>
      <w:r>
        <w:rPr>
          <w:rFonts w:ascii="IRNazanin" w:hAnsi="IRNazanin" w:eastAsia="IRNazanin"/>
          <w:color w:val="111111"/>
          <w:sz w:val="28"/>
          <w:sz w:val="28"/>
          <w:szCs w:val="28"/>
          <w:rtl w:val="true"/>
          <w:lang w:bidi="fa-IR"/>
        </w:rPr>
        <w:t>نقد سخنان شیخ در خصوص مکاتبه صفار در چهار قسمت</w:t>
      </w:r>
      <w:r>
        <w:rPr>
          <w:rFonts w:eastAsia="IRNazanin" w:cs="IRNazanin"/>
          <w:color w:val="111111"/>
          <w:sz w:val="28"/>
          <w:szCs w:val="28"/>
          <w:rtl w:val="true"/>
          <w:lang w:bidi="fa-IR"/>
        </w:rPr>
        <w:t>....</w:t>
      </w:r>
      <w:r>
        <w:rPr>
          <w:rFonts w:eastAsia="IRNazanin" w:cs="IRNazanin"/>
          <w:color w:val="111111"/>
          <w:sz w:val="28"/>
          <w:szCs w:val="28"/>
          <w:lang w:bidi="fa-IR"/>
        </w:rPr>
        <w:t>726</w:t>
      </w:r>
    </w:p>
    <w:p>
      <w:pPr>
        <w:pStyle w:val="BookText"/>
        <w:rPr/>
      </w:pPr>
      <w:r>
        <w:rPr>
          <w:rFonts w:ascii="Amiri" w:hAnsi="Amiri" w:eastAsia="Amiri" w:cs="Amiri"/>
          <w:color w:val="111111"/>
          <w:sz w:val="28"/>
          <w:sz w:val="28"/>
          <w:szCs w:val="28"/>
          <w:rtl w:val="true"/>
          <w:lang w:bidi="ar-SA"/>
        </w:rPr>
        <w:t>قضية مؤمن الطاق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p>
    <w:p>
      <w:pPr>
        <w:pStyle w:val="BookText"/>
        <w:rPr/>
      </w:pPr>
      <w:r>
        <w:rPr>
          <w:rFonts w:ascii="IRNazanin" w:hAnsi="IRNazanin" w:eastAsia="IRNazanin"/>
          <w:color w:val="111111"/>
          <w:sz w:val="28"/>
          <w:sz w:val="28"/>
          <w:szCs w:val="28"/>
          <w:rtl w:val="true"/>
          <w:lang w:bidi="fa-IR"/>
        </w:rPr>
        <w:t>درس چهل و پنجم</w:t>
      </w:r>
      <w:r>
        <w:rPr>
          <w:rFonts w:eastAsia="IRNazanin" w:cs="IRNazanin"/>
          <w:color w:val="111111"/>
          <w:sz w:val="28"/>
          <w:szCs w:val="28"/>
          <w:rtl w:val="true"/>
          <w:lang w:bidi="fa-IR"/>
        </w:rPr>
        <w:t>....</w:t>
      </w:r>
      <w:r>
        <w:rPr>
          <w:rFonts w:eastAsia="IRNazanin" w:cs="IRNazanin"/>
          <w:color w:val="111111"/>
          <w:sz w:val="28"/>
          <w:szCs w:val="28"/>
          <w:lang w:bidi="fa-IR"/>
        </w:rPr>
        <w:t>733</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 اشاره</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شیخ انصاری در دخالت دادن مسألة حيا</w:t>
      </w:r>
      <w:r>
        <w:rPr>
          <w:rFonts w:eastAsia="IRNazanin" w:cs="IRNazanin"/>
          <w:color w:val="111111"/>
          <w:sz w:val="28"/>
          <w:szCs w:val="28"/>
          <w:rtl w:val="true"/>
          <w:lang w:bidi="fa-IR"/>
        </w:rPr>
        <w:t>....</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نقد سخن شیخ انصار</w:t>
      </w:r>
      <w:r>
        <w:rPr>
          <w:rFonts w:eastAsia="IRNazanin" w:cs="IRNazanin"/>
          <w:color w:val="111111"/>
          <w:sz w:val="28"/>
          <w:szCs w:val="28"/>
          <w:rtl w:val="true"/>
          <w:lang w:bidi="fa-IR"/>
        </w:rPr>
        <w:t>....</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ادامه سخن شیخ انصاری</w:t>
      </w:r>
      <w:r>
        <w:rPr>
          <w:rFonts w:eastAsia="IRNazanin" w:cs="IRNazanin"/>
          <w:color w:val="111111"/>
          <w:sz w:val="28"/>
          <w:szCs w:val="28"/>
          <w:rtl w:val="true"/>
          <w:lang w:bidi="fa-IR"/>
        </w:rPr>
        <w:t>....</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نقد سخن شیخ انصاری و بیان رابطه حیاء و دین</w:t>
      </w:r>
      <w:r>
        <w:rPr>
          <w:rFonts w:eastAsia="IRNazanin" w:cs="IRNazanin"/>
          <w:color w:val="111111"/>
          <w:sz w:val="28"/>
          <w:szCs w:val="28"/>
          <w:rtl w:val="true"/>
          <w:lang w:bidi="fa-IR"/>
        </w:rPr>
        <w:t>....</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اظهار تعجب شیخ از سخن برخی معاصران</w:t>
      </w:r>
      <w:r>
        <w:rPr>
          <w:rFonts w:eastAsia="IRNazanin" w:cs="IRNazanin"/>
          <w:color w:val="111111"/>
          <w:sz w:val="28"/>
          <w:szCs w:val="28"/>
          <w:rtl w:val="true"/>
          <w:lang w:bidi="fa-IR"/>
        </w:rPr>
        <w:t>....</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درس چهل و ششم</w:t>
      </w:r>
      <w:r>
        <w:rPr>
          <w:rFonts w:eastAsia="IRNazanin" w:cs="IRNazanin"/>
          <w:color w:val="111111"/>
          <w:sz w:val="28"/>
          <w:szCs w:val="28"/>
          <w:rtl w:val="true"/>
          <w:lang w:bidi="fa-IR"/>
        </w:rPr>
        <w:t>....</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نقد شیخ انصاری بر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نقد سخن شیخ انصاری</w:t>
      </w:r>
      <w:r>
        <w:rPr>
          <w:rFonts w:eastAsia="IRNazanin" w:cs="IRNazanin"/>
          <w:color w:val="111111"/>
          <w:sz w:val="28"/>
          <w:szCs w:val="28"/>
          <w:rtl w:val="true"/>
          <w:lang w:bidi="fa-IR"/>
        </w:rPr>
        <w:t>....</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خبر خثعميه مؤید است نه دلیل</w:t>
      </w:r>
      <w:r>
        <w:rPr>
          <w:rFonts w:eastAsia="IRNazanin" w:cs="IRNazanin"/>
          <w:color w:val="111111"/>
          <w:sz w:val="28"/>
          <w:szCs w:val="28"/>
          <w:rtl w:val="true"/>
          <w:lang w:bidi="fa-IR"/>
        </w:rPr>
        <w:t>....</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نقد سخن شیخ انصاری و بیان احتمالات در روایت خثعميّة</w:t>
      </w:r>
      <w:r>
        <w:rPr>
          <w:rFonts w:eastAsia="IRNazanin" w:cs="IRNazanin"/>
          <w:color w:val="111111"/>
          <w:sz w:val="28"/>
          <w:szCs w:val="28"/>
          <w:rtl w:val="true"/>
          <w:lang w:bidi="fa-IR"/>
        </w:rPr>
        <w:t>....</w:t>
      </w:r>
      <w:r>
        <w:rPr>
          <w:rFonts w:eastAsia="IRNazanin" w:cs="IRNazanin"/>
          <w:color w:val="111111"/>
          <w:sz w:val="28"/>
          <w:szCs w:val="28"/>
          <w:lang w:bidi="fa-IR"/>
        </w:rPr>
        <w:t>752</w:t>
      </w:r>
    </w:p>
    <w:p>
      <w:pPr>
        <w:pStyle w:val="BookText"/>
        <w:rPr/>
      </w:pPr>
      <w:r>
        <w:rPr>
          <w:rFonts w:ascii="Amiri" w:hAnsi="Amiri" w:eastAsia="Amiri" w:cs="Amiri"/>
          <w:color w:val="111111"/>
          <w:sz w:val="28"/>
          <w:sz w:val="28"/>
          <w:szCs w:val="28"/>
          <w:rtl w:val="true"/>
          <w:lang w:bidi="ar-SA"/>
        </w:rPr>
        <w:t>علت ذكر كلمات علما در خلال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p>
    <w:p>
      <w:pPr>
        <w:pStyle w:val="BookText"/>
        <w:rPr/>
      </w:pPr>
      <w:r>
        <w:rPr>
          <w:rFonts w:ascii="IRNazanin" w:hAnsi="IRNazanin" w:eastAsia="IRNazanin"/>
          <w:color w:val="111111"/>
          <w:sz w:val="28"/>
          <w:sz w:val="28"/>
          <w:szCs w:val="28"/>
          <w:rtl w:val="true"/>
          <w:lang w:bidi="fa-IR"/>
        </w:rPr>
        <w:t xml:space="preserve">سخن مرحوم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درس چهل و هفتم</w:t>
      </w:r>
      <w:r>
        <w:rPr>
          <w:rFonts w:eastAsia="IRNazanin" w:cs="IRNazanin"/>
          <w:color w:val="111111"/>
          <w:sz w:val="28"/>
          <w:szCs w:val="28"/>
          <w:rtl w:val="true"/>
          <w:lang w:bidi="fa-IR"/>
        </w:rPr>
        <w:t>....</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فشرده مباحث در خصوص حجاب زن</w:t>
      </w:r>
      <w:r>
        <w:rPr>
          <w:rFonts w:eastAsia="IRNazanin" w:cs="IRNazanin"/>
          <w:color w:val="111111"/>
          <w:sz w:val="28"/>
          <w:szCs w:val="28"/>
          <w:rtl w:val="true"/>
          <w:lang w:bidi="fa-IR"/>
        </w:rPr>
        <w:t>....</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مقدمات ثلاثه</w:t>
      </w:r>
      <w:r>
        <w:rPr>
          <w:rFonts w:eastAsia="IRNazanin" w:cs="IRNazanin"/>
          <w:color w:val="111111"/>
          <w:sz w:val="28"/>
          <w:szCs w:val="28"/>
          <w:rtl w:val="true"/>
          <w:lang w:bidi="fa-IR"/>
        </w:rPr>
        <w:t>....</w:t>
      </w:r>
      <w:r>
        <w:rPr>
          <w:rFonts w:eastAsia="IRNazanin" w:cs="IRNazanin"/>
          <w:color w:val="111111"/>
          <w:sz w:val="28"/>
          <w:szCs w:val="28"/>
          <w:lang w:bidi="fa-IR"/>
        </w:rPr>
        <w:t>759</w:t>
      </w:r>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تبیین آیات مربوط به موضوع حجاب</w:t>
      </w:r>
      <w:r>
        <w:rPr>
          <w:rFonts w:eastAsia="IRNazanin" w:cs="IRNazanin"/>
          <w:color w:val="111111"/>
          <w:sz w:val="28"/>
          <w:szCs w:val="28"/>
          <w:rtl w:val="true"/>
          <w:lang w:bidi="fa-IR"/>
        </w:rPr>
        <w:t>....</w:t>
      </w:r>
      <w:r>
        <w:rPr>
          <w:rFonts w:eastAsia="IRNazanin" w:cs="IRNazanin"/>
          <w:color w:val="111111"/>
          <w:sz w:val="28"/>
          <w:szCs w:val="28"/>
          <w:lang w:bidi="fa-IR"/>
        </w:rPr>
        <w:t>761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ارتباط سوره نور با سوره احزاب</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توضیح روایات معصومین</w:t>
      </w:r>
      <w:r>
        <w:rPr>
          <w:rFonts w:eastAsia="IRNazanin" w:cs="IRNazanin"/>
          <w:color w:val="111111"/>
          <w:sz w:val="28"/>
          <w:szCs w:val="28"/>
          <w:rtl w:val="true"/>
          <w:lang w:bidi="fa-IR"/>
        </w:rPr>
        <w:t>....</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حجاب و پوشش وجه و کفین در سه موضع</w:t>
      </w:r>
      <w:r>
        <w:rPr>
          <w:rFonts w:eastAsia="IRNazanin" w:cs="IRNazanin"/>
          <w:color w:val="111111"/>
          <w:sz w:val="28"/>
          <w:szCs w:val="28"/>
          <w:rtl w:val="true"/>
          <w:lang w:bidi="fa-IR"/>
        </w:rPr>
        <w:t>....</w:t>
      </w:r>
      <w:r>
        <w:rPr>
          <w:rFonts w:eastAsia="IRNazanin" w:cs="IRNazanin"/>
          <w:color w:val="111111"/>
          <w:sz w:val="28"/>
          <w:szCs w:val="28"/>
          <w:lang w:bidi="fa-IR"/>
        </w:rPr>
        <w:t>764</w:t>
      </w:r>
    </w:p>
    <w:p>
      <w:pPr>
        <w:pStyle w:val="BookText"/>
        <w:rPr/>
      </w:pPr>
      <w:r>
        <w:rPr>
          <w:rFonts w:ascii="Amiri" w:hAnsi="Amiri" w:eastAsia="Amiri" w:cs="Amiri"/>
          <w:color w:val="111111"/>
          <w:sz w:val="28"/>
          <w:sz w:val="28"/>
          <w:szCs w:val="28"/>
          <w:rtl w:val="true"/>
          <w:lang w:bidi="ar-SA"/>
        </w:rPr>
        <w:t>موضع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تكليفى 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حجاب در نماز</w:t>
      </w:r>
      <w:r>
        <w:rPr>
          <w:rFonts w:eastAsia="IRNazanin" w:cs="IRNazanin"/>
          <w:color w:val="111111"/>
          <w:sz w:val="28"/>
          <w:szCs w:val="28"/>
          <w:rtl w:val="true"/>
          <w:lang w:bidi="fa-IR"/>
        </w:rPr>
        <w:t>....</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حجاب در احرام</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سخنان فقهای متأخر</w:t>
      </w:r>
      <w:r>
        <w:rPr>
          <w:rFonts w:eastAsia="IRNazanin" w:cs="IRNazanin"/>
          <w:color w:val="111111"/>
          <w:sz w:val="28"/>
          <w:szCs w:val="28"/>
          <w:rtl w:val="true"/>
          <w:lang w:bidi="fa-IR"/>
        </w:rPr>
        <w:t>....</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نراقی</w:t>
      </w:r>
      <w:r>
        <w:rPr>
          <w:rFonts w:eastAsia="IRNazanin" w:cs="IRNazanin"/>
          <w:color w:val="111111"/>
          <w:sz w:val="28"/>
          <w:szCs w:val="28"/>
          <w:rtl w:val="true"/>
          <w:lang w:bidi="fa-IR"/>
        </w:rPr>
        <w:t>....</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درس چهل و هشتم</w:t>
      </w:r>
      <w:r>
        <w:rPr>
          <w:rFonts w:eastAsia="IRNazanin" w:cs="IRNazanin"/>
          <w:color w:val="111111"/>
          <w:sz w:val="28"/>
          <w:szCs w:val="28"/>
          <w:rtl w:val="true"/>
          <w:lang w:bidi="fa-IR"/>
        </w:rPr>
        <w:t>....</w:t>
      </w:r>
      <w:r>
        <w:rPr>
          <w:rFonts w:eastAsia="IRNazanin" w:cs="IRNazanin"/>
          <w:color w:val="111111"/>
          <w:sz w:val="28"/>
          <w:szCs w:val="28"/>
          <w:lang w:bidi="fa-IR"/>
        </w:rPr>
        <w:t>771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سخنان مفسّران صدر اسلام</w:t>
      </w:r>
      <w:r>
        <w:rPr>
          <w:rFonts w:eastAsia="IRNazanin" w:cs="IRNazanin"/>
          <w:color w:val="111111"/>
          <w:sz w:val="28"/>
          <w:szCs w:val="28"/>
          <w:rtl w:val="true"/>
          <w:lang w:bidi="fa-IR"/>
        </w:rPr>
        <w:t>....</w:t>
      </w:r>
      <w:r>
        <w:rPr>
          <w:rFonts w:eastAsia="IRNazanin" w:cs="IRNazanin"/>
          <w:color w:val="111111"/>
          <w:sz w:val="28"/>
          <w:szCs w:val="28"/>
          <w:lang w:bidi="fa-IR"/>
        </w:rPr>
        <w:t>771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روایات مورد استناد مفسّران متقدم</w:t>
      </w:r>
      <w:r>
        <w:rPr>
          <w:rFonts w:eastAsia="IRNazanin" w:cs="IRNazanin"/>
          <w:color w:val="111111"/>
          <w:sz w:val="28"/>
          <w:szCs w:val="28"/>
          <w:rtl w:val="true"/>
          <w:lang w:bidi="fa-IR"/>
        </w:rPr>
        <w:t>....</w:t>
      </w:r>
      <w:r>
        <w:rPr>
          <w:rFonts w:eastAsia="IRNazanin" w:cs="IRNazanin"/>
          <w:color w:val="111111"/>
          <w:sz w:val="28"/>
          <w:szCs w:val="28"/>
          <w:lang w:bidi="fa-IR"/>
        </w:rPr>
        <w:t>773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مفسران متقدّم به سخنان ائمه</w:t>
      </w:r>
      <w:r>
        <w:rPr>
          <w:rFonts w:eastAsia="IRNazanin" w:cs="IRNazanin"/>
          <w:color w:val="111111"/>
          <w:sz w:val="28"/>
          <w:szCs w:val="28"/>
          <w:rtl w:val="true"/>
          <w:lang w:bidi="fa-IR"/>
        </w:rPr>
        <w:t>....</w:t>
      </w:r>
      <w:r>
        <w:rPr>
          <w:rFonts w:eastAsia="IRNazanin" w:cs="IRNazanin"/>
          <w:color w:val="111111"/>
          <w:sz w:val="28"/>
          <w:szCs w:val="28"/>
          <w:lang w:bidi="fa-IR"/>
        </w:rPr>
        <w:t>777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تتميم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ائمه درباره نماز زنان آزاد و کنیز</w:t>
      </w:r>
      <w:r>
        <w:rPr>
          <w:rFonts w:eastAsia="IRNazanin" w:cs="IRNazanin"/>
          <w:color w:val="111111"/>
          <w:sz w:val="28"/>
          <w:szCs w:val="28"/>
          <w:rtl w:val="true"/>
          <w:lang w:bidi="fa-IR"/>
        </w:rPr>
        <w:t>....</w:t>
      </w:r>
      <w:r>
        <w:rPr>
          <w:rFonts w:eastAsia="IRNazanin" w:cs="IRNazanin"/>
          <w:color w:val="111111"/>
          <w:sz w:val="28"/>
          <w:szCs w:val="28"/>
          <w:lang w:bidi="fa-IR"/>
        </w:rPr>
        <w:t>779</w:t>
      </w:r>
    </w:p>
    <w:p>
      <w:pPr>
        <w:pStyle w:val="BookText"/>
        <w:rPr/>
      </w:pPr>
      <w:r>
        <w:rPr>
          <w:rFonts w:ascii="Amiri" w:hAnsi="Amiri" w:eastAsia="Amiri" w:cs="Amiri"/>
          <w:color w:val="111111"/>
          <w:sz w:val="28"/>
          <w:sz w:val="28"/>
          <w:szCs w:val="28"/>
          <w:rtl w:val="true"/>
          <w:lang w:bidi="ar-SA"/>
        </w:rPr>
        <w:t>روايات قسمت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يونس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جمیل بن دراج</w:t>
      </w:r>
      <w:r>
        <w:rPr>
          <w:rFonts w:eastAsia="IRNazanin" w:cs="IRNazanin"/>
          <w:color w:val="111111"/>
          <w:sz w:val="28"/>
          <w:szCs w:val="28"/>
          <w:rtl w:val="true"/>
          <w:lang w:bidi="fa-IR"/>
        </w:rPr>
        <w:t>....</w:t>
      </w:r>
      <w:r>
        <w:rPr>
          <w:rFonts w:eastAsia="IRNazanin" w:cs="IRNazanin"/>
          <w:color w:val="111111"/>
          <w:sz w:val="28"/>
          <w:szCs w:val="28"/>
          <w:lang w:bidi="fa-IR"/>
        </w:rPr>
        <w:t>779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امام صادق</w:t>
      </w:r>
      <w:r>
        <w:rPr>
          <w:rFonts w:eastAsia="IRNazanin" w:cs="IRNazanin"/>
          <w:color w:val="111111"/>
          <w:sz w:val="28"/>
          <w:szCs w:val="28"/>
          <w:rtl w:val="true"/>
          <w:lang w:bidi="fa-IR"/>
        </w:rPr>
        <w:t>....</w:t>
      </w:r>
      <w:r>
        <w:rPr>
          <w:rFonts w:eastAsia="IRNazanin" w:cs="IRNazanin"/>
          <w:color w:val="111111"/>
          <w:sz w:val="28"/>
          <w:szCs w:val="28"/>
          <w:lang w:bidi="fa-IR"/>
        </w:rPr>
        <w:t>780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على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على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روایات قسمت دوم</w:t>
      </w:r>
      <w:r>
        <w:rPr>
          <w:rFonts w:eastAsia="IRNazanin" w:cs="IRNazanin"/>
          <w:color w:val="111111"/>
          <w:sz w:val="28"/>
          <w:szCs w:val="28"/>
          <w:rtl w:val="true"/>
          <w:lang w:bidi="fa-IR"/>
        </w:rPr>
        <w:t>....</w:t>
      </w:r>
      <w:r>
        <w:rPr>
          <w:rFonts w:eastAsia="IRNazanin" w:cs="IRNazanin"/>
          <w:color w:val="111111"/>
          <w:sz w:val="28"/>
          <w:szCs w:val="28"/>
          <w:lang w:bidi="fa-IR"/>
        </w:rPr>
        <w:t>781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عبدالرحمن بن حجاج</w:t>
      </w:r>
      <w:r>
        <w:rPr>
          <w:rFonts w:eastAsia="IRNazanin" w:cs="IRNazanin"/>
          <w:color w:val="111111"/>
          <w:sz w:val="28"/>
          <w:szCs w:val="28"/>
          <w:rtl w:val="true"/>
          <w:lang w:bidi="fa-IR"/>
        </w:rPr>
        <w:t>....</w:t>
      </w:r>
      <w:r>
        <w:rPr>
          <w:rFonts w:eastAsia="IRNazanin" w:cs="IRNazanin"/>
          <w:color w:val="111111"/>
          <w:sz w:val="28"/>
          <w:szCs w:val="28"/>
          <w:lang w:bidi="fa-IR"/>
        </w:rPr>
        <w:t>781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حمرة بن حمران</w:t>
      </w:r>
      <w:r>
        <w:rPr>
          <w:rFonts w:eastAsia="IRNazanin" w:cs="IRNazanin"/>
          <w:color w:val="111111"/>
          <w:sz w:val="28"/>
          <w:szCs w:val="28"/>
          <w:rtl w:val="true"/>
          <w:lang w:bidi="fa-IR"/>
        </w:rPr>
        <w:t>....</w:t>
      </w:r>
      <w:r>
        <w:rPr>
          <w:rFonts w:eastAsia="IRNazanin" w:cs="IRNazanin"/>
          <w:color w:val="111111"/>
          <w:sz w:val="28"/>
          <w:szCs w:val="28"/>
          <w:lang w:bidi="fa-IR"/>
        </w:rPr>
        <w:t>781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محمد بن مسلم</w:t>
      </w:r>
      <w:r>
        <w:rPr>
          <w:rFonts w:eastAsia="IRNazanin" w:cs="IRNazanin"/>
          <w:color w:val="111111"/>
          <w:sz w:val="28"/>
          <w:szCs w:val="28"/>
          <w:rtl w:val="true"/>
          <w:lang w:bidi="fa-IR"/>
        </w:rPr>
        <w:t>....</w:t>
      </w:r>
      <w:r>
        <w:rPr>
          <w:rFonts w:eastAsia="IRNazanin" w:cs="IRNazanin"/>
          <w:color w:val="111111"/>
          <w:sz w:val="28"/>
          <w:szCs w:val="28"/>
          <w:lang w:bidi="fa-IR"/>
        </w:rPr>
        <w:t>782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ابى بصير</w:t>
      </w:r>
      <w:r>
        <w:rPr>
          <w:rFonts w:eastAsia="IRNazanin" w:cs="IRNazanin"/>
          <w:color w:val="111111"/>
          <w:sz w:val="28"/>
          <w:szCs w:val="28"/>
          <w:rtl w:val="true"/>
          <w:lang w:bidi="fa-IR"/>
        </w:rPr>
        <w:t>....</w:t>
      </w:r>
      <w:r>
        <w:rPr>
          <w:rFonts w:eastAsia="IRNazanin" w:cs="IRNazanin"/>
          <w:color w:val="111111"/>
          <w:sz w:val="28"/>
          <w:szCs w:val="28"/>
          <w:lang w:bidi="fa-IR"/>
        </w:rPr>
        <w:t>782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محمد بن مسلم</w:t>
      </w:r>
      <w:r>
        <w:rPr>
          <w:rFonts w:eastAsia="IRNazanin" w:cs="IRNazanin"/>
          <w:color w:val="111111"/>
          <w:sz w:val="28"/>
          <w:szCs w:val="28"/>
          <w:rtl w:val="true"/>
          <w:lang w:bidi="fa-IR"/>
        </w:rPr>
        <w:t>....</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پنج نتیجه از روایات در خصوص پوشش کنیز</w:t>
      </w:r>
      <w:r>
        <w:rPr>
          <w:rFonts w:eastAsia="IRNazanin" w:cs="IRNazanin"/>
          <w:color w:val="111111"/>
          <w:sz w:val="28"/>
          <w:szCs w:val="28"/>
          <w:rtl w:val="true"/>
          <w:lang w:bidi="fa-IR"/>
        </w:rPr>
        <w:t>....</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تذكّر سه نکته از این روایات</w:t>
      </w:r>
      <w:r>
        <w:rPr>
          <w:rFonts w:eastAsia="IRNazanin" w:cs="IRNazanin"/>
          <w:color w:val="111111"/>
          <w:sz w:val="28"/>
          <w:szCs w:val="28"/>
          <w:rtl w:val="true"/>
          <w:lang w:bidi="fa-IR"/>
        </w:rPr>
        <w:t>....</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نقل و بررسی سه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پوشش کنیزان</w:t>
      </w:r>
      <w:r>
        <w:rPr>
          <w:rFonts w:eastAsia="IRNazanin" w:cs="IRNazanin"/>
          <w:color w:val="111111"/>
          <w:sz w:val="28"/>
          <w:szCs w:val="28"/>
          <w:rtl w:val="true"/>
          <w:lang w:bidi="fa-IR"/>
        </w:rPr>
        <w:t>....</w:t>
      </w:r>
      <w:r>
        <w:rPr>
          <w:rFonts w:eastAsia="IRNazanin" w:cs="IRNazanin"/>
          <w:color w:val="111111"/>
          <w:sz w:val="28"/>
          <w:szCs w:val="28"/>
          <w:lang w:bidi="fa-IR"/>
        </w:rPr>
        <w:t>786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حمّاد خادم</w:t>
      </w:r>
      <w:r>
        <w:rPr>
          <w:rFonts w:eastAsia="IRNazanin" w:cs="IRNazanin"/>
          <w:color w:val="111111"/>
          <w:sz w:val="28"/>
          <w:szCs w:val="28"/>
          <w:rtl w:val="true"/>
          <w:lang w:bidi="fa-IR"/>
        </w:rPr>
        <w:t>....</w:t>
      </w:r>
      <w:r>
        <w:rPr>
          <w:rFonts w:eastAsia="IRNazanin" w:cs="IRNazanin"/>
          <w:color w:val="111111"/>
          <w:sz w:val="28"/>
          <w:szCs w:val="28"/>
          <w:lang w:bidi="fa-IR"/>
        </w:rPr>
        <w:t>787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حماد بن عثمان</w:t>
      </w:r>
      <w:r>
        <w:rPr>
          <w:rFonts w:eastAsia="IRNazanin" w:cs="IRNazanin"/>
          <w:color w:val="111111"/>
          <w:sz w:val="28"/>
          <w:szCs w:val="28"/>
          <w:rtl w:val="true"/>
          <w:lang w:bidi="fa-IR"/>
        </w:rPr>
        <w:t>....</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بیان سه اشکال</w:t>
      </w:r>
      <w:r>
        <w:rPr>
          <w:rFonts w:eastAsia="IRNazanin" w:cs="IRNazanin"/>
          <w:color w:val="111111"/>
          <w:sz w:val="28"/>
          <w:szCs w:val="28"/>
          <w:rtl w:val="true"/>
          <w:lang w:bidi="fa-IR"/>
        </w:rPr>
        <w:t>....</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جواب از این دو روایت</w:t>
      </w:r>
      <w:r>
        <w:rPr>
          <w:rFonts w:eastAsia="IRNazanin" w:cs="IRNazanin"/>
          <w:color w:val="111111"/>
          <w:sz w:val="28"/>
          <w:szCs w:val="28"/>
          <w:rtl w:val="true"/>
          <w:lang w:bidi="fa-IR"/>
        </w:rPr>
        <w:t>...</w:t>
      </w:r>
      <w:r>
        <w:rPr>
          <w:rFonts w:eastAsia="IRNazanin" w:cs="IRNazanin"/>
          <w:color w:val="111111"/>
          <w:sz w:val="28"/>
          <w:szCs w:val="28"/>
          <w:lang w:bidi="fa-IR"/>
        </w:rPr>
        <w:t>788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ابی خالد قماط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چهل و نهم</w:t>
      </w:r>
      <w:r>
        <w:rPr>
          <w:rFonts w:eastAsia="IRNazanin" w:cs="IRNazanin"/>
          <w:color w:val="111111"/>
          <w:sz w:val="28"/>
          <w:szCs w:val="28"/>
          <w:rtl w:val="true"/>
          <w:lang w:bidi="fa-IR"/>
        </w:rPr>
        <w:t>....</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فشرده دیگری از مباحث حجاب</w:t>
      </w:r>
      <w:r>
        <w:rPr>
          <w:rFonts w:eastAsia="IRNazanin" w:cs="IRNazanin"/>
          <w:color w:val="111111"/>
          <w:sz w:val="28"/>
          <w:szCs w:val="28"/>
          <w:rtl w:val="true"/>
          <w:lang w:bidi="fa-IR"/>
        </w:rPr>
        <w:t>....</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موارد ذکر پوشش زن در کتب فقها</w:t>
      </w:r>
      <w:r>
        <w:rPr>
          <w:rFonts w:eastAsia="IRNazanin" w:cs="IRNazanin"/>
          <w:color w:val="111111"/>
          <w:sz w:val="28"/>
          <w:szCs w:val="28"/>
          <w:rtl w:val="true"/>
          <w:lang w:bidi="fa-IR"/>
        </w:rPr>
        <w:t>....</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روایت ابی خالد قماط</w:t>
      </w:r>
      <w:r>
        <w:rPr>
          <w:rFonts w:eastAsia="IRNazanin" w:cs="IRNazanin"/>
          <w:color w:val="111111"/>
          <w:sz w:val="28"/>
          <w:szCs w:val="28"/>
          <w:rtl w:val="true"/>
          <w:lang w:bidi="fa-IR"/>
        </w:rPr>
        <w:t>....</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تفاوت حرائر و اماء از منظر روایات مفسره آیات</w:t>
      </w:r>
      <w:r>
        <w:rPr>
          <w:rFonts w:eastAsia="IRNazanin" w:cs="IRNazanin"/>
          <w:color w:val="111111"/>
          <w:sz w:val="28"/>
          <w:szCs w:val="28"/>
          <w:rtl w:val="true"/>
          <w:lang w:bidi="fa-IR"/>
        </w:rPr>
        <w:t>....</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سبب استفاده نکردن از آیات سوره احزاب در کتب فقهی شیعه</w:t>
      </w:r>
      <w:r>
        <w:rPr>
          <w:rFonts w:eastAsia="IRNazanin" w:cs="IRNazanin"/>
          <w:color w:val="111111"/>
          <w:sz w:val="28"/>
          <w:szCs w:val="28"/>
          <w:rtl w:val="true"/>
          <w:lang w:bidi="fa-IR"/>
        </w:rPr>
        <w:t>....</w:t>
      </w:r>
      <w:r>
        <w:rPr>
          <w:rFonts w:eastAsia="IRNazanin" w:cs="IRNazanin"/>
          <w:color w:val="111111"/>
          <w:sz w:val="28"/>
          <w:szCs w:val="28"/>
          <w:lang w:bidi="fa-IR"/>
        </w:rPr>
        <w:t>801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پراکنده بودن مباحث حجاب در کتب فقهای متقدم</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اختلاط دو حکم و دو مسأله در سخنان بعضی از فقها</w:t>
      </w:r>
      <w:r>
        <w:rPr>
          <w:rFonts w:eastAsia="IRNazanin" w:cs="IRNazanin"/>
          <w:color w:val="111111"/>
          <w:sz w:val="28"/>
          <w:szCs w:val="28"/>
          <w:rtl w:val="true"/>
          <w:lang w:bidi="fa-IR"/>
        </w:rPr>
        <w:t>....</w:t>
      </w:r>
      <w:r>
        <w:rPr>
          <w:rFonts w:eastAsia="IRNazanin" w:cs="IRNazanin"/>
          <w:color w:val="111111"/>
          <w:sz w:val="28"/>
          <w:szCs w:val="28"/>
          <w:lang w:bidi="fa-IR"/>
        </w:rPr>
        <w:t>802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eastAsia="IRNazanin" w:cs="IRNazanin"/>
          <w:color w:val="111111"/>
          <w:sz w:val="28"/>
          <w:szCs w:val="28"/>
          <w:lang w:bidi="fa-IR"/>
        </w:rPr>
        <w:t>803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سخن وحید بهبهانی در ستر عورت</w:t>
      </w:r>
      <w:r>
        <w:rPr>
          <w:rFonts w:eastAsia="IRNazanin" w:cs="IRNazanin"/>
          <w:color w:val="111111"/>
          <w:sz w:val="28"/>
          <w:szCs w:val="28"/>
          <w:rtl w:val="true"/>
          <w:lang w:bidi="fa-IR"/>
        </w:rPr>
        <w:t>....</w:t>
      </w:r>
      <w:r>
        <w:rPr>
          <w:rFonts w:eastAsia="IRNazanin" w:cs="IRNazanin"/>
          <w:color w:val="111111"/>
          <w:sz w:val="28"/>
          <w:szCs w:val="28"/>
          <w:lang w:bidi="fa-IR"/>
        </w:rPr>
        <w:t>803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ابی الصلاح در شرطیت ستر عورت برای نماز</w:t>
      </w:r>
      <w:r>
        <w:rPr>
          <w:rFonts w:eastAsia="IRNazanin" w:cs="IRNazanin"/>
          <w:color w:val="111111"/>
          <w:sz w:val="28"/>
          <w:szCs w:val="28"/>
          <w:rtl w:val="true"/>
          <w:lang w:bidi="fa-IR"/>
        </w:rPr>
        <w:t>....</w:t>
      </w:r>
      <w:r>
        <w:rPr>
          <w:rFonts w:eastAsia="IRNazanin" w:cs="IRNazanin"/>
          <w:color w:val="111111"/>
          <w:sz w:val="28"/>
          <w:szCs w:val="28"/>
          <w:lang w:bidi="fa-IR"/>
        </w:rPr>
        <w:t>805</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کتاب</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bookmarkStart w:id="15" w:name="pg19047_2123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14087101_1280447820"/>
      <w:bookmarkStart w:id="17" w:name="_Toc5"/>
      <w:bookmarkEnd w:id="15"/>
      <w:bookmarkEnd w:id="16"/>
      <w:r>
        <w:rPr>
          <w:rtl w:val="true"/>
        </w:rPr>
        <w:t>مقدمۀ تحقیق</w:t>
      </w:r>
      <w:bookmarkEnd w:id="1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عبده المؤيد و رسوله الممجد ابى القاسم محمّد و على آله المعصومين الهداة المهديتين الغُرّ الميامين و اللعن الدائم الأبدى على اعدائهم و مخالفيهم اجمعين</w:t>
      </w:r>
    </w:p>
    <w:p>
      <w:pPr>
        <w:pStyle w:val="BookText"/>
        <w:rPr/>
      </w:pPr>
      <w:r>
        <w:rPr>
          <w:rFonts w:ascii="IRNazanin" w:hAnsi="IRNazanin" w:eastAsia="IRNazanin"/>
          <w:color w:val="111111"/>
          <w:sz w:val="28"/>
          <w:sz w:val="28"/>
          <w:szCs w:val="28"/>
          <w:rtl w:val="true"/>
          <w:lang w:bidi="fa-IR"/>
        </w:rPr>
        <w:t>پوشش و حجاب ، حکمی فطری و تکوینی است که در نظام خلقت در تمام موجودات زنده قرار داده شده و نیز در تمام ملتها اقوام و قبایل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نظری اجمالی به موجودات مختلف در می یابیم که پوشش در گیاهان و حيوانات فقط به منظور حفظ از سرما و گرما و نیز مصون ماندن ذخایر جسمی آنها از آفتهای گوناگون و هم نوعی زیبایی و آراستگی است؛ ولی پوشش در انسان معنای دقیق تر و عمیق تری پیدا میکند و خود را فراتر از سرما و گرما و یا زیبایی و آراستگی نشان میدهد و با رشد و تکامل انسان پیوند میخورد اما سؤال این است که اگر حجاب فطری است چرا خداوند به صورت تشریعی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احکام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تأکید قرار داده است؟</w:t>
      </w:r>
    </w:p>
    <w:p>
      <w:pPr>
        <w:pStyle w:val="BookText"/>
        <w:rPr/>
      </w:pPr>
      <w:r>
        <w:rPr>
          <w:rFonts w:ascii="IRNazanin" w:hAnsi="IRNazanin" w:eastAsia="IRNazanin"/>
          <w:color w:val="111111"/>
          <w:sz w:val="28"/>
          <w:sz w:val="28"/>
          <w:szCs w:val="28"/>
          <w:rtl w:val="true"/>
          <w:lang w:bidi="fa-IR"/>
        </w:rPr>
        <w:t xml:space="preserve">چرا اسلام به انسانها به ویژه مسلمانان و ،مؤمنین، دستوراتی می دهد که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علی رغم عمومیت دستور حجاب برای زن و مرد؛ زنان به </w:t>
      </w:r>
    </w:p>
    <w:p>
      <w:pPr>
        <w:pStyle w:val="BookText"/>
        <w:rPr/>
      </w:pPr>
      <w:r>
        <w:rPr>
          <w:rFonts w:ascii="IRNazanin" w:hAnsi="IRNazanin" w:eastAsia="IRNazanin"/>
          <w:color w:val="111111"/>
          <w:sz w:val="28"/>
          <w:sz w:val="28"/>
          <w:szCs w:val="28"/>
          <w:rtl w:val="true"/>
          <w:lang w:bidi="fa-IR"/>
        </w:rPr>
        <w:t>سبب ویژگیهای منحصر به فرد اختصاصاتی در این زمینه پیدا میکنند، به طوری که وقتی مسئلۀ پوشش مطرح میگردد توجه اذهان به سوی زنان معطوف می شود لذا حجاب و پوشش زن در آیات قرآن و بیانات معصومین علیهم السلام از تأکید و اهمیت ویژه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فهم و تفهیم رابطه دقیق میان پوشش و تکامل یا پوشش و رشد به عهده عالمان وارسته و فرهیخته ای است که با دقت های فراوان در آیات قرآن و روایات معصومین علیهم السلام علم فلسفه تشریع و احکام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اند و مرزهای عقیدتی را حراست کرده و از قلعۀ ایمان به خوبی پاسداری نموده 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از زمانهای گذشته و بسیار دور علما و اندیشمندان اسلامی در بررسی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مستقلاً کتابهای زیادی نوشته اند، و یا در ضمن کتب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اند؛ و آیات و روایات در این زمینه را به بررسی نشسته اند ، ولی به سبب پاره ای اشتباهات سوء برداشتها تسامح و تساهلها و یا خلط مباحث و مبانی اهمیت و عظمت این مسئله کم رنگ شده است تا جایی که حتی برخی از علما در کتابهای آیات الاحکام آياتي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قُلْ لاَزْواجِكَ</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را جزو بحث حجاب عنوان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توجه به ظهور آیات و روایات؛ و نیز مسائل ساده لغوی و ادبی قائل به توجیهات و یا مجازهای بیجا </w:t>
      </w:r>
      <w:bookmarkStart w:id="18" w:name="pg19047_212379"/>
    </w:p>
    <w:p>
      <w:pPr>
        <w:pStyle w:val="BookText"/>
        <w:rPr/>
      </w:pPr>
      <w:bookmarkEnd w:id="18"/>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لذا دشمنان اسلام با سوء استفاده از این ضعف آن را حربه ای علیه جامعه اسلام و مسلمین قرار داده و به کار گرفته اند</w:t>
      </w:r>
      <w:r>
        <w:rPr>
          <w:rFonts w:eastAsia="IRNazanin" w:cs="IRNazanin"/>
          <w:color w:val="111111"/>
          <w:sz w:val="28"/>
          <w:szCs w:val="28"/>
          <w:rtl w:val="true"/>
          <w:lang w:bidi="fa-IR"/>
        </w:rPr>
        <w:t>.</w:t>
      </w:r>
    </w:p>
    <w:p>
      <w:pPr>
        <w:pStyle w:val="Heading2"/>
        <w:numPr>
          <w:ilvl w:val="1"/>
          <w:numId w:val="1"/>
        </w:numPr>
        <w:rPr/>
      </w:pPr>
      <w:bookmarkStart w:id="19" w:name="__RefHeading___Toc14087103_1280447820"/>
      <w:bookmarkStart w:id="20" w:name="_Toc6"/>
      <w:bookmarkEnd w:id="19"/>
      <w:r>
        <w:rPr>
          <w:rtl w:val="true"/>
        </w:rPr>
        <w:t>معرفی چند کتاب در موضوع حجاب</w:t>
      </w:r>
      <w:bookmarkEnd w:id="20"/>
    </w:p>
    <w:p>
      <w:pPr>
        <w:pStyle w:val="BookText"/>
        <w:rPr/>
      </w:pPr>
      <w:r>
        <w:rPr>
          <w:rFonts w:ascii="IRNazanin" w:hAnsi="IRNazanin" w:eastAsia="IRNazanin"/>
          <w:color w:val="111111"/>
          <w:sz w:val="28"/>
          <w:sz w:val="28"/>
          <w:szCs w:val="28"/>
          <w:rtl w:val="true"/>
          <w:lang w:bidi="fa-IR"/>
        </w:rPr>
        <w:t>ناگفته نماند که با مراجعه به متون ،اسلامی بیش از یکصد و بیست عنوان تفسیری، روائی، فقهی، سیاسی و داستانی در موضوع حجاب به زبانهای فارسی، عربی و اردو یافتیم که برای نمونه به تعدادی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الاسفار عن الحق في مسألة السفور و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 الدين بن عبدالقادر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الاسلام و 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سيف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اسداء الرغاب في مسألة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لكهنوى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تربية المرأة و الحجاب محمد طلعت بن حسن مصرى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كامل حاتم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 ابوالاعلی مودودی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الحجاب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عبدالقادر بن حبيب الله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حجاب المرأة المسلمة و لباسها في الصلاة ابن تيمية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فى احكام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القاسم بن الهادي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 فى المرأة والحجاب محمد طلعت بن حسن مصری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فلسفة الحجاب فى وجوب النقاب غلامحسین حائری اصفهانی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الحجاب مصطفی مرتضوی خونی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بين الحجاب و السفور ابورضوان زغلول بن سنوسی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عودة الحجاب محمد بن احمد مقدم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حجاب و عفت در گلستان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جلفائی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الایمان در وجوب حجاب بر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عرب باغی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اصالت حجاب در اسلام حسن قاضی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الگوی زن اصیل و آزاد محمدتقی حشمت الواعظین قمی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پرسشهای دینی پیرامون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موسوی همدانی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لباس و کشف حجاب مرکز بررسی اسناد تاریخی وزارت اطلاعات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حجاب؟ محسن حجازی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الحجاب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اداره دعوت اسلامی کرمانشاه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در عصر ما محمد رضا اکبری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مقدس ترین وسیله استحکام حصار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الواعظين قمّى</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میوه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پور سید آقائی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حریم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حسینیان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حجاب در اسلام محمد بن محمد مهدی خالصی زاده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حکایت کشف حجاب واحد تحقيقات مؤسسه فرهنگی قدر ولایت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حكمة الحجاب و ادلّة النقاب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حسین خراسانی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 صدف بحثی دینی و اجتماعی و سیاسی درباره حجاب محمد شجاعی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حجابیه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سال تلاش علمی در برابر بدعت 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اثبات وجوب حجاب در دین مبین اسلام 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زیور عفاف پاسخ به اشکالات و شبهات وارده بر حجاب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هدایت خواه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بن علی دعوتی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سیستمهای اطلاعاتی و مسأله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نصرالله بنی صدر</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صواب الخطاب فى اتقان الحجاب محمد هاشم الخوئي</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 في تنقيح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علی رضا همدانی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حجاب و زیانهای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علی بن شکر الله محمدی آشنائی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حجاب حسین بن نصر الله موسوی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حجاب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جهان کتاب</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مروارید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شیخ الاسلامی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حجاب مرتضی مطهری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واقعۀ کشف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منتشر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جعفری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الحجاب فى الاسلام ابو القاسم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 فارسی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چرا؟ محمد بن اسماعیل</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در اسلام قوام الدین وشنوی</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و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از فصل الخطاب في تنقيح الحجاب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نکاتی پیرامون حجاب محمد بن مهدی حسینی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اردو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عجائب البيان فى حجاب النسوان محمد بن عبدالله پنجابی </w:t>
      </w:r>
      <w:bookmarkStart w:id="21" w:name="pg19047_212382"/>
    </w:p>
    <w:p>
      <w:pPr>
        <w:pStyle w:val="Heading2"/>
        <w:numPr>
          <w:ilvl w:val="1"/>
          <w:numId w:val="1"/>
        </w:numPr>
        <w:rPr/>
      </w:pPr>
      <w:bookmarkStart w:id="22" w:name="__RefHeading___Toc14087105_1280447820"/>
      <w:bookmarkStart w:id="23" w:name="_Toc7"/>
      <w:bookmarkEnd w:id="21"/>
      <w:bookmarkEnd w:id="22"/>
      <w:r>
        <w:rPr>
          <w:rtl w:val="true"/>
        </w:rPr>
        <w:t>معرفی اجمالی این کتاب</w:t>
      </w:r>
      <w:bookmarkEnd w:id="23"/>
    </w:p>
    <w:p>
      <w:pPr>
        <w:pStyle w:val="BookText"/>
        <w:rPr/>
      </w:pPr>
      <w:r>
        <w:rPr>
          <w:rFonts w:ascii="IRNazanin" w:hAnsi="IRNazanin" w:eastAsia="IRNazanin"/>
          <w:color w:val="111111"/>
          <w:sz w:val="28"/>
          <w:sz w:val="28"/>
          <w:szCs w:val="28"/>
          <w:rtl w:val="true"/>
          <w:lang w:bidi="fa-IR"/>
        </w:rPr>
        <w:t xml:space="preserve">معرفی اجمالی این کتاب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اثر حاضر نتیجه تلاشهای چندین ساله دانشور فرهیخته ای است که در راه مرزبانی از احکام ،اسلام زحمات فراوانی بر خود هموار کرده است که به صورت سلسله گفتار، ضمن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این کتاب با سه مقدمه بسیار مهم در تبیین محور بحث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مراجعه به ،قرآن تحقیق و بررسی آیات مربوط به بحث حجاب، و ترتیب آیات از نظر تاریخ نزول و نیز با دقت در مفردات آیات و جملات آن و ارتباط آنها و اثبات هر یک با ادله ادبی بسیار از خود ،قرآن مباحث و مبانی حجاب به روشنی تبیین کرده و نیز با نقل آراء جمعی از صحابه و تابعین و تبعه آنها از مفسران طبقات بعد و بیان ایراد و اشکالهای وارده بطلان هر یک را با تحقیقاتی در زمینه آن آراء ثابت میکند سپس به زدودن بسیاری از ابهامها در این مسئله پرداخته، پس از آن روایات معصومین علیهم السلام را در تأیید سخن قرآن آورده و با بیان روایات به حل تعارضاتی که ابتدائاً به نظر می رسد، می پردازد و در ضمن این نکته</w:t>
      </w:r>
    </w:p>
    <w:p>
      <w:pPr>
        <w:pStyle w:val="BookText"/>
        <w:rPr/>
      </w:pPr>
      <w:r>
        <w:rPr>
          <w:rFonts w:ascii="IRNazanin" w:hAnsi="IRNazanin" w:eastAsia="IRNazanin"/>
          <w:color w:val="111111"/>
          <w:sz w:val="28"/>
          <w:sz w:val="28"/>
          <w:szCs w:val="28"/>
          <w:rtl w:val="true"/>
          <w:lang w:bidi="fa-IR"/>
        </w:rPr>
        <w:t xml:space="preserve">دقیق را به خواننده القا میکند که ریشه تمام گرفتاریها از صدر اسلام تاکنون، دور بودن مسلمانان از سرچشمه زلال بیان حقیقی قرآن و معارف اسلام یعنی اهل بیت رسالت علیهم السلام میباشد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وارد عرصه فقه شده و پس از بررسی این مسئله از نظر فقهی و دقت در آراء فقهای عظیم الشّأن و دسته بندی و تحقیق آنها در سه موضع به استخراج و </w:t>
      </w:r>
      <w:bookmarkStart w:id="24" w:name="pg19047_212383"/>
    </w:p>
    <w:p>
      <w:pPr>
        <w:pStyle w:val="BookText"/>
        <w:rPr/>
      </w:pPr>
      <w:bookmarkEnd w:id="24"/>
      <w:r>
        <w:rPr>
          <w:rFonts w:ascii="IRNazanin" w:hAnsi="IRNazanin" w:eastAsia="IRNazanin"/>
          <w:color w:val="111111"/>
          <w:sz w:val="28"/>
          <w:sz w:val="28"/>
          <w:szCs w:val="28"/>
          <w:rtl w:val="true"/>
          <w:lang w:bidi="fa-IR"/>
        </w:rPr>
        <w:t>استنباط حکم الهی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حکم تکلیفی در مقابل مرد بیگانه که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از لحاظ شرطیت در نماز که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که در دو قسمت بیان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حکم تکلیفی زن در حال احرام مقابل دیدگاه مردان بیگانه که بیشتر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سه موضع ادله فقها از زمان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چند نفر از بزرگانِ فقها نظیر محقق سبزواری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 فقهی در این مسئله را به شکل نامناسب دیگری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آنها یک به یک مورد بررسی دقیق قرار گرفته و جواب آنها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پژوهش چهرۀ حقیقت حکم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چهارده قرن از زیر پرده های ابهام نمایان شده روایات معصومین علیهم السلام در کنار آیات قرآن به عنوان دو ثقل بزرگ پیامبر اکرم صلی الله علیه و آله وسلم و به طور هماهنگ در هر سه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اختلاف بین کتاب و سنت و بین مواضع سهگانه حکم الهی را روشن نموده و خرافاتی که از تفسیر به رأی کنندگان صدرِ اوّلِ اسلام هنوز در کتب تفسیری و فقهی رسوب کرده و مانع از تشخیص حکم الهی شده زدوده شده است</w:t>
      </w:r>
      <w:r>
        <w:rPr>
          <w:rFonts w:eastAsia="IRNazanin" w:cs="IRNazanin"/>
          <w:color w:val="111111"/>
          <w:sz w:val="28"/>
          <w:szCs w:val="28"/>
          <w:rtl w:val="true"/>
          <w:lang w:bidi="fa-IR"/>
        </w:rPr>
        <w:t>.</w:t>
      </w:r>
    </w:p>
    <w:p>
      <w:pPr>
        <w:pStyle w:val="Heading2"/>
        <w:numPr>
          <w:ilvl w:val="1"/>
          <w:numId w:val="1"/>
        </w:numPr>
        <w:rPr/>
      </w:pPr>
      <w:bookmarkStart w:id="25" w:name="__RefHeading___Toc14087107_1280447820"/>
      <w:bookmarkStart w:id="26" w:name="_Toc8"/>
      <w:bookmarkEnd w:id="25"/>
      <w:r>
        <w:rPr>
          <w:rtl w:val="true"/>
        </w:rPr>
        <w:t>شیوه تحقیق و نگارش</w:t>
      </w:r>
      <w:bookmarkEnd w:id="2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با روش تحقیقی بی سابقه در آیات ،قرآن و شیوه استنباطی جدید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از ابداعات مؤلف گرانقدر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ایشان در فهم درست آیات و روایات به طور خلاصه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 ،آیات باید خود را مخاطب قرآن حس کنیم؛ به این معنا که خود را در محیط و موضع و نیز زمانی که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محیط و آن زمان و برای آن موضع خاص ،آمده تصور کرده و قرار دهیم تا بفهمیم آن خطابات چگونه بوده است و حدود و ثغور مطلب کاملاً برای ما محسوس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دنبال کردن خط سیر آیات بپردازیم؛ یعنی این که این آیه بعد از نزول در چه مسیری از روایات قرار گرفته است؟ این تحقیق بدیع ما را راهنمایی میکند تا همچنان که خود را مخاطب اصل آیات تصوّر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بتوانیم حال و هوای نزول آیات را درک کنیم</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همان شکل خود را مخاطب روایات قرار دهیم </w:t>
      </w:r>
      <w:r>
        <w:rPr>
          <w:rStyle w:val="FootnoteAnchor"/>
          <w:rtl w:val="true"/>
        </w:rPr>
        <w:footnoteReference w:id="9"/>
      </w:r>
      <w:r>
        <w:rPr>
          <w:rFonts w:ascii="IRNazanin" w:hAnsi="IRNazanin" w:eastAsia="IRNazanin"/>
          <w:color w:val="111111"/>
          <w:sz w:val="28"/>
          <w:sz w:val="28"/>
          <w:szCs w:val="28"/>
          <w:rtl w:val="true"/>
          <w:lang w:bidi="fa-IR"/>
        </w:rPr>
        <w:t>و از این رهگذر بیانات و روشنگری های اهل بیت علیهم السلام را بفهمیم و بتوانیم از بیانات آنها استفاده کنیم نه اینکه ابهاماتی که در آیات وجود دارد با درک نکردن صحیح</w:t>
      </w:r>
    </w:p>
    <w:p>
      <w:pPr>
        <w:pStyle w:val="BookText"/>
        <w:rPr/>
      </w:pPr>
      <w:r>
        <w:rPr>
          <w:rFonts w:ascii="IRNazanin" w:hAnsi="IRNazanin" w:eastAsia="IRNazanin"/>
          <w:color w:val="111111"/>
          <w:sz w:val="28"/>
          <w:sz w:val="28"/>
          <w:szCs w:val="28"/>
          <w:rtl w:val="true"/>
          <w:lang w:bidi="fa-IR"/>
        </w:rPr>
        <w:t>،روایات ما را بیشتر از راه منحرف کند همچنان که مسلمانان صدر اسلام در قضیه ولایت و جانشینی پیامبر صلی الله علیه و آله وسلم به انحراف کشیده شدند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ضمن بررسی اوضاع زمان نزول آیات و حال و هوای مخاطبان قرآن و نیز بررسی زمان ائمه علیهم السلام و اصحاب آن بزرگواران و نحوه سؤال و جواب آنها </w:t>
      </w:r>
      <w:r>
        <w:rPr>
          <w:rStyle w:val="FootnoteAnchor"/>
          <w:rtl w:val="true"/>
        </w:rPr>
        <w:footnoteReference w:id="10"/>
      </w:r>
      <w:r>
        <w:rPr>
          <w:rFonts w:ascii="IRNazanin" w:hAnsi="IRNazanin" w:eastAsia="IRNazanin"/>
          <w:color w:val="111111"/>
          <w:sz w:val="28"/>
          <w:sz w:val="28"/>
          <w:szCs w:val="28"/>
          <w:rtl w:val="true"/>
          <w:lang w:bidi="fa-IR"/>
        </w:rPr>
        <w:t xml:space="preserve">، به بررسی اقوال علمای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تسنن و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بررسی دیدگاه لغویین و </w:t>
      </w:r>
      <w:bookmarkStart w:id="27" w:name="pg19047_212385"/>
    </w:p>
    <w:p>
      <w:pPr>
        <w:pStyle w:val="BookText"/>
        <w:rPr/>
      </w:pPr>
      <w:bookmarkEnd w:id="27"/>
      <w:r>
        <w:rPr>
          <w:rFonts w:ascii="IRNazanin" w:hAnsi="IRNazanin" w:eastAsia="IRNazanin"/>
          <w:color w:val="111111"/>
          <w:sz w:val="28"/>
          <w:sz w:val="28"/>
          <w:szCs w:val="28"/>
          <w:rtl w:val="true"/>
          <w:lang w:bidi="fa-IR"/>
        </w:rPr>
        <w:t xml:space="preserve">اهلِ ادب عرب پرداخته اند؛ با تأکید بر اینکه نقل اقوال و بیان دیدگاهها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حجّت نیست بلکه بیانگر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قرآن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شَيْئٍ</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روش بسیار دقیق و در عین حال ساده ما را به این نکته رهنمون میکند که آن چه تا کنون گفته شده چقدر با حقیقتِ مطلب فاصله دارد و اشتباهات و مشکلاتی که تا کنون گریبانگیر جوامع علمی ما شده از کجا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نام گذاری </w:t>
      </w:r>
      <w:r>
        <w:rPr>
          <w:rStyle w:val="FootnoteAnchor"/>
          <w:rtl w:val="true"/>
        </w:rPr>
        <w:footnoteReference w:id="13"/>
      </w:r>
    </w:p>
    <w:p>
      <w:pPr>
        <w:pStyle w:val="Heading2"/>
        <w:numPr>
          <w:ilvl w:val="1"/>
          <w:numId w:val="1"/>
        </w:numPr>
        <w:rPr/>
      </w:pPr>
      <w:bookmarkStart w:id="28" w:name="__RefHeading___Toc14087109_1280447820"/>
      <w:bookmarkStart w:id="29" w:name="_Toc9"/>
      <w:bookmarkEnd w:id="28"/>
      <w:r>
        <w:rPr>
          <w:rtl w:val="true"/>
        </w:rPr>
        <w:t>وجه نام گذاری</w:t>
      </w:r>
      <w:bookmarkEnd w:id="29"/>
    </w:p>
    <w:p>
      <w:pPr>
        <w:pStyle w:val="BookText"/>
        <w:rPr/>
      </w:pPr>
      <w:r>
        <w:rPr>
          <w:rFonts w:ascii="IRNazanin" w:hAnsi="IRNazanin" w:eastAsia="IRNazanin"/>
          <w:color w:val="111111"/>
          <w:sz w:val="28"/>
          <w:sz w:val="28"/>
          <w:szCs w:val="28"/>
          <w:rtl w:val="true"/>
          <w:lang w:bidi="fa-IR"/>
        </w:rPr>
        <w:t xml:space="preserve">نام گذاری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في مَسْأَلَةِ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 آیه از قرآن انجام گرفته است که در این دو آیه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اراده و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شیاطینی است که میخواهند وحی الهی را با وسوسه و اشکال از بین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إِلَى الْمَلَإِ الْأَعْلَى وَيُقْذَفُونَ مِنْ كُلِّ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دُحُورًا وَلَهُمْ عَذَابٌ 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شیاطین هیچ از وحی و سخنان فرشتگان عالم بالا نشنوند و از هر طرف رانده شوند هم به قهر برانندشان و هم به عذاب دائم قیامت گرفتار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30" w:name="pg19047_212386"/>
    </w:p>
    <w:p>
      <w:pPr>
        <w:pStyle w:val="BookText"/>
        <w:rPr/>
      </w:pPr>
      <w:bookmarkEnd w:id="30"/>
      <w:r>
        <w:rPr>
          <w:rFonts w:ascii="IRNazanin" w:hAnsi="IRNazanin" w:eastAsia="IRNazanin"/>
          <w:color w:val="111111"/>
          <w:sz w:val="28"/>
          <w:sz w:val="28"/>
          <w:szCs w:val="28"/>
          <w:rtl w:val="true"/>
          <w:lang w:bidi="fa-IR"/>
        </w:rPr>
        <w:t>شیاطین چون خواهد خبر از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برباید هم او را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تعقیب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دوستانی است که می خواهند خود را گرم کنند و از آن استفاده کنند چنانچه موسی در آن طوفانهای شدیدی که او و عیالش دچار شدند گفت 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قبسی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بیاورم تا خود را گرم و از آن استفاده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مُوسَى لِأَهْلِهِ إِنِّي آنَسْتُ نَارًا سَآتِيكُمْ مِنْهَا بِخَبَرٍ أَوْ آتِيكُمْ بِشِهَابٍ قَبَسٍ لَعَلَّكُمْ تَصْطَلُونَ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وقت بیچارگی و درد حمل عیالش در آن ظلمت و بیابان سرد، نوری دید، به اهلش گفت مرا آتشی به نظر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زودی خبری بیاورم یا شاید برای گرم شدن شما شعله ای برگیرم</w:t>
      </w:r>
      <w:r>
        <w:rPr>
          <w:rFonts w:eastAsia="IRNazanin" w:cs="IRNazanin"/>
          <w:color w:val="111111"/>
          <w:sz w:val="28"/>
          <w:szCs w:val="28"/>
          <w:rtl w:val="true"/>
          <w:lang w:bidi="fa-IR"/>
        </w:rPr>
        <w:t>.</w:t>
      </w:r>
    </w:p>
    <w:p>
      <w:pPr>
        <w:pStyle w:val="Heading2"/>
        <w:numPr>
          <w:ilvl w:val="1"/>
          <w:numId w:val="1"/>
        </w:numPr>
        <w:rPr/>
      </w:pPr>
      <w:bookmarkStart w:id="31" w:name="__RefHeading___Toc14087111_1280447820"/>
      <w:bookmarkStart w:id="32" w:name="_Toc10"/>
      <w:bookmarkEnd w:id="31"/>
      <w:r>
        <w:rPr>
          <w:rtl w:val="true"/>
        </w:rPr>
        <w:t>مؤلف كتاب</w:t>
      </w:r>
      <w:bookmarkEnd w:id="32"/>
    </w:p>
    <w:p>
      <w:pPr>
        <w:pStyle w:val="BookText"/>
        <w:rPr/>
      </w:pPr>
      <w:r>
        <w:rPr>
          <w:rFonts w:ascii="IRNazanin" w:hAnsi="IRNazanin" w:eastAsia="IRNazanin"/>
          <w:color w:val="111111"/>
          <w:sz w:val="28"/>
          <w:sz w:val="28"/>
          <w:szCs w:val="28"/>
          <w:rtl w:val="true"/>
          <w:lang w:bidi="fa-IR"/>
        </w:rPr>
        <w:t xml:space="preserve">عالم ربانی و فقیه صمدانی آیة الله حاج سید مصطفی شریعت موسوی فرزند زاهد وارسته فقیه ،اصولی مرجع عالیقدر شیعه مرحوم آية الله العظمی سید الله محمد مهدی شریعت موسوی </w:t>
      </w:r>
      <w:r>
        <w:rPr>
          <w:rStyle w:val="FootnoteAnchor"/>
          <w:rtl w:val="true"/>
        </w:rPr>
        <w:footnoteReference w:id="16"/>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شریفشان از طریق حضرت ابراهيم الاصغر به وجود نازنین امام هفتم حضرت موسی بن جعفر علیه السلام می رسد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چهارمین پسر خانواده اند و در سه شنبه نهم ذى حجة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هفتم اردیبهشت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تحصیلات را از کودکی در مکتب خانه ملا صالح فرزند ملا جعفر شروع کردند در آن سنین با استعداد و نبوغ فوق العاده خدادادی دروس مکتب و نیز بعد از تأسیس مدارس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جهشی و دو کلاس در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ابتدایی آن زمان را پشت سر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چهارده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ملازمت پدر بزرگوارشان به عتبه بوسي آستان ملائک پاسبانِ امام ثامن حضرت اباالحسن على بن موسى الرّضا علیه السلام نائل گردیدند از آن هنگام و در نتیجه توسلات به امام رضا علیه السلام او آثار پیشرفت و ترقیات و کمالات ظاهر گشت که توانستند در اندک مدتی مدارج علمی را یکی پس از دیگری با موفقیت پشت سر بگذارند ایشان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پیشرفتهای درسی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سرعتی داشت که تأیید خدایی بود و قسمت عمده آن را از برکات امام رضا علیه السلام حس کردم زیرا اوقاتی که ما با مرحوم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بودیم در یکی از شبها من توسّل خاصی پیدا ،کردم و از خدا خواستم کمک ،بدهد بعدش همین جور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 بهترین مربی و مشوّق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بزرگوارشان را در پانزده سالگی به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دست دادند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مرحوم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من لطف خاصی داشتند، من هم همین طور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میداشتم، همیشه به کارهای ایشان رسیدگی میکردم تا مرحوم آقا زنده بودند من عمده اوقات خود را گذاشته بودم در خدمت به ایشان جدیت تحصیلی چندانی هم نداشتم بعد از این سفر مشهد که به دنبال آن هم آقا از دنیا رفتند این جدیتها و پیشرفتها برای من حاصل شد</w:t>
      </w:r>
      <w:r>
        <w:rPr>
          <w:rFonts w:eastAsia="IRNazanin" w:cs="IRNazanin"/>
          <w:color w:val="111111"/>
          <w:sz w:val="28"/>
          <w:szCs w:val="28"/>
          <w:rtl w:val="true"/>
          <w:lang w:bidi="fa-IR"/>
        </w:rPr>
        <w:t xml:space="preserve">...» </w:t>
      </w:r>
      <w:bookmarkStart w:id="33" w:name="pg19047_212388"/>
    </w:p>
    <w:p>
      <w:pPr>
        <w:pStyle w:val="BookText"/>
        <w:rPr/>
      </w:pPr>
      <w:bookmarkEnd w:id="33"/>
      <w:r>
        <w:rPr>
          <w:rFonts w:ascii="IRNazanin" w:hAnsi="IRNazanin" w:eastAsia="IRNazanin"/>
          <w:color w:val="111111"/>
          <w:sz w:val="28"/>
          <w:sz w:val="28"/>
          <w:szCs w:val="28"/>
          <w:rtl w:val="true"/>
          <w:lang w:bidi="fa-IR"/>
        </w:rPr>
        <w:t>با از دست دادن پدر بزرگوار شدت اندوه و علاقه زایدالوصف بین این پدر و پسر نتوانست ایشان را از راهی که در پیش گرفته بودند باز دارد بلکه مصمم و استوار با قدمهای جدی تری به پیش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اصفهان بودم مدتی در مدرسه چهارباغ حجره داشتم یک شب خوابی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یعنی وقتی وارد مدرسه میشویم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گوشه زاویه هم دری است به کتابخانه مدرسه چهارباغ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 مادی تا بیاید جلو مسجد و گنبد این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یک حوض بزرگ بود با یکی از رفقای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دروس را نیز با هم مباحثه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حوض ما مسابقه شنا گذاشتیم، یک کمی که با هم شنا کردیم من فعالیت میکردم که پیشی بگیرم تا کم کم شکلی شد که من روی آبها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ته آب هم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که حرکت میدادم، تندتند با سرعت از روی آبها همین طور رد می شدم به طوری که چند دور شاید من تاب خوردم ولی آن رفیقم توی آبها فرو رفته بود و نمی توانست جلو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بعداً به دنبال آن من رفتم قم و ایشان هم آمد و تقریباً همین طور شد </w:t>
      </w:r>
      <w:r>
        <w:rPr>
          <w:rFonts w:eastAsia="IRNazanin" w:cs="IRNazanin"/>
          <w:color w:val="111111"/>
          <w:sz w:val="28"/>
          <w:szCs w:val="28"/>
          <w:rtl w:val="true"/>
          <w:lang w:bidi="fa-IR"/>
        </w:rPr>
        <w:t>....»</w:t>
      </w:r>
    </w:p>
    <w:p>
      <w:pPr>
        <w:pStyle w:val="Heading2"/>
        <w:numPr>
          <w:ilvl w:val="1"/>
          <w:numId w:val="1"/>
        </w:numPr>
        <w:rPr/>
      </w:pPr>
      <w:bookmarkStart w:id="34" w:name="__RefHeading___Toc14087113_1280447820"/>
      <w:bookmarkStart w:id="35" w:name="_Toc11"/>
      <w:bookmarkEnd w:id="34"/>
      <w:r>
        <w:rPr>
          <w:rtl w:val="true"/>
        </w:rPr>
        <w:t>اساتید</w:t>
      </w:r>
      <w:bookmarkEnd w:id="35"/>
    </w:p>
    <w:p>
      <w:pPr>
        <w:pStyle w:val="BookText"/>
        <w:rPr/>
      </w:pPr>
      <w:r>
        <w:rPr>
          <w:rFonts w:ascii="IRNazanin" w:hAnsi="IRNazanin" w:eastAsia="IRNazanin"/>
          <w:color w:val="111111"/>
          <w:sz w:val="28"/>
          <w:sz w:val="28"/>
          <w:szCs w:val="28"/>
          <w:rtl w:val="true"/>
          <w:lang w:bidi="fa-IR"/>
        </w:rPr>
        <w:t xml:space="preserve">وقتی از معظم له خواستم از اساتید خود و ایام تحصیل مقداری شفاف تر بگویند، با تواضعی مخصوص و به دور از خود بزرگ بینی و بزرگ نمایی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رایج بازار این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نزد این اساتید درس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ادبیات نزد مرحوم آیة الله حاج شیخ عباسعلی ادیب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دیگر از ادبیات نزد مرحوم آقا ملاً محمد علی حبیب آبادی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از اساتید معروف ادبیات در اصفهان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مرحوم آقا شیخ محمد حسن نجف آبادی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آقا شیخ عباسعلی ادیب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مرحوم حاج میرزا محمد باقر شهیدی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محمد باقر پسر بزرگ مرحوم حاج میرزا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له ،بود آن زمان که درسها خیلی عمیق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مرحوم آقا سید محمد باقر و مرحوم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ایشان از اساتید معروف شرح لمعه در مدرسه نیم آور بودند و از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بودند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بودند، حتی پسرشان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میرزا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احتضار شهید اول و شهید ثانی بر بالین ایشان حاضر شده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آقا شیخ محمد حسن نجف آبادی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آقا شیخ علی مشکات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آقای شاه منصوری که اهل قمشه بودند مباحثه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از اول پایه های تحصیلی قوی داشتم اکثر سطوح را با مباحثه و مطالعه خواندم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مرحوم آقا شیخ عباسعلی ادیب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مرحوم آقا شیخ مرتضی اردکانی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مرحوم آقا شیخ علی قدیری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مرحوم آقا سید علی اصغر برزانی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مرحوم آقا سید محمد هاشمی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مرحوم آیة الله طيب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مرحوم آیة الله خادمی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خارج نجوم و جمع بین هیئت قدیم و جدید نزد مرحوم آقای اصولی له حجره ایشان در مدرسه صدر جنب حجره آقا سید محمدرضا خراسانی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قم مشرّف شدم و در این شهر حدود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اساتید درس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مرحوم آقا شیخ عبدالجواد جبل عاملی سده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مرحوم آقای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داماد مرحوم آقای آقا سید صدرالدین صدر الله و شوهر خواهر آقا موسیه و آقا رضا صدر ،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مرحوم آقای آقا مرتضی 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اصول، عمدتاً نزد مرحوم آقای آقا سید محمد داماد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قسمتی از خارج ،اصول نزد مرحوم آیة الله بروجردی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فقه، عمدتاً نزد مرحوم آیة الله بروجردی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قسمتهایی از خارج فقه نزد مرحوم آیة الله سید محمد رضا گلپایگانی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مرحوم آقا رضا صدر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درس برادرشان مرحوم آقا موسیٰ صدر الله و آقا مصطفی خمینی ، و نیز عده ای دیگر می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و نیز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مرحوم آیة الله طباطبائی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نجف اشرف مشرف شدم و در آن شهر نزد این اساتید درس </w:t>
      </w:r>
      <w:bookmarkStart w:id="36" w:name="pg19047_212391"/>
    </w:p>
    <w:p>
      <w:pPr>
        <w:pStyle w:val="BookText"/>
        <w:rPr/>
      </w:pPr>
      <w:bookmarkEnd w:id="36"/>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نزد آیة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ورود به نجف درس ایشان را انتخاب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نزد مرحوم آیة الله آقا سید عبدالهادی شیرازی و مرحوم آیة الله آقای آقا سید محسن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جلسه درس خارج فقه مرحوم آیة الله آقا سید محمود شاهرودی ، شرکت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جلسه درس خارج فقه مرحوم آیة الله آقا میرزا آقا اصطهباناتی شرکت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تعطیلی ماه رمضان بحث صلاة جمعۀ مرحوم آقا شیخ حسین حلی را شرکت کردم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 الله خوئی ، گاهی درسهای تعطیلی میگفتند که شرکت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اخيراً مرحوم آية الله خوئی ، خارج فقه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و من بنا کردم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دروس خودم نیز چند درس میگفتم من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2"/>
        <w:numPr>
          <w:ilvl w:val="1"/>
          <w:numId w:val="1"/>
        </w:numPr>
        <w:rPr/>
      </w:pPr>
      <w:bookmarkStart w:id="37" w:name="__RefHeading___Toc14087115_1280447820"/>
      <w:bookmarkStart w:id="38" w:name="_Toc12"/>
      <w:bookmarkEnd w:id="37"/>
      <w:r>
        <w:rPr>
          <w:rtl w:val="true"/>
        </w:rPr>
        <w:t>سه رویداد</w:t>
      </w:r>
      <w:bookmarkEnd w:id="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بزرگوارشان مرحوم آقا سید محمد حسین را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نجف از دست دادند از سال فوت اخوی که تنها رفیق یار و مشوّق تحصیلی ایشان در غربت و تنهایی بودند به سال حُزن و اندوه یاد می کنند</w:t>
      </w:r>
      <w:r>
        <w:rPr>
          <w:rFonts w:eastAsia="IRNazanin" w:cs="IRNazanin"/>
          <w:color w:val="111111"/>
          <w:sz w:val="28"/>
          <w:szCs w:val="28"/>
          <w:rtl w:val="true"/>
          <w:lang w:bidi="fa-IR"/>
        </w:rPr>
        <w:t xml:space="preserve">. </w:t>
      </w:r>
      <w:bookmarkStart w:id="39" w:name="pg19047_212392"/>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شنبه اول بهمن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کردند و به مصاهرت مرحوم آیة الله العظمی میر سید علی علامه فانی </w:t>
      </w:r>
      <w:r>
        <w:rPr>
          <w:rStyle w:val="FootnoteAnchor"/>
          <w:rtl w:val="true"/>
        </w:rPr>
        <w:footnoteReference w:id="18"/>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متشنج شدن اوضاع عراق و روی کار آمدن حزب بعث به ایران هجرت و در اصفهان رحل اقامت افکندند و همچون گذشته به تدریس ،تحقیق تألیف و نیز ارشاد و هدایت مؤمنین و تبلیغ و ترویج شریعت اجداد طاهرین علیهم السلام علم پرداختند</w:t>
      </w:r>
      <w:r>
        <w:rPr>
          <w:rFonts w:eastAsia="IRNazanin" w:cs="IRNazanin"/>
          <w:color w:val="111111"/>
          <w:sz w:val="28"/>
          <w:szCs w:val="28"/>
          <w:rtl w:val="true"/>
          <w:lang w:bidi="fa-IR"/>
        </w:rPr>
        <w:t>.</w:t>
      </w:r>
    </w:p>
    <w:p>
      <w:pPr>
        <w:pStyle w:val="Heading2"/>
        <w:numPr>
          <w:ilvl w:val="1"/>
          <w:numId w:val="1"/>
        </w:numPr>
        <w:rPr/>
      </w:pPr>
      <w:bookmarkStart w:id="40" w:name="__RefHeading___Toc14087117_1280447820"/>
      <w:bookmarkStart w:id="41" w:name="_Toc13"/>
      <w:bookmarkEnd w:id="40"/>
      <w:r>
        <w:rPr>
          <w:rtl w:val="true"/>
        </w:rPr>
        <w:t>آثار و خدمات</w:t>
      </w:r>
      <w:bookmarkEnd w:id="41"/>
    </w:p>
    <w:p>
      <w:pPr>
        <w:pStyle w:val="BookText"/>
        <w:rPr/>
      </w:pPr>
      <w:r>
        <w:rPr>
          <w:rFonts w:ascii="IRNazanin" w:hAnsi="IRNazanin" w:eastAsia="IRNazanin"/>
          <w:color w:val="111111"/>
          <w:sz w:val="28"/>
          <w:sz w:val="28"/>
          <w:szCs w:val="28"/>
          <w:rtl w:val="true"/>
          <w:lang w:bidi="fa-IR"/>
        </w:rPr>
        <w:t>حاصل عمر با برکت معظم له را میتوان به طور فهرست و خلاصه چنین توصیف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شاگردانی نمونه و فرهیخته از ،عراق ،پاکستان تبت ،لبنان، ایران و سایر بلاد، که بعضی از آنها از دنیا رفته اند و بعضی نیز در شهرهای مختلف به تبلیغ دین و ترویج احکام شرع مقدس مشغول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مباح کردن قسمتهایی از اراضی که با قانون اصلاحات ارضی، شبهه ناک و غصبی شده بود؛ این کار که از حسنات ایشان و در نوع خود بی نظیر میباشد با تحمل زحمات و مشقات و سفرهای زیادی همراه بود که پس از مذاکرات و رفت و آمدهای زیاد ایجاد مصالحه بین رعایا و ارباب و گرفتن حق ارباب در حدود سالهای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زمین و ساخت مسجد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تولیت و سرپرستی و اشراف معظم له، که به دنبال مباح شدن زمین های کشاورزی و جلب رضایت مالک اصلی و پیشنهاد خود او در همان سالها صورت پذیرفت و هنوز ساختمان آن پس از حدود چهل سال به علت پاره ای مشکلات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زمین و ساخت مدرسه علوم دینی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این مدرسه بین سالهای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انجام شده و سالهای متمادی قبل از انقلاب امور تحصیلی و اداری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بحث استاد و شهریه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اشراف و تولیت و سرپرستی ایشان انجام میگرفت و نیز روزهای پنج شنبه و جمعه توسط معظم له کلاس های اخلاق و معارف اهل بیت علیهم السلام برای تمام طلاب برگزار میشد ولی متأسفانه در حال حاضر به عللی از اختیارات معظم له خارج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 و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حضرت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حمام نیز به تولیت و سرپرستی ایشان میباشد ولی متأسفانه در حال حاضر به عللی از اختیارات معظم له خارج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برنامه ریزی تهیه زمین و نقشه برای کتاب خانه که مدت زمان مدیدی است این امور انجام شده ولی متأسفانه به علت پاره ای مشکلات کارشکنی ها هنوز ساخته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سلسله تفسير المستنير من الوحى المنير شامل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سوره 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اَلْعَسَس على ضوء مقتبس فى تفسير سورة 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سوره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چاپ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سوره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چاپ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سوره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چاپ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سوره های دیگر که هنوز تنظیم نشده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مرحوم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حجة الاسلام و المسلمین قریشی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تفسیری برای جمعی از شاگردان در زمانهای قبل از انقلاب که به صورت نوار کاست موجود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درس استاد مرحوم آیة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درس استاد مرحوم آیة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مرحوم آیة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مرحوم آیة الله خویی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بر قسمتی از مباحث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اعظم انصاری از اول مکاسب محرمه تا آخر احکام خیارات و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ای در قسمتی از احکام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درس استاد مرحوم آیة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 ردّ عید نوروز و بیان عدم صحت روایت معلّی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حجاب از قرآن و حضرت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درباره نماز و جماعت چاپ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جماعت غیر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موسیقی از طریق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في مسألة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 شرح احوال مرحوم میرلوحی سبزواری چاپ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بلبلی در بزم آفرینش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چاپ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ای از نامه ها پاسخها به استفتائات و شبهات که قسمتی از آنها در زمانهای مختلف در شمارگان محدود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رساله های بزرگ و کوچک به فارسی و 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اعتقادی اخلاقی از معارف اهل بیت علا که به صورت نوار کاست ویدئو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میباشد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مورد ایام ،تحصیل ،خاطرات سفرها فعالیتهای تبلیغی مبارزات خدمات فرهنگی دینی و اجتماعی معظم له مطالب پر اهمیت فراوانی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مدد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فرصتی دیگر مفصلاً به آنها میپردازیم</w:t>
      </w:r>
      <w:bookmarkStart w:id="42" w:name="pg19047_212396"/>
    </w:p>
    <w:p>
      <w:pPr>
        <w:pStyle w:val="Heading2"/>
        <w:numPr>
          <w:ilvl w:val="1"/>
          <w:numId w:val="1"/>
        </w:numPr>
        <w:rPr/>
      </w:pPr>
      <w:bookmarkStart w:id="43" w:name="__RefHeading___Toc14087119_1280447820"/>
      <w:bookmarkStart w:id="44" w:name="_Toc14"/>
      <w:bookmarkEnd w:id="42"/>
      <w:bookmarkEnd w:id="43"/>
      <w:r>
        <w:rPr>
          <w:rtl w:val="true"/>
        </w:rPr>
        <w:t>سخن آخر</w:t>
      </w:r>
      <w:bookmarkEnd w:id="44"/>
    </w:p>
    <w:p>
      <w:pPr>
        <w:pStyle w:val="BookText"/>
        <w:rPr/>
      </w:pPr>
      <w:r>
        <w:rPr>
          <w:rFonts w:ascii="IRNazanin" w:hAnsi="IRNazanin" w:eastAsia="IRNazanin"/>
          <w:color w:val="111111"/>
          <w:sz w:val="28"/>
          <w:sz w:val="28"/>
          <w:szCs w:val="28"/>
          <w:rtl w:val="true"/>
          <w:lang w:bidi="fa-IR"/>
        </w:rPr>
        <w:t>در پایان باید خاطرنشان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اثر از نظر اسلوب ساختار و محتوا بدیع و بی نظیر است ولى علی رغم تلاشهای زیاد در مراحل تکمیلی ،چاپ باز هم از نظر ویرایش تصحیح و تطبیق با متون و نیز ارائه اطلاعات جانبی دچار کاستی هایی است که امیدواریم در چاپهای بعدی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توفیق ،تحقیق تعلیق و تطبیق با متون و نیز تصحیح، بازبینی و ویرایش نهایی این اثر گرانبها با حقیر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ارباب فضیلت در ضمن مطالعه کتاب به اشکالاتی برخورد میکنند که پاره ای از آنها سهوی میباشد برخی هم به خاطر دست نیافتن به منابع و متون بوده است و دسته ای نیز به سبب کمی بضاعت در تحقیق و تطبیق و بازنگری آن بوده که برای قصورها و تقصیرها و اشتباهات از دانشوران بصیر به ویژه پدیدآورنده ،آن پوزش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می رود که با بهبودی عاجل پدیدآورنده این اثر و توفیقات روزافزون و تجدید نظر ایشان در این متن عیوب ظاهری و نوشتاری آن مرتفع و با چاپی منقح تر و شکیل تر و در خور عرضه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درس حجاب از قرآن و حضرت زهرا ، که تاکنون چندین مرتبه به چاپ رسیده و مورد انتفاء اهل علم بوده و در نوع خود دارای ویژگیهایی میباشد را به خاطر تتمیم بحث حجاب ضمیمۀ مقدمه به اهل فضل و کمال تقدیم می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فنی شامل گروه ها و قبایل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ها کتاب،ها جاها و مکانها اتفاقات و قضایا و اشعار تهیه شده بود که تطبیق صفحات آن دشوار و وقت گیر بود لذا از درج آن در این چاپ منصرف شدیم تا </w:t>
      </w:r>
    </w:p>
    <w:p>
      <w:pPr>
        <w:pStyle w:val="BookText"/>
        <w:rPr/>
      </w:pPr>
      <w:r>
        <w:rPr>
          <w:rFonts w:ascii="IRNazanin" w:hAnsi="IRNazanin" w:eastAsia="IRNazanin"/>
          <w:color w:val="111111"/>
          <w:sz w:val="28"/>
          <w:sz w:val="28"/>
          <w:szCs w:val="28"/>
          <w:rtl w:val="true"/>
          <w:lang w:bidi="fa-IR"/>
        </w:rPr>
        <w:t>چاپ بعدی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نوبه خود از تمامی دوستانی که در پیاده کردن نوارهای درسی ویرایش اولیه و نیز مراحل مختلف ،دیگر زحمت کشیده اند تشکر و قدردانی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 توفیقات مؤلف دانشور و فرهیخته این کتاب را در بیان معارف اهل بیت علیهم السلام از خداوند متعال خواهانیم و طول عمر با عزت و صحت ایشان را در ساية الطاف بقية الله الاعظم امام زمان علیه السلام آرزو 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درگاه سلیمانی آن حضرت مورد قبول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چیزی که سرگشتگان وادی معرفت را معمول و مرسوم است حمد و ستایش و شکر خداوند قیوم است بر این توفیق و دعا برای تعجیل فرج صاحب اساس وجود اعلی حضرت بقية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گاهان خجسته زاد روز یازدهمین خورشید تابان آسمان ولایت و امامت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اباالحجة المنتظر امام حسن عسكرى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اللهم خذهم اخذ عزيز مقتدرا آمین یا رب العالمين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ارواح العالمين له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حسن شریعت موسوی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9047_212399"/>
      <w:bookmarkStart w:id="46" w:name="pg19047_212399"/>
      <w:bookmarkEnd w:id="46"/>
    </w:p>
    <w:p>
      <w:pPr>
        <w:pStyle w:val="Heading2"/>
        <w:numPr>
          <w:ilvl w:val="1"/>
          <w:numId w:val="1"/>
        </w:numPr>
        <w:rPr/>
      </w:pPr>
      <w:bookmarkStart w:id="47" w:name="pg19047_212399"/>
      <w:bookmarkStart w:id="48" w:name="__RefHeading___Toc14087121_1280447820"/>
      <w:bookmarkStart w:id="49" w:name="_Toc15"/>
      <w:bookmarkEnd w:id="47"/>
      <w:bookmarkEnd w:id="48"/>
      <w:r>
        <w:rPr>
          <w:rtl w:val="true"/>
        </w:rPr>
        <w:t>«</w:t>
      </w:r>
      <w:r>
        <w:rPr>
          <w:rtl w:val="true"/>
        </w:rPr>
        <w:t>ضمیمه مقدمه</w:t>
      </w:r>
      <w:r>
        <w:rPr>
          <w:rtl w:val="true"/>
        </w:rPr>
        <w:t>»</w:t>
      </w:r>
      <w:bookmarkEnd w:id="49"/>
    </w:p>
    <w:p>
      <w:pPr>
        <w:pStyle w:val="Heading3"/>
        <w:numPr>
          <w:ilvl w:val="2"/>
          <w:numId w:val="1"/>
        </w:numPr>
        <w:rPr/>
      </w:pPr>
      <w:bookmarkStart w:id="50" w:name="__RefHeading___Toc14087123_1280447820"/>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درس حجاب</w:t>
      </w:r>
    </w:p>
    <w:p>
      <w:pPr>
        <w:pStyle w:val="BookText"/>
        <w:rPr/>
      </w:pPr>
      <w:r>
        <w:rPr>
          <w:rFonts w:ascii="IRNazanin" w:hAnsi="IRNazanin" w:eastAsia="IRNazanin"/>
          <w:color w:val="111111"/>
          <w:sz w:val="28"/>
          <w:sz w:val="28"/>
          <w:szCs w:val="28"/>
          <w:rtl w:val="true"/>
          <w:lang w:bidi="fa-IR"/>
        </w:rPr>
        <w:t>از قرآن و حضرت زهرا سلام الله علیها</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علامة محقق، فقیه مدقق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حاج سيّد مصطفی شریعت موسوی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9047_212401"/>
      <w:bookmarkStart w:id="53" w:name="pg19047_212401"/>
      <w:bookmarkEnd w:id="53"/>
    </w:p>
    <w:p>
      <w:pPr>
        <w:pStyle w:val="BookText"/>
        <w:rPr/>
      </w:pPr>
      <w:bookmarkStart w:id="54" w:name="pg19047_212401"/>
      <w:bookmarkEnd w:id="5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4087125_1280447820"/>
      <w:bookmarkStart w:id="56" w:name="_Toc17"/>
      <w:bookmarkEnd w:id="55"/>
      <w:r>
        <w:rPr>
          <w:rtl w:val="true"/>
        </w:rPr>
        <w:t>مقدمه</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حجاب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ویژه ای برخوردار است که ناچار باید توجه خاصی به آن مبذول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سو، پس از رحلت پیامبر اکرم صلی الله علیه و آله وسلم و انحراف از خط ولایت و خلافتِ آن بزرگوار از مقر اصلی و بر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مفسر و مبین قرآنند به دیگران، مسأله حجاب زن نیز دچار تفسیر غلط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سویی هرج و مرج جنسی که تمام قوانین و انضباطها و نظم ها و از جمله برنامه های اسلامی مربوط به امور خانوادگی را بر هم زده و جامعه را دستخوش</w:t>
      </w:r>
    </w:p>
    <w:p>
      <w:pPr>
        <w:pStyle w:val="BookText"/>
        <w:rPr/>
      </w:pPr>
      <w:r>
        <w:rPr>
          <w:rFonts w:ascii="IRNazanin" w:hAnsi="IRNazanin" w:eastAsia="IRNazanin"/>
          <w:color w:val="111111"/>
          <w:sz w:val="28"/>
          <w:sz w:val="28"/>
          <w:szCs w:val="28"/>
          <w:rtl w:val="true"/>
          <w:lang w:bidi="fa-IR"/>
        </w:rPr>
        <w:t>کشمکشهای داخلی بر سر امور شهوانی مینماید از طریق بی حجابی و بدحجابی به آسانی تحقق پیدا می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دشمنانِ استعمارگر ممالک اسلامی، کم و بیش از طریق متخصصین سیاسی و خاورشناسان خود به آثار و راز بی حجابی پی برده و به دنبال آن از راه های گوناگون توسط دست نشاندگان خود به ترویج و گسترش بی حجابی میپردازند و از فرهنگ سازی در کیفیت لباس زنان و کیفیت خانه سازی تا انتشار عکسهای زنان بی حجاب و بدحجاب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کتابهای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bookmarkStart w:id="57" w:name="pg19047_212402"/>
    </w:p>
    <w:p>
      <w:pPr>
        <w:pStyle w:val="BookText"/>
        <w:rPr/>
      </w:pPr>
      <w:bookmarkEnd w:id="57"/>
      <w:r>
        <w:rPr>
          <w:rFonts w:ascii="IRNazanin" w:hAnsi="IRNazanin" w:eastAsia="IRNazanin"/>
          <w:color w:val="111111"/>
          <w:sz w:val="28"/>
          <w:sz w:val="28"/>
          <w:szCs w:val="28"/>
          <w:rtl w:val="true"/>
          <w:lang w:bidi="fa-IR"/>
        </w:rPr>
        <w:t>پارچه ها و ظروف تا نشر مقاله در روزنامه ها و مجلات و تهیه فیلمهای سینمایی و صحنه های تئاتر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هدفهای نامشروع خود استفاده کرده و از هیچ کوششی کوتاهی نمی کنند</w:t>
      </w:r>
    </w:p>
    <w:p>
      <w:pPr>
        <w:pStyle w:val="BookText"/>
        <w:rPr/>
      </w:pPr>
      <w:r>
        <w:rPr>
          <w:rFonts w:ascii="IRNazanin" w:hAnsi="IRNazanin" w:eastAsia="IRNazanin"/>
          <w:color w:val="111111"/>
          <w:sz w:val="28"/>
          <w:sz w:val="28"/>
          <w:szCs w:val="28"/>
          <w:rtl w:val="true"/>
          <w:lang w:bidi="fa-IR"/>
        </w:rPr>
        <w:t xml:space="preserve">متأسفانه برخی از نویسندگان اسلامی هم غافلاً و يا اغفالاً و یا به علت کمی سرمایه اطلاعات اسلامی و یا به کار نبردن فرصت کافی جهت تحقیق در این گونه مسائل، مبادرت به نشر مطالبی میکنند که مخصوصاً با انگیزه های شیطانی دیگر شده و بهانه ای برای بی حجابی و بدحجابی میگردد، و بدتر از آن، این که جمع بی حجابی و بدحجابی مستند به آن نوشته های بی اساس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اساساً این مسأله در خور بحث بوده و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پوشش و حجاب را قرآن و اسلام در چه حدی تعیین نموده و حکم الهی دربارۀ چهره و دستها چیست؟ و پس از آنکه تمام هیکل زن باید پوشیده ،باشد آیا صورت و دستهایش را هم باید بپوشاند یا نه؟ البته با در نظر گرفتن اینکه اولاً حجاب برای جلوگیری از انگیزههای شیطانی است که با دیدن حاصل می شود و ثانیاً عمده زیبائیهای برانگیزنده در چهره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قرآن که اساس قوانین اسلام است چه میگوید و حجاب حضرت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نمونه زن در اسلام بوده و کارهایش و مخصوصاً حجابش مستقیماً زیر نظر پیامبر صلی الله علیه و آله وسلم انجام می شده ، چگونه بوده است؟</w:t>
      </w:r>
    </w:p>
    <w:p>
      <w:pPr>
        <w:pStyle w:val="Heading2"/>
        <w:numPr>
          <w:ilvl w:val="1"/>
          <w:numId w:val="1"/>
        </w:numPr>
        <w:rPr/>
      </w:pPr>
      <w:bookmarkStart w:id="58" w:name="__RefHeading___Toc14087127_1280447820"/>
      <w:bookmarkStart w:id="59" w:name="_Toc18"/>
      <w:bookmarkEnd w:id="58"/>
      <w:r>
        <w:rPr>
          <w:rtl w:val="true"/>
        </w:rPr>
        <w:t>نگاهی کوتاه به مسأله حجاب در قرآن</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برای زن دو پوشش در مقابل نامحرمان که یکی را بر فراز دیگری </w:t>
      </w:r>
    </w:p>
    <w:p>
      <w:pPr>
        <w:pStyle w:val="BookText"/>
        <w:rPr/>
      </w:pPr>
      <w:r>
        <w:rPr>
          <w:rFonts w:ascii="IRNazanin" w:hAnsi="IRNazanin" w:eastAsia="IRNazanin"/>
          <w:color w:val="111111"/>
          <w:sz w:val="28"/>
          <w:sz w:val="28"/>
          <w:szCs w:val="28"/>
          <w:rtl w:val="true"/>
          <w:lang w:bidi="fa-IR"/>
        </w:rPr>
        <w:t>بپوشد واجب شده و مورد عمل حضرت زهرا سلام الله علیها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خمار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میکنند و روی سر گرفته به وسیله آن سر و گردن و اطراف سینه پوشیده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باید زنان مؤمنه مقنعه و روسری خود را تا سینه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جلباب که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نامهای محلی دیگری از آن تعبیر میکنند و از فراز سر تا پاها را میپوشانند و بر فراز مقنعه و سایر لباسهای دیگر پوشیده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بگو به همسرانت و دخترانت و زنان مؤمنین که گوشه های چادر خود را بر فراز خود به هم نزدیک آورند چون این کار کمترین مقداری است که شناخته شوند تا مبادا مورد اذیت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جلوگیری از شناخته شدن چهره جذاب زن جلوگیری از آفات تولید شده آن تحریکات است که آن آفات و حجم آن، قابل پیش بینی نیست، و باعث نابودی عزّت و شرف و شخصیت زن میشود و ممکن است تا نابودی و از بین رفتن او نیز بیانجامد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آیه فوق بیان ،کرده تمام زنهای مسلمان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خود را از نامحرم بپوشانند، و پیامبر اکرم صلی الله علیه و آله وسلم و موظف به اجرای این حکم است، و قرآن بر حسب مراتب سنگینی اجرای این حکم برای پیامبر صلی الله علیه و آله وسلم و زنان را در سه </w:t>
      </w:r>
      <w:bookmarkStart w:id="60" w:name="pg19047_212404"/>
    </w:p>
    <w:p>
      <w:pPr>
        <w:pStyle w:val="BookText"/>
        <w:rPr/>
      </w:pPr>
      <w:bookmarkEnd w:id="60"/>
      <w:r>
        <w:rPr>
          <w:rFonts w:ascii="IRNazanin" w:hAnsi="IRNazanin" w:eastAsia="IRNazanin"/>
          <w:color w:val="111111"/>
          <w:sz w:val="28"/>
          <w:sz w:val="28"/>
          <w:szCs w:val="28"/>
          <w:rtl w:val="true"/>
          <w:lang w:bidi="fa-IR"/>
        </w:rPr>
        <w:t>گروه ذکر کرده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أزواج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آن حضرت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عموم مؤمنين</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4087129_1280447820"/>
      <w:bookmarkStart w:id="62" w:name="_Toc19"/>
      <w:bookmarkEnd w:id="61"/>
      <w:r>
        <w:rPr>
          <w:rtl w:val="true"/>
        </w:rPr>
        <w:t>عمر بن خطاب و تحریف در تفسیر آیه حجاب</w:t>
      </w:r>
      <w:bookmarkEnd w:id="62"/>
    </w:p>
    <w:p>
      <w:pPr>
        <w:pStyle w:val="Heading3"/>
        <w:numPr>
          <w:ilvl w:val="2"/>
          <w:numId w:val="1"/>
        </w:numPr>
        <w:rPr/>
      </w:pPr>
      <w:bookmarkStart w:id="63" w:name="__RefHeading___Toc14087131_1280447820"/>
      <w:bookmarkStart w:id="64" w:name="_Toc20"/>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عمر بن خطاب در زمان خلافتش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سوره احزاب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کرده با اینکه دستور مقنعه جداگانه در سوره نور ذکر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زنان مؤمنه مقنعه بر سر کرده و تا گریبان و سینه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پوشش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تنزّل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نشانه ای برای زنان آزاد ،است تا از برده ها متمایز شوند و با این نشانی کسی متعرض آنان نگردد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شيبة الكوفى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المتقى الهندی 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المنشور جلال الدین سیوطی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در حالی که آیه شریفه اصلاً سخنی از زنان آزاد و زنان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حرائر و 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نیاورده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تحریف عمر در این موضوع تا آنجا رسید که روزی کنیزی که سرش را </w:t>
      </w:r>
    </w:p>
    <w:p>
      <w:pPr>
        <w:pStyle w:val="BookText"/>
        <w:rPr/>
      </w:pPr>
      <w:r>
        <w:rPr>
          <w:rFonts w:ascii="IRNazanin" w:hAnsi="IRNazanin" w:eastAsia="IRNazanin"/>
          <w:color w:val="111111"/>
          <w:sz w:val="28"/>
          <w:sz w:val="28"/>
          <w:szCs w:val="28"/>
          <w:rtl w:val="true"/>
          <w:lang w:bidi="fa-IR"/>
        </w:rPr>
        <w:t>پوشانده بود با شلاق خود کتک زد و گفت خود را شبیه زنان آزاد نکن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شبیة الکوفی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این تحریفِ غلط در میان اتباع او نیز تا آنجا پیش رفت که ابن شهاب زهری یکی از علماء و محدثین از تابعین 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آیه نهی کرده از کنیزان که سر خود را بپوشانند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ولی ملاحظه میکنید در آیه شریفه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قُلْ لأَزْواجِكَ وَبَنَاتِكَ وَنِسَاءِ الْمُؤْمِنِينَ يُدْنِينَ عَلَيْهِنَّ مِنْ جَلابِيبِهِنَّ</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ازواج خود و دخترانت و زنان مؤمنین بگو بر فراز همه خود گوشه های چادر را به هم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تر آنکه قرآن بلافاصله و صریحاً دلیل و علت این حکم را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يُعْرَفْنَ فَلَا يُؤْذَيْنَ</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کمترین مقداری است که زن شناخته شود تا آنکه اذیت نشود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هنگامی که چهره و زیبائیهای چهره زن برای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نشده و دیده نشود تحریکات جنسی به حداقل کاهش مییابد و زن مورد تهاجم جنسی قرار نمی گیرد</w:t>
      </w:r>
      <w:r>
        <w:rPr>
          <w:rFonts w:eastAsia="IRNazanin" w:cs="IRNazanin"/>
          <w:color w:val="111111"/>
          <w:sz w:val="28"/>
          <w:szCs w:val="28"/>
          <w:rtl w:val="true"/>
          <w:lang w:bidi="fa-IR"/>
        </w:rPr>
        <w:t xml:space="preserve">. </w:t>
      </w:r>
      <w:bookmarkStart w:id="65" w:name="pg19047_212406"/>
    </w:p>
    <w:p>
      <w:pPr>
        <w:pStyle w:val="BookText"/>
        <w:rPr/>
      </w:pPr>
      <w:bookmarkEnd w:id="65"/>
      <w:r>
        <w:rPr>
          <w:rFonts w:ascii="IRNazanin" w:hAnsi="IRNazanin" w:eastAsia="IRNazanin"/>
          <w:color w:val="111111"/>
          <w:sz w:val="28"/>
          <w:sz w:val="28"/>
          <w:szCs w:val="28"/>
          <w:rtl w:val="true"/>
          <w:lang w:bidi="fa-IR"/>
        </w:rPr>
        <w:t xml:space="preserve">از اینجا پایه تحریف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دستگاههای حاکمه مسلمانان شروع شد 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ائمه طاهرین علیهم السلام به و بیانات و فداکاریهای آنها و سپس فقهای راستین و با تقوای اسلامی همچنان باعث استحکام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پایداری آن در بستر زمان در میان مسلمین تا این زمان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کسانی که پیرو قرآن و اسلام باشند</w:t>
      </w:r>
      <w:r>
        <w:rPr>
          <w:rFonts w:eastAsia="IRNazanin" w:cs="IRNazanin"/>
          <w:color w:val="111111"/>
          <w:sz w:val="28"/>
          <w:szCs w:val="28"/>
          <w:rtl w:val="true"/>
          <w:lang w:bidi="fa-IR"/>
        </w:rPr>
        <w:t>.</w:t>
      </w:r>
    </w:p>
    <w:p>
      <w:pPr>
        <w:pStyle w:val="Heading3"/>
        <w:numPr>
          <w:ilvl w:val="2"/>
          <w:numId w:val="1"/>
        </w:numPr>
        <w:rPr/>
      </w:pPr>
      <w:bookmarkStart w:id="66" w:name="__RefHeading___Toc14087133_1280447820"/>
      <w:bookmarkStart w:id="67" w:name="_Toc21"/>
      <w:bookmarkEnd w:id="66"/>
      <w:r>
        <w:rPr>
          <w:rtl w:val="true"/>
        </w:rPr>
        <w:t>یزید بن معاویه و کوششهای او بر ضد حجاب</w:t>
      </w:r>
      <w:bookmarkEnd w:id="67"/>
    </w:p>
    <w:p>
      <w:pPr>
        <w:pStyle w:val="BookText"/>
        <w:rPr/>
      </w:pPr>
      <w:r>
        <w:rPr>
          <w:rFonts w:ascii="IRNazanin" w:hAnsi="IRNazanin" w:eastAsia="IRNazanin"/>
          <w:color w:val="111111"/>
          <w:sz w:val="28"/>
          <w:sz w:val="28"/>
          <w:szCs w:val="28"/>
          <w:rtl w:val="true"/>
          <w:lang w:bidi="fa-IR"/>
        </w:rPr>
        <w:t xml:space="preserve">يزيد بن معاویه که یکی از شاخههای شجره ننگین بنی امیه است و در قرآن اصل این شجره به اتفاق مفسرین شیعه و سنی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دورنمای آفت بار آن بر اسلام را پیامبر اکرم صلی الله علیه و آله وسلم و در خواب دیدند و از دیدنش آشفته و ناراحت بیدار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خواب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 ها و میمونهایی در محراب و منبرشان بازی میکنند و بر روی هم میجهند و شهوت رانی میکنند، لذا ناراحت و غمگین بیدار شدند آنگاه آیه نازل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لَكَ إِنَّ رَبَّكَ أَحاطَ بِالنَّاسِ وَمَا جَعَلْنَا الرَّؤْيَا الَّتِي أَرَيْنَاكَ إِلَّا فِتْنَةً لِلنَّاسِ وَالشَّجَرَةَ الْمَلْعُونَةَ فِى الْقُرْآنِ وَ نُخَوِّفُهُمْ فَما يَزِيدُهُم إِلا طُغْياناً كبيراً</w:t>
      </w:r>
      <w:r>
        <w:rPr>
          <w:rFonts w:eastAsia="Amiri" w:cs="Amiri" w:ascii="Amiri" w:hAnsi="Amiri"/>
          <w:color w:val="111111"/>
          <w:sz w:val="28"/>
          <w:szCs w:val="28"/>
          <w:rtl w:val="true"/>
          <w:lang w:bidi="ar-SA"/>
        </w:rPr>
        <w:t>» .</w:t>
      </w:r>
      <w:r>
        <w:rPr>
          <w:rStyle w:val="FootnoteAnchor"/>
          <w:rtl w:val="true"/>
        </w:rPr>
        <w:footnoteReference w:id="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تو گفتیم پروردگارت بر همۀ مردم احاطه دارد و قرار ندادیم آنچه در خواب به تو نشان دادیم جز آزمایشی برای مردم </w:t>
      </w:r>
    </w:p>
    <w:p>
      <w:pPr>
        <w:pStyle w:val="BookText"/>
        <w:rPr/>
      </w:pPr>
      <w:r>
        <w:rPr>
          <w:rFonts w:ascii="IRNazanin" w:hAnsi="IRNazanin" w:eastAsia="IRNazanin"/>
          <w:color w:val="111111"/>
          <w:sz w:val="28"/>
          <w:sz w:val="28"/>
          <w:szCs w:val="28"/>
          <w:rtl w:val="true"/>
          <w:lang w:bidi="fa-IR"/>
        </w:rPr>
        <w:t>و شجره ملعونه را و ما آنها را از عواقب آن میترسانیم ولی زیاد نمیکند آنها را جز طغیان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نازل شد و از بنی امیه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و خبر داد از طغیان بزرگ آنها بر اسلام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ابی حاتم عن ابن عمر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صلی الله علیه و آله وسلم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ولد الحكم بن ابی العاص على المنابر كأنهم القردة و انزل الله في ذلك وَ ما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التي آرَيْنَاكَ إِلَّا فِتْنَةٌ لِلنَّاسِ وَالشَّجَرَةَ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ولده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ابی حاتم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اريت بني امية على منابر الارض و سيملكونكم فتجدونهم ارباب سوء و اهتم رسول الله صلی الله علیه و آله وسلم لذلك، فانزل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آرَيْناكَ إِلا فِتْنَةً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الحسين بن علي علیهما السلام ، ان رسول الله صلی الله علیه و آله وسلم اصبح و هو مهموم،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اريت فى المنام كأن بني امية يتعاورون منبرى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فانّها دنيا تنالهم فانزل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علامه طباطبائی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ضررهای بزرگ آنها بر اسلام این بود که به عنوان خلیفه و جانشین پیامبر اکرم صلی الله علیه و آله وسلم و خود را بر مسلمین تحمیل کرده و بر ضد اسلام 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معاویه که یکی از پلیدترین آنها بود با اینکه علناً پیامبر اسلام صلی الله علیه و آله وسلم را انکار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جاء و لا وحى نزل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خود را به عنوان خلیفه و جانشین همین پیامبر و ولی امر مسلمین </w:t>
      </w:r>
    </w:p>
    <w:p>
      <w:pPr>
        <w:pStyle w:val="BookText"/>
        <w:rPr/>
      </w:pPr>
      <w:r>
        <w:rPr>
          <w:rFonts w:ascii="IRNazanin" w:hAnsi="IRNazanin" w:eastAsia="IRNazanin"/>
          <w:color w:val="111111"/>
          <w:sz w:val="28"/>
          <w:sz w:val="28"/>
          <w:szCs w:val="28"/>
          <w:rtl w:val="true"/>
          <w:lang w:bidi="fa-IR"/>
        </w:rPr>
        <w:t>و واجب الاطاعة بر آنها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معاویه با انواع گوناگون فسق و فجور و فحشاء و منکرات و قتل عام در شهرهای مقدس مکه و مدینه و بالاتر از آن قتل عام ذریه پیامبر اکرم صلی الله علیه و آله وسلم و در رأس آنها جانشین راستین آن حضرت یعنی امام حسين علیه السلام ، و حبس و قتل و اختناق شدید بزرگان و نیکان مسلمین و غیر ذلک در هدم اسلام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نقشه های پلید و بسیار مؤثر او در هدم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کشف حجابِ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پیاده کردن نقشه بی حجابی در کربلا</w:t>
      </w:r>
    </w:p>
    <w:p>
      <w:pPr>
        <w:pStyle w:val="BookText"/>
        <w:rPr/>
      </w:pPr>
      <w:r>
        <w:rPr>
          <w:rFonts w:ascii="IRNazanin" w:hAnsi="IRNazanin" w:eastAsia="IRNazanin"/>
          <w:color w:val="111111"/>
          <w:sz w:val="28"/>
          <w:sz w:val="28"/>
          <w:szCs w:val="28"/>
          <w:rtl w:val="true"/>
          <w:lang w:bidi="fa-IR"/>
        </w:rPr>
        <w:t>یزید بن معاویه نقشه های بسیاری در نابودی اسلام و تسلّط طغیانگرانه خود بر جامعه اسلامی داشت که بالاخره همه اش با یاری پروردگار و کوشش فداکارانه مسلمین خنثی شد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نگذاشتن قبر و اثری از امام حسین علیه السلام و یارانش، که خداوند این نقشه را خنثی کرد و جامه عمل به خود نپوشید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ارعاب شدید مسلمین که دیگر کسی جرأت نافرمانی از او را به دل راه ندهد و حکومت او مدتها بلا مانع ،بماند که این هم جامه عمل به خود نگرفت و شورشهایی از هر سو بر ضد او شروع شد مانند شورش مسيب بن نجبه فزاري کوفی، سلیمان بن صرد، مختار بن ابی عبیده ثقفی و دیگران و حکومت او تقریباً بیش از سه سال و نه ماه طول نکشید و در حدود سن سی و هفت سالگی در چهاردهم 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نقشه 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روز عاشورا پس از شهادت حضرت اباعبدالله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فداکارش و تاراج اموال و اثاثیه آن حضرت </w:t>
      </w:r>
    </w:p>
    <w:p>
      <w:pPr>
        <w:pStyle w:val="BookText"/>
        <w:rPr/>
      </w:pPr>
      <w:r>
        <w:rPr>
          <w:rFonts w:ascii="IRNazanin" w:hAnsi="IRNazanin" w:eastAsia="IRNazanin"/>
          <w:color w:val="111111"/>
          <w:sz w:val="28"/>
          <w:sz w:val="28"/>
          <w:szCs w:val="28"/>
          <w:rtl w:val="true"/>
          <w:lang w:bidi="fa-IR"/>
        </w:rPr>
        <w:t>اهل بیتش علیهم السلام به شروع شد و چادر و مقنعه از سر زنها ربودند، ولی با عکس العمل ها و سخنرانیهای گوینده اسیران اهل بیت علیهم السلام مانند امام سجاد و حضرت زينب و ام كلثوم ع و سكينه علی و فاطمه علیهن السلام روبرو و خنثی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در مجلس یزید روی همین مسألة كشف حجاب صريحاً به یزید اعتراض شکننده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العدل يابن الطلقاء تخدیرک حرائک و امائک و سوقک بنات رسول الله سبايا؟ قد هتكت ستورهن و ابدیت وجوههن تحدو بهنّ الاعداء من بلدِ الى بلد و يستشرفهنّ اهل المناهل و المناقل و يتصفح وجوههن القريب والبعيد و الدنى و الشريف ليس معهن من رجالهن ولى ولا من حماتهن حمى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آزاد شدگان آیا از عدالت است که زنان و کنیزان خود را پس پرده حجاب حفظ کرده ای و دختران رسول خدا را در معابر و کوچه و بازار به شکل اسیری، بی پرده و حجاب با صورتهای گشوده بین مردم میگردانی؟ که مردم سر راه از دور و نزدیک از وضیع و شریف چهره آنها را تماشا بکنند، در حالی که باقی نگذاشته ای از مردان آنها کسی را و نه از حمایتگران آنها حمایتگری را</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امام سجاد علیه السلام در مسجد شام میان انبوه جمعیت، و حضور یزید بن معاویه با خطبه ای آتشین و غراء او را کاملاً رسوا کرد و ارکان حکومتش را متزلزل ساخت و بدین وسیله نقشه کشف حجاب اهل بیت علیهم السلام که می توانست سرآغاز کشف حجاب عمومی بین مسلمین ،شود خنثی گردید، و بالأخره يزيد بن معاويه ناچار شد ضمن اظهار پشیمانی و توبه از امام سجاد علیه السلام و حضرت زینب علیها السلام و </w:t>
      </w:r>
    </w:p>
    <w:p>
      <w:pPr>
        <w:pStyle w:val="BookText"/>
        <w:rPr/>
      </w:pPr>
      <w:r>
        <w:rPr>
          <w:rFonts w:ascii="IRNazanin" w:hAnsi="IRNazanin" w:eastAsia="IRNazanin"/>
          <w:color w:val="111111"/>
          <w:sz w:val="28"/>
          <w:sz w:val="28"/>
          <w:szCs w:val="28"/>
          <w:rtl w:val="true"/>
          <w:lang w:bidi="fa-IR"/>
        </w:rPr>
        <w:t>دیگران عذر خواهی کند و لباس و پوشاک و چادر و مقنعه به آنها بدهد تا بپوشند و کلیه درخواستهای آنها را از سر تسلیم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چند مطلب مهم و بیان انگیزه های یزید</w:t>
      </w:r>
    </w:p>
    <w:p>
      <w:pPr>
        <w:pStyle w:val="BookText"/>
        <w:rPr/>
      </w:pPr>
      <w:r>
        <w:rPr>
          <w:rFonts w:ascii="IRNazanin" w:hAnsi="IRNazanin" w:eastAsia="IRNazanin"/>
          <w:color w:val="111111"/>
          <w:sz w:val="28"/>
          <w:sz w:val="28"/>
          <w:szCs w:val="28"/>
          <w:rtl w:val="true"/>
          <w:lang w:bidi="fa-IR"/>
        </w:rPr>
        <w:t>نقشه کشف حجاب یکی از مؤثرترین نقشه ها برای ایجاد هرج و مرج و به هم خوردن نظم عمومی و گسیختگی قوانین مخصوصاً شکسته شدن قوانین و مقررات اسلامی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جنسی مرد و زن و غریزه شهوت در آنها از مهمترین و آماده ترین و پر قدرت ترین و فعالترین و بیدارترین قوای انسانی است که حتی بسیاری از اوقات در خواب هم به کار خود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جاذبه از طریق دیدن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زیبائیها و طروات هایی که جذب محبت و شهوت میکند، در چهره ،است که مرکز بیشترین زیبائیهای هر شخص ،بوده و معمولاً زیبایی و زشتی اشخاص را از چهره مشخص میکنند و از این رو از دیدن چهره است که محبت و شهوت و عشقِ جنسی بین زن و مرد برانگیخته و قوای دیگر را به سوی آن گسیل داشته و در کمین صید یکدیگر برآمده و با مزاحمت و ایجاد زمینه موجب تنازع و درگیری های شدید شده و چه بسا به جنگهای کوچک و بزرگ منجر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دو نکته ظاهر گردید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مؤثرترین عوامل برای برهم زدن قوانین و نظم اسلامی و هر نظم دیگری همانا ایجاد روح آزادی جنسی و شهوانی بین مردم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بهترین موجبات برانگیختن شهوات عمومی بین مرد و زن برداشتن موانع دیدن همدیگر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برانگیختن شهوات و تهییج مرد و زن به سوی یکدیگر و رواج آن راه های بسیار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اماکن تفریحی عمومی برای مرد و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استخرها و فراهم نمودن موجبات شنا در دریا و رودخانه ها برای مرد و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اماکن آموزشی مختلط مخصوصاً در سطح دبیرستان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اماکن ورزشی ،مختلط چه برای ورزش و چه تماشای ورزشکاران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ایجاد اماکن درمانی به صورت 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از همه آنها آسان تر و بی خرج تر و همگانی تر و همه جائی تر،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بی 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زنان و قرار گرفتن آنها بدون پرده و حجاب و روپوش در اختیار دید عمومی مردان است که همه جا و همیشه و بدون هزینه اثر سوء خود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معاویه برای منهدم کردن ،اسلام چنین نقشه هایی در سر داشت، او میخواست اسلام راستین که آئین الهی و قرآنی و ضامن تکامل و سعادت حقیقی است نابود شود و فقط یک نوع مراسم قشری و سطحی و ظاهری باقی مانده و او هم خلیفه و ولی امر مسلمین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معاویه از اول نقشه بی حجاب کردن زنان را کشیده بود و برای عملی کردن آن از اهل بیت پیامبر صلی الله علیه و آله وسلم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صغری دختر امام حسین علیه السلام ، روز عاشورا پس از غارت کردن لشکر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عمه ام زینب بالین سرم گریه میکند گفتم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خرقة استتر بها رأسى عن اعين النظار؟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عمتک مثلک فرأيتُ رأسها مكشوفة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عمه آیا پوشش پارچه ای هست که سرم را از نگاه نامحرمان بپوشانم؟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دختر جان عمه ات نیز همانند تو است، پس دیدم سر او هم مكشوف و برهنه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شیخ مفید از حمید بن مسلم نقل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فسالته النسوة ان يسترجع ما اخذ منهنّ ليستترن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کنان در مقابل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پوششهای غارت شده را برگردانند تا خود را مستور کنند، و عمر بن سعد نیز دستوری داد ولی کسی آن را عمل نکرد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سید ابن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نسائه على احلاس اقتاب الجمال بغير وطاء مكشفات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امام حسین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شتران سوار کردند در حالی که صورت هایشان مکشفه و بدون پوشش بود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پیامبر اکرم و در واقعه کربلا مستقیماً زیر نظر و به دستور یزید بن معاویه بود و از این رو حضرت زینب در مجلس یزید حضوراً نسبت این کار را به خود یزید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هم انکار نکرد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العدل يا ابن الطلقاء تخدیرک حرائرک و امائک و سوقک بنات رسول الله سبايا ؟ قد هتكت ستورهن و ابدیت وجوههن</w:t>
      </w:r>
      <w:r>
        <w:rPr>
          <w:rFonts w:eastAsia="IRNazanin" w:cs="IRNazanin"/>
          <w:color w:val="111111"/>
          <w:sz w:val="28"/>
          <w:szCs w:val="28"/>
          <w:rtl w:val="true"/>
          <w:lang w:bidi="fa-IR"/>
        </w:rPr>
        <w:t xml:space="preserve">» </w:t>
      </w:r>
      <w:bookmarkStart w:id="68" w:name="pg19047_212413"/>
    </w:p>
    <w:p>
      <w:pPr>
        <w:pStyle w:val="BookText"/>
        <w:rPr/>
      </w:pPr>
      <w:bookmarkEnd w:id="68"/>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آزاد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جدّم پدرانت را از بند اسارت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عدالت است که اکنون تو زنان و کنیزان خود را در پشت پرده و پوشش حفظ کرده ای و دختران پیامبر را به اسارت بدون پرده و حجاب با صورتهای مکشوفه به اطراف شهرها میگردانی؟</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خطبه های کوبنده اهل بیت علیهم السلام خط و نقشه های یزید را خنثی کرد و یزید آن چنان رسوا و بی اعتبار و بی آبرو شد که حتی خودش احساس خطر جدی بر ملک و سلطنت خویش ،نمود لذا اوّل ادّعا کرد که این کارها به دستور عبیدالله بن زیاد بوده و خودش را تبرئه کرد و بعداً شروع به دلجویی و اظهار محبت به اهل بیت علیهم السلام نموده و حتی مجلس عزائی در دمشق به درخواست اهل بیت علیهم السلام برای امام حسین اله بر پا شد و بالأخره نقشه و طرح بی حجابی او به همین جا خاتمه یافت</w:t>
      </w:r>
      <w:r>
        <w:rPr>
          <w:rFonts w:eastAsia="IRNazanin" w:cs="IRNazanin"/>
          <w:color w:val="111111"/>
          <w:sz w:val="28"/>
          <w:szCs w:val="28"/>
          <w:rtl w:val="true"/>
          <w:lang w:bidi="fa-IR"/>
        </w:rPr>
        <w:t>.</w:t>
      </w:r>
    </w:p>
    <w:p>
      <w:pPr>
        <w:pStyle w:val="Heading3"/>
        <w:numPr>
          <w:ilvl w:val="2"/>
          <w:numId w:val="1"/>
        </w:numPr>
        <w:rPr/>
      </w:pPr>
      <w:bookmarkStart w:id="69" w:name="__RefHeading___Toc14087135_1280447820"/>
      <w:bookmarkStart w:id="70" w:name="_Toc22"/>
      <w:bookmarkEnd w:id="69"/>
      <w:r>
        <w:rPr>
          <w:rtl w:val="true"/>
        </w:rPr>
        <w:t>استعمار و بی حجابی</w:t>
      </w:r>
      <w:bookmarkEnd w:id="7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نیروهای بسیار پر قدرت که میتواند غالب بر تمام قوای انسانی و حاکم بر بسیاری از تصمیمات او بشود قوای شهوی و جنسی در مرد و زن است این قره از پدیده های آفرینش و بسیار مرموز و عمیق و پرشاخه در وجود انسان و تمام قوای او با هدف بقاء نسل تعبیه و تنظیم شده است، بر این اساس جاذبه جنسی بین مرد و زن در سرشت آنان آن چنان آمیخته شده که در تمام حالات از نظر روحی و عاطفی، یکدیگر را جذب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جاذبه جنسی اگر مهار و تنظیم و محدود به زن و شوهرش نشود و آزاد و عمومی گردد نه تنها آن هدف بقاء نسل تأمین نمی شود، بلکه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امور زندگی پایمال و مختل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انسانی و کمالاتش منهدم و از حیوانات و وحوش هم پست تر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و دین و عوالم آینده خود بی خبر و غافل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او دچار جنگها و خونریزیهای نابود کننده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برکاتِ این قوه به شمار میرود مانند لذائد جنسی و پیدایش فرزند و روابط عاطفی بین آنها و دیگر نتایج محروم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از برخوردهای متزاحمین موجبات نابودیش فراهم شده و به بدترین سرنوشت دچار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آفات در صورتی است که مرد و زن به طور آزاد چهره یکدیگر را ببینند چون در چهره انسان زیبائیهایش متمرکز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دستور داده زن از غیر محارم صورت خود بپوشاند تا زیبائیهای چهره او برای نامحرم شناخته نشده مجذوب او نشود و در کمین او در نیامده که او را صید کند و چه بسا نابودش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طور صریح در سوره احزاب، حکم پوشاندن صورت و علت و راز این حکم را به طور فشرده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قبلاً با ترجمه اش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نور هم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زنها زیبائیهای خود را ظاهر سازند مگر به طور ناخودآگاه و خود بخود چیزی از زیبائیهای آنها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لِبُعُولَتِهِنَّ أَوْ آبَائِهِنَّ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زنها زیبائیهای خود را ظاهر کنند مگر برای شوهران خود و پدران خود و دیگر 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همین آیه دستور پوشش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 که سر و گردن و اطراف سینه را بدان بپوشند که اگر اتفاقاً در هنگام راه رفتن و نشست و برخاست و یا پیش آمد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کمی باز شد به وسیلهٔ مقنعه سر و گردن و سینه پوشیده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مقنعه خود را تا سینه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قسمتهای حساس پوشش بیشتری داشته باشد و احتیاطی افزون انجام گیرد تا عفت و نجابت و شخصیت زن کاملاً از دیدگاه اجانب مصون و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نتیجتاً دو مطلب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جاذبه جنسی در ایجاد تباهی تمام قوانین و مقررات و به هم خوردگی تمام اوضاع انسانی و شخصیت زن و مرد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مهار و کنترل کردن جاذبه جنسی و حفظ زن و مرد و تمام جامعه از خطرات و آفات ناشی از آن جاذبه جنسی با این بیان مختصر که ذکر ،کردیم متوجه می شویم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دستگاههای </w:t>
      </w:r>
    </w:p>
    <w:p>
      <w:pPr>
        <w:pStyle w:val="BookText"/>
        <w:rPr/>
      </w:pPr>
      <w:r>
        <w:rPr>
          <w:rFonts w:ascii="IRNazanin" w:hAnsi="IRNazanin" w:eastAsia="IRNazanin"/>
          <w:color w:val="111111"/>
          <w:sz w:val="28"/>
          <w:sz w:val="28"/>
          <w:szCs w:val="28"/>
          <w:rtl w:val="true"/>
          <w:lang w:bidi="fa-IR"/>
        </w:rPr>
        <w:t>استعمار علاقمند به بی حجاب کردن زنان بوده و در این راه سرمایه گذاریهای فراوان نیز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قوای شهوی بیدار شد و جاذبه جنسی بین زن و مرد با دیدن یکدیگر به فعالیت ،افتاد بر تمام افکار و روحیه طرفین سایه می افکند و تمام افکار و تصمیمات تحت تأثیر آن متأثر میشود تا جایی که بر تمام ذهنیات او غلبه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 حاکمیت خدا و دین و ایمان در جامعه نابود شده و یا در نهایت ضعف قرار میگیرد و در نتیجه قانون و نظم پایمال شده و حساب کار با عواطف عشقی بی حساب و بی نظم میشود که همه چیز را به هرج و مرج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جامعه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اکثراً غرق در عوالم شهوانی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اداره امور مملکت به دست چه کسی انجام خواهد شد و کجا صحت عمل در امور دیده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جامعه ای طبقه جوان که اکثر قوای فعال را تشکیل داده و سرمایه مملکت هستند، و باید در مقابل تهاجم اجنبی و غارتگران از ثروتهای ملی دفاع نموده و در نگهداری و پیشرفت علم و صنعت و انتظامات و کشاورزی و دیگر شئون مملکت از خود حساسیت نشان دهند دلباخته در عشق و شهوات بی مرز و حساب گشته و از کار افتاده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بهترین صحنه برای دستگاه استعمار فراهم و به هر شکلی که میخواهد حاکمیت خود را پیاده کرده در حالی که اهل آن مملکت سرگرم هوسرانی جنسی بوده و به یکدیگر مشغول هستند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اینجاست که میبینیم سالیان بسیاری است که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و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حجاب کردن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ممالک اسلامی گامهای بلندی </w:t>
      </w:r>
    </w:p>
    <w:p>
      <w:pPr>
        <w:pStyle w:val="BookText"/>
        <w:rPr/>
      </w:pPr>
      <w:r>
        <w:rPr>
          <w:rFonts w:ascii="IRNazanin" w:hAnsi="IRNazanin" w:eastAsia="IRNazanin"/>
          <w:color w:val="111111"/>
          <w:sz w:val="28"/>
          <w:sz w:val="28"/>
          <w:szCs w:val="28"/>
          <w:rtl w:val="true"/>
          <w:lang w:bidi="fa-IR"/>
        </w:rPr>
        <w:t>برداشتند، علی الخصوص در ایران دوران حکومت رضا خان پهلوی به شکل قُلدری و زور شروع و بعد از آن تا این زمان نیز به شکلهای مختلف از طریق تهاجم فرهنگی و غیره این هدف را دنبال کرده اند که از جمله این فعالیتها شایان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واقعی اسلامی و قرآنی خود و تحریف آن به شکلهای مختلف دیگر که چه بسا بدتر از بی حجابی ،است مثلاً چادر سیاه بر سر کردن با چهره باز و گشوده که خود یک نوع آرایشی برای درخشندگی بیشتر و جلوه دادن چهره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کسانی که پوشاندن صورت را واجب نمیدانند</w:t>
      </w:r>
    </w:p>
    <w:p>
      <w:pPr>
        <w:pStyle w:val="BookText"/>
        <w:rPr/>
      </w:pPr>
      <w:r>
        <w:rPr>
          <w:rFonts w:ascii="IRNazanin" w:hAnsi="IRNazanin" w:eastAsia="IRNazanin"/>
          <w:color w:val="111111"/>
          <w:sz w:val="28"/>
          <w:sz w:val="28"/>
          <w:szCs w:val="28"/>
          <w:rtl w:val="true"/>
          <w:lang w:bidi="fa-IR"/>
        </w:rPr>
        <w:t>در اینجا لازم است در پاسخ برخی که پوشاندن چهره و صورت را غیر واجب شمرده،اند مختصراً عرض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احزاب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 ذَلِكَ اَدْنى أَنْ يُعْرَفْنَ فَلا يُؤْذَيْنَ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گوشههای چادر را بر فراز سر به هم نزدیک کنند که این کمترین مقداری است که شناسایی شوند تا مورد اذیت قرار نگیرند و با این نزدیک کردن گوشه های چادر شناسایی چهره خود را برای اجانب به حداقل کاهش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زیبائیهای خود را نباید اظهار کنند مگر آنکه خود بخود ظاهر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چادر زیبا و کفش زیبا</w:t>
      </w:r>
      <w:r>
        <w:rPr>
          <w:rFonts w:eastAsia="IRNazanin" w:cs="IRNazanin"/>
          <w:color w:val="111111"/>
          <w:sz w:val="28"/>
          <w:szCs w:val="28"/>
          <w:rtl w:val="true"/>
          <w:lang w:bidi="fa-IR"/>
        </w:rPr>
        <w:t xml:space="preserve">. </w:t>
      </w:r>
      <w:bookmarkStart w:id="71" w:name="pg19047_212418"/>
    </w:p>
    <w:p>
      <w:pPr>
        <w:pStyle w:val="BookText"/>
        <w:rPr/>
      </w:pPr>
      <w:bookmarkEnd w:id="71"/>
      <w:r>
        <w:rPr>
          <w:rFonts w:ascii="IRNazanin" w:hAnsi="IRNazanin" w:eastAsia="IRNazanin"/>
          <w:color w:val="111111"/>
          <w:sz w:val="28"/>
          <w:sz w:val="28"/>
          <w:szCs w:val="28"/>
          <w:rtl w:val="true"/>
          <w:lang w:bidi="fa-IR"/>
        </w:rPr>
        <w:t>و به دنبال آن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لِبُعُولَتِهِنَّ أَوْ آبَائِهِنَّ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زیبائیهای خود را ظاهر کنند مگر برای شوهران و پدران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 محارم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هایی از واقعه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یزید بن معاویه در بی حجاب کردن اهل بیت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مكشفات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و چهره آنها را مکشفه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حضرت زینب علیها السلام ، در اعتراض به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ابدیت وجوههن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چهره های دختران پیامبر صلی الله علیه و آله وسلم را گشوده و باز و ظاهر کردی، آن چهره هایی که دختران پیامبر صلی الله علیه و آله وسلم و به حسب حکم الهی، پوشانده ،بودند، تو گشوده و بی حجاب و برای مردان اجنبی ظاهر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اینها روی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چهره و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2" w:name="__RefHeading___Toc14087137_1280447820"/>
      <w:bookmarkStart w:id="73" w:name="_Toc23"/>
      <w:bookmarkEnd w:id="72"/>
      <w:r>
        <w:rPr>
          <w:rtl w:val="true"/>
        </w:rPr>
        <w:t>کیفیت حجاب حضرت زهرا علیها السلام</w:t>
      </w:r>
      <w:bookmarkEnd w:id="73"/>
    </w:p>
    <w:p>
      <w:pPr>
        <w:pStyle w:val="Heading4"/>
        <w:numPr>
          <w:ilvl w:val="3"/>
          <w:numId w:val="1"/>
        </w:numPr>
        <w:rPr/>
      </w:pPr>
      <w:bookmarkStart w:id="74" w:name="__RefHeading___Toc14087139_1280447820"/>
      <w:bookmarkStart w:id="75" w:name="_Toc24"/>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حال برای نمونه حجاب حضرت زهرا علیها السلام که اقتباس از قرآن و دستور پدر بزرگوارش پیامبر اکرم صلی الله علیه و آله وسلم است از دو گوشۀ حسّاس زندگی آن حضرت شاهد می آوریم که زیر نظر پیامبر عظیم الشأن بنا به دستور قرآن به آن حضرت در سوره احزاب بوده است</w:t>
      </w:r>
      <w:r>
        <w:rPr>
          <w:rFonts w:eastAsia="IRNazanin" w:cs="IRNazanin"/>
          <w:color w:val="111111"/>
          <w:sz w:val="28"/>
          <w:szCs w:val="28"/>
          <w:rtl w:val="true"/>
          <w:lang w:bidi="fa-IR"/>
        </w:rPr>
        <w:t>.</w:t>
      </w:r>
    </w:p>
    <w:p>
      <w:pPr>
        <w:pStyle w:val="Heading4"/>
        <w:numPr>
          <w:ilvl w:val="3"/>
          <w:numId w:val="1"/>
        </w:numPr>
        <w:rPr/>
      </w:pPr>
      <w:bookmarkStart w:id="76" w:name="__RefHeading___Toc14087141_1280447820"/>
      <w:bookmarkStart w:id="77" w:name="_Toc25"/>
      <w:bookmarkEnd w:id="76"/>
      <w:r>
        <w:rPr>
          <w:rtl w:val="true"/>
        </w:rPr>
        <w:t>«</w:t>
      </w:r>
      <w:r>
        <w:rPr>
          <w:rtl w:val="true"/>
        </w:rPr>
        <w:t>الف</w:t>
      </w:r>
      <w:r>
        <w:rPr>
          <w:rtl w:val="true"/>
        </w:rPr>
        <w:t xml:space="preserve">» </w:t>
      </w:r>
      <w:r>
        <w:rPr>
          <w:rtl w:val="true"/>
        </w:rPr>
        <w:t>جهیزیه آن بانوی بزرگ جهان علیها السلام</w:t>
      </w:r>
      <w:bookmarkEnd w:id="7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جهیزیه آن حضرت از مهریه ایشان که یک زره از امیرالمؤمنین علیه السلام بود و به </w:t>
      </w:r>
      <w:bookmarkStart w:id="78" w:name="pg19047_212419"/>
    </w:p>
    <w:p>
      <w:pPr>
        <w:pStyle w:val="BookText"/>
        <w:rPr/>
      </w:pPr>
      <w:bookmarkEnd w:id="78"/>
      <w:r>
        <w:rPr>
          <w:rFonts w:ascii="IRNazanin" w:hAnsi="IRNazanin" w:eastAsia="IRNazanin"/>
          <w:color w:val="111111"/>
          <w:sz w:val="28"/>
          <w:sz w:val="28"/>
          <w:szCs w:val="28"/>
          <w:rtl w:val="true"/>
          <w:lang w:bidi="fa-IR"/>
        </w:rPr>
        <w:t>بازار برده و به پانصدر درهم فروختند تهیه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جهیزیه از نوع پوشش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پیراهن به هفت درهم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مقنعه به چهارده درهم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رولباسی که روی پیراهن پوشیده میشد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رنگ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عبای سفید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پس از اینکه با بقیه اثاث البیت از جهیزیه بر پیغمبر صلی الله علیه و آله وسلم عرضه داده شد، آن حضرت با دست آنها را زیر و رو کردند و گریستند، سپس سر به سوی آسمان بلند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کن بر هر قومی که عمده از ظروف آنان سفالین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جهیزیه که به دستور پیامبر صلی الله علیه و آله وسلم طبق دستور قرآن تهیه شده بود و پس از تهیه نیز مورد بررسی و تجدید نظر آن حضرت قرار گرفت،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اسلام و پیامبر صلی الله علیه و آله وسلم و چه نوع است؟ و زنان از سیدة النسوان سلام الله علیها و نیز از خاتم پیامبران صلی الله علیه و آله وسلم باید درس گرفته و آن را الگو و سر مشق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لباسهای معمولی و یک ،رولباسی سر و گردن و اطراف سینه را با مقنعه بپوشانند و سپس با چادر خود را از نامحرم بپوشانند</w:t>
      </w:r>
      <w:r>
        <w:rPr>
          <w:rFonts w:eastAsia="IRNazanin" w:cs="IRNazanin"/>
          <w:color w:val="111111"/>
          <w:sz w:val="28"/>
          <w:szCs w:val="28"/>
          <w:rtl w:val="true"/>
          <w:lang w:bidi="fa-IR"/>
        </w:rPr>
        <w:t>.</w:t>
      </w:r>
    </w:p>
    <w:p>
      <w:pPr>
        <w:pStyle w:val="Heading4"/>
        <w:numPr>
          <w:ilvl w:val="3"/>
          <w:numId w:val="1"/>
        </w:numPr>
        <w:rPr/>
      </w:pPr>
      <w:bookmarkStart w:id="79" w:name="__RefHeading___Toc14087143_1280447820"/>
      <w:bookmarkStart w:id="80" w:name="_Toc26"/>
      <w:bookmarkEnd w:id="79"/>
      <w:r>
        <w:rPr>
          <w:rtl w:val="true"/>
        </w:rPr>
        <w:t>«</w:t>
      </w:r>
      <w:r>
        <w:rPr>
          <w:rtl w:val="true"/>
        </w:rPr>
        <w:t>ب</w:t>
      </w:r>
      <w:r>
        <w:rPr>
          <w:rtl w:val="true"/>
        </w:rPr>
        <w:t xml:space="preserve">» </w:t>
      </w:r>
      <w:r>
        <w:rPr>
          <w:rtl w:val="true"/>
        </w:rPr>
        <w:t>کیفیت لباس پوشی آن حضرت علیها لسلام</w:t>
      </w:r>
      <w:bookmarkEnd w:id="8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لباس پوشی آن حضرت علیها لسلام هنگامی که می خواستند به مسجد بروند برای سخنرانی و خطبه در حضور عموم مهاجر و انصار و سایر مسلمین و محاجه با </w:t>
      </w:r>
    </w:p>
    <w:p>
      <w:pPr>
        <w:pStyle w:val="BookText"/>
        <w:rPr/>
      </w:pPr>
      <w:r>
        <w:rPr>
          <w:rFonts w:ascii="IRNazanin" w:hAnsi="IRNazanin" w:eastAsia="IRNazanin"/>
          <w:color w:val="111111"/>
          <w:sz w:val="28"/>
          <w:sz w:val="28"/>
          <w:szCs w:val="28"/>
          <w:rtl w:val="true"/>
          <w:lang w:bidi="fa-IR"/>
        </w:rPr>
        <w:t>ابی بکر درباره غصب فدک و میراث و خلافت و غیرآن،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اجتمع ابوبكر و عمر على منع فاطمة علیها لسلام فدكاً و بلغها ذلك، لاثت خمارها على رأسها و اشتملت بجلبابها و اقبلت فى لمة من حفدتها ونساء قومها، تطأ ذيولها ما تخرم مشيتها مشية رسول الله صلی الله علیه و آله وسلم ، حتى دخلت على ابى بكر و هو في حشد من المهاجرين و الانصار و غيرهم فنيطت دونها ملائة فجلست ثم أَنَّت أَنَّةً اجهش القوم لها بالبكاء فارتج المجلس، ثم امهلت هنيئة، حتى اذا سكن تشيج القوم و هدأت فورتهم، افتتحت الكلام بحمد الله و الثناء عليه و الصلاة على رسوله فعاد القوم فى بكائهم، فلما امسكوا عادت في كلامها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ما 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ابوبکر و عمر اتفاق نظر کردند بر جلوگیری فاطمه علیها لسلام از فدک و این خبر به آن حضرت رسید مقنعه اش را بر سر پیچید و خود را در میان عبا قرار داد و اطراف خود را از سر و صورت و سایر بدنش را تا پاهایش به آن پوشانید و در میان جمعی از زنان خدمتگزاران و یاران و زنان قوم خود، به جانب مسجد رو کرد و به قدری لباسهایش بلند بود که هنگام راه رفتن پایش را به دامن آن می نهاد، و مانند رسول خدا صلی الله علیه و آله وسلم راه می رفت تا وارد مسجد شد بر ابی بکر که در میان گروهی از مهاجر و انصار و غیرهم ،بود بعداً پرده ای در مقابل آن حضرت کشیده شد و نشست پس ناله ای برکشید که جمعیت به گریه و ضجه در آمدند، سپس کمی آرام شد تا از شیون مردم کاسته شد پس شروع به سخنرانی نمود، با حمد و ثنای خداوند و درود بر پیامبر صلی الله علیه و آله وسلم باز جمعیت به گریه افتادند، پس از آنکه از گریه خودداری کردند به سخنرانی و خطبهاش اعاده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آن خطبۀ معروفه را و احتجاجاتش با ابی بکر و سایرین ایراد فرمود</w:t>
      </w:r>
      <w:r>
        <w:rPr>
          <w:rFonts w:eastAsia="IRNazanin" w:cs="IRNazanin"/>
          <w:color w:val="111111"/>
          <w:sz w:val="28"/>
          <w:szCs w:val="28"/>
          <w:rtl w:val="true"/>
          <w:lang w:bidi="fa-IR"/>
        </w:rPr>
        <w:t xml:space="preserve">.» </w:t>
      </w:r>
      <w:r>
        <w:rPr>
          <w:rStyle w:val="FootnoteAnchor"/>
          <w:rtl w:val="true"/>
        </w:rPr>
        <w:footnoteReference w:id="43"/>
      </w:r>
      <w:bookmarkStart w:id="81" w:name="pg19047_212421"/>
    </w:p>
    <w:p>
      <w:pPr>
        <w:pStyle w:val="Heading4"/>
        <w:numPr>
          <w:ilvl w:val="3"/>
          <w:numId w:val="1"/>
        </w:numPr>
        <w:rPr/>
      </w:pPr>
      <w:bookmarkStart w:id="82" w:name="__RefHeading___Toc14087145_1280447820"/>
      <w:bookmarkStart w:id="83" w:name="_Toc27"/>
      <w:bookmarkEnd w:id="81"/>
      <w:bookmarkEnd w:id="82"/>
      <w:r>
        <w:rPr>
          <w:rtl w:val="true"/>
        </w:rPr>
        <w:t>چهار درس از حجاب حضرت زهرات علیها السلام</w:t>
      </w:r>
      <w:bookmarkEnd w:id="83"/>
    </w:p>
    <w:p>
      <w:pPr>
        <w:pStyle w:val="BookText"/>
        <w:rPr/>
      </w:pPr>
      <w:r>
        <w:rPr>
          <w:rFonts w:ascii="IRNazanin" w:hAnsi="IRNazanin" w:eastAsia="IRNazanin"/>
          <w:color w:val="111111"/>
          <w:sz w:val="28"/>
          <w:sz w:val="28"/>
          <w:szCs w:val="28"/>
          <w:rtl w:val="true"/>
          <w:lang w:bidi="fa-IR"/>
        </w:rPr>
        <w:t>نتیجه بحث به چند نکته درباره حجاب دختر پیامبر صلی الله علیه و آله وسلم اختصاص دارد که ذیلاً متذکر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مقنعه سرش را پوشاند همان طور که در قرآن در سوره نور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تماماً از سر و صورت تا همه روی پاهایش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ما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همانگونه که در سوره احزاب دستور آن آمده است و مخصوصاً به پیامبر صلی الله علیه و آله وسلم و دستور داده که به دخترانش امر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نشستن در مسجد که مردم حضور داشتند، اوّل پرده ای در مقابل کشیده شد و از پس پرده آن حضرت سخنرانی و ایراد خطبه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سخنرانی در وسط جمعی از زنان قرار داشت و جدا و مشخص خود را قرار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مختصری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آن از منظر قرآن و زندگی حضرت زهرا علیها السلام و تفصیل و توضیح بیشتر را به موقع دیگر وا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عليكم و علی عبادالله الصالحين</w:t>
      </w:r>
    </w:p>
    <w:p>
      <w:pPr>
        <w:pStyle w:val="BookText"/>
        <w:rPr/>
      </w:pPr>
      <w:r>
        <w:rPr>
          <w:rFonts w:ascii="Amiri" w:hAnsi="Amiri" w:eastAsia="Amiri" w:cs="Amiri"/>
          <w:color w:val="111111"/>
          <w:sz w:val="28"/>
          <w:sz w:val="28"/>
          <w:szCs w:val="28"/>
          <w:rtl w:val="true"/>
          <w:lang w:bidi="ar-SA"/>
        </w:rPr>
        <w:t>حوزه علميه اصفهان مدرسة صدر بازار</w:t>
      </w:r>
    </w:p>
    <w:p>
      <w:pPr>
        <w:pStyle w:val="BookText"/>
        <w:rPr/>
      </w:pPr>
      <w:r>
        <w:rPr>
          <w:rFonts w:ascii="IRNazanin" w:hAnsi="IRNazanin" w:eastAsia="IRNazanin"/>
          <w:color w:val="111111"/>
          <w:sz w:val="28"/>
          <w:sz w:val="28"/>
          <w:szCs w:val="28"/>
          <w:rtl w:val="true"/>
          <w:lang w:bidi="fa-IR"/>
        </w:rPr>
        <w:t>مصطفی شریعت موسوی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9047_212423"/>
      <w:bookmarkStart w:id="85" w:name="pg19047_212423"/>
      <w:bookmarkEnd w:id="85"/>
    </w:p>
    <w:p>
      <w:pPr>
        <w:pStyle w:val="Heading2"/>
        <w:numPr>
          <w:ilvl w:val="1"/>
          <w:numId w:val="1"/>
        </w:numPr>
        <w:rPr/>
      </w:pPr>
      <w:bookmarkStart w:id="86" w:name="pg19047_212423"/>
      <w:bookmarkStart w:id="87" w:name="__RefHeading___Toc14087147_1280447820"/>
      <w:bookmarkStart w:id="88" w:name="_Toc28"/>
      <w:bookmarkEnd w:id="86"/>
      <w:bookmarkEnd w:id="87"/>
      <w:r>
        <w:rPr>
          <w:rtl w:val="true"/>
        </w:rPr>
        <w:t>الشّهاب في مسألة الحجاب</w:t>
      </w:r>
      <w:bookmarkEnd w:id="88"/>
    </w:p>
    <w:p>
      <w:pPr>
        <w:pStyle w:val="BookText"/>
        <w:rPr/>
      </w:pPr>
      <w:r>
        <w:rPr>
          <w:rFonts w:ascii="IRNazanin" w:hAnsi="IRNazanin" w:eastAsia="IRNazanin"/>
          <w:color w:val="111111"/>
          <w:sz w:val="28"/>
          <w:sz w:val="28"/>
          <w:szCs w:val="28"/>
          <w:rtl w:val="true"/>
          <w:lang w:bidi="fa-IR"/>
        </w:rPr>
        <w:t>در بیان مبانی حجاب از نظر قرآن، حدیث و فقه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علامة محقق، فقیه مدقق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حاج سيّد مصطفی شریعت موسوی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9047_212425"/>
      <w:bookmarkStart w:id="90" w:name="pg19047_212425"/>
      <w:bookmarkEnd w:id="90"/>
    </w:p>
    <w:p>
      <w:pPr>
        <w:pStyle w:val="Heading2"/>
        <w:numPr>
          <w:ilvl w:val="1"/>
          <w:numId w:val="1"/>
        </w:numPr>
        <w:rPr/>
      </w:pPr>
      <w:bookmarkStart w:id="91" w:name="pg19047_212425"/>
      <w:bookmarkStart w:id="92" w:name="__RefHeading___Toc14087149_1280447820"/>
      <w:bookmarkStart w:id="93" w:name="_Toc29"/>
      <w:bookmarkEnd w:id="91"/>
      <w:bookmarkEnd w:id="92"/>
      <w:r>
        <w:rPr>
          <w:rtl w:val="true"/>
        </w:rPr>
        <w:t>درس اوّل</w:t>
      </w:r>
      <w:bookmarkEnd w:id="93"/>
    </w:p>
    <w:p>
      <w:pPr>
        <w:pStyle w:val="Heading3"/>
        <w:numPr>
          <w:ilvl w:val="2"/>
          <w:numId w:val="1"/>
        </w:numPr>
        <w:rPr/>
      </w:pPr>
      <w:bookmarkStart w:id="94" w:name="__RefHeading___Toc14087151_1280447820"/>
      <w:bookmarkStart w:id="95" w:name="_Toc30"/>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عفت زن از نظر پوشش و حجاب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کنیم مناسب است چند مطلب را به صورت مقدمه ذکر کنیم</w:t>
      </w:r>
      <w:r>
        <w:rPr>
          <w:rFonts w:eastAsia="IRNazanin" w:cs="IRNazanin"/>
          <w:color w:val="111111"/>
          <w:sz w:val="28"/>
          <w:szCs w:val="28"/>
          <w:rtl w:val="true"/>
          <w:lang w:bidi="fa-IR"/>
        </w:rPr>
        <w:t>.</w:t>
      </w:r>
    </w:p>
    <w:p>
      <w:pPr>
        <w:pStyle w:val="Heading3"/>
        <w:numPr>
          <w:ilvl w:val="2"/>
          <w:numId w:val="1"/>
        </w:numPr>
        <w:rPr/>
      </w:pPr>
      <w:bookmarkStart w:id="96" w:name="__RefHeading___Toc14087153_1280447820"/>
      <w:bookmarkStart w:id="97" w:name="_Toc31"/>
      <w:bookmarkEnd w:id="96"/>
      <w:r>
        <w:rPr>
          <w:rtl w:val="true"/>
        </w:rPr>
        <w:t>مقدّمۀ اوّل</w:t>
      </w:r>
      <w:bookmarkEnd w:id="97"/>
    </w:p>
    <w:p>
      <w:pPr>
        <w:pStyle w:val="BookText"/>
        <w:rPr/>
      </w:pPr>
      <w:r>
        <w:rPr>
          <w:rFonts w:ascii="IRNazanin" w:hAnsi="IRNazanin" w:eastAsia="IRNazanin"/>
          <w:color w:val="111111"/>
          <w:sz w:val="28"/>
          <w:sz w:val="28"/>
          <w:szCs w:val="28"/>
          <w:rtl w:val="true"/>
          <w:lang w:bidi="fa-IR"/>
        </w:rPr>
        <w:t>چگونگی تفسیر قرآن و استفاده از آن</w:t>
      </w:r>
    </w:p>
    <w:p>
      <w:pPr>
        <w:pStyle w:val="BookText"/>
        <w:rPr/>
      </w:pPr>
      <w:r>
        <w:rPr>
          <w:rFonts w:ascii="IRNazanin" w:hAnsi="IRNazanin" w:eastAsia="IRNazanin"/>
          <w:color w:val="111111"/>
          <w:sz w:val="28"/>
          <w:sz w:val="28"/>
          <w:szCs w:val="28"/>
          <w:rtl w:val="true"/>
          <w:lang w:bidi="fa-IR"/>
        </w:rPr>
        <w:t xml:space="preserve">منهج و طریقه ما در استفاده از سخنان ،قرآن آن است که ابتداء در خود آیات از نظر مفردات و جمله بندی بحث 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مفاد آیه چیست؟ زیرا ظهور سخن قرآن مانند ظهور هر سخن دیگری حجت 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که ظهور کلام حجّت است، پس باید اول خود آیه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به قرآن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ظهور آیات و بررسی آنها از نظر مفردات و جملات میتوانیم از آیات دیگر هم استفاده کنیم؛ چون ،سخنان همه از یک 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با هم اختلاف ندارد در نتیجه میتواند مبین یکدیگر باشد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اگر از جانب غیر خدا بود در آن اختلاف بسیار مییافتند یعنی هیچگونه اختلاف در سخنان خداوند نیست و همه اش با هم هماهنگ است و می تواند همدیگر 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نیاز نیست از روایاتی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 این نتیجه را بگیریم تا باب مناقشه باز شود و بعضی از روایات دیگری که مخالفِ این روایت هستند مطرح گردد بلکه یکسان بودن گوینده این سخنان کافی است تا آیات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قرآن در وصف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عَلَيْكَ الْكِتابَ تِبْيَاناً لِكُلِّ شَيْئٍ</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 که قرآن هم یکی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قرآن می تواند مبین خودش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همان آیه قبلی هم دلالت بر این معنی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و یک نسق نبودن و آیه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قرآن از جانب خداست دلیل است که اختلاف ندارد و هماهنگ است؛ پس اضافه بر ظهور هر آیه از لحاظ مفردات و جملات آیات دیگری نیز که در همان زمینه است میتواند در فهم مراد کمک قرار گیرد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بالاترین چیزی است که در فهم آیات احکام میتواند مستند قرار بگیرد؛ </w:t>
      </w:r>
    </w:p>
    <w:p>
      <w:pPr>
        <w:pStyle w:val="BookText"/>
        <w:rPr/>
      </w:pPr>
      <w:r>
        <w:rPr>
          <w:rFonts w:ascii="IRNazanin" w:hAnsi="IRNazanin" w:eastAsia="IRNazanin"/>
          <w:color w:val="111111"/>
          <w:sz w:val="28"/>
          <w:sz w:val="28"/>
          <w:szCs w:val="28"/>
          <w:rtl w:val="true"/>
          <w:lang w:bidi="fa-IR"/>
        </w:rPr>
        <w:t xml:space="preserve">چون قرآن از لحاظ سند محکم است و اتصالش به وحی الهی از قطعیات است ظنی بودن آن هم تنها از نظر دلالت است و چون مستند دلالت ظهور کلام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ظهور حجت است و نیز اگر صراحت و یا نص باشد، حجت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تفسیر قرآن اوّل خود قرآن و ظهور سخنانش را مورد توجه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به حدیث</w:t>
      </w:r>
    </w:p>
    <w:p>
      <w:pPr>
        <w:pStyle w:val="BookText"/>
        <w:rPr/>
      </w:pPr>
      <w:r>
        <w:rPr>
          <w:rFonts w:ascii="IRNazanin" w:hAnsi="IRNazanin" w:eastAsia="IRNazanin"/>
          <w:color w:val="111111"/>
          <w:sz w:val="28"/>
          <w:sz w:val="28"/>
          <w:szCs w:val="28"/>
          <w:rtl w:val="true"/>
          <w:lang w:bidi="fa-IR"/>
        </w:rPr>
        <w:t>بعد از این مرحله در جاهایی که دچار ابهام میشویم به سخنان پیغمبر صلی الله علیه و آله وسلم مراجعه میکنیم که قرآن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نامهای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نازل کردیم تا برای مردم آنچه را به سوی آنها نازل شده است،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مقام پیغمبر صلی الله علیه و آله وسلم که قول او به نص قرآن در فهم قرآن حجت است، نوبت به خلفاء و جانشینان بر حق او میرسد که دوازده امام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امام که به نص ،متواتر به تمام معنای کلمه در همه چیز و همه مقامات جانشین پیغمبرند و آن حضرت برای بعد از خود آنان را در میان امت اسلام بر جای گذارد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سليم بن قيس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انصاری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كوفى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قمی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محمد بن جریر طبری شیعی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مسند الرضاء ال داود بن سليمان الغازی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مناقب امیر المؤمنين اللا محمد بن سلیمان 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شیعی ص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و 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أنّى مُخلّفٌ </w:t>
      </w:r>
      <w:r>
        <w:rPr>
          <w:rStyle w:val="FootnoteAnchor"/>
          <w:rtl w:val="true"/>
        </w:rPr>
        <w:footnoteReference w:id="50"/>
      </w:r>
      <w:r>
        <w:rPr>
          <w:rFonts w:ascii="IRNazanin" w:hAnsi="IRNazanin" w:eastAsia="IRNazanin"/>
          <w:color w:val="111111"/>
          <w:sz w:val="28"/>
          <w:sz w:val="28"/>
          <w:szCs w:val="28"/>
          <w:rtl w:val="true"/>
          <w:lang w:bidi="fa-IR"/>
        </w:rPr>
        <w:t>فيكم الثَّقلين، كتاب الله و عترتی اهل بيتى ما ان تمسكتم بهما لن تضلوا و انهما لن يفترقا حتى يردا على الحوض</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اینان از فهم کامل قرآن برخوردارند به نص خود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صدق نبوّت من دو گواه کافی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علم همه کتاب نزد اوست، که طبق روایاتِ رسیده از طریق فريقين،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در سوره واقعه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یعنی این قرآنِ کریمی است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حقیقتش، نه با نسخه و کتابتش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پیدا نمیکند؛ چون قرآن همان حقایق آن است و کتابت آن </w:t>
      </w:r>
    </w:p>
    <w:p>
      <w:pPr>
        <w:pStyle w:val="BookText"/>
        <w:rPr/>
      </w:pPr>
      <w:r>
        <w:rPr>
          <w:rFonts w:ascii="IRNazanin" w:hAnsi="IRNazanin" w:eastAsia="IRNazanin"/>
          <w:color w:val="111111"/>
          <w:sz w:val="28"/>
          <w:sz w:val="28"/>
          <w:szCs w:val="28"/>
          <w:rtl w:val="true"/>
          <w:lang w:bidi="fa-IR"/>
        </w:rPr>
        <w:t xml:space="preserve">حاکی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قرآن با ملاحظه روایات متواترة فريقين همان پنج تن آل عبا و اصحاب کساء علیهم السلام هستند؛ یعنی حضرت پیغمبر صلی الله علیه و آله وسلم حضرت علی علیه السلام ، حضرت فاطمه علیها السلام ، امام حسن و امام حسین علیهما السلام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آیه تطهیر را به آیه سوره واقعه ضمیمه کنیم نتیجه میدهد که این بزرگواران به تمام حقایق قرآن نائل و واصل شدهاند و با علوم قرآن تماس پیدا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قرآن نزد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آنها نیز بقیّه ائمه معصومین علیهم السلام به نص ادله جانشینی آنها که از یکایک آنها نسبت به امام بعدی رسیده است </w:t>
      </w:r>
      <w:r>
        <w:rPr>
          <w:rStyle w:val="FootnoteAnchor"/>
          <w:rtl w:val="true"/>
        </w:rPr>
        <w:footnoteReference w:id="58"/>
      </w:r>
      <w:r>
        <w:rPr>
          <w:rFonts w:ascii="IRNazanin" w:hAnsi="IRNazanin" w:eastAsia="IRNazanin"/>
          <w:color w:val="111111"/>
          <w:sz w:val="28"/>
          <w:sz w:val="28"/>
          <w:szCs w:val="28"/>
          <w:rtl w:val="true"/>
          <w:lang w:bidi="fa-IR"/>
        </w:rPr>
        <w:t xml:space="preserve">و این علاوه بر نصوص وارده از خود پیغمبرصلی الله علیه و آله وسلم در خصوص </w:t>
      </w:r>
    </w:p>
    <w:p>
      <w:pPr>
        <w:pStyle w:val="BookText"/>
        <w:rPr/>
      </w:pPr>
      <w:r>
        <w:rPr>
          <w:rFonts w:ascii="IRNazanin" w:hAnsi="IRNazanin" w:eastAsia="IRNazanin"/>
          <w:color w:val="111111"/>
          <w:sz w:val="28"/>
          <w:sz w:val="28"/>
          <w:szCs w:val="28"/>
          <w:rtl w:val="true"/>
          <w:lang w:bidi="fa-IR"/>
        </w:rPr>
        <w:t xml:space="preserve">یکا یک آنهاست که از نام و خصوصیات آنها یاد میکند </w:t>
      </w:r>
      <w:r>
        <w:rPr>
          <w:rStyle w:val="FootnoteAnchor"/>
          <w:rtl w:val="true"/>
        </w:rPr>
        <w:footnoteReference w:id="59"/>
      </w:r>
      <w:r>
        <w:rPr>
          <w:rFonts w:ascii="IRNazanin" w:hAnsi="IRNazanin" w:eastAsia="IRNazanin"/>
          <w:color w:val="111111"/>
          <w:sz w:val="28"/>
          <w:sz w:val="28"/>
          <w:szCs w:val="28"/>
          <w:rtl w:val="true"/>
          <w:lang w:bidi="fa-IR"/>
        </w:rPr>
        <w:t xml:space="preserve">نه چیزهای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بخواهیم وارد شویم مطلب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ثابت میشود که تمام این بزرگواران در این منزلت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فهم مراد قرآن در تمام مطالب ،اعتقادی، اخلاقی، تاریخی، فقهی احکام عملی و غیراینها از این دو طریق استفاده میکنیم؛ زیرا دو طریقی است که صحیح، مستند، مستدل و بی اشکال است و احدی نمی تواند در این خصوص به ما اشکال و خدشه کند و اگر خدشه کند می توان به صورت کامل به او 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قرآن به سراغ روایات معصومین علیهم السلام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معصومین علیهم السلام</w:t>
      </w:r>
    </w:p>
    <w:p>
      <w:pPr>
        <w:pStyle w:val="BookText"/>
        <w:rPr/>
      </w:pPr>
      <w:r>
        <w:rPr>
          <w:rFonts w:ascii="IRNazanin" w:hAnsi="IRNazanin" w:eastAsia="IRNazanin"/>
          <w:color w:val="111111"/>
          <w:sz w:val="28"/>
          <w:sz w:val="28"/>
          <w:szCs w:val="28"/>
          <w:rtl w:val="true"/>
          <w:lang w:bidi="fa-IR"/>
        </w:rPr>
        <w:t>وقتی وارد روایات ،شدیم ممکن است روایت معتبر یا فاقد اعتبار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از لحاظ سند اعتبار ندارد انتساب آن به معصومین علیهم السلام نیز</w:t>
      </w:r>
    </w:p>
    <w:p>
      <w:pPr>
        <w:pStyle w:val="BookText"/>
        <w:rPr/>
      </w:pPr>
      <w:r>
        <w:rPr>
          <w:rFonts w:ascii="IRNazanin" w:hAnsi="IRNazanin" w:eastAsia="IRNazanin"/>
          <w:color w:val="111111"/>
          <w:sz w:val="28"/>
          <w:sz w:val="28"/>
          <w:szCs w:val="28"/>
          <w:rtl w:val="true"/>
          <w:lang w:bidi="fa-IR"/>
        </w:rPr>
        <w:t>صحیح نیست و در نتیجه نمی تواند تفسیر کننده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بزرگواران علیهم السلام علم ثابت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بعد، اگر روایت با آنچه از بیان قرآن استفاده شده بود، ضدیت و مخالفت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در نظر عرف مخالفت و تعارض محسوب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p>
    <w:p>
      <w:pPr>
        <w:pStyle w:val="BookText"/>
        <w:rPr/>
      </w:pPr>
      <w:r>
        <w:rPr>
          <w:rFonts w:ascii="IRNazanin" w:hAnsi="IRNazanin" w:eastAsia="IRNazanin"/>
          <w:color w:val="111111"/>
          <w:sz w:val="28"/>
          <w:sz w:val="28"/>
          <w:szCs w:val="28"/>
          <w:rtl w:val="true"/>
          <w:lang w:bidi="fa-IR"/>
        </w:rPr>
        <w:t xml:space="preserve">این صورت تمسک به روایت درست نیست؛ زیرا معارض كتاب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موارد به نظر عرف جمع دلالی دارد و از عنوان معارضه و مخالفت خارج است؛ مانند عام و خاص مطلق و مقید ظاهر و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طبع قضیه اقتضا میکند روایتِ مخالف را رها کنیم؛ چون قرآن سندیتش قطعی و انتسابش به وحى الهی حتمی است ولی روایت ظنّى الطريق و الانتساب است و ظنی السند با قطعى السند نمیتواند معارض شود؛ بدین ترتیب ظنّی به کلی از درجه اعتبار ساقط می شود اضافه بر این خود معصومین علیهم السلام ما را راهنمایی کرده اند که سخنان منقول از ما را بر کتاب الله عرضه بدارید اگر مخالف کتاب الله است بدانید سخن ما نیست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کتاب فضل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اخذ بالسنّة و شواهد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صالح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شیخ ابوالفتوح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همین رابطه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شاذان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الطبرسی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يونس النباطي العاملي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الاحسائي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المهرقه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نور الله التسترى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القمى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وسیله سنجش روایات درست و نادرست است؛ چراکه در زمان پیغمبر صلی الله علیه و آله وسلم نیز بعد از آن بزرگوار، افترا و دروغ بندی به مقام نبوت بازار گرمی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سیاستمداران که ریاست اسلامی را اشغال کرده، و ناچار بودند به وسیلۀ روایات ساختگی مقام و منزلت خود را تثبیت و تحکیم کنند از این جهت بازار واضعین و جاعلین حدیث در دربار آنها رونق داشت جاعلان حدیث با وضع یک حدیث مردم ساده لوح را تحت قدرت قدرتمندان درآورده ،</w:t>
      </w:r>
    </w:p>
    <w:p>
      <w:pPr>
        <w:pStyle w:val="BookText"/>
        <w:rPr/>
      </w:pPr>
      <w:r>
        <w:rPr>
          <w:rFonts w:ascii="IRNazanin" w:hAnsi="IRNazanin" w:eastAsia="IRNazanin"/>
          <w:color w:val="111111"/>
          <w:sz w:val="28"/>
          <w:sz w:val="28"/>
          <w:szCs w:val="28"/>
          <w:rtl w:val="true"/>
          <w:lang w:bidi="fa-IR"/>
        </w:rPr>
        <w:t xml:space="preserve">حقیقت و حقیقت مداران را از صحنه دور میکردند؛ </w:t>
      </w:r>
      <w:r>
        <w:rPr>
          <w:rStyle w:val="FootnoteAnchor"/>
          <w:rtl w:val="true"/>
        </w:rPr>
        <w:footnoteReference w:id="61"/>
      </w:r>
      <w:r>
        <w:rPr>
          <w:rFonts w:ascii="IRNazanin" w:hAnsi="IRNazanin" w:eastAsia="IRNazanin"/>
          <w:color w:val="111111"/>
          <w:sz w:val="28"/>
          <w:sz w:val="28"/>
          <w:szCs w:val="28"/>
          <w:rtl w:val="true"/>
          <w:lang w:bidi="fa-IR"/>
        </w:rPr>
        <w:t>لذا حدیث به صرف اینکه نام حدیث داشته باشد ارزش ،ندارد بلکه ارزش آن هنگامی است که حقیقتاً سخن پیغمبر صلی الله علیه و آله وسلم و معصومین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نیازمند اثبات است طریق معتبر میخواهد تا از لحاظ طریق نیز حجت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عامه دامنه گسترده ای ،دارد حتی نقلیات صحابه و بعض تابعین تابعین نیز به نام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حدیث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کتب</w:t>
      </w:r>
    </w:p>
    <w:p>
      <w:pPr>
        <w:pStyle w:val="BookText"/>
        <w:rPr/>
      </w:pPr>
      <w:r>
        <w:rPr>
          <w:rFonts w:ascii="IRNazanin" w:hAnsi="IRNazanin" w:eastAsia="IRNazanin"/>
          <w:color w:val="111111"/>
          <w:sz w:val="28"/>
          <w:sz w:val="28"/>
          <w:szCs w:val="28"/>
          <w:rtl w:val="true"/>
          <w:lang w:bidi="fa-IR"/>
        </w:rPr>
        <w:t xml:space="preserve">احادیث اهل سنت نگاه میکنیم میبینیم یک قسمت احادیث پیغمبر صلی الله علیه و آله وسلم و امیرالمؤمنین علیه السلام و خلفای خودشان است اما قسمت عمده اش را از دیگران نقل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فعلاً در این مقام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که ما آن را حدیث میدانیم مخالف کتاب الله باشد، در مقام تفسیر قرآن اعتبار ندارد؛ در این صورت تنها بیان خود قرآن، آن هم اگر</w:t>
      </w:r>
    </w:p>
    <w:p>
      <w:pPr>
        <w:pStyle w:val="BookText"/>
        <w:rPr/>
      </w:pPr>
      <w:r>
        <w:rPr>
          <w:rFonts w:ascii="IRNazanin" w:hAnsi="IRNazanin" w:eastAsia="IRNazanin"/>
          <w:color w:val="111111"/>
          <w:sz w:val="28"/>
          <w:sz w:val="28"/>
          <w:szCs w:val="28"/>
          <w:rtl w:val="true"/>
          <w:lang w:bidi="fa-IR"/>
        </w:rPr>
        <w:t>دارای ظهور یا نص و صراحت ،باشد حجت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تفسیری صحابه و تابعین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سخنانی که در کتب تفسیری به نقل از صحابه و یا تابعین و یا قدماء </w:t>
      </w:r>
    </w:p>
    <w:p>
      <w:pPr>
        <w:pStyle w:val="BookText"/>
        <w:rPr/>
      </w:pPr>
      <w:r>
        <w:rPr>
          <w:rFonts w:ascii="IRNazanin" w:hAnsi="IRNazanin" w:eastAsia="IRNazanin"/>
          <w:color w:val="111111"/>
          <w:sz w:val="28"/>
          <w:sz w:val="28"/>
          <w:szCs w:val="28"/>
          <w:rtl w:val="true"/>
          <w:lang w:bidi="fa-IR"/>
        </w:rPr>
        <w:t xml:space="preserve">مفسرین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ابن عباس عکرمه سدی، حسن ،بصری ابن سیرین کلبی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کتب بزرگان قدمای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ابوالفتوح رازی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ما ارزش تفسیری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این بزرگان روی مصالحی اینگونه کرده اند و ما نمیخواهیم عیب گیری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تصریح میکند و پس از ذکر نام عده ای از آنها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هیچ یک از آنها اعتبار نمیدهیم؛ خواه محمود الطريقة باشند یا مذموم الطريقة</w:t>
      </w:r>
      <w:r>
        <w:rPr>
          <w:rFonts w:eastAsia="IRNazanin" w:cs="IRNazanin"/>
          <w:color w:val="111111"/>
          <w:sz w:val="28"/>
          <w:szCs w:val="28"/>
          <w:rtl w:val="true"/>
          <w:lang w:bidi="fa-IR"/>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سدّی، ابو محمد اسماعيل بن عبد الرحمن کوفی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اقواله فى كتاب التبيان وغيره كان نظير مجاهد و قتادة و الكلبي و الشعبي و مقاتل ممن يفسّرون القرآن الكريم بآرائهم و عده الشيخ في اصحاب السجاد و الباقر علیه السلام</w:t>
      </w:r>
      <w:r>
        <w:rPr>
          <w:rFonts w:eastAsia="IRNazanin" w:cs="IRNazanin"/>
          <w:color w:val="111111"/>
          <w:sz w:val="28"/>
          <w:szCs w:val="28"/>
          <w:rtl w:val="true"/>
          <w:lang w:bidi="fa-IR"/>
        </w:rPr>
        <w:t>» .</w:t>
      </w:r>
      <w:r>
        <w:rPr>
          <w:rStyle w:val="FootnoteAnchor"/>
          <w:rtl w:val="true"/>
        </w:rPr>
        <w:footnoteReference w:id="6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برای آراء و نظر این مفسران از لحاظ تفسیری و تعیین کننده ،راه ارزشی قائل نیستیم مگر از لحاظ لغوی که بتواند در روشن شدن معنا و وضع و موضوع له و مطالب مشابه آن به ما کمک کند؛ زیرا آنها به زمان نزول قرآن نزدیک تر بوده اند این آراء و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هماهنگ بودن با دو اصل ظهور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عنوان مؤیّد محسوب میشوند؛ بنابراین اگر سخنان آنها مخالف ظهور قرآن و سنت بود ، </w:t>
      </w:r>
    </w:p>
    <w:p>
      <w:pPr>
        <w:pStyle w:val="BookText"/>
        <w:rPr/>
      </w:pPr>
      <w:r>
        <w:rPr>
          <w:rFonts w:ascii="IRNazanin" w:hAnsi="IRNazanin" w:eastAsia="IRNazanin"/>
          <w:color w:val="111111"/>
          <w:sz w:val="28"/>
          <w:sz w:val="28"/>
          <w:szCs w:val="28"/>
          <w:rtl w:val="true"/>
          <w:lang w:bidi="fa-IR"/>
        </w:rPr>
        <w:t xml:space="preserve">برای آنها ارزشی قائل نیستیم و اگر آنچه از قرآن یا سنت </w:t>
      </w:r>
      <w:r>
        <w:rPr>
          <w:rStyle w:val="FootnoteAnchor"/>
          <w:rtl w:val="true"/>
        </w:rPr>
        <w:footnoteReference w:id="64"/>
      </w:r>
      <w:r>
        <w:rPr>
          <w:rFonts w:ascii="IRNazanin" w:hAnsi="IRNazanin" w:eastAsia="IRNazanin"/>
          <w:color w:val="111111"/>
          <w:sz w:val="28"/>
          <w:sz w:val="28"/>
          <w:szCs w:val="28"/>
          <w:rtl w:val="true"/>
          <w:lang w:bidi="fa-IR"/>
        </w:rPr>
        <w:t>استفاده میکنیم با این سخنان مطابقت نداشت و یا مخالف ،بود سخن این مفسران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خدا بر شيخ الطائفة طوسى وى بسيار دقيق بود و به خصوصیات اسناد مذهبی نیز توجه داشت که این گونه مطالب را در کتب خویش ثبت و ضبط و بیان کند تا در طول تاریخ پنهان نماند وی با اینکه از این مفسران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نقل میکند اما اوّلِ این کتاب تصریح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خواه محمود الطريقة باشند یا مذموم الطريقة، اعتبار ندارند</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تفسیرشان پسندیده باشد یا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فهمیدیم از عبارت ایشان ممدوح الطريقة و مذموم الطريقة از لحاظ مذهبی نیست؛ چون بعضی از محمود الطریقه ها غیر شیعی و بعضی از مذموم الطریقه ها شیعی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در مقام تفسیر قرآن اعتبار ندارند؛ حتی نظریات شخصیت بزرگی مثل ابن عباس اعتبار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نقلیات او از معصوم علیه السلام که جنبه روایی پیدا میکند و مورد استناد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سایر شاگردان امیرالمؤمنین علیه السلام و شاگردان شاگردانش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میثم تمار و سعيد بن جبير نیز چنین است و نظریات شخصی آنها فقط میتواند جنبه تأییدی داشته باشد، ولی روایات آنها از معصومین علیهم السلام مورد استناد و استفاده قرار می گیرد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نقلیات ابن عباس در کتابهای مختلف آمده است؛ قسمتی در کتب تفسیر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دو آمده قسمتی در کتب تفسیر به مأثور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المنثور جلال الدین سیوطی، و قسمتی هم در مجموعه ای از </w:t>
      </w:r>
      <w:bookmarkStart w:id="98" w:name="pg19047_212435"/>
    </w:p>
    <w:p>
      <w:pPr>
        <w:pStyle w:val="BookText"/>
        <w:rPr/>
      </w:pPr>
      <w:bookmarkEnd w:id="98"/>
      <w:r>
        <w:rPr>
          <w:rFonts w:ascii="IRNazanin" w:hAnsi="IRNazanin" w:eastAsia="IRNazanin"/>
          <w:color w:val="111111"/>
          <w:sz w:val="28"/>
          <w:sz w:val="28"/>
          <w:szCs w:val="28"/>
          <w:rtl w:val="true"/>
          <w:lang w:bidi="fa-IR"/>
        </w:rPr>
        <w:t xml:space="preserve">فیروزآبادی صاحب قاموس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المقباس من تفسير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تفاوتهایی در این نقلیات نیز هست</w:t>
      </w:r>
      <w:r>
        <w:rPr>
          <w:rFonts w:eastAsia="IRNazanin" w:cs="IRNazanin"/>
          <w:color w:val="111111"/>
          <w:sz w:val="28"/>
          <w:szCs w:val="28"/>
          <w:rtl w:val="true"/>
          <w:lang w:bidi="fa-IR"/>
        </w:rPr>
        <w:t>).</w:t>
      </w:r>
    </w:p>
    <w:p>
      <w:pPr>
        <w:pStyle w:val="Heading3"/>
        <w:numPr>
          <w:ilvl w:val="2"/>
          <w:numId w:val="1"/>
        </w:numPr>
        <w:rPr/>
      </w:pPr>
      <w:bookmarkStart w:id="99" w:name="__RefHeading___Toc14087155_1280447820"/>
      <w:bookmarkStart w:id="100" w:name="_Toc32"/>
      <w:bookmarkEnd w:id="99"/>
      <w:r>
        <w:rPr>
          <w:rtl w:val="true"/>
        </w:rPr>
        <w:t>مقدّمۀ دوّم</w:t>
      </w:r>
      <w:bookmarkEnd w:id="100"/>
    </w:p>
    <w:p>
      <w:pPr>
        <w:pStyle w:val="BookText"/>
        <w:rPr/>
      </w:pPr>
      <w:r>
        <w:rPr>
          <w:rFonts w:ascii="IRNazanin" w:hAnsi="IRNazanin" w:eastAsia="IRNazanin"/>
          <w:color w:val="111111"/>
          <w:sz w:val="28"/>
          <w:sz w:val="28"/>
          <w:szCs w:val="28"/>
          <w:rtl w:val="true"/>
          <w:lang w:bidi="fa-IR"/>
        </w:rPr>
        <w:t>توجه به فضای مقارن نزول آیات</w:t>
      </w:r>
    </w:p>
    <w:p>
      <w:pPr>
        <w:pStyle w:val="BookText"/>
        <w:rPr/>
      </w:pPr>
      <w:r>
        <w:rPr>
          <w:rFonts w:ascii="IRNazanin" w:hAnsi="IRNazanin" w:eastAsia="IRNazanin"/>
          <w:color w:val="111111"/>
          <w:sz w:val="28"/>
          <w:sz w:val="28"/>
          <w:szCs w:val="28"/>
          <w:rtl w:val="true"/>
          <w:lang w:bidi="fa-IR"/>
        </w:rPr>
        <w:t xml:space="preserve">دومین مقدّمه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ذکر کنیم تا بتوانیم از این آیات نتیجه خوب یا خوب تر بگیریم توجه به ظرف زمانی نزول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فهم احکام در همه جا مؤثر است، هرچه بیشتر به این نکته توجه کنیم، بهتر می توانیم در استنباط حکم از ادله و طُرُق به حقیقت نائل شویم؛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روایتی را از امام صادق علیه السلام در فقه یا کلام خوب بفهمیم باید از آراء فقهی و کلامی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مطلع باشیم تا ببینیم سخنان صادره از آن بزرگوار علیه السلام ، با ملاحظۀ چه شرایطی و چه فقهائی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در فهم آن بهتر به حقیقت می رسیم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شرایط و اوضاع زمان صدور حدیث یا نزول آیه،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حالیه که سخن محفوف به آن است در کیفیت استفاده معنی از لفظ، اثر به سزائی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بحث فرصت بیشتری می طلبد ولی اجمالاً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که زمان نزول قرآن و قبل از آن مخصوصاً در جزيرة العرب و بالأخص مکه و مدینه و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بند و باری حکم فرما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اینکه از لحاظ ،جنسی شهوانی و روابط زن و مرد چه مناسباتی جریان داشته و بی بندوباری تا کجا و آزادی و یا غلبه ها و زورها و کامگیریهای نامشروع تا چه حد بوده و هرکه در آن زمان قدرت داشته است تا چه حد در امور جنسی پرده دری 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فهم آیات بسیار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قرآن به ریشه کنی آزادی جنسی</w:t>
      </w:r>
    </w:p>
    <w:p>
      <w:pPr>
        <w:pStyle w:val="BookText"/>
        <w:rPr/>
      </w:pPr>
      <w:r>
        <w:rPr>
          <w:rFonts w:ascii="IRNazanin" w:hAnsi="IRNazanin" w:eastAsia="IRNazanin"/>
          <w:color w:val="111111"/>
          <w:sz w:val="28"/>
          <w:sz w:val="28"/>
          <w:szCs w:val="28"/>
          <w:rtl w:val="true"/>
          <w:lang w:bidi="fa-IR"/>
        </w:rPr>
        <w:t xml:space="preserve">آنچه در این زمینه در آثار و تواریخ میبینیم این است که عفت و نجابت و پاکی زنان و مردان گاهی صد در صد و گاهی کمتر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اختلاف توان در جلوگیری از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خطر می افتاده است و نیز نسبت به صورت پوشش و حجاب نبوده و همدیگر را آزادانه میدیدند و حتی بی حجابی به طوری بوده است که در مواقعی برای عبادت در اماکن عمومی لخت و عریان ظاهر می شدند چنانچه شیخ طبرسی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جاهلیت رسم بوده که موقع طواف به دور کعبه روزها مردان لخت و عریان و شبها زنان مشغول طواف و عبادت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چند وجهی که در خصوص مراد از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است یعنی لباس بپوشید هنگام ورود به مسجد،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چنانچه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آدَمَ قَدْ أَنْزَلْنَا عَلَيْكُمْ لِبَاساً يُواري سَوْءَاتِكُمْ وَ ريشاً وَ لِبَاسُ التَّقْوى ذَلِكَ خَيْرٌ</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و بال پرندگان است اسباب زینت آنها است لذا با توجه به آیه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پوشاندن صورت و چهره که محل زیباییهای مختلف انسان ،است در آن زمان معمول نبوده است و میدانیم که خداوند انسان را برای مصالح بقاء نسل به غریزه جنسی مجهز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غریزه در تمام وجود انسان تعبیه شده و با اعضا و جوارح و اعصاب و خون او در آمیخته است به گونه ای که از هر </w:t>
      </w:r>
    </w:p>
    <w:p>
      <w:pPr>
        <w:pStyle w:val="BookText"/>
        <w:rPr/>
      </w:pPr>
      <w:r>
        <w:rPr>
          <w:rFonts w:ascii="IRNazanin" w:hAnsi="IRNazanin" w:eastAsia="IRNazanin"/>
          <w:color w:val="111111"/>
          <w:sz w:val="28"/>
          <w:sz w:val="28"/>
          <w:szCs w:val="28"/>
          <w:rtl w:val="true"/>
          <w:lang w:bidi="fa-IR"/>
        </w:rPr>
        <w:t xml:space="preserve">گوشه ای از بدن بروز و ظهور و به شکل خاصی جاذبه دارد، در حالات خواب و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و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کمتر و گاهی ،بیشتر هر لحظه در تغییر و تلوّن است؛ خواستههای خود را هرجا جستجو مینماید و از طریق هر یک از قوای ادراکی اعم از 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هیجان پیدا میکند، در دوره های مختلف جوانی و پیری هیجانش کم و زیاد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البته اگر به آن دامن زده شد طغیان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در این وضعیت آزادی بی حد و حصر داشته باشد، حتی قوای دیگر را نیز مسخّر میکند و همه چیزهای دیگر تحت فرماندهی همین غریزه شهوانی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قوای دیگر از اهداف خود دور میشوند و یا به کلی از بین میروند و مقاصد دیگر انسان هم تحت الشعاع همین غریزه قرار میگیرد، چنین حالتی به صورت طبیعی در انسان وجود دارد که اگر مهار و کنترل نشود بالاترین فساد و ناامنی و خرابی در جامعه پیدا شده و انواع خرابی و فساد و آتشهای فتنه بروز می نماید و تمام اهداف انسانی در آن زمینه پایمال می شود، مخصوصاً هنگام هیجان شهوات که با رقابتها و جنگها و ستیزگیها و طغیانگری ها، شهوات رو به افزایش می رود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 تا حدود زیادی چنین آزادیها با آن تبعات و آثار مذکور وجود داشته است البته نمی توان گفت صد در صد چون همان زمان نیز ازدواج رسمی بوده و محدودیتهایی از لحاظ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بوده است عفت و نجابت هم وجود داشته ،است ولی آزادی آن قدر زیاد بوده که فسادهای ناشی از آن فوق العاده بوده و نوعاً زن ها و مردها را در بسیاری از موارد از امنیت می انداخته و خیلی از جنگها معلول همین بی بند و باریهای شهوانی بوده است حتی زنده به گور کردن دختر از جهت </w:t>
      </w:r>
    </w:p>
    <w:p>
      <w:pPr>
        <w:pStyle w:val="BookText"/>
        <w:rPr/>
      </w:pPr>
      <w:r>
        <w:rPr>
          <w:rFonts w:ascii="IRNazanin" w:hAnsi="IRNazanin" w:eastAsia="IRNazanin"/>
          <w:color w:val="111111"/>
          <w:sz w:val="28"/>
          <w:sz w:val="28"/>
          <w:szCs w:val="28"/>
          <w:rtl w:val="true"/>
          <w:lang w:bidi="fa-IR"/>
        </w:rPr>
        <w:t>عدم توانایی بر حفظ عفت آنها بوده است امنیت برای زنان و دختران نبود و گاهی غارت می شدند</w:t>
      </w:r>
    </w:p>
    <w:p>
      <w:pPr>
        <w:pStyle w:val="BookText"/>
        <w:rPr/>
      </w:pPr>
      <w:r>
        <w:rPr>
          <w:rFonts w:ascii="IRNazanin" w:hAnsi="IRNazanin" w:eastAsia="IRNazanin"/>
          <w:color w:val="111111"/>
          <w:sz w:val="28"/>
          <w:sz w:val="28"/>
          <w:szCs w:val="28"/>
          <w:rtl w:val="true"/>
          <w:lang w:bidi="fa-IR"/>
        </w:rPr>
        <w:t>این آزادی شهوانی نابودکننده محصولات نیروی انسانی و کمالات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چنین بوده و در این زمان و در هر زمان دیگری هم پیدا شود،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همان انسان و غرائز و قوا و آثار آن نیز همان است؛ چنانچه در ممالکی که از لحاظ صنعتی و ثروت ترقی کرده اند و به اصطلاح آنها را ممالک مترقی میخوانند در اثر آزادیهای جنسی فساد و ناامنی جنسی غوغا میکند که سید قطب مصری در کتاب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الّتي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گوشه هایی از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آزادیهای کثیف و زنان عریان در معابر و خیابانها و پارکها و کنار دریا و رودخانه و اعمال شنیع علنی آنها را که از نظر افکار عمومی هم محکوم نمیشود و شاید بدتر از زمان جاهلیت است از نزدیک دیده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آیات عفت و حجاب که به منظور جلوگیری از اعمال منافی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تهمت و قذف 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ایجاد آنچه در راه یک جامعه صالح و عفیف لازم بوده و نیز آدابی که در سوره نور درباره کیفیت ورود به خانه های دیگران و احکام آن اعم از سلام کردن و اذن گرفتن و غیر ذلک، نازل شده است همه ناظر به چنان فضایی بوده است که آزادی جنسی به طور کامل وجود داشته و قرآن مجید برای اصلاح ،آن و ریشه کن کردن مفاسد و ایجاد جامعه صالح وارد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 امر میفهمیم که احکام اسلام صرفاً، احکامی خشک و بی حکمت و بی محتوا و بی مصلحت نیست که تنها به حساب اینکه خداوند متعال مولای ماست و ما عبدیم و باید اطاعت نمائیم و اگر اطاعت کنیم به بهشت تطمیع و در صورت مخالفت به جهنم تهدید می شویم، بلکه اگر اهداف </w:t>
      </w:r>
    </w:p>
    <w:p>
      <w:pPr>
        <w:pStyle w:val="BookText"/>
        <w:rPr/>
      </w:pPr>
      <w:r>
        <w:rPr>
          <w:rFonts w:ascii="IRNazanin" w:hAnsi="IRNazanin" w:eastAsia="IRNazanin"/>
          <w:color w:val="111111"/>
          <w:sz w:val="28"/>
          <w:sz w:val="28"/>
          <w:szCs w:val="28"/>
          <w:rtl w:val="true"/>
          <w:lang w:bidi="fa-IR"/>
        </w:rPr>
        <w:t>والای قرآن را توجه داشته باشیم آنگاه بیان قرآن بهتر میتواند هادی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این اهداف موجب میشود که به جزئیات بپردازیم؛ مثلاً آیا کشف یا دیدن یک یا چند موی زن برای مرد اشکال دارد؟ آیا دیدن صورت اشکال دارد یا ندارد؟ آیات هم بدون توجه به سیاق و ترتیب آنها و بریده بریده در نظر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هدف قرآن و وضعیت جاهلیت توجه داشته باشیم هدف قرآن را دریابیم آنگاه میبینیم قرآن به سبک خود که فراز و نشیب دارد، به دنبال یک هدف است و آن را هم از تمام جوانب در نظر گرفته است آن هنگام است که به مقاصد قرآن نزدیکتر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نکته ای که در این مقدمه ذکر شد برای شناخت مطالب و مقاصد قرآن لازم و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چندین جا در آیات مربوط به بحث ما مقاصد یاد شده و هدف مبارزه قاطعانه با فساد و حفظ پاکی و عفت و طهارت را صریحاً یا اشارتاً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لذا در 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مرحلهٔ قاطعانه در برخورد با این مفاسد و ریشه کن کردن آنهاست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أَنْزَلْنَاها وفَرَضْنَاهَا وَ أَنْزَلْنَا فيها آياتٌ بَيِّنَاتُ لَعَلَّكُمْ تَذَكَّرُونَ</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که ما آن را نازل و فرض و حتمش کردیم و در آن آیات روشن و واضح نازل کردیم؛ بلکه شما به خود آیید و متذکر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بعداً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الزَّانِيَةُ وَالزَّانِي فَاجْلُدُوا كُلَّ وَاحِدٍ مِنْهُمَا مِأَةَ جَلْدَةٍ وَلَا تَأْخُذْكُمْ بِهِمَا رَأْفَةً</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که می بینید به روشنی تمام، و به تندی و صراحت لهجه وارد میدان مبارزه با مفاسد جنسی میشود که قبل از اینها در آیات دیگر به صورت ملایم 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bookmarkStart w:id="101" w:name="pg19047_212440"/>
    </w:p>
    <w:p>
      <w:pPr>
        <w:pStyle w:val="Heading2"/>
        <w:numPr>
          <w:ilvl w:val="1"/>
          <w:numId w:val="1"/>
        </w:numPr>
        <w:rPr/>
      </w:pPr>
      <w:bookmarkStart w:id="102" w:name="__RefHeading___Toc14087157_1280447820"/>
      <w:bookmarkStart w:id="103" w:name="_Toc33"/>
      <w:bookmarkEnd w:id="101"/>
      <w:bookmarkEnd w:id="102"/>
      <w:r>
        <w:rPr>
          <w:rtl w:val="true"/>
        </w:rPr>
        <w:t>درس دوم</w:t>
      </w:r>
      <w:bookmarkEnd w:id="103"/>
    </w:p>
    <w:p>
      <w:pPr>
        <w:pStyle w:val="Heading3"/>
        <w:numPr>
          <w:ilvl w:val="2"/>
          <w:numId w:val="1"/>
        </w:numPr>
        <w:rPr/>
      </w:pPr>
      <w:bookmarkStart w:id="104" w:name="__RefHeading___Toc14087159_1280447820"/>
      <w:bookmarkStart w:id="105" w:name="_Toc34"/>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درباره مسأله حجاب و آیات مربوطه و تفسیر آن و درک مفاهیم قرآن در این مسأله، عرض کردیم باید اموری را مورد توجه قرار دهیم و نیز طریقه خود را در این قسمت بیان کنیم و مقداری از آن را بیان کردیم که با توجه به آن طریقه با وجود فاصله زمانی زیادی که بیش از چهارده قرن از آن میگذرد، می توانیم به حقایق قرآن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منهج و طریقه بحث از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از ظواهر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انضمام آیات مربوط به یکدیگر و روایات پیغمبر صلی الله علیه و آله وسلم و اهل بیت علیهم السلام آن حضرت سخن گفتیم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گفتیم باید به وضع آن دوره توجه کنیم و اینکه مردم از نظر بی بند و باری جنسی چه وضعیتی داشتند و اینکه قرآن مجید به وسیله پیامبر اکرم صلی الله علیه و آله وسلم به اصلاح عیوب آن جامعه و اصلاح مردم از نظر امور جنسی و شهوانی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هر اندازه که در این باب آزادی برقرار شود به همان میزان انسانیت به انحطاط کشیده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اگر حد و مرز مسائل جنسی از بین برود سیل ،فساد خانمان برانداز میشود و آنچنان وضعیت جامعه را به خطر می اندازد که اصلاح آن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9047_212442"/>
      <w:bookmarkStart w:id="107" w:name="pg19047_212442"/>
      <w:bookmarkEnd w:id="107"/>
    </w:p>
    <w:p>
      <w:pPr>
        <w:pStyle w:val="BookText"/>
        <w:rPr/>
      </w:pPr>
      <w:bookmarkStart w:id="108" w:name="pg19047_212442"/>
      <w:bookmarkEnd w:id="108"/>
      <w:r>
        <w:rPr>
          <w:rFonts w:ascii="IRNazanin" w:hAnsi="IRNazanin" w:eastAsia="IRNazanin"/>
          <w:color w:val="111111"/>
          <w:sz w:val="28"/>
          <w:sz w:val="28"/>
          <w:szCs w:val="28"/>
          <w:rtl w:val="true"/>
          <w:lang w:bidi="fa-IR"/>
        </w:rPr>
        <w:t>بسیار مشکل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زمان نزول ،قرآن جامعه جاهلیت چنان در فساد فرو رفته بود که کنترل آن غیر ممکن شده بود مگر از طریق صحیح که قرآن مجید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قرآن شروع به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در نظر گرفتن اوضاع آن زمان میتوانیم متوجه اهداف قرآن شویم و اینکه این آیات شریفه با توجه به چه مشکلاتی اینچنین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آن وضعیت را در نظر نگیریم با آیات شریفه یک نوع برخورد ساده و قشری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در نظر گرفتن فسادهای آن زمان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مقام عصمت و کمالات والای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مأمور به مقابله با این وضع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مواجه شدن آن حضرت با مشکلات که همراه با سعه صدر، تواضع، صبر، پایداری و اصلاح تدریجی بود به عظمت کار حضرت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دیده میشود در بعضی موارد احکام مربوطه جایی پیاده شده که خود پیامبر صلی الله علیه و آله وسلم خانواده و داخل بیت آن حضرت با خطر مواجه شدند؛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افک و یا نگاه کردن آن شخص از سوراخ دیوار به خانه پیغمبر صلی الله علیه و آله وسلم و غیره، اضافه بر اینکه خود پیامبر صلی الله علیه و آله وسلم و از نزدیک شاهد مشکلات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نزول این آیات نه براساس مسائل فرضی و ذهنی و حسابهای ظاهری بلکه در صدد علاج تدریجی دردهای سخت و بسیار شدید موجود بوده است؛ بنابراین باید برخورد ما با این آیات با درک این مطالب و عنایت داشتن به آنها باشد</w:t>
      </w:r>
      <w:r>
        <w:rPr>
          <w:rFonts w:eastAsia="IRNazanin" w:cs="IRNazanin"/>
          <w:color w:val="111111"/>
          <w:sz w:val="28"/>
          <w:szCs w:val="28"/>
          <w:rtl w:val="true"/>
          <w:lang w:bidi="fa-IR"/>
        </w:rPr>
        <w:t>.</w:t>
      </w:r>
    </w:p>
    <w:p>
      <w:pPr>
        <w:pStyle w:val="Heading3"/>
        <w:numPr>
          <w:ilvl w:val="2"/>
          <w:numId w:val="1"/>
        </w:numPr>
        <w:rPr/>
      </w:pPr>
      <w:bookmarkStart w:id="109" w:name="__RefHeading___Toc14087161_1280447820"/>
      <w:bookmarkStart w:id="110" w:name="_Toc35"/>
      <w:bookmarkEnd w:id="109"/>
      <w:r>
        <w:rPr>
          <w:rtl w:val="true"/>
        </w:rPr>
        <w:t>مقدمۀ سوم</w:t>
      </w:r>
      <w:bookmarkEnd w:id="110"/>
    </w:p>
    <w:p>
      <w:pPr>
        <w:pStyle w:val="Heading4"/>
        <w:numPr>
          <w:ilvl w:val="3"/>
          <w:numId w:val="1"/>
        </w:numPr>
        <w:rPr/>
      </w:pPr>
      <w:bookmarkStart w:id="111" w:name="__RefHeading___Toc14087163_1280447820"/>
      <w:bookmarkStart w:id="112" w:name="_Toc36"/>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توجه به تناظر، تقدیم و تأخیر آیات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مقدمۀ سوم که در فهم مسائل مورد بحث و دیگر مطالب از قرآن بسیار مؤثر است آن است که تاریخ شروع و دوران ترقی و پیشرفت این احکام را از قرآن استفاده کنیم و مشخص کنیم حکم از کجا و به چه لحن و بیانی شروع شده و رشد </w:t>
      </w:r>
    </w:p>
    <w:p>
      <w:pPr>
        <w:pStyle w:val="BookText"/>
        <w:rPr/>
      </w:pPr>
      <w:r>
        <w:rPr>
          <w:rFonts w:ascii="IRNazanin" w:hAnsi="IRNazanin" w:eastAsia="IRNazanin"/>
          <w:color w:val="111111"/>
          <w:sz w:val="28"/>
          <w:sz w:val="28"/>
          <w:szCs w:val="28"/>
          <w:rtl w:val="true"/>
          <w:lang w:bidi="fa-IR"/>
        </w:rPr>
        <w:t>ان از کجا تا کجا و در آخرین مرحله به کجا انجامید و جای تأسف است که اینگونه تخسیری در اکثر مطالب قرآن در کتب مربوطه به چشم می خورد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تاریخ نزول آیات و سورمها و ترتیب هر کدام و تقدیم و تاخیرشان نسبت به یکدیگر سخن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مطالبی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احادیث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ملاحظه شده و مذکور بوده است و یکی از تفاوت هایی که قرآنی آن حضرت با قرآنهایی که اکنون در دست ماست دارد همین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اصل قرآنی آن حضرت از لحاظ مطالب با این قرآن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 شناخت آیات از جیت تاریخ ترول و اینکه کدام ناظر به کدام بوده، کدام مفسر کدام بوده کدام ناسخ کدام بوده کدام مقید یا مخصص کدام بوده در درک حقیقت قرآن تاثیراتی دارد و یاعدم روشنی این قسمت، چه بسا آیه ای را که نقطه شروع کار است آخرین حکم حساب کنیم و شروع کار را حکم قطعی نهایی</w:t>
      </w:r>
    </w:p>
    <w:p>
      <w:pPr>
        <w:pStyle w:val="BookText"/>
        <w:rPr/>
      </w:pPr>
      <w:r>
        <w:rPr>
          <w:rFonts w:ascii="IRNazanin" w:hAnsi="IRNazanin" w:eastAsia="IRNazanin"/>
          <w:color w:val="111111"/>
          <w:sz w:val="28"/>
          <w:sz w:val="28"/>
          <w:szCs w:val="28"/>
          <w:rtl w:val="true"/>
          <w:lang w:bidi="fa-IR"/>
        </w:rPr>
        <w:t>میپنداریم که موجب زیادی غلط و اشتباه در تشخیص تخص احکام شرعیه می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سه مقدمه ذکر شده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عنایت به همه ابعاد آن برای ما مشکلات فراوانی دارید، چون قبلا در کتب تفسیر مستقیماً این نوع زحمات کمتر کشیده شده است باید از خداوند متعال طلب توفیق کنیم تا در این بابت ما را کمک دهد و خود نیز زحمت بسیار بکشیم خوصوصا زحمت های دست جمعی که بسیار نیاز است ، متاسفانه در حوزه های ما به آن نحو وجود ندارد و این کم است</w:t>
      </w:r>
      <w:r>
        <w:rPr>
          <w:rFonts w:eastAsia="IRNazanin" w:cs="IRNazanin"/>
          <w:color w:val="111111"/>
          <w:sz w:val="28"/>
          <w:szCs w:val="28"/>
          <w:rtl w:val="true"/>
          <w:lang w:bidi="fa-IR"/>
        </w:rPr>
        <w:t xml:space="preserve">. </w:t>
      </w:r>
      <w:bookmarkStart w:id="113" w:name="pg19047_212444"/>
    </w:p>
    <w:p>
      <w:pPr>
        <w:pStyle w:val="Heading4"/>
        <w:numPr>
          <w:ilvl w:val="3"/>
          <w:numId w:val="1"/>
        </w:numPr>
        <w:rPr/>
      </w:pPr>
      <w:bookmarkStart w:id="114" w:name="__RefHeading___Toc14087165_1280447820"/>
      <w:bookmarkStart w:id="115" w:name="_Toc37"/>
      <w:bookmarkEnd w:id="113"/>
      <w:bookmarkEnd w:id="114"/>
      <w:r>
        <w:rPr>
          <w:rtl w:val="true"/>
        </w:rPr>
        <w:t>حجاب و پوشش از نظر قرآن</w:t>
      </w:r>
      <w:bookmarkEnd w:id="115"/>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مربوطه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محرمیت جواز و عدم جواز نظر، و احکام وارده در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آنچه قبلاً متذکر شدیم از سختی نظر دادن در این موارد و اینکه ما نمی توانیم قول حتمی بدهیم که تمام نظریات ما آخرین حقیقت مکشوفه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مستعجلاً به آن رسیده ایم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مبحث در چند سوره بیشتر از همه ذکر شده است بلکه شاید عمدتاً همین چند سوره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های در بردارنده آیات حجاب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که در دو جا به این بحث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 وَرِيشًا وَلِبَاسُ التَّقْوَى ذَلِكَ خَيْرٌ ذَلِكَ مِنْ آيَاتِ اللَّهِ لَعَلَّهُمْ يَذَّكَّرُونَ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فَعَلُوا فَاحِشَةً قَالُوا وَجَدْنَا عَلَيْهَا آبَاءَنَا وَاللَّهُ أَمَرَنَا بِهَا قُلْ إِنَّ اللَّهَ لَا يَأْمُرُ بِالْفَحْشَاءِ أَتَقُولُونَ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چند جای این سوره مطالبی مربوط به موضوع مورد بحث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فحشاء و جلوگیری از آن و اینکه چه برخوردی با فحشاء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مسأله فحشا را به آینده وحی حواله میدهد که بنابر روایت نقل شده از امام باقر علیه السلام ،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نور در رابطه با همین آیه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وَاللَّذَانِ يَأْتِيَانِهَا مِنْكُمْ فَآذُوهُمَا فَإِنْ تَابَا وَأَصْلَحَا فَأَعْرِضُوا عَنْهُمَا إِنَّ اللَّهَ كَانَ تَوَّابًا رَحِيمًا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زنانی است که به واسطۀ نکاح بر انسان محرم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بعداً ذکر میکنیم که این محرمات به صورت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جواز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و احزاب نیز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قیمومیت مرد بر زن در امور خانوادگی و زن و شوهری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که دختر یتیم نگهداری میکنند و به ازدواج با او رغبت پیدا میکنند در اوّل سوره آیه دیگری در این خصوص هست </w:t>
      </w:r>
      <w:r>
        <w:rPr>
          <w:rStyle w:val="FootnoteAnchor"/>
          <w:rtl w:val="true"/>
        </w:rPr>
        <w:footnoteReference w:id="76"/>
      </w:r>
      <w:r>
        <w:rPr>
          <w:rFonts w:ascii="IRNazanin" w:hAnsi="IRNazanin" w:eastAsia="IRNazanin"/>
          <w:color w:val="111111"/>
          <w:sz w:val="28"/>
          <w:sz w:val="28"/>
          <w:szCs w:val="28"/>
          <w:rtl w:val="true"/>
          <w:lang w:bidi="fa-IR"/>
        </w:rPr>
        <w:t xml:space="preserve">که بعضی جملات این دو آیه را به شکل بی تناسب با یکدیگر ذکر کرده اند و دچار اشکال بی تناسبی در جملات آیه اول سوره شده اند ولی مرحوم عالم مجاهد بزرگوار شیخ محمد جواد بلاغی با قرار دادن مطلب آیۀ اوّلِ سوره در کنار آیه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کمال تناسب و بلاغت و رسایی مطلب در هر دو آیه را اثبات میکند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وَيَسْتَفْتُونَكَ فِي النِّسَاءِ قُلِ اللَّهُ يُفْتِيكُمْ فِيهِنَّ وَمَا يُتْلَى عَلَيْكُمْ فِي الْكِتَابِ فِي يَتَامَى النِّسَاءِ اللَّاتِي لَا تُؤْتُونَهُنَّ مَا كُتِبَ لَهُنَّ وَتَرْغَبُونَ أَنْ تَنْكِحُوهُنَّ وَالْمُسْتَضْعَفِينَ مِنَ الْوِلْدَانِ وَأَنْ تَقُومُوا لِلْيَتَامَى بِالْقِسْطِ وَمَا تَفْعَلُوا مِنْ خَيْرٍ فَإِنَّ اللَّهَ كَانَ بِهِ عَلِيمًا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برخورد مردم با پیامبر صلی الله علیه و آله وسلم ، رفت و آمد به خانه ایشان و کیفیت تماس با زنهای آن حضرت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w:t>
      </w:r>
    </w:p>
    <w:p>
      <w:pPr>
        <w:pStyle w:val="BookText"/>
        <w:rPr/>
      </w:pPr>
      <w:r>
        <w:rPr>
          <w:rFonts w:ascii="Amiri" w:hAnsi="Amiri" w:eastAsia="Amiri" w:cs="Amiri"/>
          <w:color w:val="111111"/>
          <w:sz w:val="28"/>
          <w:sz w:val="28"/>
          <w:szCs w:val="28"/>
          <w:rtl w:val="true"/>
          <w:lang w:bidi="ar-SA"/>
        </w:rPr>
        <w:t>فَتَعَالَيْنَ أُمَتِّعْكُنَّ وَأُسَرِّحْكُنَّ سَرَاحًا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 يُضَاعَفْ لَهَا الْعَذَابُ ضِعْفَيْنِ وَكَانَ ذَلِكَ عَلَى اللَّهِ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يَقْنُتْ مِنْكُنَّ لِلَّهِ وَرَسُولِهِ وَتَعْمَلْ صَالِحًا نُؤْتِهَا أَجْرَهَا مَرَّتَيْنِ وَأَعْتَدْنَا لَهَا رِزْقًا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وَقُلْنَ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خصوص حجاب زنان پیغمبر صلی الله علیه و آله وسلم هنگام درخواست چیزی از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النِّسَاءُ مِنْ بَعْدُ وَلَا أَنْ تَبَدَّلَ بِهِنَّ مِنْ أَزْوَاجٍ وَلَوْ أَعْجَبَكَ حُسْنُهُنَّ إِلَّا مَا مَلَكَتْ يَمِينُكَ وَكَانَ اللَّهُ عَلَى كُلِّ شَيْءٍ رَقِيبًا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محارم که در خصوص زنان پیامبر است ولی از لحاظ حکم اسلامی به آنها اختصاص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أَطْهَرُ لِقُلُوبِكُمْ وَقُلُوبِهِنَّ وَمَا كَانَ لَكُمْ أَنْ تُؤْذُوا رَسُولَ اللَّهِ وَلَا أَنْ تَنْكِحُوا </w:t>
      </w:r>
      <w:bookmarkStart w:id="116" w:name="pg19047_212448"/>
    </w:p>
    <w:p>
      <w:pPr>
        <w:pStyle w:val="BookText"/>
        <w:rPr/>
      </w:pPr>
      <w:bookmarkEnd w:id="116"/>
      <w:r>
        <w:rPr>
          <w:rFonts w:ascii="Amiri" w:hAnsi="Amiri" w:eastAsia="Amiri" w:cs="Amiri"/>
          <w:color w:val="111111"/>
          <w:sz w:val="28"/>
          <w:sz w:val="28"/>
          <w:szCs w:val="28"/>
          <w:rtl w:val="true"/>
          <w:lang w:bidi="ar-SA"/>
        </w:rPr>
        <w:t>أَزْوَاجَهُ مِنْ بَعْدِهِ أَبَدًا إِنَّ ذَلِكُمْ كَانَ عِنْدَ اللَّهِ عَظِيمًا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دستور حجاب برای عموم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صدر و ذیل این سوره استفاده می شود، آن است که عمده نظر این سوره از اوّل تا آخر به مسائل جنسی و خانوادگی، عفت، حجاب و حکم نگاه کردن و مسائلی از این قبیل معطوف است البته طبق معمول، قرآن احکام را به مسائل دیگر جهان پیوند داده و رابطه آنها را با خداوند متعال نشان می دهد و از نظر جهان بینی توحیدی در وسط سوره آنها را به مسائل عرفانی پیوند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عمدتاً این چند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w:t>
      </w:r>
    </w:p>
    <w:p>
      <w:pPr>
        <w:pStyle w:val="Heading4"/>
        <w:numPr>
          <w:ilvl w:val="3"/>
          <w:numId w:val="1"/>
        </w:numPr>
        <w:rPr/>
      </w:pPr>
      <w:bookmarkStart w:id="117" w:name="__RefHeading___Toc14087167_1280447820"/>
      <w:bookmarkStart w:id="118" w:name="_Toc38"/>
      <w:bookmarkEnd w:id="117"/>
      <w:r>
        <w:rPr>
          <w:rtl w:val="true"/>
        </w:rPr>
        <w:t>تاریخ نزول سوره ها و شأن نزول آیات حجاب</w:t>
      </w:r>
      <w:bookmarkEnd w:id="118"/>
    </w:p>
    <w:p>
      <w:pPr>
        <w:pStyle w:val="BookText"/>
        <w:rPr/>
      </w:pPr>
      <w:r>
        <w:rPr>
          <w:rFonts w:ascii="IRNazanin" w:hAnsi="IRNazanin" w:eastAsia="IRNazanin"/>
          <w:color w:val="111111"/>
          <w:sz w:val="28"/>
          <w:sz w:val="28"/>
          <w:szCs w:val="28"/>
          <w:rtl w:val="true"/>
          <w:lang w:bidi="fa-IR"/>
        </w:rPr>
        <w:t>بعد از ذکر سوره ها و آیاتی که درباره حجاب در قرآن آمده، باید در تاریخ این سوره ها تحقیق کنیم تا ببینیم قرآن این احکام را از کجا شروع کرده و رشد تدریجی احکام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اوّل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اعراف از سورههای مکیه است که قبل از مهاجرت به مدینه نازل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خداوند در این سوره به نرمی و ملایمت سخن درباره این مسائل را آغاز میکند زیرا طبیعی است در جامعه کثیفی که حتی در مقام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دور کعبه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عریان و برهنه حاضر می شدند و بر آن کارهای زشت خود نام عبادت 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عبادتهایشان را اینگونه بیان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صَلَوَاتُهُمْ عِنْدَ الْبَيْتِ إِلا مُكَاداً وَ تَصْدِيَةً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نمی توان با تندی وارد اصلاح و تربیت شد،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لحن نرم اصلاح آنها را شروع میکند میبینیم نخست قصه آدم علیه السلام و ذکر می شود و برخورد او با شیطان و چگونگی فریب خوردن او از شیطان و اینکه وی را فریب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عیوب و بدیهای او را منکشف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لِيُرِيَهُمَا سَوْءَاتهما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به ذکر این مطلب میپردازد که انسان بدیهایی دارد که بعد از آشکار شدن در آنظار، موجب عیب و نقص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فطرتاً از آشکار شدن آن عیوب و نواقص در انظار عمومی منزجر و ناراحت میشود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اسلام فطری و برطبق فطرت و خلقت است، مردم را متوجه آن فطرت میکند تا خود به خود آگاه شده، فطرت پاکشان بیدار شود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أَنْزَلْنَا عَلَيْكُمْ لِباساً يُوَارِي سَوْءَاتِكُمْ وَ ريشاً وَلِبَاسُ التَّقْوى ذَلِكَ خَيْرٌ</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شما از عالم ربوبی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شاید بیان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اسباب زینت انسان است؛ چنانچه پر و بال در پرندگان </w:t>
      </w:r>
    </w:p>
    <w:p>
      <w:pPr>
        <w:pStyle w:val="BookText"/>
        <w:rPr/>
      </w:pPr>
      <w:r>
        <w:rPr>
          <w:rFonts w:ascii="IRNazanin" w:hAnsi="IRNazanin" w:eastAsia="IRNazanin"/>
          <w:color w:val="111111"/>
          <w:sz w:val="28"/>
          <w:sz w:val="28"/>
          <w:szCs w:val="28"/>
          <w:rtl w:val="true"/>
          <w:lang w:bidi="fa-IR"/>
        </w:rPr>
        <w:t>نوعی زینت است که به آن ریش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از جهت درجات آن است که استعداد آن را داده و وسائل کشت و دامداری و غیر ذلک را که وسائل و اسباب نزول از عالم ربوبی است آماده کرده است، تا برسد به تعلیم و تعلّم و غَزّل و نَشج، تا به حد خیاطی و لباس و ،پوشش که همه اش از جانب مبدأ آفرینش و عالم ربوبی و خداوند متعال است و در طئ مراحلی درجه به درجه نزول پیدا میکند که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انسان آن را بپوشد، نه اینکه گمان شود در گره بالاتر از اینجا بوده است و بعد از آنجا فرو فرستاده شده تا به آن اشکال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تا بدیهای خودتان را پنهان کنید و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آیه شریفه نکاتی را گوشزد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عریان ،بودن اظهار زشتیها و بدیها و عیبها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مردم متوجه شوند و به انسانیت خود پی ببرند و بفهمند که با حيوانات تفاوت دارند و نباید خود را مانند آنها آشکار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این بدن است و عیوب را پنهان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که بعضی گفته اند معنی زینت نیز در آن هست به آن اضافه میکند تا اشاره باشد به این که در اثر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را از همۀ عیوب ظاهری و باطنی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آرایش می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با این اجمال و در اولین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به جهت تاریخ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اندازه ای انسان را از آن بی بند و باری به خود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 این آیه چنین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مسجد میشوید زینت خود را بگیرید؛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که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در روایات مذکور است </w:t>
      </w:r>
      <w:r>
        <w:rPr>
          <w:rStyle w:val="FootnoteAnchor"/>
          <w:rtl w:val="true"/>
        </w:rPr>
        <w:footnoteReference w:id="86"/>
      </w:r>
      <w:r>
        <w:rPr>
          <w:rFonts w:ascii="IRNazanin" w:hAnsi="IRNazanin" w:eastAsia="IRNazanin"/>
          <w:color w:val="111111"/>
          <w:sz w:val="28"/>
          <w:sz w:val="28"/>
          <w:szCs w:val="28"/>
          <w:rtl w:val="true"/>
          <w:lang w:bidi="fa-IR"/>
        </w:rPr>
        <w:t>و نیز با ملاحظه آیه قبل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زینتش بیشتر است؛ چنانکه از امام مجتبی علیه السلام نقل شده است که هنگام رفتن به عبادت و مسجد فاخرترین لباس خود را می پوشیدند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اینجا قرآن میفهماند که رابطه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نحو است و عریان بودن و بی لباسی و در مناظر عمومی عریان ظاهر شدن چقدر قبیح است بدین گونه واقعیت را نشان میدهد و مجسم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چنانکه در بعضی از مباحث تفسیری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اگر نگوییم در همه موارد لااقل در اکثر جاها، همراه با ذکر احکام به حکمت و علت و رازهای آن احکام هم اشاره یا تصریح میکند، لیکن احتیاج به تدبر و تعمق دارد تا انسان از طریق وحی خود قرآن به آن رازها پی ببرد؛ لذا خود قرآن دستور به تدبّر در قرآن را داده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این آیه برخورد اولیه قرآن را میبینیم که برای مردم بیان میکند و هشدار می دهد که عریان بودن در اماکن و در ملأ عام و نگاه کردن به همه جای بدن یکدیگر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،غیرانسانی مخالف با شخصیت انسان و مخالف با مقصود فطری هر انسانی </w:t>
      </w:r>
    </w:p>
    <w:p>
      <w:pPr>
        <w:pStyle w:val="BookText"/>
        <w:rPr/>
      </w:pPr>
      <w:r>
        <w:rPr>
          <w:rFonts w:ascii="IRNazanin" w:hAnsi="IRNazanin" w:eastAsia="IRNazanin"/>
          <w:color w:val="111111"/>
          <w:sz w:val="28"/>
          <w:sz w:val="28"/>
          <w:szCs w:val="28"/>
          <w:rtl w:val="true"/>
          <w:lang w:bidi="fa-IR"/>
        </w:rPr>
        <w:t>است زیرا انسان دوست میدارد فطرتاً خود را به بهترین و زیباترین وجه جلوه دهد و این بیلباسی و عریانی برخلاف خواست فطری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بود که مسلماً از لحاظ ترتیب نزول قبل از تمام چند سورۀ دیگر است زیرا این سوره مکی است و سه سوره دیگر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سه سورۀ دیگر ببینیم کدام یک از نظر تاریخ نزول مقدم و کدام مؤخر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یعقوبی در ترتیب سورههای مدنی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فصول من با تو مرحوم یعقوبی </w:t>
      </w:r>
      <w:r>
        <w:rPr>
          <w:rStyle w:val="FootnoteAnchor"/>
          <w:rtl w:val="true"/>
        </w:rPr>
        <w:footnoteReference w:id="89"/>
      </w:r>
      <w:r>
        <w:rPr>
          <w:rFonts w:ascii="IRNazanin" w:hAnsi="IRNazanin" w:eastAsia="IRNazanin"/>
          <w:color w:val="111111"/>
          <w:sz w:val="28"/>
          <w:sz w:val="28"/>
          <w:szCs w:val="28"/>
          <w:rtl w:val="true"/>
          <w:lang w:bidi="fa-IR"/>
        </w:rPr>
        <w:t>از قدماء دانشمندان و مورخان اسلام و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ائمه معصومین علیهم السلام به می زیسته و زمان حضرت امام هادی و حضرت عسکری علیهما السلام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وفات او را در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کردهاند؛ گرچه تاریخ صحیحی از فوت او در دست نیست، ولی از کلمات خود او احتمال زنده بودن او را تا آن حدود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عالم جامع و جلیل القدر ،شیعی از مفاخر علماء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بهترین تاریخ های معتبر بین همۀ فرق اسلامی و حتی غیر اسلامی است، وی در کتاب خود، ترتیب نزول سوره های مدنی که بعد از مهاجرت پیامبر صلی الله علیه و آله وسلم به مدینه نازل گردیده است به این 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سوره را ويل للمطففين ذكر می کند و پس از چند سورۀ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از بیان ایشان معلوم میشود که سوره احزاب قبل از سوره نور است و این قول با تواریخی که بعداً ذکر میکنیم نیز موافقت دارد، ولی اینکه نزول سوره نساء را بعد از سوره نور دانسته است به نظر صحیح نمیرسد؛ زیرا خود آیات تا حدودی این مطلب را می رساند و نیز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قولشان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رسیده، در این روایت منقول از آن حضرت، علاوه بر ذکر تقدّم سورۂ نساء بر سوره نور، دلیل این قول هم ذکر شده است، آن حضرت به آیاتی که درباره حد زنان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 نازل شده استشهاد کرده،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شده در سوره نساء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است که در سوره نور فرموده </w:t>
      </w:r>
      <w:r>
        <w:rPr>
          <w:rStyle w:val="FootnoteAnchor"/>
          <w:rtl w:val="true"/>
        </w:rPr>
        <w:footnoteReference w:id="91"/>
      </w:r>
      <w:r>
        <w:rPr>
          <w:rFonts w:ascii="IRNazanin" w:hAnsi="IRNazanin" w:eastAsia="IRNazanin"/>
          <w:color w:val="111111"/>
          <w:sz w:val="28"/>
          <w:sz w:val="28"/>
          <w:szCs w:val="28"/>
          <w:rtl w:val="true"/>
          <w:lang w:bidi="fa-IR"/>
        </w:rPr>
        <w:t>به این بیان که در خصوص ارتکاب فحشاء خداوند در سوره نساء فرموده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زنهائیکه از شما مرتکب فحشاء و زنا میشوند، اگر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آنها را در خانه ها نگه دارید تا بمیرند یا آنکه خداوند راهی برای آنها مقرر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راهی که قبل از مردن است را خداوند در سوره نور مقرر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وَالزَّأني فَاجْلِدُوا كُلَّ واحِدٍ مِنْهُما مِأَةَ جَلْدَةٍ</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پس معلوم میشود آنچنان که یعقوبی ،گفته سوره نساء بعد از سوره نور نیست و در نتیجه میتوانیم بگوئیم سوره نساء قبل از سوره احزاب و سوره نور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وضع آیات بر می آید و یا اینکه نزول سوره نساء را تنها قبل از سوره نور بدانیم و درباره تقدم و تأخر سوره نساء بر سوره احزاب توقف کنیم؛ اگرچه ممکن است از آیات استفاده کنیم که سوره نساء حتی قبل از احزاب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تقدّم سوره نساء بر سوره نور روشن می شود</w:t>
      </w:r>
    </w:p>
    <w:p>
      <w:pPr>
        <w:pStyle w:val="BookText"/>
        <w:rPr/>
      </w:pPr>
      <w:r>
        <w:rPr>
          <w:rFonts w:ascii="Amiri" w:hAnsi="Amiri" w:eastAsia="Amiri" w:cs="Amiri"/>
          <w:color w:val="111111"/>
          <w:sz w:val="28"/>
          <w:sz w:val="28"/>
          <w:szCs w:val="28"/>
          <w:rtl w:val="true"/>
          <w:lang w:bidi="ar-SA"/>
        </w:rPr>
        <w:t>دلايل تقدّم سوره احزاب بر سوره نور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تقدّم سوره احزاب بر سوره نور نیز از فرمایش یعقوبی ثابت می شود که این قول معارضی ندارد و روایتی هم بر خلاف آن ندیده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آیات سوره احزاب نیز می تواند تا حدودی شاهد صدق گفتار مرحوم یعقوبی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چند مطلب در این دو سوره ذکر شده که تاریخ آنها مشخص است و میتواند این تقدم را مشخص و روشن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قضيّه افک </w:t>
      </w:r>
      <w:r>
        <w:rPr>
          <w:rStyle w:val="FootnoteAnchor"/>
          <w:rtl w:val="true"/>
        </w:rPr>
        <w:footnoteReference w:id="94"/>
      </w:r>
      <w:r>
        <w:rPr>
          <w:rFonts w:ascii="IRNazanin" w:hAnsi="IRNazanin" w:eastAsia="IRNazanin"/>
          <w:color w:val="111111"/>
          <w:sz w:val="28"/>
          <w:sz w:val="28"/>
          <w:szCs w:val="28"/>
          <w:rtl w:val="true"/>
          <w:lang w:bidi="fa-IR"/>
        </w:rPr>
        <w:t>در سوره نور</w:t>
      </w:r>
    </w:p>
    <w:p>
      <w:pPr>
        <w:pStyle w:val="BookText"/>
        <w:rPr/>
      </w:pPr>
      <w:r>
        <w:rPr>
          <w:rFonts w:ascii="IRNazanin" w:hAnsi="IRNazanin" w:eastAsia="IRNazanin"/>
          <w:color w:val="111111"/>
          <w:sz w:val="28"/>
          <w:sz w:val="28"/>
          <w:szCs w:val="28"/>
          <w:rtl w:val="true"/>
          <w:lang w:bidi="fa-IR"/>
        </w:rPr>
        <w:t xml:space="preserve">این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مورخان و سیره نویسان ذکر کرده اند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غزوة بني المصطلق </w:t>
      </w:r>
      <w:r>
        <w:rPr>
          <w:rStyle w:val="FootnoteAnchor"/>
          <w:rtl w:val="true"/>
        </w:rPr>
        <w:footnoteReference w:id="96"/>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بدین قرار بوده که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بازگشت از غزوه بنی المصطلق در یکی از منازل که لشکر توقف کرد، همه به استراحت پرداختند عایشه که قرعه به نامش در آمده بود همراه پیامبر صلی الله علیه و آله وسلم،باشد، در جایی دور از لشکرگاه برای قضاء حاجت رفته بود، هنگام حرکت متوجه شد گردنبندش آنجا افتاده است، لذا برای آوردن آن از هودج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معمول بود که هودج و شتر عایشه مورد بررسی قرار نمی گرفت، بلکه خودش جلوتر سوار می شد و کسی سرکشی از آن نمیکرد، لذا هودج را سرکشی نکرده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بازگشت دید لشکر حرکت کرده و از آنجا دور شده اند ناراحت شد و همانجا نشست 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منزل بعدی متوجه میشوند من نیستم به دنبالم میآیند و در همانجا خوابید، از طرف دیگر صفوان بن معطل که از لشکر عقب افتاده بود رسید و دید یک سیاهی آنجاست نزدیک رفت و عایشه را ،شناخت او را سوار کرد و به لشکر رساند، به دنبال آن بعضی از منافقان که در رأس آنها عبدالله بن ابی سلول بود، نسبت به این مسأله حساسیت ایجاد کردند و شروع به شایعه پراکنی درباره آن دو نفر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بسیار ناراحت شدند تا این که وحی رسید و آیاتی آمد که حقیقت این </w:t>
      </w:r>
    </w:p>
    <w:p>
      <w:pPr>
        <w:pStyle w:val="BookText"/>
        <w:rPr/>
      </w:pPr>
      <w:r>
        <w:rPr>
          <w:rFonts w:ascii="IRNazanin" w:hAnsi="IRNazanin" w:eastAsia="IRNazanin"/>
          <w:color w:val="111111"/>
          <w:sz w:val="28"/>
          <w:sz w:val="28"/>
          <w:szCs w:val="28"/>
          <w:rtl w:val="true"/>
          <w:lang w:bidi="fa-IR"/>
        </w:rPr>
        <w:t>افک و تهمت ناروا را روشن و شایعات را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بنات این قضیه در بازگشت از غزوه بنی المصطلق اتفاق افتاده و همه در این مورد متفق اند که غزوه بنی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Style w:val="FootnoteAnchor"/>
          <w:rtl w:val="true"/>
        </w:rPr>
        <w:footnoteReference w:id="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Style w:val="FootnoteAnchor"/>
          <w:rtl w:val="true"/>
        </w:rPr>
        <w:footnoteReference w:id="98"/>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ششم هجری واقع شده البته 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در این خصوص تردید شده که آیا غزوه در سال پنجم یا سال ششم بوده ولی ظاهراً این تردید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سوره نور در همان سال در ماه شعبان و یا رمضان نازل شده و فاصله زیادی با قضیه افک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غزوۂ خندق در سوره احزاب</w:t>
      </w:r>
    </w:p>
    <w:p>
      <w:pPr>
        <w:pStyle w:val="BookText"/>
        <w:rPr/>
      </w:pPr>
      <w:r>
        <w:rPr>
          <w:rFonts w:ascii="IRNazanin" w:hAnsi="IRNazanin" w:eastAsia="IRNazanin"/>
          <w:color w:val="111111"/>
          <w:sz w:val="28"/>
          <w:sz w:val="28"/>
          <w:szCs w:val="28"/>
          <w:rtl w:val="true"/>
          <w:lang w:bidi="fa-IR"/>
        </w:rPr>
        <w:t>جنگ احزاب که در سوره احزاب ذکر شده و نامگذاری سوره نیز به همین مناسبت ،است همان غزوه خندق است که در ماه شوال سال پنجم هجری بوده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ازدواج زید با زینب در سوره احزاب</w:t>
      </w:r>
    </w:p>
    <w:p>
      <w:pPr>
        <w:pStyle w:val="BookText"/>
        <w:rPr/>
      </w:pPr>
      <w:r>
        <w:rPr>
          <w:rFonts w:ascii="IRNazanin" w:hAnsi="IRNazanin" w:eastAsia="IRNazanin"/>
          <w:color w:val="111111"/>
          <w:sz w:val="28"/>
          <w:sz w:val="28"/>
          <w:szCs w:val="28"/>
          <w:rtl w:val="true"/>
          <w:lang w:bidi="fa-IR"/>
        </w:rPr>
        <w:t xml:space="preserve">قضیه زید بن حارثه و ازدواجش با زینب بنت جحش و سپس طلاق او و ازدواجش با پیامبرصلی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که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وسلم می خواستند دختر عمه شان زینب را به ازدواج زید بن حارثه در آورند زید غلام آزاد شده آن حضرت و از شخصیتهای برجسته اسلامی بود، و </w:t>
      </w:r>
    </w:p>
    <w:p>
      <w:pPr>
        <w:pStyle w:val="BookText"/>
        <w:rPr/>
      </w:pPr>
      <w:r>
        <w:rPr>
          <w:rFonts w:ascii="IRNazanin" w:hAnsi="IRNazanin" w:eastAsia="IRNazanin"/>
          <w:color w:val="111111"/>
          <w:sz w:val="28"/>
          <w:sz w:val="28"/>
          <w:szCs w:val="28"/>
          <w:rtl w:val="true"/>
          <w:lang w:bidi="fa-IR"/>
        </w:rPr>
        <w:t xml:space="preserve">می خواستند با این کار نخوتها و ارزشهای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ازدواج زینب دختری از اشرف قبائل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،زید غلام آزادشده ناپسند می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برچیده شود زینب اول مایل نبود و گاهی خود یا برادرش اظهار میکردند که خود پیامبر با او ازدواج کنند؛ تا اینکه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وَلامُؤمِنَةٍ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نازل شد آنها تن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باید دستور خدا و رسول را گوش کنیم حاضر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با این حال زینب سازش نداشت و از طرفی زید هم که مردی خدایی و فانی فی الله و دل باخته خدا و رسول ،بود برای عناوین اشرافی و غیر اسلامی ارزشی قائل نبود؛ لذا این پیوند به هم نمی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دیگر این ماجرا این بود که زید غلام آزاد شده آن حضرت بود و در دوره جاهلیت رسم بود پسرخوانده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میکردند و درباره او احکام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میشد از جمله محرمیت همسر او و عدم جواز ازدواج با همسرش برای پدرخوانده پس از طلاق برای لغو این قانون که قانون محکمی هم بود، صلاح بر این قرار گرفته که این ازدواج به هر نحو انجام بگیرد و در تقدیر الهی بود که ازدواجی که زینب و خویشانش مایلند با پیغمبر صلی الله علیه و آله و سلم انجام شود پس از ازدواج با زید و طلاق به عمل آید تا آن قانون جاهلی عملاً شکسته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ازدواج پیامبر صلی الله علیه و آله و سلم با زینب بنت جحش در کتب سیره و تاریخ در ذیل حوادث سال پنجم هجری ذکر شده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اسدالغابة</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اثیر </w:t>
      </w:r>
      <w:r>
        <w:rPr>
          <w:rStyle w:val="FootnoteAnchor"/>
          <w:rtl w:val="true"/>
        </w:rPr>
        <w:footnoteReference w:id="102"/>
      </w:r>
      <w:r>
        <w:rPr>
          <w:rFonts w:ascii="IRNazanin" w:hAnsi="IRNazanin" w:eastAsia="IRNazanin"/>
          <w:color w:val="111111"/>
          <w:sz w:val="28"/>
          <w:sz w:val="28"/>
          <w:szCs w:val="28"/>
          <w:rtl w:val="true"/>
          <w:lang w:bidi="fa-IR"/>
        </w:rPr>
        <w:t>نیز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دلائل</w:t>
      </w:r>
    </w:p>
    <w:p>
      <w:pPr>
        <w:pStyle w:val="BookText"/>
        <w:rPr/>
      </w:pPr>
      <w:r>
        <w:rPr>
          <w:rFonts w:ascii="IRNazanin" w:hAnsi="IRNazanin" w:eastAsia="IRNazanin"/>
          <w:color w:val="111111"/>
          <w:sz w:val="28"/>
          <w:sz w:val="28"/>
          <w:szCs w:val="28"/>
          <w:rtl w:val="true"/>
          <w:lang w:bidi="fa-IR"/>
        </w:rPr>
        <w:t>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دو سوره سیاق آیات نشان میدهد که آیات تماماً با هم و یکجا نازل شده است؛ پس نتیجه میگیریم که تمام سوره احزاب قبل از تمام سوره نور نازل گردید؛ زیرا سوره احزاب در سال پنجم هجری و سوره نور در ماه شعبان یا کمی بعد از آن در سال ششم نازل شده و فاصله بین نزول این دو سوره یک سال یا کمتر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روشن شدن این تاریخ مشخص میشود که سیر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چگونه بوده است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آخرین رشد کمالی این احکام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ابتدای سوره نور هم شاهد بر همین مطلب باشد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أَنْزَلْناها وَفَرَضْناها وَ اَنْزَلْنا فيها آياتٍ بَيِّنَاتٍ لَعَلَّكُمْ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ای است که نازل کردیم و فرض و واجب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تخلف پذیر نیست و اگر قبلاً نرمشی در راه اجرای این احکام بود اکنون به نحو قاطعانه با آن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نازل کردیم آیات روشنی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هیچگونه خفائی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خود بیائید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اوّل سوره گوشزد میکند که مطالب سوره کاملاً قطعی و بی چون و </w:t>
      </w:r>
    </w:p>
    <w:p>
      <w:pPr>
        <w:pStyle w:val="BookText"/>
        <w:rPr/>
      </w:pPr>
      <w:r>
        <w:rPr>
          <w:rFonts w:ascii="IRNazanin" w:hAnsi="IRNazanin" w:eastAsia="IRNazanin"/>
          <w:color w:val="111111"/>
          <w:sz w:val="28"/>
          <w:sz w:val="28"/>
          <w:szCs w:val="28"/>
          <w:rtl w:val="true"/>
          <w:lang w:bidi="fa-IR"/>
        </w:rPr>
        <w:t>چرا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تفسیر آیات باید سیر حکم در نظر گرفته شود که مرحله به مرحله در هر کدام از این سوره ها از کجا شروع شد و چطور پیشرفت داشت و تاکجا رسید و همچنین سوره بعد و مرحله بعد تا مرحله نهائی حکم مشخص شدن این سیر بسیاری از مطالب را روشن میکند و بعداً در برخورد با روایات، کار آسان می شود و اگر یک روایت با این سیرِ روشن آیات ناسازگار شد چه بسا از روایات مخالف کتاب الله محسوب شود که باید آن را 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نوعاً این طور نیست،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میتواند چنین ثمراتی را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قسمتی دیگر از آیات در این زمینه مربوط به حفظ 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از زنا در سوره های دیگر ذکر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فعلاً مربوط به بحث ما نمی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9047_212461"/>
      <w:bookmarkStart w:id="120" w:name="pg19047_212461"/>
      <w:bookmarkEnd w:id="120"/>
    </w:p>
    <w:p>
      <w:pPr>
        <w:pStyle w:val="Heading2"/>
        <w:numPr>
          <w:ilvl w:val="1"/>
          <w:numId w:val="1"/>
        </w:numPr>
        <w:rPr/>
      </w:pPr>
      <w:bookmarkStart w:id="121" w:name="pg19047_212461"/>
      <w:bookmarkStart w:id="122" w:name="__RefHeading___Toc14087169_1280447820"/>
      <w:bookmarkStart w:id="123" w:name="_Toc39"/>
      <w:bookmarkEnd w:id="121"/>
      <w:bookmarkEnd w:id="122"/>
      <w:r>
        <w:rPr>
          <w:rtl w:val="true"/>
        </w:rPr>
        <w:t>درس سوم</w:t>
      </w:r>
      <w:bookmarkEnd w:id="123"/>
    </w:p>
    <w:p>
      <w:pPr>
        <w:pStyle w:val="Heading3"/>
        <w:numPr>
          <w:ilvl w:val="2"/>
          <w:numId w:val="1"/>
        </w:numPr>
        <w:rPr/>
      </w:pPr>
      <w:bookmarkStart w:id="124" w:name="__RefHeading___Toc14087171_1280447820"/>
      <w:bookmarkStart w:id="125" w:name="_Toc40"/>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وَالصَّلوةُ وَالسَّلامُ عَلى سَيِّدِنَا وَ نَبِيِّنَا أَبِي الْقَاسِمِ مُحَمَّدٍ وَالِهِ الطَّيِّبِينَ الطَّاهِرِينَ وَ لَعْنَةُ اللَّهِ عَلَىٰ أَعْدَائِهِمْ أَجْمَعِينَ</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 xml:space="preserve">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یا جواز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مربوطه بیشتر آیات در چند سوره ای است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سوره اعراف که گفتیم شروع نهی از عریان ظاهر شدن در برابر یک دیگر و ارجاع به فطرت انسانی و اصل خلقت در دو آیه این سوره توضیحاتی در این زمنیه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سوره نساء مطرح شد که فعلاً چیز کاملی در آن سوره در مورد پوشش و جلوگیری از نگاه و حرمت آن و مسائل مربوطه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دو سوره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سوره احزاب و دیگر سوره نور که بنا بر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سوره احزاب قبل از سوره نور نازل شده است دلیل هم این بود که</w:t>
      </w:r>
    </w:p>
    <w:p>
      <w:pPr>
        <w:pStyle w:val="BookText"/>
        <w:rPr/>
      </w:pPr>
      <w:r>
        <w:rPr>
          <w:rFonts w:ascii="IRNazanin" w:hAnsi="IRNazanin" w:eastAsia="IRNazanin"/>
          <w:color w:val="111111"/>
          <w:sz w:val="28"/>
          <w:sz w:val="28"/>
          <w:szCs w:val="28"/>
          <w:rtl w:val="true"/>
          <w:lang w:bidi="fa-IR"/>
        </w:rPr>
        <w:t>سوره احزاب از دو قضیه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احزاب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زينب بنت جحش با زید بن حارثه و طلاق او و سپس ازدواج با </w:t>
      </w:r>
    </w:p>
    <w:p>
      <w:pPr>
        <w:pStyle w:val="BookText"/>
        <w:rPr/>
      </w:pPr>
      <w:r>
        <w:rPr>
          <w:rFonts w:ascii="IRNazanin" w:hAnsi="IRNazanin" w:eastAsia="IRNazanin"/>
          <w:color w:val="111111"/>
          <w:sz w:val="28"/>
          <w:sz w:val="28"/>
          <w:szCs w:val="28"/>
          <w:rtl w:val="true"/>
          <w:lang w:bidi="fa-IR"/>
        </w:rPr>
        <w:t>پیغمبر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دو واقعه در سال پنجم هجری رخ داده است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در سوره نور قضیه افک بر عایشه </w:t>
      </w:r>
      <w:r>
        <w:rPr>
          <w:rStyle w:val="FootnoteAnchor"/>
          <w:rtl w:val="true"/>
        </w:rPr>
        <w:footnoteReference w:id="104"/>
      </w:r>
      <w:r>
        <w:rPr>
          <w:rFonts w:ascii="IRNazanin" w:hAnsi="IRNazanin" w:eastAsia="IRNazanin"/>
          <w:color w:val="111111"/>
          <w:sz w:val="28"/>
          <w:sz w:val="28"/>
          <w:szCs w:val="28"/>
          <w:rtl w:val="true"/>
          <w:lang w:bidi="fa-IR"/>
        </w:rPr>
        <w:t xml:space="preserve">ذکر شده که در بازگشت از غزوه بني المصطلق بوده و این غزوه هم در سال ششم هجری واقع شده است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نکاتی درباره قضیه افک</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 نکاتی به نظر میرسد که در اینجا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بن ابراهیم قمی در تفسیر خود درباره افک و تهمت به عایشه و آیات مربوطه که در سوره نور است،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آیات افک درباره عایشه بنابر روایات عامه ،است و اما خاصه روایت کرده اند که این آیات مربوط به افک و تهمتی است که عایشه به ماریه مادر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الله صلی الله علیه و آله وسلم زده است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روایاتی از امام باقر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ماریه تهمت زد </w:t>
      </w:r>
      <w:r>
        <w:rPr>
          <w:rStyle w:val="FootnoteAnchor"/>
          <w:rtl w:val="true"/>
        </w:rPr>
        <w:footnoteReference w:id="107"/>
      </w:r>
      <w:r>
        <w:rPr>
          <w:rFonts w:ascii="IRNazanin" w:hAnsi="IRNazanin" w:eastAsia="IRNazanin"/>
          <w:color w:val="111111"/>
          <w:sz w:val="28"/>
          <w:sz w:val="28"/>
          <w:szCs w:val="28"/>
          <w:rtl w:val="true"/>
          <w:lang w:bidi="fa-IR"/>
        </w:rPr>
        <w:t xml:space="preserve">، و د و در بعضی روایات آمده است ابوبکر ،عمر عایشه و حفصه نیز هم دستی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همچنین در مناشده ای که امیرالمؤمنین علیه السلام انجام دادند، اصل این افک آمده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خلاصه این 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روایاتی که رسیده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وفات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حزن و اندوه فراوان حضرت شد عایشه با ابوبکر و عمر با حفصه به آن حضرت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قدر ناراحتید؟ اصلاً شاید ابراهیم فرزند شما نبود و فرزند جریح بود</w:t>
      </w:r>
      <w:r>
        <w:rPr>
          <w:rStyle w:val="FootnoteAnchor"/>
          <w:rtl w:val="true"/>
        </w:rPr>
        <w:footnoteReference w:id="111"/>
      </w:r>
      <w:r>
        <w:rPr>
          <w:rFonts w:ascii="IRNazanin" w:hAnsi="IRNazanin" w:eastAsia="IRNazanin"/>
          <w:color w:val="111111"/>
          <w:sz w:val="28"/>
          <w:sz w:val="28"/>
          <w:szCs w:val="28"/>
          <w:rtl w:val="true"/>
          <w:lang w:bidi="fa-IR"/>
        </w:rPr>
        <w:t xml:space="preserve">زیرا جریح بیشتر با ماریه همنشین و هم گفت و گوست و حتی با یکدیگر شوخی هم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تهمتی را از آن جهت به این دو زدند که آنها هم شهر و هم زبان بودند و جریح یک خدمتکار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سخنان کار به آنجا رسید که پیامبر صلی الله علیه و آله وسلم به امیرالمؤمنین علیه السلام شمشیری دادند و دستور قتل جریح را صادر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نقلیات آمده است که پیامبر صلی الله علیه و آله وسلم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آن دو با هم نشسته اند آنها را با هم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علیه السلام میفرماید هرگاه پیامبر صلی الله علیه و آله وسلم به من دستوری می،دادند مانند آهن گداخته </w:t>
      </w:r>
      <w:r>
        <w:rPr>
          <w:rStyle w:val="FootnoteAnchor"/>
          <w:rtl w:val="true"/>
        </w:rPr>
        <w:footnoteReference w:id="112"/>
      </w:r>
      <w:r>
        <w:rPr>
          <w:rFonts w:ascii="IRNazanin" w:hAnsi="IRNazanin" w:eastAsia="IRNazanin"/>
          <w:color w:val="111111"/>
          <w:sz w:val="28"/>
          <w:sz w:val="28"/>
          <w:szCs w:val="28"/>
          <w:rtl w:val="true"/>
          <w:lang w:bidi="fa-IR"/>
        </w:rPr>
        <w:t>به دنبال آن کار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دستور با سرعت به طرف آن محل رفتند، هنگامی که جریح چهره خشمناک آن حضرت و شمشیر را به دست ایشان دید احساس خطر کرد و درب را باز نکرد، ولی حضرت به هر نحوی بود وارد باغ شدند او فرار کرد و به بالای نخلی رفت حضرت هم بالای آن درخت رفتند وقتی دید نزدیک است به او برسند، خود را از بالای نخل بر زمین انداخت در این حال لباس او عقب رفت </w:t>
      </w:r>
      <w:r>
        <w:rPr>
          <w:rStyle w:val="FootnoteAnchor"/>
          <w:rtl w:val="true"/>
        </w:rPr>
        <w:footnoteReference w:id="113"/>
      </w:r>
      <w:r>
        <w:rPr>
          <w:rFonts w:ascii="IRNazanin" w:hAnsi="IRNazanin" w:eastAsia="IRNazanin"/>
          <w:color w:val="111111"/>
          <w:sz w:val="28"/>
          <w:sz w:val="28"/>
          <w:szCs w:val="28"/>
          <w:rtl w:val="true"/>
          <w:lang w:bidi="fa-IR"/>
        </w:rPr>
        <w:t xml:space="preserve">و حضرت دیدند اصلاً آلت رجولیت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روایات هست باد لباسش را عقب برد </w:t>
      </w:r>
      <w:r>
        <w:rPr>
          <w:rStyle w:val="FootnoteAnchor"/>
          <w:rtl w:val="true"/>
        </w:rPr>
        <w:footnoteReference w:id="114"/>
      </w:r>
      <w:r>
        <w:rPr>
          <w:rFonts w:ascii="IRNazanin" w:hAnsi="IRNazanin" w:eastAsia="IRNazanin"/>
          <w:color w:val="111111"/>
          <w:sz w:val="28"/>
          <w:sz w:val="28"/>
          <w:szCs w:val="28"/>
          <w:rtl w:val="true"/>
          <w:lang w:bidi="fa-IR"/>
        </w:rPr>
        <w:t>و پاهایش مکشوف شد و دیدند ممسوح و بلاعورت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او را به پیامبر صلی الله علیه و آله وسلم ، برده و قضیه را به عرض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وسلم به تهمت زنندگان نگاه خشمناکی کردند و آنها را مورد عتاب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عمل خود اظهار پشیمانی و درخواست عفو و استغفار کردند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علی بن ابراهیم قمی میفرماید که آیات ،افک نزد خاصه درباره افک </w:t>
      </w:r>
    </w:p>
    <w:p>
      <w:pPr>
        <w:pStyle w:val="BookText"/>
        <w:rPr/>
      </w:pPr>
      <w:r>
        <w:rPr>
          <w:rFonts w:ascii="IRNazanin" w:hAnsi="IRNazanin" w:eastAsia="IRNazanin"/>
          <w:color w:val="111111"/>
          <w:sz w:val="28"/>
          <w:sz w:val="28"/>
          <w:szCs w:val="28"/>
          <w:rtl w:val="true"/>
          <w:lang w:bidi="fa-IR"/>
        </w:rPr>
        <w:t xml:space="preserve">به ماریه است </w:t>
      </w:r>
      <w:r>
        <w:rPr>
          <w:rStyle w:val="FootnoteAnchor"/>
          <w:rtl w:val="true"/>
        </w:rPr>
        <w:footnoteReference w:id="116"/>
      </w:r>
      <w:r>
        <w:rPr>
          <w:rFonts w:ascii="IRNazanin" w:hAnsi="IRNazanin" w:eastAsia="IRNazanin"/>
          <w:color w:val="111111"/>
          <w:sz w:val="28"/>
          <w:sz w:val="28"/>
          <w:szCs w:val="28"/>
          <w:rtl w:val="true"/>
          <w:lang w:bidi="fa-IR"/>
        </w:rPr>
        <w:t xml:space="preserve">و بعضی هم آن را تلقی به قبول کرده اند ولی عده ای از مفسران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اصلاً توجهی به آن نکرده در تفسیر این آیات تنها قضیه افک به عایشه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هم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سخن علی بن ابراهیم را ذکر کرده اند و از روایات عایشه سخنی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روایاتی که از علی بن ابراهیم و دیگران نقل شده است از تفسیر آیات به قضیه افک به ماریۀ قبطیه و اینکه افک زننده عایشه باشد، سخنی نمیگوید و شاید قضییه چیز دیگری باشد؛ به جهت اینکه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جدیت که در این زمینه در جمع احادیث دارد و دارای حمیت و تعصب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جهت تولاً و چه از جهت تبری است غیر از این روایات ذکر نکرده است، این روایات هم گویای تفسیر آیات به افک به ماریه نیست و تنها آن را نقل میکند و در هیچ یک آیات را به آن تفسیر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یک جا آیه ای را ذکر کرده که مربوط به افک به ماریه است و آن 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 الْغافِلاتِ الْمُؤْمِنَاتِ لُعِنُوا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محصنات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مربوط به عایشه است که مورد لعنت قرار گرفته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بنابر فرض اینکه آیات درباره افک به ماریه باشد اگرچه دلیلی با آن </w:t>
      </w:r>
      <w:bookmarkStart w:id="126" w:name="pg19047_212466"/>
    </w:p>
    <w:p>
      <w:pPr>
        <w:pStyle w:val="BookText"/>
        <w:rPr/>
      </w:pPr>
      <w:bookmarkEnd w:id="126"/>
      <w:r>
        <w:rPr>
          <w:rFonts w:ascii="IRNazanin" w:hAnsi="IRNazanin" w:eastAsia="IRNazanin"/>
          <w:color w:val="111111"/>
          <w:sz w:val="28"/>
          <w:sz w:val="28"/>
          <w:szCs w:val="28"/>
          <w:rtl w:val="true"/>
          <w:lang w:bidi="fa-IR"/>
        </w:rPr>
        <w:t>مساعدت نکرد بلکه برعکس دلیل مخالف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میتوانیم بگوییم سوره نور بعد از سوره احزاب نازل شده است یا نه؟</w:t>
      </w:r>
    </w:p>
    <w:p>
      <w:pPr>
        <w:pStyle w:val="BookText"/>
        <w:rPr/>
      </w:pPr>
      <w:r>
        <w:rPr>
          <w:rFonts w:ascii="IRNazanin" w:hAnsi="IRNazanin" w:eastAsia="IRNazanin"/>
          <w:color w:val="111111"/>
          <w:sz w:val="28"/>
          <w:sz w:val="28"/>
          <w:szCs w:val="28"/>
          <w:rtl w:val="true"/>
          <w:lang w:bidi="fa-IR"/>
        </w:rPr>
        <w:t xml:space="preserve">بله، زیرا تولد ابراهیم را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نقل کرده اند </w:t>
      </w:r>
      <w:r>
        <w:rPr>
          <w:rStyle w:val="FootnoteAnchor"/>
          <w:rtl w:val="true"/>
        </w:rPr>
        <w:footnoteReference w:id="118"/>
      </w:r>
      <w:r>
        <w:rPr>
          <w:rFonts w:ascii="IRNazanin" w:hAnsi="IRNazanin" w:eastAsia="IRNazanin"/>
          <w:color w:val="111111"/>
          <w:sz w:val="28"/>
          <w:sz w:val="28"/>
          <w:szCs w:val="28"/>
          <w:rtl w:val="true"/>
          <w:lang w:bidi="fa-IR"/>
        </w:rPr>
        <w:t xml:space="preserve">، و وفات او بعد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افک به ماریه هم بعد از وفات او رخ داده است پس قضیه افک به ماریه بعد از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میباشد بنابراین باز نتیجه میگیریم سوره نور بعد از سوره احزاب نازل شده است؛ زیرا سوره احزاب در سال پنجم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شرحش گذشت و طبیعی است که سوره نور با این فاصله زیاد بعد از آن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نقلیات قضیۀ افک به عایشه </w:t>
      </w:r>
      <w:r>
        <w:rPr>
          <w:rStyle w:val="FootnoteAnchor"/>
          <w:rtl w:val="true"/>
        </w:rPr>
        <w:footnoteReference w:id="119"/>
      </w:r>
      <w:r>
        <w:rPr>
          <w:rFonts w:ascii="Amiri" w:hAnsi="Amiri" w:eastAsia="Amiri" w:cs="Amiri"/>
          <w:color w:val="111111"/>
          <w:sz w:val="28"/>
          <w:sz w:val="28"/>
          <w:szCs w:val="28"/>
          <w:rtl w:val="true"/>
          <w:lang w:bidi="ar-SA"/>
        </w:rPr>
        <w:t>، معلوم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حجاب قبل از قضیه افک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حجاب قبل از سوره نور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زیرا در این نقلیات هم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هم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هر دو اشاره است به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فَاسْئَلُوهُنَّ مِنْ وَرَاءِ حِجَابٍ</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که درخصوص زنان پیامبر می باشد و 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ايُّهَا النَّبِيُّ قُلْ لِأَزْوَاجِكَ وَبَنَاتِكَ وَ نِسَاءِ الْمُؤْمِنِينَ يُدْنِينَ عَلَيْهِنَّ مِنْ جَلَابِيبِهِنَّ</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که درباره زنان پیامبر و زنان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نقلیات یا صریحاً میگوید دستور حجاب قبلاً آمده، و یا اشاره به این معنی می کند</w:t>
      </w:r>
      <w:r>
        <w:rPr>
          <w:rFonts w:eastAsia="IRNazanin" w:cs="IRNazanin"/>
          <w:color w:val="111111"/>
          <w:sz w:val="28"/>
          <w:szCs w:val="28"/>
          <w:rtl w:val="true"/>
          <w:lang w:bidi="fa-IR"/>
        </w:rPr>
        <w:t>.</w:t>
      </w:r>
    </w:p>
    <w:p>
      <w:pPr>
        <w:pStyle w:val="Heading3"/>
        <w:numPr>
          <w:ilvl w:val="2"/>
          <w:numId w:val="1"/>
        </w:numPr>
        <w:rPr/>
      </w:pPr>
      <w:bookmarkStart w:id="127" w:name="__RefHeading___Toc14087173_1280447820"/>
      <w:bookmarkStart w:id="128" w:name="_Toc41"/>
      <w:bookmarkEnd w:id="127"/>
      <w:r>
        <w:rPr>
          <w:rtl w:val="true"/>
        </w:rPr>
        <w:t>ارائه چند مدرک و دلیل بر نکته دوم</w:t>
      </w:r>
      <w:bookmarkEnd w:id="12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 w:name="__RefHeading___Toc14087175_1280447820"/>
      <w:bookmarkStart w:id="130" w:name="_Toc42"/>
      <w:bookmarkEnd w:id="129"/>
      <w:r>
        <w:rPr>
          <w:rtl w:val="true"/>
        </w:rPr>
        <w:t>«</w:t>
      </w:r>
      <w:r>
        <w:rPr>
          <w:rtl w:val="true"/>
        </w:rPr>
        <w:t>الف</w:t>
      </w:r>
      <w:r>
        <w:rPr>
          <w:rtl w:val="true"/>
        </w:rPr>
        <w:t>»: «</w:t>
      </w:r>
      <w:r>
        <w:rPr>
          <w:rtl w:val="true"/>
        </w:rPr>
        <w:t>السيرة النبوية</w:t>
      </w:r>
      <w:r>
        <w:rPr>
          <w:rtl w:val="true"/>
        </w:rPr>
        <w:t xml:space="preserve">» </w:t>
      </w:r>
      <w:r>
        <w:rPr>
          <w:rtl w:val="true"/>
        </w:rPr>
        <w:t>ابن هشام از عایشه چنین نقل میکند</w:t>
      </w:r>
      <w:r>
        <w:rPr>
          <w:rtl w:val="true"/>
        </w:rPr>
        <w:t>:</w:t>
      </w:r>
      <w:bookmarkStart w:id="131" w:name="pg19047_212467"/>
      <w:bookmarkEnd w:id="130"/>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سوادى فأقبل حتى وقف عَلى و قد كانَ يَرانى قبل ان يُضَرَبَ علينا الحجابُ فَلمّا ر انى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ظعينة </w:t>
      </w:r>
      <w:r>
        <w:rPr>
          <w:rStyle w:val="FootnoteAnchor"/>
          <w:rtl w:val="true"/>
        </w:rPr>
        <w:footnoteReference w:id="122"/>
      </w:r>
      <w:r>
        <w:rPr>
          <w:rFonts w:ascii="Amiri" w:hAnsi="Amiri" w:eastAsia="Amiri" w:cs="Amiri"/>
          <w:color w:val="111111"/>
          <w:sz w:val="28"/>
          <w:sz w:val="28"/>
          <w:szCs w:val="28"/>
          <w:rtl w:val="true"/>
          <w:lang w:bidi="ar-SA"/>
        </w:rPr>
        <w:t>رسول الله صلی الله علیه و آله وسلم و انا مُتَلَفِّفة في ثيابي</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معطل از دور سیاهی مرا دید، پس به جانب من رو کرد و آمد تا رسید بر سر من در حالی که قبل از قانون حجاب مرا دیده بود و من خود را در لباسهای خود لفافه پیچ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فقط از خصوصیات حجم ،بدن مرا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هنگامی که مرا دید کلمۀ استرجاع بر زبان جاری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هودج زوجه پیامبر خدا صلی الله علیه و آله وسلم است</w:t>
      </w:r>
      <w:r>
        <w:rPr>
          <w:rFonts w:eastAsia="IRNazanin" w:cs="IRNazanin"/>
          <w:color w:val="111111"/>
          <w:sz w:val="28"/>
          <w:szCs w:val="28"/>
          <w:rtl w:val="true"/>
          <w:lang w:bidi="fa-IR"/>
        </w:rPr>
        <w:t>.</w:t>
      </w:r>
    </w:p>
    <w:p>
      <w:pPr>
        <w:pStyle w:val="Heading4"/>
        <w:numPr>
          <w:ilvl w:val="3"/>
          <w:numId w:val="1"/>
        </w:numPr>
        <w:rPr/>
      </w:pPr>
      <w:bookmarkStart w:id="132" w:name="__RefHeading___Toc14087177_1280447820"/>
      <w:bookmarkStart w:id="133" w:name="_Toc43"/>
      <w:bookmarkEnd w:id="132"/>
      <w:r>
        <w:rPr>
          <w:rtl w:val="true"/>
        </w:rPr>
        <w:t>«</w:t>
      </w:r>
      <w:r>
        <w:rPr>
          <w:rtl w:val="true"/>
        </w:rPr>
        <w:t>ب</w:t>
      </w:r>
      <w:r>
        <w:rPr>
          <w:rtl w:val="true"/>
        </w:rPr>
        <w:t>»: «</w:t>
      </w:r>
      <w:r>
        <w:rPr>
          <w:rtl w:val="true"/>
        </w:rPr>
        <w:t>مجمع البیان</w:t>
      </w:r>
      <w:r>
        <w:rPr>
          <w:rtl w:val="true"/>
        </w:rPr>
        <w:t xml:space="preserve">» </w:t>
      </w:r>
      <w:r>
        <w:rPr>
          <w:rtl w:val="true"/>
        </w:rPr>
        <w:t>مرحوم طبرسی از عایشه چنین نقل میکند</w:t>
      </w:r>
      <w:r>
        <w:rPr>
          <w:rtl w:val="true"/>
        </w:rPr>
        <w:t>:</w:t>
      </w:r>
      <w:bookmarkEnd w:id="1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فاقرع بيننا فى غزوةٍ غَزاها فخرج فيها سهمی و ذلک بعد ما انزل الحجاب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فَعَرَفَنى حين رآنى فَخَمّرت وجهي بجلبابی</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و در غزوه ای که عازم آن بود بین زنان قرعه کشید قرعه به نام من آمد و این قضیه بعد از نزول حجاب بود پس او وقتی مرا دید شناخت من هم جلباب خودم را به صورتم پیچیدم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نقل این روایت سه مطلب روشن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بعد ما انزل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یکی از دو آیه سوره احزاب است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دستور حجاب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فَاسْئَلُوهُنَّ مِنْ وَرَاءِ حِجَابٍ</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است و یا دستور حجاب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ويُدْنِينَ </w:t>
      </w:r>
      <w:bookmarkStart w:id="134" w:name="pg19047_212468"/>
    </w:p>
    <w:p>
      <w:pPr>
        <w:pStyle w:val="BookText"/>
        <w:rPr/>
      </w:pPr>
      <w:bookmarkEnd w:id="134"/>
      <w:r>
        <w:rPr>
          <w:rFonts w:ascii="Amiri" w:hAnsi="Amiri" w:eastAsia="Amiri" w:cs="Amiri"/>
          <w:color w:val="111111"/>
          <w:sz w:val="28"/>
          <w:sz w:val="28"/>
          <w:szCs w:val="28"/>
          <w:rtl w:val="true"/>
          <w:lang w:bidi="ar-SA"/>
        </w:rPr>
        <w:t>عَلَيْهِنَّ مِنْ جَلَابِيبِهِنَّ</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اینجا چند نکته وجود دارد که بعداً از آن استفاده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خمرت وجهی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می شود ستر وجه و صورت قبلاً با آیات سوره احزاب واجب شده است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بر بر وجوب پوشاندن صورت دلالت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شکلی که دیگران تفسیر کرده اند و بعداً اشکالاتی که بر آن تفاسیر وارد است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نقل و حدیث میرساند که دستور وجوب ستر صورت با همین ن آیه واجب شده بود و عایشه موظف به انجام آن بود و وی نیز صورتش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اشاره به 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احزاب است، نشان میدهد سوره احزاب قبل از افک و سوره نور نازل شده بود</w:t>
      </w:r>
      <w:r>
        <w:rPr>
          <w:rFonts w:eastAsia="IRNazanin" w:cs="IRNazanin"/>
          <w:color w:val="111111"/>
          <w:sz w:val="28"/>
          <w:szCs w:val="28"/>
          <w:rtl w:val="true"/>
          <w:lang w:bidi="fa-IR"/>
        </w:rPr>
        <w:t>.</w:t>
      </w:r>
    </w:p>
    <w:p>
      <w:pPr>
        <w:pStyle w:val="Heading4"/>
        <w:numPr>
          <w:ilvl w:val="3"/>
          <w:numId w:val="1"/>
        </w:numPr>
        <w:rPr/>
      </w:pPr>
      <w:bookmarkStart w:id="135" w:name="__RefHeading___Toc14087179_1280447820"/>
      <w:bookmarkStart w:id="136" w:name="_Toc44"/>
      <w:bookmarkEnd w:id="135"/>
      <w:r>
        <w:rPr>
          <w:rtl w:val="true"/>
        </w:rPr>
        <w:t>«</w:t>
      </w:r>
      <w:r>
        <w:rPr>
          <w:rtl w:val="true"/>
        </w:rPr>
        <w:t>ج</w:t>
      </w:r>
      <w:r>
        <w:rPr>
          <w:rtl w:val="true"/>
        </w:rPr>
        <w:t>»: «</w:t>
      </w:r>
      <w:r>
        <w:rPr>
          <w:rtl w:val="true"/>
        </w:rPr>
        <w:t>کامل</w:t>
      </w:r>
      <w:r>
        <w:rPr>
          <w:rtl w:val="true"/>
        </w:rPr>
        <w:t xml:space="preserve">» </w:t>
      </w:r>
      <w:r>
        <w:rPr>
          <w:rtl w:val="true"/>
        </w:rPr>
        <w:t>ابن اثیر از عایشه چنین نقل می کند</w:t>
      </w:r>
      <w:r>
        <w:rPr>
          <w:rtl w:val="true"/>
        </w:rPr>
        <w:t>:</w:t>
      </w:r>
      <w:bookmarkEnd w:id="13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الى العسكرِ و ما فيه من داع و لا تُجيبٍ، فَلَقَّفتُ بجلبابي و اضطجعت بمكانی و عرفتُ أنَّهم يرجعون الى اذا افتقدونى،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اني لمضطجعة اذ مرَّ بى صفوان بن المعطّل السَّلَمى وكان تخلف عن العسكر لحاجته، فلم يبت مع الناس، فلما رأى سوادى وقف على فعرفنى، و كان رأني قبل ان يُضرب الحجاب و لما رأني استرجع و قال خلفك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كلمته، ثُمّ قرّب البعيرُ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اركي فركبتُ و أخذ برأس البعير مُسرعاً</w:t>
      </w:r>
      <w:r>
        <w:rPr>
          <w:rFonts w:eastAsia="IRNazanin" w:cs="IRNazanin"/>
          <w:color w:val="111111"/>
          <w:sz w:val="28"/>
          <w:szCs w:val="28"/>
          <w:rtl w:val="true"/>
          <w:lang w:bidi="fa-IR"/>
        </w:rPr>
        <w:t>...»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لشکرگاه مراجعت کردم که هیچ کس در آنجا نبود پس من خود را به وسیلهٔ جلباب لفافه پیچ کردم و در جای خود خوابیدم و فهمیدم هنگامی که مرا پیدا نکنند به سوی من مراجعه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نقل این روایت سه مطلب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این که تمام بدنش را لفافه پیچ کرده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که سراپای زن را میگیرد؛ چنانچه در بعضی تفاسیر جلباب به رداء و ملحفه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که من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يضرب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قبل از وضع قانون حجاب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هنگام وقوع آن قضیه، سوره احزاب نازل شده بود و دستور حجاب با یکی از دو آیه مذکور یا هر دو داده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فَاسْئَلُوهُنَّ مِنْ وَرَاءِ حِجَابٍ</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از این سه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نمونه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دستور حجاب در سوره احزاب قبل از افک و 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اول به سراغ سوره احزاب رفت که نزول آن قبل از سوره نور بوده است و آیات آن را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دوم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آیات سوره احزاب در خصوص همسران پیامبر صلی الله علیه و آله وسلم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آیات سوره احزاب توجه دارد به وضع زندگی خانوادگی </w:t>
      </w:r>
    </w:p>
    <w:p>
      <w:pPr>
        <w:pStyle w:val="BookText"/>
        <w:rPr/>
      </w:pPr>
      <w:r>
        <w:rPr>
          <w:rFonts w:ascii="IRNazanin" w:hAnsi="IRNazanin" w:eastAsia="IRNazanin"/>
          <w:color w:val="111111"/>
          <w:sz w:val="28"/>
          <w:sz w:val="28"/>
          <w:szCs w:val="28"/>
          <w:rtl w:val="true"/>
          <w:lang w:bidi="fa-IR"/>
        </w:rPr>
        <w:t xml:space="preserve">پیغمبر صلی الله علیه و آله وسلمو زنان آن حضرت، کیفیت برخورد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رابطهٔ اسلامی آنها با عموم مسلمانان و برای تقوی و حفظ زنان از گناه، به خود آنها و هم به دیگران توصیه زیادی مینماید و فضائل زیادی نیز برای زنان آن حضرت که خود را حفظ می کنند بر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أَزْوَاجُهُ أُمَّهَاتُهُمْ</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 نیز کسانی که به این توصیه ها عمل نمیکنند را سرزنش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مقداری از آن اشارتاً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عاقبت هم درباره مسأله حجاب سخن میگوید ما به</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این آیه زنان پیامبر و از طریق آن حضرت مورد خطاب قرار میگیرند و به این نکته اشاره میشود که خانه آن حضرت جای خودآرایی و زینت و خوشگذرانی دنیوی نیست که خانۀ آن حضرت و مقام شامخ او را وسیلۀ آن قرار دهید، بلکه همگام با پیامبر و در راه آن حضرت از دنیا کناره گیرید و در راه دین او بکوشید نمی شود شما که چشم مردم به شماست شکل دیگر عمل کنید؛ زیرا عمل شما بر روی دعوت آن حضرت اثر سوء میگذارد و از داخل خانه آن حضرت موجب شکست دستگاه نبوّت می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خود بگو اگر دنیا و زینت و آرایش دنیا را می خواهید بیایید به شما چیزی بدهم و شما را با خوبی رها کنم و اگر خدا و </w:t>
      </w:r>
    </w:p>
    <w:p>
      <w:pPr>
        <w:pStyle w:val="BookText"/>
        <w:rPr/>
      </w:pPr>
      <w:r>
        <w:rPr>
          <w:rFonts w:ascii="IRNazanin" w:hAnsi="IRNazanin" w:eastAsia="IRNazanin"/>
          <w:color w:val="111111"/>
          <w:sz w:val="28"/>
          <w:sz w:val="28"/>
          <w:szCs w:val="28"/>
          <w:rtl w:val="true"/>
          <w:lang w:bidi="fa-IR"/>
        </w:rPr>
        <w:t xml:space="preserve">پیامبرش و سرای آخرت را میخواهید بدانید خداوند برای نیکوکاران شما اجر بزرگی آماده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کوشش شما در خانه پیامبر در تقوی و پاکدامنی و پیاده کردن حقایق اسلام انجام گیرد، کوشش در ترویج دین اسلام است، زیرا در این هنگام مجسمه اسلام در خانه پیامبر صلی الله علیه و آله وسلم به وجود شما وجود یافته است؛ چنانچه از اهل بیت پیامبر حضرت صدیقه طاهره علیها السلام در تمام ابعاد و به تمام معنی به این دستورات عمل کردند و لذا دارای این مقام والا و شخصیت برگزیده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 يُضَاعَفْ لَهَا الْعَذَابُ ضِعْفَيْن وَكَانَ ذَلِكَ عَلَى اللهِ يَسيراً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پیامبرً هر کس از شما مرتکب فحشای آشکار شود، عذاب مضاعف و دو برابر دیگران میبیند و این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عمل سوء شما و تأثیر سوء آن در اسلام به همان اندازه که تماس نزدیک با پیامبر دارید است خداوند حرمت آن حضرت را درباره شما رعایت نمی کند؛ زیرا اگر در خانه پیامبر مرتکب خلاف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وابستگی شما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اسلام زده اید لذا عذاب دو برابر خواهید کشید، چنانچه عکس آن</w:t>
      </w:r>
    </w:p>
    <w:p>
      <w:pPr>
        <w:pStyle w:val="BookText"/>
        <w:rPr/>
      </w:pPr>
      <w:r>
        <w:rPr>
          <w:rFonts w:ascii="IRNazanin" w:hAnsi="IRNazanin" w:eastAsia="IRNazanin"/>
          <w:color w:val="111111"/>
          <w:sz w:val="28"/>
          <w:sz w:val="28"/>
          <w:szCs w:val="28"/>
          <w:rtl w:val="true"/>
          <w:lang w:bidi="fa-IR"/>
        </w:rPr>
        <w:t>هم عکس است در طاعت شما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يَقْنُتْ مِنْكُنَّ لِلَّهِ وَرَسُولِهِ وَ تَعْمَلْ صَالِحاً نُؤْتِهَا أَجْرَهَا مَرَّتَيْنِ وَ أعْتَدْنَا لَها رِزْقاً كريماً</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شما از خدا و رسولش قنوت و طاعت داشته باشد و </w:t>
      </w:r>
    </w:p>
    <w:p>
      <w:pPr>
        <w:pStyle w:val="BookText"/>
        <w:rPr/>
      </w:pPr>
      <w:r>
        <w:rPr>
          <w:rFonts w:ascii="IRNazanin" w:hAnsi="IRNazanin" w:eastAsia="IRNazanin"/>
          <w:color w:val="111111"/>
          <w:sz w:val="28"/>
          <w:sz w:val="28"/>
          <w:szCs w:val="28"/>
          <w:rtl w:val="true"/>
          <w:lang w:bidi="fa-IR"/>
        </w:rPr>
        <w:t>عملش هم صالح و شایسته باشد ما اجر او را دو مرتبه میدهیم و برای او رزق کریمی آماده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صدوق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برای ذریه پیامبر به عنوان یکی از اعتقادات شیعه ذکر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نیکوکار آنها دو مرتبه اجر و برای بدکاران آنها دو مرتبه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این بدان دلیل است که آنها وابسته به پیامبرند و عمل آنها نیک یا بد اثر بیشتری در میان جامعه مسلمانان در ترویج یا تخریب 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پیامبر شما مانند هیچ یک از زنان دیگر نمی باشید اگر تقوا پیشه کنید؛ یعنی در صورت حفظ تقوا و دین و ایمان شخصیت و عظمت شما نزد</w:t>
      </w:r>
    </w:p>
    <w:p>
      <w:pPr>
        <w:pStyle w:val="BookText"/>
        <w:rPr/>
      </w:pPr>
      <w:r>
        <w:rPr>
          <w:rFonts w:ascii="IRNazanin" w:hAnsi="IRNazanin" w:eastAsia="IRNazanin"/>
          <w:color w:val="111111"/>
          <w:sz w:val="28"/>
          <w:sz w:val="28"/>
          <w:szCs w:val="28"/>
          <w:rtl w:val="true"/>
          <w:lang w:bidi="fa-IR"/>
        </w:rPr>
        <w:t xml:space="preserve">خدا چند برابر است؛ زیرا در مرحله عمل به پیامبر در مسیر نبوت و رسالتش کمک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اصل تقوا و اهمیت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عالی اسلام و دین خدا و رسولش را ترویج کرده 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 وَ قُلْنَ قَوْلاً مَعْرُوفاً</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سخن با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نرم و خاضعانه سخن نگویید که موجب می شود آنکه در قلبش مرض است طمع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قوای شهوانی او به هیجان در میآید که یکی از موجبات برانگیختن جنس مخالف همان نرمش در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طور ساده و متعارف سخن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های خود قرار بگیرید و مانند تبرج دوره جاهلیت اولی تبرج نکنید</w:t>
      </w:r>
    </w:p>
    <w:p>
      <w:pPr>
        <w:pStyle w:val="BookText"/>
        <w:rPr/>
      </w:pPr>
      <w:r>
        <w:rPr>
          <w:rFonts w:ascii="IRNazanin" w:hAnsi="IRNazanin" w:eastAsia="IRNazanin"/>
          <w:color w:val="111111"/>
          <w:sz w:val="28"/>
          <w:sz w:val="28"/>
          <w:szCs w:val="28"/>
          <w:rtl w:val="true"/>
          <w:lang w:bidi="fa-IR"/>
        </w:rPr>
        <w:t xml:space="preserve">این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گوشۀ دیگری از حجاب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شکل معنی کرده است اوّل تُبرّجتِ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تَشَبَّهت فى اظهار المحاسن؛ یعنی زن خود را شبیه به لباسهای زیبایی کرد که در آن قصرهای زیبا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قصرهای زیباست و لباسهایی درست میکردند که شکل آن قصرهای زیبا را در آن منقش کرده بودند تا بدین وسیله حسن و زیبایی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معنی خلاف ظاهر است؛ زیرا آیه به صدد نهی از زینت زن به طور کلی نیست؛ چون زنان از آرایش مطلق نهی نشده اند آرایش برای شوهر یا برای غیر اجانب مانعی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زِينَتَ اللهِ الَّتِي أَخْرَجَ لِعِبَادِهِ وَالطَّيِّبَاتِ مِنَ الرِّزْقِ قُلْ هِيَ لِلَّذِينَ آمَنُوا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بلکه آرایش و زینت برای شوهر بلکه شاید مطلقاً مقابل غير اجانب مستحب و تمجید شده و ترک آن مذموم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ظَهَرَتْ مِن بُرجِها اى مِن قصرِها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خودنمایی در معابر و خارج شدن او از خانه و قصرش باشد آنگاه معنی آیه این میشود از خانه و قصرهای خود به معابر و مناظر </w:t>
      </w:r>
    </w:p>
    <w:p>
      <w:pPr>
        <w:pStyle w:val="BookText"/>
        <w:rPr/>
      </w:pPr>
      <w:r>
        <w:rPr>
          <w:rFonts w:ascii="IRNazanin" w:hAnsi="IRNazanin" w:eastAsia="IRNazanin"/>
          <w:color w:val="111111"/>
          <w:sz w:val="28"/>
          <w:sz w:val="28"/>
          <w:szCs w:val="28"/>
          <w:rtl w:val="true"/>
          <w:lang w:bidi="fa-IR"/>
        </w:rPr>
        <w:t>عمومی به قصد خودنمایی خارج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معنا با جمله قبل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سازگار است و نیز با اهداف آیات قبلی که حفظ از دیدگاه اجانب و حفظ شرف و نجابت و تقوی و عفت زنها باشد؛ یعنی در خانه های خود قرار بگیرید و با آرایش برای خودنمایی بیرون نیایید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 گرچه سفارشاهایی نسبت به خصوص زنان پیامبر صلی الله علیه و آله وسلم است، و بهترین مقام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برای زنان پیامبر دانسته که حفظ آثار نبوّت و دعوت پیغمبر صلی الله علیه و آله وسلم به دست ،آنهاست ولی چون در بیان حفظ نجابت و شخصیت زن است لذا برای زنان دیگر هم اگر واجب نباشد، جزء محاسن و نیکویی های زن به شمار میرود که زن تا ممکن است با قرار گرفتن در خانه شخصیت خود را حفظ کند و خویش را چندان در کوچه ها و مناظر عمومی و معابر در دیدگاه اجانب قرار ندهد تا شخصیتش خدشه 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میتوان این آیات شریفه را برای همۀ زنان عمومیت داد؛ اگرچه در مورد خاص وارد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137" w:name="pg19047_212475"/>
    </w:p>
    <w:p>
      <w:pPr>
        <w:pStyle w:val="Heading2"/>
        <w:numPr>
          <w:ilvl w:val="1"/>
          <w:numId w:val="1"/>
        </w:numPr>
        <w:rPr/>
      </w:pPr>
      <w:bookmarkStart w:id="138" w:name="__RefHeading___Toc14087181_1280447820"/>
      <w:bookmarkStart w:id="139" w:name="_Toc45"/>
      <w:bookmarkEnd w:id="137"/>
      <w:bookmarkEnd w:id="138"/>
      <w:r>
        <w:rPr>
          <w:rtl w:val="true"/>
        </w:rPr>
        <w:t>درس چهارم</w:t>
      </w:r>
      <w:bookmarkEnd w:id="1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53</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ءَامَنُواْ لاَ تَدْخُلُوا بُيُوتَ النَّبِيِّ إِلَّا أَنْ يُؤْذَنَ لَكُمْ إِلَى </w:t>
      </w:r>
    </w:p>
    <w:p>
      <w:pPr>
        <w:pStyle w:val="BookText"/>
        <w:rPr/>
      </w:pP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داخل خانههای پیامبر نشوید مگر آنکه به شما اذن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یکی جایز نبودن دخول بدون اذن را میرساند و دیگر جواز دخول با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حکایت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مردم با همان وضع بی تربیتی زمان جاهلیت به خانه پیامبر و رفته، نشستن خود را طول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مزاحم کارها و وظائف مقام رسالت شده وقت ایشان را اشغال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باید به سه وظیفه مهم رسیدگی میکردند وظیفه رسیدگی به ازواج و خانواده وظیفه رسیدگی به عموم مسلمین و وظیفه رسیدگی به وضع عمومی اسلام در خارج از محدوده ،اسلامی اما آنان به این مطلب توجه نداشتند و لذا این دستور رسید که حتی اگر شما را دعوت به غذا میکند، در آن هنگام هم زیاد ننشینید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نَاظِرِينَ إِناهُ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انتظار پختن غذا نیز ،ننشینید بلکه بروید و هنگامی که غذا پخت بیایید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إِذَا دُعِيتُمْ فَادْخُلُوا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دعوت شدید داخل شوید،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بر دخول است چنانچه بعضی در باب حرمهای شریفه ائمه علیهم السلام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دعوت به زیارت کرده اند، احتیاج به اذن دخول برای ورود نیست، ولی ظاهراً این سخن </w:t>
      </w:r>
    </w:p>
    <w:p>
      <w:pPr>
        <w:pStyle w:val="BookText"/>
        <w:rPr/>
      </w:pPr>
      <w:r>
        <w:rPr>
          <w:rFonts w:ascii="IRNazanin" w:hAnsi="IRNazanin" w:eastAsia="IRNazanin"/>
          <w:color w:val="111111"/>
          <w:sz w:val="28"/>
          <w:sz w:val="28"/>
          <w:szCs w:val="28"/>
          <w:rtl w:val="true"/>
          <w:lang w:bidi="fa-IR"/>
        </w:rPr>
        <w:t>درست نباشد و این مقام هم جای شرح و بسط این سخن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طَعِمْتُمْ فَانْتَشِرُوا وَ لَا مُسْتَأْنِسِينَ 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غذا خوردید پراکنده شوید و مجلس انس و گفتگو و صحبت برقرار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ذلِكُمْ كَانَ يُؤْذِي النَّبِيَّ فَيَسْتَحْيِي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اسباب اذیت پیامبر است و او هم از شما حیا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خانه پیامبر میرفتند و زیاد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اذیت میشدند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،پیامبر همسران پیامبر بودند همانها که برایشان دستور آمده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 خانه هم محقر و کوچک بود و حضرت هم از آنها حیا میکردند؛ ولی آنها فهم آن را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يَسْتَحْيِي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ولی خداوند از حق حیا نمیکند و حقیقت را واضح و آشکار میگوید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فَسْئَلُوهُنَّ مِنْ وَرَاءِ 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هنگامی که از زنان پیامبر متاعی را خواستید از پشت حجاب از آنها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موارد دستور حجاب به طور خاص برای خانواده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ساتر و مانعی را گویند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همۀ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هیکل زن را از اجنبی میپوشاند تا او به هیچ وجه نتواند وی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به طور کلی مانع از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این لفظ و مشتقاتش وارد شده است اروند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وَبَيْنَهُمَا حِجَابٌ وَ عَلَى الْأَعْرَافِ رِجَالٌ</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بَيْنِنَا وَبَيْنَكَ حِجَابٌ</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أَنْ يُكَلِّمُهُ اللهُ إِلَّا وَحْياً أَوْ مِنْ وَرَاءِ حِجَابٍ</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چنانچه ملاحظه میکنید در همین معنی به کار رفته است؛ یعنی به طوری باشد که محجوب عنه محجوب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محجوب عنه، محجوب را و نه محجوب، محجوب عنه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ازواج پیامبر صلی الله علیه و آله وسلم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فَسْتَلُوهُنَّ مِنْ وَرَاءِ 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حجاب و پشت حجاب؛ که این تعبیر می رساند همدیگر را نباید ببینند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نتیجه آن احادیثی که میگوید کوری به خانه پیامبر صلی الله علیه و آله وسلم آمد و برخی از همسران پیامبر در آنجا حضور </w:t>
      </w:r>
    </w:p>
    <w:p>
      <w:pPr>
        <w:pStyle w:val="BookText"/>
        <w:rPr/>
      </w:pPr>
      <w:r>
        <w:rPr>
          <w:rFonts w:ascii="IRNazanin" w:hAnsi="IRNazanin" w:eastAsia="IRNazanin"/>
          <w:color w:val="111111"/>
          <w:sz w:val="28"/>
          <w:sz w:val="28"/>
          <w:szCs w:val="28"/>
          <w:rtl w:val="true"/>
          <w:lang w:bidi="fa-IR"/>
        </w:rPr>
        <w:t>داشتند حضرت دستور حجاب ،داد گفته شد او کور است فرمود اگر او کور است، شما او را می بینید یا در بعضی دیگر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به خانه حضرت زهرا علیها السلام آمد و ایشان خود را محجوب کرد پیامبر صلی الله علیه و آله وسلم پرسش ،فرمود جواب داد اگر او مرا نمیبیند من او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ظاهراً به حساب همین حکم خاص به اهل بیت پیامبر صلی الله علیه و آله وسلم است که در این آیه ذکر شده و به دخترانش که اقدس و اشرف اهل بیت او هستند، تعمیم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اینگونه احادیث را در کتب تفسیری در ذیل آیات حجاب عمومی؛ در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قُلْ لازْوَاجِكَ وَبَنَاتِكَ وَ نِسَاءِ الْمُؤْمِنِينَ</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 یا در سوره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 يَحْفَظْنَ فُرُوجَهُنَّ</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ذکر کرده اند؛ ظاهراً به اشتباه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که میکوشند آن را برای تمام زنان اثبات کنند آن نیز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احادیث در خصوص اهل بیت پیامبر صلی الله علیه و آله وسلم یعنی؛ ازواج و دختران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بعداً آن احادیث را ذکر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از بیوت پیامبر صلی الله علیه و آله وسلم سخن میگوید و زنان در آیه، زنان بیوت و اهل بیت او هستند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شوند؛ پس شامل غیر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این دستور مربوط به وقتی باشد که آنها در بیوت باشند؛ چنانچه ظاهر آیه است و روایات مشارالیها نیز در همان مورد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وارد خانه شده بود نه در بیرون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نتیجه از بیان علت دستور حجاب در این آیه</w:t>
      </w:r>
    </w:p>
    <w:p>
      <w:pPr>
        <w:pStyle w:val="BookText"/>
        <w:rPr/>
      </w:pPr>
      <w:r>
        <w:rPr>
          <w:rFonts w:ascii="IRNazanin" w:hAnsi="IRNazanin" w:eastAsia="IRNazanin"/>
          <w:color w:val="111111"/>
          <w:sz w:val="28"/>
          <w:sz w:val="28"/>
          <w:szCs w:val="28"/>
          <w:rtl w:val="true"/>
          <w:lang w:bidi="fa-IR"/>
        </w:rPr>
        <w:t xml:space="preserve">نتیجۀ اوّل و نکته جالب توجه اینکه علّتی که در اینجا میآورد با علتی که در آیه بعد ذکر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حجاب نسبت به زنان و دختران پیامبر صلی الله علیه و آله وسلم و عموم زنان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همپوشانی دارند و هر دو علت میتوانند مفسر و موضح و مبین یکدیگر باشند و هدف از دستور حجاب را به طور کلی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علت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أَطْهَرُ لِقُلُوبِكُمْ وَقُلُوبِهِنَّ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پشت حجاب از آنها سؤال ،کنید به طوری که نه زنان شما را ببینند و نه شما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هم قلوب شما را پاکتر نگهدارد و هم قلوب آنها را از خبائث شیطان و وساوس شیطانی پاک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خبائث شیطانی دلها را آلوده و لوث میکند و وقتی دیدنی حاصل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طرف زن و نه از طرف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پاک تر میماند از وقتی که این حجاب نباشد و اینها همدیگر را 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علت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يُعْرَفْنَ فَلا يُؤْذَيْنِ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هدف از احتجاب و حجاب را روشن میکند که از طریق ،دیدن انگیزه های شیطانی در دل افراد پیدا نشود پس انواع جلوگیری 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يَغُضُّوا مِنْ أَبْصَارِهِمْ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يَغْضُضْنَ مِنْ أَبْصَارِهِنَّ</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 غیر ذلک برای این هدف است؛ زیرا وقتی دیدن حاصل شد دلها آلوده می،شود ولی هنگامی که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از دیدن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پاکی به حال خود باقی میماند و از بین نمی رود؛ و دل پاک تر از آن وقتی است که یکی از طرفین دیگری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اسباب طهارت دلها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بر وجوب ستر و پوشش صورت و دستها و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اضافه بر اینکه در خصوص صورت با این علتی که ذکر میکند؛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با دقت معلوم می شود آن چیزی که بیش از هر چیزی باعث برانگیختن قوای شهواني دو جنس مخالف نسبت به یکدیگر می شود، همان صورت است که محل تمرکز اکثر زیباییهای هرکسی است؛ پس اگر علت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معلوم میشود پوشاندن صورت به طریق اولی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گفته شده است که صورت استثناء شده، برخلاف قرآن مجید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در روایتی نیز ذکر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این حال، روایت مخالف كتاب الله و مُعرَضٌ عنها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خود ائمه علیهم السلام درباره روایت مخالف قرآن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فاضربوه عرض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روایت را به سینه دیوار بزنید و کنار بگذارید</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کتاب فضل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اخذ بالسنّة،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مولی محمد صالح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شیخ ابوالفتوح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همین رابطه نگاه کنید الایضاح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شاذان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الطبرسی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يونس النباطي العاملي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الاحسائی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المهرقه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نورالله التسترى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القمى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ندارید رسول الله صلی الله علیه و آله وسلم را اذیت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احکام ،مذکور از هر کس صادر شود موجب ایذاء پیامبر صلی الله علیه و آله وسلم است، و یا ممکن است مراد در خصوص جمله بعدی که ازدواج با ازواج او پس از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حق ندارید با ازواج او پس از او ازدواج کنید که این عمل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جمله ممکن است به همۀ احکام قبلی نظر داشته باشد؛ خواه در برخورد دو جنس با یکدیگر و خواه آنچه مخفیانه ممکن است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چشم نگاه کردن یا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 میکند که خداوند به ظاهر و باطن و ابداء و اخفاء آن آگاه است و تفاوتی نزد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گفته شده تهدید برای کسانی باشد که اظهار کردند می خواهند بعد از رحلت پیامبر صلی الله علیه و آله وسلم با همسران او ازدواج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شاید از ظاهر لفظ بعيد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جلباب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محارم زنان پیغمبر صلی الله علیه و آله وسلم است که مشابه آن در سوره نور به طور عموم هست و ظاهراً در مصادیق تفاوتی ندارد، شبیه آن را به صورت حرمت تزویج در سوره نساء هم بیان کرده است که اینها از لحاظ احکام قدری نزدیک به هم میباشند و لو در بعضی موارد اختلاف دارند که فعلاً سخن ما در این جهت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اینجا سه نکته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 آیه درباره حجاب عمومی است و دستور حجاب و پوشش زن را به شکل دیگری تعمیم داده و از ازواج و دختران پیامبر صلی الله علیه و آله وسلم شروع میکند تا به زنان عموم مؤمنان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لبته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سَأَلْتُمُوهُنَّ مَتاعاً فَسْئَلُوهُنَّ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حجاب در این آیه، هنگام سخن گفتن در داخل خانه های پیامبر صلی الله علیه و آله وسلم بود، ولی مورد آیه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دختران پیامبر صلی الله علیه و آله وسلم و زنان عموم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آنجایی است که زنان از خانه بیرون میآیند و یا در خانه با اجانب در تماس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خود یا در خانه دیگران یا در کوچه و معابر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معرض دید اجانب هستند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در اینجا دستور پیامبر را واسطه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پیامبر شما دستور بدهید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تشریفی است برای پیامبر صلی الله علیه و آله وسلم و الا حکم، حکم خدا است و او واسطه است و البته امر پیغمبر صلی الله علیه و آله وسلم هم لازم الاجراء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ءَاتأكُمُ الرَّسولُ فَخُذُوهُ وَ 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ما ندانیم آن امر و نهی از جانب خدا بالخصوص نازل شده است و یا خود آن حضرت امر و نهی می،فرماید به هر حال واجب الاطاعه است؛ چه رسد به اینجا که امر به امر است و امر به امر به ،شیئ امر به همان شیئ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حضرت به طور خاص مأمور به مواظبت در اجرای این حکم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حکم رسیدگی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همه جاها چنین است و آن حضرت باید به اجرای دستورات الهی رسیدگی کند ولی در اینجا تصریح ویژه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عنایت را در آن میرساند؛ چنانچه درباره حکم حجاب در</w:t>
      </w:r>
    </w:p>
    <w:p>
      <w:pPr>
        <w:pStyle w:val="BookText"/>
        <w:rPr/>
      </w:pPr>
      <w:r>
        <w:rPr>
          <w:rFonts w:ascii="IRNazanin" w:hAnsi="IRNazanin" w:eastAsia="IRNazanin"/>
          <w:color w:val="111111"/>
          <w:sz w:val="28"/>
          <w:sz w:val="28"/>
          <w:szCs w:val="28"/>
          <w:rtl w:val="true"/>
          <w:lang w:bidi="fa-IR"/>
        </w:rPr>
        <w:t>سوره نور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ازواجت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حسب احکام زوجیت در خانه تو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دخترانت به طور کلی؛ چه در خانه و چه در بیرون خانه و خانه شوهر و زنان مؤمنان گوشه ها و ابعاض چادر را که برفراز خود آنهاست به هم نزدیک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چشم مسلمانان بیشتر به عمل زنان و دختران پیغمبر صلی الله علیه و آله وسلم است و آنچه بیشتر به چشم میخورد وضع خانه و خانواده آن حضرت بود، لذا اوّل </w:t>
      </w:r>
    </w:p>
    <w:p>
      <w:pPr>
        <w:pStyle w:val="BookText"/>
        <w:rPr/>
      </w:pPr>
      <w:r>
        <w:rPr>
          <w:rFonts w:ascii="IRNazanin" w:hAnsi="IRNazanin" w:eastAsia="IRNazanin"/>
          <w:color w:val="111111"/>
          <w:sz w:val="28"/>
          <w:sz w:val="28"/>
          <w:szCs w:val="28"/>
          <w:rtl w:val="true"/>
          <w:lang w:bidi="fa-IR"/>
        </w:rPr>
        <w:t>به آنها دستور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متعدی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قرب و نزدیکی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استعلاء را میرساند که این نزدیک کردن بر فراز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است داخل شده این ضمیر به آن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 بنات و نساء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تمام وجود زن را شامل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تبعیض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ابعاض جلابیب خود را برفراز همه وجود خود و تمام هیکل خود نزدیک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کتب لغت، به معانی مختلف تعبیر شده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مقنعه و غیر آن به هر تعبیر دو نکته در این قسمت آیه شریفه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گوشه 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خودشان به هم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هنگام چهره تقریباً پوشیده میشود؛ چه تفسیر کنند آن را به پوشش فراگیر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میفرماید بر فراز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 تا پای آنها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ابعاض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نزدیک کنند، نتیجه میگیریم که باید جلباب همه هیکل زن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بعض صحابه هم همین شکل تفسیر شده است و می آید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نتیجه صورت باید زیر پوشش جلباب با نزدیک کردن گوشه های جلباب به یکدیگر پوشیده شود و نیز جلبابی که در آیه مورد نظر است لباس </w:t>
      </w:r>
    </w:p>
    <w:p>
      <w:pPr>
        <w:pStyle w:val="BookText"/>
        <w:rPr/>
      </w:pPr>
      <w:r>
        <w:rPr>
          <w:rFonts w:ascii="IRNazanin" w:hAnsi="IRNazanin" w:eastAsia="IRNazanin"/>
          <w:color w:val="111111"/>
          <w:sz w:val="28"/>
          <w:sz w:val="28"/>
          <w:szCs w:val="28"/>
          <w:rtl w:val="true"/>
          <w:lang w:bidi="fa-IR"/>
        </w:rPr>
        <w:t>فراگیری است که همۀ هیکل زن را میپوشاند و بر فوق لباسهای دیگرش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يُعْرَفْنَ فَلَا يُؤْذَيْنَ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اینجا مفسّرانی که از غیر طریق معصومین علیهم السلام تفسیر کرده اند، گفته هایی دارند که در آینده با اشکالاتش ذکر میکنیم ولی فعلاً قدری درباره ظاهر آیه سخن می گوییم تا بعداً تفسیر آیه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در قرآن به چند معنی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مِنْ نَجْوى ثَلاثَةِ الاّ هُوَ رَابِعُهُمْ وَلَا خَمْسَةٍ الاَ هُوَ سَادِسُهُمْ وَلا أَدْنى مِنْ ذَلِكَ وَلَا أَكْثَرَ إِلا هُوَ مَعَهُمْ</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لَنُذيقَنَّهُمْ مِنَ الْعَذَابِ الأدْنى دُونَ الْعَذَابِ الأكْبَر لَعَلَّهُمْ يَرْجِعُونَ</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اگرچه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یعنی به آنها از عذاب نزدیکتر که همین دنیا باشد قبل از عذاب اکبر که عذاب آخرت است می،چشانیم ولی چون در مقابل عذاب اکبر قرار دارد معنی اصغر را که همان اقل و کوچکتر است میرساند؛ زیرا کوچکتر حجمش از اکبر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أَتَسْتَبْدِلُونَ الَّذِي هُوَ أَدْنى بِالَّذِي هُوَ خَيْرٌ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اینجا اگرچه مقابل خیر که افعل التفصیل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اما ممکن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را از ماده دنائت بدانیم ولی با توجه به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خوبتر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اقل الخیر و کمتر خوب بودن را نیز معنی داشته باشد و تقریباً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فَخَلَفَ مِنْ بَعْدِهِمْ خَلْفٌ وَرِثُوا الْكِتابَ يَأْخُذُونَ عَرَضَ هَذَا الْأدْنى وَيَقُولُونَ سَيُغْفَرُ لَنا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این آیه دربارۀ اولاد پیغمبران و یا اولاد نیکان و خوبان است که وارث کتاب و علوم آن شدند ولی حقش را ادا نکردند و دنبال مال و زندگی و خوش گذرانی رفتند و علوم و حقایق کتاب آسمانی خود را رها کردند که دنباله اش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يُؤْخَذْ عَلَيْهِمْ مِيثَاقُ الْكِتَابِ أَنْ لَا يَقُولُوا عَلَى اللهِ إِلَّا الْحَقَّ وَدَرَسُوا ما فيهِ وَ الدَّارُ الْآخِرَةِ خَيْرٌ لِلَّذِينَ يَتَّقُونَ أَفَلَا تَعْقِلُونَ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معنی عالم پست تر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ممکن است مراد جهان دنیا باشد که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آیه شریفه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افعل التفضیل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نزدیکتر آمده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خصوص آیه مورد بحث اگر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معنی بسیار صاف </w:t>
      </w:r>
    </w:p>
    <w:p>
      <w:pPr>
        <w:pStyle w:val="BookText"/>
        <w:rPr/>
      </w:pPr>
      <w:r>
        <w:rPr>
          <w:rFonts w:ascii="IRNazanin" w:hAnsi="IRNazanin" w:eastAsia="IRNazanin"/>
          <w:color w:val="111111"/>
          <w:sz w:val="28"/>
          <w:sz w:val="28"/>
          <w:szCs w:val="28"/>
          <w:rtl w:val="true"/>
          <w:lang w:bidi="fa-IR"/>
        </w:rPr>
        <w:t xml:space="preserve">و بی عیب و با جملات تمام آیه متناسب خواهد بود و دیگر به تکلفات زائد و تقدیر گرفتنهای بی دلیل نیازی نیست بلکه با سایر آیات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 سوره نور در یک راستا و به سوی یک هدف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النَّبِيُّ قُلْ لازْوَاجِكَ وَبَنَاتِكَ وَنِسَاءِ الْمُؤْمِنِينَ يُدْنِينَ عَلَيْهِنَّ مِنْ جَلابِيبِهِنَّ ذلِكَ أَدْنَى أَنْ يُعْرَفْنَ فَلَا يُؤْذَيْنَ</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بگو به ازواجت و دخترانت و زنان مؤمنان که گوشه های چادر خویش را بر فراز همه خود به هم نزدیک کنند که این کمترین مقداری است که شناخته شوند؛ پس اذیت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هنگامی که مزایا و زیباییهای برانگیزنده زن که عمده آن در چهره اوست به کمترین حد ممکن از طرف اجانب شناخته شد، دیگر مورد اذیت قرار نمی گیرد؛ زیرا کسی جهات مهیج و برانگیزنده او را نمی بیند و برانگیخته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تفاسیر به رأی مفسّران صدر اسلام</w:t>
      </w:r>
    </w:p>
    <w:p>
      <w:pPr>
        <w:pStyle w:val="BookText"/>
        <w:rPr/>
      </w:pPr>
      <w:r>
        <w:rPr>
          <w:rFonts w:ascii="IRNazanin" w:hAnsi="IRNazanin" w:eastAsia="IRNazanin"/>
          <w:color w:val="111111"/>
          <w:sz w:val="28"/>
          <w:sz w:val="28"/>
          <w:szCs w:val="28"/>
          <w:rtl w:val="true"/>
          <w:lang w:bidi="fa-IR"/>
        </w:rPr>
        <w:t xml:space="preserve">اما اگر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معنی آیه چنین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زنانت و دخترانت و زنان مؤمنان بگوگوشه های چادر خویش را بر فراز خود به هم نزدیک کنند که این کار نزدیکتر است که شناخته شوند تا دیگر</w:t>
      </w:r>
    </w:p>
    <w:p>
      <w:pPr>
        <w:pStyle w:val="BookText"/>
        <w:rPr/>
      </w:pPr>
      <w:r>
        <w:rPr>
          <w:rFonts w:ascii="IRNazanin" w:hAnsi="IRNazanin" w:eastAsia="IRNazanin"/>
          <w:color w:val="111111"/>
          <w:sz w:val="28"/>
          <w:sz w:val="28"/>
          <w:szCs w:val="28"/>
          <w:rtl w:val="true"/>
          <w:lang w:bidi="fa-IR"/>
        </w:rPr>
        <w:t>اذیت نشوند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دچار تفاسیر غیر صحیح میشویم؛ مانند آنچه از مفسران صدر اسلام رسیده که به فرمایش پیغمبر صلی الله علیه و آله وسلم و سائر معصومین علیهم السلام به استناد و اتکا ندارد و تنها آراء و نظریاتی از آنها است؛ مانند ابن عباس، کلبی ابن سیرین </w:t>
      </w:r>
    </w:p>
    <w:p>
      <w:pPr>
        <w:pStyle w:val="BookText"/>
        <w:rPr/>
      </w:pPr>
      <w:r>
        <w:rPr>
          <w:rFonts w:ascii="IRNazanin" w:hAnsi="IRNazanin" w:eastAsia="IRNazanin"/>
          <w:color w:val="111111"/>
          <w:sz w:val="28"/>
          <w:sz w:val="28"/>
          <w:szCs w:val="28"/>
          <w:rtl w:val="true"/>
          <w:lang w:bidi="fa-IR"/>
        </w:rPr>
        <w:t xml:space="preserve">ابن شهاب ،مجاهد جبائی، ابن مسلم و امثال آنها که اشکالاتش طوری است که نمی توانیم جواب بدهیم؛ در نتیجه باید بگوییم مقصود آیه فقط چادر روی سر انداختن است، آنگاه دچار تفسیرهای به رأی مفسران صدر اسلام مانند مجاهد و امثال او می شویم و در اشکالهای وارد به آن در میمانیم و مجبوریم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w:t>
      </w:r>
    </w:p>
    <w:p>
      <w:pPr>
        <w:pStyle w:val="BookText"/>
        <w:rPr/>
      </w:pP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به آنچه خودشان گفته اند توجیه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صلی الله علیه و آله وسلم ، شبها هنگام بازگشت از مسجد و یا هنگام رفتن برای قضای حاجت به بیرون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اینکه وجود کنیف</w:t>
      </w:r>
      <w:r>
        <w:rPr>
          <w:rStyle w:val="FootnoteAnchor"/>
          <w:rtl w:val="true"/>
        </w:rPr>
        <w:footnoteReference w:id="165"/>
      </w:r>
      <w:r>
        <w:rPr>
          <w:rFonts w:ascii="IRNazanin" w:hAnsi="IRNazanin" w:eastAsia="IRNazanin"/>
          <w:color w:val="111111"/>
          <w:sz w:val="28"/>
          <w:sz w:val="28"/>
          <w:szCs w:val="28"/>
          <w:rtl w:val="true"/>
          <w:lang w:bidi="fa-IR"/>
        </w:rPr>
        <w:t>و توالت را در خانه زشت میدانستند و بیرون خانه قضاء حاجت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سر راه را میگرفتند و مزاحم زنان میشدند و این دستور در این آیه برای آن آمد که وقتی به فساق اعتراض میشد جواب میدادند خیال کردیم آنها کنیزانند و میخواستیم از آنها کامگیری کنیم پس دستور خدایی آمد که زنان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 بیاندازند و کنیزان بدون جلباب بروند تا زنان آزاد از شرّ فساق راحت شوند و تنها کنیزان مورد مزاحمت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علاوه بر آنکه با آیه هیچ تناسبی ندارد، به لحاظ مفردات و جملات از مفاد آیه دور است و به قدری مستهجن و دور از حقایق اسلام است که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مسلمانی را ناراحت میکند؛ و قرآن از این نوع مطالب مبری است و این تفسیری است به رأی و چسباندن آن به قرآن به توجیه فراوان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ممکن است موجب اتهام قرآن به مطالب مستهجن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تفسیر اشکالاتی وجود دارد که بعداً به طور دسته بندی شده عرض میکنیم، ولی در اینجا فقط به بعضی از آنها اشاره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زمان پیامبر در شهر مدینه این مقدار کثیف و آشفته بوده است و فساق این قدر آزاد بودند که راه حلی پیش پای آنان گذاشته میشد آیا آنان نمی توانسته اند از زنان آزاد کامگیری کنند؟ یا دلشان به حال آنها میسوخته است و برای حفظ نجابت آنان حریم قائل می شدند؟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مسلمان که مالک آنها نیز مسلمان بودند و خود حکم زنان و همسران را دارند آیا از نظر اسلام جایز است که این چنین در معرض فحشا قرار بگیرند و به آن آلوده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آنکه نسل مؤمنان از آنهاست و حتی نسل قسمتی از ائمه طاهرین علیهم السلام از کنیزان است آیا یک مسلمان منصف قبول میکند که قرآن چنین میگوید تا کنیزان مورد خطر فحشا قرار بگیرند و عیبی هم نداشته باشد؟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قرآن که برای فسق و زنا حد قرار داده؛ چه کنیز باشد یا غیر کنیز، چه با کنیزان زنا شود و یا غیر کنیز نهایت آنکه اگر کنیز و مملوک زناکند، نصف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پنجاه تازیانه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زده میشود ولی اگر یک فاسق آزاد با کنیز زنا کند، زنای با او مانند زنای با زنان آزاد است و حد در آنجا یکسان با حد زنای با آزاد است اسلامی که درباره کنیزان هم حساسیت دارد آیا راه را برای فساق باز میکند که در شب به سوی کنیزان حمله ور شوند و کامگیری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تفسیر کردن به بیان خود قرآن افتراء به قرآن است و این بیانات با اسلام و قرآن به هیچ وجه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اشکالات دیگری که بعداً ذکر خواهیم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بیانات که در کلمات عده ای از مفسران صدر اسلام و سپس در متأخرین از آنها در تفسیر آیه وارد شده است اضافه بر اینکه به بیان آیه نمیخورد مستند به هیچ یک از معصومین و حجج الهی علیهم السلام هم نیست که اگر مستند هم بود، </w:t>
      </w:r>
    </w:p>
    <w:p>
      <w:pPr>
        <w:pStyle w:val="BookText"/>
        <w:rPr/>
      </w:pPr>
      <w:r>
        <w:rPr>
          <w:rFonts w:ascii="IRNazanin" w:hAnsi="IRNazanin" w:eastAsia="IRNazanin"/>
          <w:color w:val="111111"/>
          <w:sz w:val="28"/>
          <w:sz w:val="28"/>
          <w:szCs w:val="28"/>
          <w:rtl w:val="true"/>
          <w:lang w:bidi="fa-IR"/>
        </w:rPr>
        <w:t>به جهت مخالفتش با ،قرآن از آن اعراض میشد؛ زیرا خود آن بزرگواران علیهم السلام چنین امر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فاضربوه عرض الجدار</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اضافه بر اینکه با روح اسلام و قوانین قرآن و بیانات پیغمبر که برای ما معلوم است، اصلاً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شاهد نیز برای آن از قرآن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معنی گرفته شود ما باید سیاق آیه را حساب کنیم و اینکه قرآن در سخنان خود تفنّن در عبارت میکند کلمات را با معانی تازه میآورد تا در ضمن جمله ای کوتاه بتواند مطالب بسیار با معانی بسیار عمیق و حقیقی برای ما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أَدْنَى أَنْ يُعْرَفْنَ</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ان يعرفن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بسیار ساده و بدون تکلف و توجیهات بی دلیل، با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يُؤْذَيْنَ</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تناسب کامل می یابد وقتی گوشه های چادر را به هم نزدیک کرد آن کمتر مقداری است که شناخته میشود که در این هنگام مورد اذیت و تجاوز قرار نمی گیرد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گوشه های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 نزدیک ،کرد، کمتر شناخته شده و دیگر اذیت نمیشود؛ زیرا چیزی که سبب اذیّت ،اوست، دیده شدن اوست که موجب شناخت زیبایی و جاذبه های او میگردد و وقتی از دیده شدن او جلوگیری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راه یکی لزوم غض بصر و فرو انداختن دید چشم و دیگر پوشاندن صورت و چهره که مرکز اکثر زیباییها و جاذبه های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دیگر مورد </w:t>
      </w:r>
    </w:p>
    <w:p>
      <w:pPr>
        <w:pStyle w:val="BookText"/>
        <w:rPr/>
      </w:pPr>
      <w:r>
        <w:rPr>
          <w:rFonts w:ascii="IRNazanin" w:hAnsi="IRNazanin" w:eastAsia="IRNazanin"/>
          <w:color w:val="111111"/>
          <w:sz w:val="28"/>
          <w:sz w:val="28"/>
          <w:szCs w:val="28"/>
          <w:rtl w:val="true"/>
          <w:lang w:bidi="fa-IR"/>
        </w:rPr>
        <w:t>اذیت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جلباب و انواع تعبیرها در کتب لغت صحبت میکنیم و وضع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bookmarkStart w:id="140" w:name="pg19047_212493"/>
    </w:p>
    <w:p>
      <w:pPr>
        <w:pStyle w:val="Heading2"/>
        <w:numPr>
          <w:ilvl w:val="1"/>
          <w:numId w:val="1"/>
        </w:numPr>
        <w:rPr/>
      </w:pPr>
      <w:bookmarkStart w:id="141" w:name="__RefHeading___Toc14087183_1280447820"/>
      <w:bookmarkStart w:id="142" w:name="_Toc46"/>
      <w:bookmarkEnd w:id="140"/>
      <w:bookmarkEnd w:id="141"/>
      <w:r>
        <w:rPr>
          <w:rtl w:val="true"/>
        </w:rPr>
        <w:t>درس پنجم</w:t>
      </w:r>
      <w:bookmarkEnd w:id="142"/>
    </w:p>
    <w:p>
      <w:pPr>
        <w:pStyle w:val="Heading3"/>
        <w:numPr>
          <w:ilvl w:val="2"/>
          <w:numId w:val="1"/>
        </w:numPr>
        <w:rPr/>
      </w:pPr>
      <w:bookmarkStart w:id="143" w:name="__RefHeading___Toc14087185_1280447820"/>
      <w:bookmarkStart w:id="144" w:name="_Toc47"/>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 لَعْنَةُ اللَّهِ عَلَى أَعْدَائِهِمْ أَجْمَعِينَ</w:t>
      </w:r>
    </w:p>
    <w:p>
      <w:pPr>
        <w:pStyle w:val="BookText"/>
        <w:rPr/>
      </w:pPr>
      <w:r>
        <w:rPr>
          <w:rFonts w:ascii="IRNazanin" w:hAnsi="IRNazanin" w:eastAsia="IRNazanin"/>
          <w:color w:val="111111"/>
          <w:sz w:val="28"/>
          <w:sz w:val="28"/>
          <w:szCs w:val="28"/>
          <w:rtl w:val="true"/>
          <w:lang w:bidi="fa-IR"/>
        </w:rPr>
        <w:t>خلاصه تفسیر آیه جلباب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النَّبِيُّ قُلْ لِأَزْواجِكَ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رشته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رسید و توضیحاتی درباره ظاهر آن به حسب آنچه مفردات و جملات آن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این آیه شریفه به پیغمبر صلی الله علیه و آله وسلم دستور داده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ازواج و دخترانت و زنان مؤمنین که بر فراز خود گوشه های چادرها و جلبابهای خود را به هم نزدیک کنند این کمترین مقداری است که شناخته شوند و کمترین مقدار شناسایی زن است از لحاظ آنچه موجب برانگیختن شهوات و غرائز جنسی میشود؛ تا اینکه وقتی کمتر شناخته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مورد اذیت قرار نمی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شریفه با این بیان نشان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و دختران پیغمبر صلی الله علیه و آله وسلم و زنان مؤمنین لازم است گوشه های جلباب را به هم نزدیک کنند تا کمتر شناخته شوند؛ و این همان است که سابق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صورت و چهره او دیده و شناخته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شریفه به خودی خود نشان میدهد که پوشاندن چهره تا حدی که شناخته نشود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 دیگری که آیه کاملاً نسبت به آن رسا است به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که حتی در تفاسیر مناسب هم این رسائی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آیه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يغطین وجوههن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تغطيه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پوشاندن تمام قرص صورت است که در این هنگام دیگر نمیتواند در راه رفتن مقابل خود را ببیند یا نیازهای دیگر خود را برآورده کند؛ نیازهایی از قبیل دیدن دیگران و شناختن آنها و کارهای اجتماعی دیگر و دچار محذور میشود بلکه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يُدْنِينَ عَلَيْهِنَّ مِنْ جَلَابِيبِهِنَّ ذَلِكَ أَدْنَى أَنْ يُعْرَفْنَ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گوشه های چادر را به هم نزدیک کند به حدّی که کمتر شناخته شود و چهره و مزایای او از لحاظ جهات مهیجه کمتر مورد شناخت واقع شود؛ و این منافات ندارد با اینکه چشمهای او یا کمی از اطراف آن باز باشد، ولی محاسن و زیبائیهای او به کلی مستور باشد به عکس روایاتی که در ذیل آیه از عده ای از قدمای مفسران گذشته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غیر از روایات ما می باشد، ولی آنها نیز به مقداری از آنچه ما گفتیم اشاره میکند اما این رسائی و مزایایی را که با این فشردگی در خود آیه موجود میباشد ندارند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راز این حکم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أَدْنَى أَنْ يُعْرَفْنَ فَلا يُؤْذَيْنَ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میدهد که به خاطر حفظ شخصیت خود زن میباشد که مورد تجاوز و تعدی بیگانگان قرار نگیرد نه اینکه تحمیلی برای اوست بلکه یک نوع خیرخواهی در </w:t>
      </w:r>
    </w:p>
    <w:p>
      <w:pPr>
        <w:pStyle w:val="BookText"/>
        <w:rPr/>
      </w:pPr>
      <w:r>
        <w:rPr>
          <w:rFonts w:ascii="IRNazanin" w:hAnsi="IRNazanin" w:eastAsia="IRNazanin"/>
          <w:color w:val="111111"/>
          <w:sz w:val="28"/>
          <w:sz w:val="28"/>
          <w:szCs w:val="28"/>
          <w:rtl w:val="true"/>
          <w:lang w:bidi="fa-IR"/>
        </w:rPr>
        <w:t xml:space="preserve">حق اوست؛ گو اینکه حکم شرعی است زیرا بعضی گمان میکنند حکم شرعی هنگامی که علتش ذکر شد نشانه ارشاد است ولی این سخن بجا نیست؛ زیرا آیات کریمه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بعضی از مسائل ذکر کردیم اگر نگوییم در همه جا، لااقل در اكثر مواضع اشاره به حکمت و دلیل فرموده است و در عين حال حكم حكم مولوی و شرعی است؛ زیرا احکام الهی دین اسلام فطری است و بر طبق موازین فطرت و در راستای مصالح خود انسان و کمال او وضع شده و انسان را به طرف خیر و صلاحش سوق داده و میدهد؛ گرچه همین احکام را به صورت مولوی هم خواسته است؛ چنانچه خودش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اكْثَرَ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پس صرف ذکر علت آن را ارشادی نمیکند و نشانه آن نیست که حکم ارشادی است و منافات ندارد با این جهت که مولوی و تکلیفی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شریفه در عین اینکه حکم شرعی را بیان فرموده علت و حکمت آن را نیز معرفی میکند و آنچه فطرتاً در برخورد این دو جنس با یکدیگر حاصل می شود و آنچه صلاح آنها در چنین برخوردی است، و نیز چگونگی ردّ کردن مفاسد خودشان را بیان کرده است و فرموده است این حکم به خیر و صلاح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وجوب پوشاندن چهره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آیه استفاده می کنیم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جلباب را فوق تمام لباسهایی که زن پوشیده </w:t>
      </w:r>
    </w:p>
    <w:p>
      <w:pPr>
        <w:pStyle w:val="BookText"/>
        <w:rPr/>
      </w:pPr>
      <w:r>
        <w:rPr>
          <w:rFonts w:ascii="IRNazanin" w:hAnsi="IRNazanin" w:eastAsia="IRNazanin"/>
          <w:color w:val="111111"/>
          <w:sz w:val="28"/>
          <w:sz w:val="28"/>
          <w:szCs w:val="28"/>
          <w:rtl w:val="true"/>
          <w:lang w:bidi="fa-IR"/>
        </w:rPr>
        <w:t xml:space="preserve">است قرار بدهد و در سوره نور دستور خمار و مقنعه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توضیح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بدهیم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عليهن و على ما اشتمل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جلباب بر فراز تمام وجود زن و بر فراز لباسی که پوشیده است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شواهد تاریخی</w:t>
      </w:r>
    </w:p>
    <w:p>
      <w:pPr>
        <w:pStyle w:val="BookText"/>
        <w:rPr/>
      </w:pPr>
      <w:r>
        <w:rPr>
          <w:rFonts w:ascii="IRNazanin" w:hAnsi="IRNazanin" w:eastAsia="IRNazanin"/>
          <w:color w:val="111111"/>
          <w:sz w:val="28"/>
          <w:sz w:val="28"/>
          <w:szCs w:val="28"/>
          <w:rtl w:val="true"/>
          <w:lang w:bidi="fa-IR"/>
        </w:rPr>
        <w:t xml:space="preserve">طبق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،صورت که تمام بدن و خصوصیات بدن و آنچه نشان دهندۀ آن به بیگانگان است را جلوگیری میکند؛ زیرا اگر زن پیراهن و</w:t>
      </w:r>
    </w:p>
    <w:p>
      <w:pPr>
        <w:pStyle w:val="BookText"/>
        <w:rPr/>
      </w:pPr>
      <w:r>
        <w:rPr>
          <w:rFonts w:ascii="IRNazanin" w:hAnsi="IRNazanin" w:eastAsia="IRNazanin"/>
          <w:color w:val="111111"/>
          <w:sz w:val="28"/>
          <w:sz w:val="28"/>
          <w:szCs w:val="28"/>
          <w:rtl w:val="true"/>
          <w:lang w:bidi="fa-IR"/>
        </w:rPr>
        <w:t xml:space="preserve">لباسهای ملاصق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پوشیده باشد خصوصیات حجم بدن او برای بینندگان میتواند نشان دهندۀ چاقی و لاغری و پستی و بلندیهای بدن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نازک نباشد که ماوراء آن دیده شود و پیدا باشد که اشکالات دیگری پیدا میکند این خصوصیات حجم بدن که مهیج شهوات</w:t>
      </w:r>
    </w:p>
    <w:p>
      <w:pPr>
        <w:pStyle w:val="BookText"/>
        <w:rPr/>
      </w:pPr>
      <w:r>
        <w:rPr>
          <w:rFonts w:ascii="IRNazanin" w:hAnsi="IRNazanin" w:eastAsia="IRNazanin"/>
          <w:color w:val="111111"/>
          <w:sz w:val="28"/>
          <w:sz w:val="28"/>
          <w:szCs w:val="28"/>
          <w:rtl w:val="true"/>
          <w:lang w:bidi="fa-IR"/>
        </w:rPr>
        <w:t>بیگانگان ،است در صورتی جلوه میکند که روپوشی فراگیر بر فراز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می شود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أَدْنَى أَنْ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 که این جلباب نوعی از پوشش بوده که وقتی بر فراز خود قرار میدادند و گوشه هایش را از سمت صورت به هم نزدیک میکرده اند، تمام بدن زیر آن مستور و پنهان میشده است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شناخت او حاصل نمی شده است؛ به عبارت دیگر زیباییهای زن از لحاظ خصوصیات اعضاء و جوارح و حجم بدن که از پشت لباس معلوم میشده است با این پوشش جلباب مستور میگشته که دیگر شناختی حاصل نمی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يُعْرَفْنَ فَلَا يُؤْذَيْنَ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کمتر شناخته شود تا اذیت نشود؛ نه فقط صورتش کمتر شناخته شود، که جمیع بدن و هیکل زن هم نباید شناخته شود بنابراین از خود آیه میتوان برداشت کرد که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پوشش بوده که سراپا و تمام بدن زن را می پوشانده است و روی همۀ ملابس و پوششهای او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وقتی با روایتی که مربوط به پوشش حضرت زهرا علیها السلام است برخورد میکنیم، می بینیم بر طبق آیه شریفه است و از اینجا می فهمیم که آنچه در این دو نقل، درباره پوشش آن بانوی با عظمت اسلام علیها السلام آمده است، بر طبق این دستور آیه شریفه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وَبَنَاتِكَ وَنِسَاءِ الْمُؤْمِنِينَ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خود پیغمبر صلی الله علیه و آله وسلم و به دستور خود قرآن بوده است؛ زیرا ذکر زنان و دختران به طور جداگانه مزیت را میرساند، وگر نه به نحو عموم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لنساء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ازواج و بنات هم جزء نساء المؤمنین بودند؛ زیرا پيغمبر صلی الله علیه و آله وسلم بالاترین مؤمن بالله است به تصریح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به تصریح خود آن حضرت صلی الله علیه و آله وسلم که به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الايمان مخالط لحمک و دمک کما خالط لحمی و دمی</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ازواج و بنات او جزء نساء المؤمنین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مزیتی در ازواج و بنات در اجرای این حکم نبود، لازم نمیکرد آنها را جداگانه ذکر کند، چنانچه سایر </w:t>
      </w:r>
    </w:p>
    <w:p>
      <w:pPr>
        <w:pStyle w:val="BookText"/>
        <w:rPr/>
      </w:pPr>
      <w:r>
        <w:rPr>
          <w:rFonts w:ascii="IRNazanin" w:hAnsi="IRNazanin" w:eastAsia="IRNazanin"/>
          <w:color w:val="111111"/>
          <w:sz w:val="28"/>
          <w:sz w:val="28"/>
          <w:szCs w:val="28"/>
          <w:rtl w:val="true"/>
          <w:lang w:bidi="fa-IR"/>
        </w:rPr>
        <w:t>احكام مثل نماز و روزه و حج و غیره هم به طور عموم برای مؤمنان آمده است و شامل آنها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خصوصیتی در ملاحظهٔ پیغمبر صلی الله علیه و آله وسلم بوده است؛ یعنی باید پیغمبر صلی الله علیه و آله وسلم نسبت به این دو صنف توجه بیشتری داشته باشند؛ چنانچه در بعضی از آیات دیگر این خصوصیت به شکل دیگر ذکر شده است؛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عَشِيرَتَكَ الأَقْرَبينَ</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که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مزیت بیشتری برخوردار است؛ و در ترویج اسلام شروع از نزدیکان لازم تر است؛ چون اثر بیشتر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هم بدان اشاره شد و اگر آنها اصلاح نشوند، ممکن است دعوت پیغمبر صلی الله علیه و آله وسلم برای دیگران را خنثی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اینجا می فهمیم ازواج و بنات مستقیماً زیر نظر آن حضرت بوده اند و لذا متوجه میشویم پوششهای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یکی از دو روایتی که در مورد حجاب حضرت زهرا علیها السلام است بخصوص ذکر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پیامبر صلی الله علیه و آله وسلم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پوشیدند</w:t>
      </w:r>
    </w:p>
    <w:p>
      <w:pPr>
        <w:pStyle w:val="BookText"/>
        <w:rPr/>
      </w:pPr>
      <w:r>
        <w:rPr>
          <w:rFonts w:ascii="IRNazanin" w:hAnsi="IRNazanin" w:eastAsia="IRNazanin"/>
          <w:color w:val="111111"/>
          <w:sz w:val="28"/>
          <w:sz w:val="28"/>
          <w:szCs w:val="28"/>
          <w:rtl w:val="true"/>
          <w:lang w:bidi="fa-IR"/>
        </w:rPr>
        <w:t>دو روایت در مورد پوششهای حضرت زهرا علیها السلام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جهیزیه حضرت زهرا علیها السلام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 درهم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چهار درهم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رولباسی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آنچه در میان ما امروز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سیاه رنگ بوده است و یک عبای </w:t>
      </w:r>
    </w:p>
    <w:p>
      <w:pPr>
        <w:pStyle w:val="BookText"/>
        <w:rPr/>
      </w:pPr>
      <w:r>
        <w:rPr>
          <w:rFonts w:ascii="IRNazanin" w:hAnsi="IRNazanin" w:eastAsia="IRNazanin"/>
          <w:color w:val="111111"/>
          <w:sz w:val="28"/>
          <w:sz w:val="28"/>
          <w:szCs w:val="28"/>
          <w:rtl w:val="true"/>
          <w:lang w:bidi="fa-IR"/>
        </w:rPr>
        <w:t xml:space="preserve">سفید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این جهیزیه نشان میدهد که هم بر دهد که هم بر طبق آیه سوره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مقنعه میدهد عمل شده و هم رولباسی ضمیمه بوده و هم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لباسی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تفاسیر آمده که در زبانهای مختلف به نامهای گوناگون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ذکر شده است ولی مقصود همان لباس فراگیر فوق همۀ ملابس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آنچه بعضی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بعداً توضیح بیشتر ذکر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چنانچه از قضیه جهیزیه آن حضرت علیها السلام و موارد دیگر کاملاً روشن میشود، و الاّ معنی نداشت در قرآن دو جا دو لفظ مورد حکم شرعی قرار گیرد و این جهیزیه و عمل حضرت زهرا علیها السلام در مقام تفسیر قرآن و روشن شدن بیان آن کاملاً دارای اعتبار و حجیت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رفتن آن حضرت به مسجد برای محاجه با ابی بکر و عمر درباره غصب فدک میباشد که آن حضرت علیها السلام میخواست برای محاجه با ابی بکر و احقاق حقوق خویش و مقام ولایت شوهرش حضرت امیرالمؤمنین علیه السلام به سوی مسجد برود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 داشتند و این جلباب روی سرشان بود و خود سر به خمار پوشیده شده بود؛ که در روایت می 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لاثت خمارها على رأسها و اشتملت بجلبابها و اقبلت في لمة من حَفَدَتِها و نساء قومها، تَطأُ ذيولها، ما تخرم مشيتها مشية رسول الله صلی الله علیه و آله وسلم حتى دخلت على ابى بكر وهو فى حشد من المهاجرين والانصار وغيرهم فنيطت دونها ملاءة </w:t>
      </w:r>
    </w:p>
    <w:p>
      <w:pPr>
        <w:pStyle w:val="BookText"/>
        <w:rPr/>
      </w:pPr>
      <w:r>
        <w:rPr>
          <w:rFonts w:ascii="IRNazanin" w:hAnsi="IRNazanin" w:eastAsia="IRNazanin"/>
          <w:color w:val="111111"/>
          <w:sz w:val="28"/>
          <w:sz w:val="28"/>
          <w:szCs w:val="28"/>
          <w:rtl w:val="true"/>
          <w:lang w:bidi="fa-IR"/>
        </w:rPr>
        <w:t xml:space="preserve">فجلست </w:t>
      </w:r>
      <w:r>
        <w:rPr>
          <w:rFonts w:eastAsia="IRNazanin" w:cs="IRNazanin"/>
          <w:color w:val="111111"/>
          <w:sz w:val="28"/>
          <w:szCs w:val="28"/>
          <w:rtl w:val="true"/>
          <w:lang w:bidi="fa-IR"/>
        </w:rPr>
        <w:t>...»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یعنی حضرت زهرا علیها السلام مقنعه و خمار را بر سر کشیدند و تمام خود را زیر جلباب ،پوشاندند و جلباب محیط به هیکل حضرتش بوده که همان بیان آیه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خواص و خویشان رو کردند به سوی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 ذيولها ما تخرم مشيتها مشية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این جلباب بلند بود که در راه رفتن بر گوشه های پائین پوشش خود پای می،نهاد به طوری که راه رفتنش حکایت از راه رفتن رسول خدا صلی الله علیه و آله وسلم می کرد ، تا وارد به مسجد بر ابی بکر ،شد در حالی که او در میان جمعی از مهاجرین و انصار نشسته بود پرده ای در مقابل آن حضرت کشیده شد و برای سخنرانی در پس پرده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همچنین نشان میدهد خمار و جلباب دو چیز بوده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پیچیدن آمده و هم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برفراز همۀ خود پوشیدن و هم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جهیزیه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قرآن است آمده که حکایت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پوشش فراگیر تمام هیکل است نه سرپوش و خمار و مقنعه که در کلام بعضی از اهل لغت یا بعضی </w:t>
      </w:r>
    </w:p>
    <w:p>
      <w:pPr>
        <w:pStyle w:val="BookText"/>
        <w:rPr/>
      </w:pPr>
      <w:r>
        <w:rPr>
          <w:rFonts w:ascii="IRNazanin" w:hAnsi="IRNazanin" w:eastAsia="IRNazanin"/>
          <w:color w:val="111111"/>
          <w:sz w:val="28"/>
          <w:sz w:val="28"/>
          <w:szCs w:val="28"/>
          <w:rtl w:val="true"/>
          <w:lang w:bidi="fa-IR"/>
        </w:rPr>
        <w:t>از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معلوم میشود که صورت و دستها و قدمها همه زیر جلباب پوشیده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آیه شریفه نیز همین را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جلبابی که بر فراز آنهاست برفراز همۀ آنهاست؛ همه بدن آنها که یک قسمت از بدن وجه و کفین و قدمین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های آن را بر تمام خودشان از تا پا به هم نزدیک کنند که هیچ چیز از آنها نمایان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أَدْنَى أَنْ يُعْرَفْنَ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کمترین مقداری است که زنها شناخته شوند؛ چون وقتی این علت را ذکر میکند باید همراه علت و مطابق آن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میبینیم هنگامی که زیباییهای زن اعم از قدمین و یا کفین شناخته شد مورد اذیت قرار میگیرد، پس نباید آن را ظاهر ،نماید بلکه باید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گاهی زیباییهای دستها و یا پاهای او مهیج است؛ مخصوصاً برای جوانان عزب و کسانی که آمادگی داشته باشند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أَدْنَى أَنْ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این جلباب همه را می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خود این آیه شریفه میتواند راهنما باشد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جلباب چگونه پوششی بوده است؟ پوششی فراگیر از سر تا پا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آن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گوشه های آن را به هم نزدیک کند که منفذ به بیرون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مقداری برای دیدن چشمان باشد و آیه از این مقدار جلوگیری نمی کند؛ چون منافات ندارد که گوشه ها به هم نزدیک باشد ولی روزنه ای برای چشمان باز باشد که بتواند آنچه لازم دارد ببیند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جلباب و اطراف آن را تا پایین به هم نزدیک کند که در این صورت جلو هیکل او تماماً بسته میشود تا نامحرم و بیگانه هیچ قسمت آن را نبیند</w:t>
      </w:r>
      <w:r>
        <w:rPr>
          <w:rFonts w:eastAsia="IRNazanin" w:cs="IRNazanin"/>
          <w:color w:val="111111"/>
          <w:sz w:val="28"/>
          <w:szCs w:val="28"/>
          <w:rtl w:val="true"/>
          <w:lang w:bidi="fa-IR"/>
        </w:rPr>
        <w:t xml:space="preserve">. </w:t>
      </w:r>
      <w:bookmarkStart w:id="145" w:name="pg19047_212502"/>
    </w:p>
    <w:p>
      <w:pPr>
        <w:pStyle w:val="BookText"/>
        <w:rPr/>
      </w:pPr>
      <w:bookmarkEnd w:id="145"/>
      <w:r>
        <w:rPr>
          <w:rFonts w:ascii="IRNazanin" w:hAnsi="IRNazanin" w:eastAsia="IRNazanin"/>
          <w:color w:val="111111"/>
          <w:sz w:val="28"/>
          <w:sz w:val="28"/>
          <w:szCs w:val="28"/>
          <w:rtl w:val="true"/>
          <w:lang w:bidi="fa-IR"/>
        </w:rPr>
        <w:t>این چیزی است که ما از آیه شریفه استفاده میکنیم و میبینیم در دو گوشه از زندگی سيدة نساء العالمين من الأولين والآخرين، حضرت فاطمه زهرا علیها السلام آن بانوي بزرگ اسلام علیها السلام و اولین شخصیت زن در جهان بشریت، کیفیت پوشش او نیز به همین شکلی است که ما از آیه شریفه استفاده کردیم و نشان میدهد قرآن با روش و سنت پیامبر صلی الله علیه و آله وسلم و معصومین علیهم السلام هماهنگ است و تعارض و تضاد قرآن با سخنان دیگران است</w:t>
      </w:r>
      <w:r>
        <w:rPr>
          <w:rFonts w:eastAsia="IRNazanin" w:cs="IRNazanin"/>
          <w:color w:val="111111"/>
          <w:sz w:val="28"/>
          <w:szCs w:val="28"/>
          <w:rtl w:val="true"/>
          <w:lang w:bidi="fa-IR"/>
        </w:rPr>
        <w:t>.</w:t>
      </w:r>
    </w:p>
    <w:p>
      <w:pPr>
        <w:pStyle w:val="Heading3"/>
        <w:numPr>
          <w:ilvl w:val="2"/>
          <w:numId w:val="1"/>
        </w:numPr>
        <w:rPr/>
      </w:pPr>
      <w:bookmarkStart w:id="146" w:name="__RefHeading___Toc14087187_1280447820"/>
      <w:bookmarkStart w:id="147" w:name="_Toc48"/>
      <w:bookmarkEnd w:id="146"/>
      <w:r>
        <w:rPr>
          <w:rtl w:val="true"/>
        </w:rPr>
        <w:t xml:space="preserve">نقلیاتی از مفسرین درباره </w:t>
      </w:r>
      <w:r>
        <w:rPr>
          <w:rtl w:val="true"/>
        </w:rPr>
        <w:t>«</w:t>
      </w:r>
      <w:r>
        <w:rPr>
          <w:rtl w:val="true"/>
        </w:rPr>
        <w:t>جلباب</w:t>
      </w:r>
      <w:r>
        <w:rPr>
          <w:rtl w:val="true"/>
        </w:rPr>
        <w:t>»</w:t>
      </w:r>
      <w:bookmarkEnd w:id="147"/>
    </w:p>
    <w:p>
      <w:pPr>
        <w:pStyle w:val="Heading4"/>
        <w:numPr>
          <w:ilvl w:val="3"/>
          <w:numId w:val="1"/>
        </w:numPr>
        <w:rPr/>
      </w:pPr>
      <w:bookmarkStart w:id="148" w:name="__RefHeading___Toc14087189_1280447820"/>
      <w:bookmarkStart w:id="149" w:name="_Toc49"/>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اکنون قسمتی از نقلیات که در تفسیر ،آیه سخنان ما را تأیید میکند ذکر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طریق شیعه روایاتی از معصومین علیهم السلام که در تفسیر آیه باشد نیافتیم و در کتبی که تفسیر به مأثور کرده است بیانی در این زمینه به این صورت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روایات عامه موجود است و در تفاسیر ما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امثالهما خلاصه بیاناتی که در تفاسیر عامه هست را از آنها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نقلیات چیزهایی هست که میتواند برداشت ما از آیه شریفه را تأیید کند که در سیره حضرت زهرا علیها السلام نیز به چشم میخورد همچنین قسمتی از سخنان مفسّران که شاید برداشت از خود آیه شریفه به ضمیمه برخی از نقلیات قدما باشد سخن ما را تأیید میکند که در اینجا ذکر می کنیم</w:t>
      </w:r>
      <w:r>
        <w:rPr>
          <w:rFonts w:eastAsia="IRNazanin" w:cs="IRNazanin"/>
          <w:color w:val="111111"/>
          <w:sz w:val="28"/>
          <w:szCs w:val="28"/>
          <w:rtl w:val="true"/>
          <w:lang w:bidi="fa-IR"/>
        </w:rPr>
        <w:t>.</w:t>
      </w:r>
    </w:p>
    <w:p>
      <w:pPr>
        <w:pStyle w:val="Heading4"/>
        <w:numPr>
          <w:ilvl w:val="3"/>
          <w:numId w:val="1"/>
        </w:numPr>
        <w:rPr/>
      </w:pPr>
      <w:bookmarkStart w:id="150" w:name="__RefHeading___Toc14087191_1280447820"/>
      <w:bookmarkStart w:id="151" w:name="_Toc50"/>
      <w:bookmarkEnd w:id="150"/>
      <w:r>
        <w:rPr/>
        <w:t>1</w:t>
      </w:r>
      <w:r>
        <w:rPr>
          <w:rtl w:val="true"/>
        </w:rPr>
        <w:t xml:space="preserve"> - «</w:t>
      </w:r>
      <w:r>
        <w:rPr>
          <w:rtl w:val="true"/>
        </w:rPr>
        <w:t>الدرّ المنثور</w:t>
      </w:r>
      <w:r>
        <w:rPr>
          <w:rtl w:val="true"/>
        </w:rPr>
        <w:t>»</w:t>
      </w:r>
      <w:bookmarkEnd w:id="15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جلال الدین سیوطی وی از بزرگان علمای عامه است و تألیفات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که کاتب واقدی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خصوص این آیه شریفه می گوید</w:t>
      </w:r>
      <w:r>
        <w:rPr>
          <w:rFonts w:eastAsia="IRNazanin" w:cs="IRNazanin"/>
          <w:color w:val="111111"/>
          <w:sz w:val="28"/>
          <w:szCs w:val="28"/>
          <w:rtl w:val="true"/>
          <w:lang w:bidi="fa-IR"/>
        </w:rPr>
        <w:t xml:space="preserve">: </w:t>
      </w:r>
      <w:bookmarkStart w:id="152" w:name="pg19047_212503"/>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تخمر </w:t>
      </w:r>
      <w:r>
        <w:rPr>
          <w:rStyle w:val="FootnoteAnchor"/>
          <w:rtl w:val="true"/>
        </w:rPr>
        <w:footnoteReference w:id="178"/>
      </w:r>
      <w:r>
        <w:rPr>
          <w:rFonts w:ascii="Amiri" w:hAnsi="Amiri" w:eastAsia="Amiri" w:cs="Amiri"/>
          <w:color w:val="111111"/>
          <w:sz w:val="28"/>
          <w:sz w:val="28"/>
          <w:szCs w:val="28"/>
          <w:rtl w:val="true"/>
          <w:lang w:bidi="ar-SA"/>
        </w:rPr>
        <w:t>وجهها الا احدى عينيها</w:t>
      </w:r>
      <w:r>
        <w:rPr>
          <w:rFonts w:eastAsia="Amiri" w:cs="Amiri" w:ascii="Amiri" w:hAnsi="Amiri"/>
          <w:color w:val="111111"/>
          <w:sz w:val="28"/>
          <w:szCs w:val="28"/>
          <w:rtl w:val="true"/>
          <w:lang w:bidi="ar-SA"/>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یکی از چشمانش همه صورتش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استظهار ما از نفس آیه میباشد؛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پوشاندن صورت به جز چشم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مقدمه عرض کردم که بالاترین استفاده صحیح آن است که از ظاهر خود آیه باشد؛ البته آنچه در این روایت هست نتیجه است نه نفس مفاد آیه شریفه</w:t>
      </w:r>
      <w:r>
        <w:rPr>
          <w:rFonts w:eastAsia="IRNazanin" w:cs="IRNazanin"/>
          <w:color w:val="111111"/>
          <w:sz w:val="28"/>
          <w:szCs w:val="28"/>
          <w:rtl w:val="true"/>
          <w:lang w:bidi="fa-IR"/>
        </w:rPr>
        <w:t>.</w:t>
      </w:r>
    </w:p>
    <w:p>
      <w:pPr>
        <w:pStyle w:val="Heading4"/>
        <w:numPr>
          <w:ilvl w:val="3"/>
          <w:numId w:val="1"/>
        </w:numPr>
        <w:rPr/>
      </w:pPr>
      <w:bookmarkStart w:id="153" w:name="__RefHeading___Toc14087193_1280447820"/>
      <w:bookmarkStart w:id="154" w:name="_Toc51"/>
      <w:bookmarkEnd w:id="153"/>
      <w:r>
        <w:rPr/>
        <w:t>2</w:t>
      </w:r>
      <w:r>
        <w:rPr>
          <w:rtl w:val="true"/>
        </w:rPr>
        <w:t xml:space="preserve"> - «</w:t>
      </w:r>
      <w:r>
        <w:rPr>
          <w:rtl w:val="true"/>
        </w:rPr>
        <w:t>الدر المنثور</w:t>
      </w:r>
      <w:r>
        <w:rPr>
          <w:rtl w:val="true"/>
        </w:rPr>
        <w:t>»</w:t>
      </w:r>
      <w:bookmarkEnd w:id="154"/>
    </w:p>
    <w:p>
      <w:pPr>
        <w:pStyle w:val="BookText"/>
        <w:rPr/>
      </w:pPr>
      <w:r>
        <w:rPr>
          <w:rFonts w:ascii="IRNazanin" w:hAnsi="IRNazanin" w:eastAsia="IRNazanin"/>
          <w:color w:val="111111"/>
          <w:sz w:val="28"/>
          <w:sz w:val="28"/>
          <w:szCs w:val="28"/>
          <w:rtl w:val="true"/>
          <w:lang w:bidi="fa-IR"/>
        </w:rPr>
        <w:t xml:space="preserve">از ابن عباس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نقلیات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نیز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تفاوتهایی هست که بعضی از آنها را بعداً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و 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ابن جریر و ابن ابی حاتم و ابن مردویه، عن ابن عباس في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النساء المؤمنات اذا خرجن من بيوتهن في حاجَةٍ ان يغطينَ وُجوهَهُنَّ من فوق رؤسهن بالجلابيب ويبدين عيناً واحدة</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چیزی که ابن عباس از این آیه شریفه استفاده کرده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زنان مؤمنه امر کرده هنگامی که از خانه هایشان برای حاجتی بیرون میروند صورتهایشان را بپوشانند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از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نیست ولی چون این دستور در برخورد با اجانب است، ابن عباس حساب خروج از خانه ها را کرده است، و الا اگر در خانه ها هم با اجانب برخورد شود مسأله همین طور است؛ زیرا در خانه و غیرخانه </w:t>
      </w:r>
      <w:bookmarkStart w:id="155" w:name="pg19047_212504"/>
    </w:p>
    <w:p>
      <w:pPr>
        <w:pStyle w:val="BookText"/>
        <w:rPr/>
      </w:pPr>
      <w:bookmarkEnd w:id="155"/>
      <w:r>
        <w:rPr>
          <w:rFonts w:ascii="IRNazanin" w:hAnsi="IRNazanin" w:eastAsia="IRNazanin"/>
          <w:color w:val="111111"/>
          <w:sz w:val="28"/>
          <w:sz w:val="28"/>
          <w:szCs w:val="28"/>
          <w:rtl w:val="true"/>
          <w:lang w:bidi="fa-IR"/>
        </w:rPr>
        <w:t xml:space="preserve">اگر برخورد با اجانب نباشد حجاب لازم نیست؛ ولی چون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خانه با اجانب برخورد میکند و یا در معرض آن است این چنین گفته است و قبلاً عرض کردیم که مفاد آیه زیباتر و رساتر و بهتر از این تعبیر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سرهایشان به وسیله جلابیب و چادرها و یک چشم را ظاهر باقی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 را ذکر کرده است</w:t>
      </w:r>
      <w:r>
        <w:rPr>
          <w:rFonts w:eastAsia="IRNazanin" w:cs="IRNazanin"/>
          <w:color w:val="111111"/>
          <w:sz w:val="28"/>
          <w:szCs w:val="28"/>
          <w:rtl w:val="true"/>
          <w:lang w:bidi="fa-IR"/>
        </w:rPr>
        <w:t>).</w:t>
      </w:r>
    </w:p>
    <w:p>
      <w:pPr>
        <w:pStyle w:val="Heading4"/>
        <w:numPr>
          <w:ilvl w:val="3"/>
          <w:numId w:val="1"/>
        </w:numPr>
        <w:rPr/>
      </w:pPr>
      <w:bookmarkStart w:id="156" w:name="__RefHeading___Toc14087195_1280447820"/>
      <w:bookmarkStart w:id="157" w:name="_Toc52"/>
      <w:bookmarkEnd w:id="156"/>
      <w:r>
        <w:rPr/>
        <w:t>3</w:t>
      </w:r>
      <w:r>
        <w:rPr>
          <w:rtl w:val="true"/>
        </w:rPr>
        <w:t xml:space="preserve"> - «</w:t>
      </w:r>
      <w:r>
        <w:rPr>
          <w:rtl w:val="true"/>
        </w:rPr>
        <w:t>الدر المنثور</w:t>
      </w:r>
      <w:r>
        <w:rPr>
          <w:rtl w:val="true"/>
        </w:rPr>
        <w:t>»</w:t>
      </w:r>
      <w:bookmarkEnd w:id="157"/>
    </w:p>
    <w:p>
      <w:pPr>
        <w:pStyle w:val="BookText"/>
        <w:rPr/>
      </w:pPr>
      <w:r>
        <w:rPr>
          <w:rFonts w:ascii="IRNazanin" w:hAnsi="IRNazanin" w:eastAsia="IRNazanin"/>
          <w:color w:val="111111"/>
          <w:sz w:val="28"/>
          <w:sz w:val="28"/>
          <w:szCs w:val="28"/>
          <w:rtl w:val="true"/>
          <w:lang w:bidi="fa-IR"/>
        </w:rPr>
        <w:t xml:space="preserve">از محمد بن سیرین که از طبقه تابعین یا تابعي التابعين است </w:t>
      </w:r>
      <w:r>
        <w:rPr>
          <w:rStyle w:val="FootnoteAnchor"/>
          <w:rtl w:val="true"/>
        </w:rPr>
        <w:footnoteReference w:id="183"/>
      </w:r>
      <w:r>
        <w:rPr>
          <w:rFonts w:ascii="IRNazanin" w:hAnsi="IRNazanin" w:eastAsia="IRNazanin"/>
          <w:color w:val="111111"/>
          <w:sz w:val="28"/>
          <w:sz w:val="28"/>
          <w:szCs w:val="28"/>
          <w:rtl w:val="true"/>
          <w:lang w:bidi="fa-IR"/>
        </w:rPr>
        <w:t>نقل کرده است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عبیده درباره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کردم،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ملحفةً كانت عليه فقنّع بها و غطّى راسه كُله حتى بلغ الحاجبين و غطى وجهه و اخْرَجَ عَيْنَهُ اليُسرى من شِقّ وجهه الأيسر مما يلى العين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عبیده در جواب پرسش از آیه این کار را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ملحفه ای بود بر فراز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 پوشش فراگیر همۀ بدن مانند چادر و عبا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برد و بر سرش انداخت و صورتش را به وسیله آن پوشاند و تمام سرش را به آن پوشاند تا رسید از طرف بالای سر به دو ابرو و صورتش را هم پوشاند و تنها چشم چپ را از طرف آن قسمت روزنه ای که سمت چپ از چادر باز بود، از زیر ملحفه بیرون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ما از آیه شریفه استفاده کردیم را تأیید می کند و مزایای دیگری هم درباره استفاده از این آیه وجود دارد که شاید در آینده گفته</w:t>
      </w:r>
    </w:p>
    <w:p>
      <w:pPr>
        <w:pStyle w:val="BookText"/>
        <w:rPr/>
      </w:pPr>
      <w:r>
        <w:rPr>
          <w:rFonts w:ascii="IRNazanin" w:hAnsi="IRNazanin" w:eastAsia="IRNazanin"/>
          <w:color w:val="111111"/>
          <w:sz w:val="28"/>
          <w:sz w:val="28"/>
          <w:szCs w:val="28"/>
          <w:rtl w:val="true"/>
          <w:lang w:bidi="fa-IR"/>
        </w:rPr>
        <w:t>شود، ان شاء الله تعالى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158" w:name="pg19047_212505"/>
    </w:p>
    <w:p>
      <w:pPr>
        <w:pStyle w:val="Heading2"/>
        <w:numPr>
          <w:ilvl w:val="1"/>
          <w:numId w:val="1"/>
        </w:numPr>
        <w:rPr/>
      </w:pPr>
      <w:bookmarkStart w:id="159" w:name="__RefHeading___Toc14087197_1280447820"/>
      <w:bookmarkStart w:id="160" w:name="_Toc53"/>
      <w:bookmarkEnd w:id="158"/>
      <w:bookmarkEnd w:id="159"/>
      <w:r>
        <w:rPr>
          <w:rtl w:val="true"/>
        </w:rPr>
        <w:t>درس ششم</w:t>
      </w:r>
      <w:bookmarkEnd w:id="160"/>
    </w:p>
    <w:p>
      <w:pPr>
        <w:pStyle w:val="Heading3"/>
        <w:numPr>
          <w:ilvl w:val="2"/>
          <w:numId w:val="1"/>
        </w:numPr>
        <w:rPr/>
      </w:pPr>
      <w:bookmarkStart w:id="161" w:name="__RefHeading___Toc14087199_1280447820"/>
      <w:bookmarkStart w:id="162" w:name="_Toc54"/>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بسم الله الرحمن الرحيم العناية</w:t>
      </w:r>
    </w:p>
    <w:p>
      <w:pPr>
        <w:pStyle w:val="BookText"/>
        <w:rPr/>
      </w:pPr>
      <w:r>
        <w:rPr>
          <w:rFonts w:ascii="Amiri" w:hAnsi="Amiri" w:eastAsia="Amiri" w:cs="Amiri"/>
          <w:color w:val="111111"/>
          <w:sz w:val="28"/>
          <w:sz w:val="28"/>
          <w:szCs w:val="28"/>
          <w:rtl w:val="true"/>
          <w:lang w:bidi="ar-SA"/>
        </w:rPr>
        <w:t>الْحَمْدُ اللهِ رَبِّ الْعَالَمِينَ وَالصَّلوةُ وَالسَّلامُ عَلى سَيِّدِنَا وَ نَبِيِّنَا أَبِي الْقَاسِمِ مُحَمَّدٍ وَالِهِ الطَّيِّبِينَ الطَّاهِرِينَ وَ لَعْنَةُ اللَّهِ عَلَى أَعْدَائِهِمْ أَجْمَعِينَ</w:t>
      </w:r>
    </w:p>
    <w:p>
      <w:pPr>
        <w:pStyle w:val="BookText"/>
        <w:rPr/>
      </w:pPr>
      <w:r>
        <w:rPr>
          <w:rFonts w:ascii="IRNazanin" w:hAnsi="IRNazanin" w:eastAsia="IRNazanin"/>
          <w:color w:val="111111"/>
          <w:sz w:val="28"/>
          <w:sz w:val="28"/>
          <w:szCs w:val="28"/>
          <w:rtl w:val="true"/>
          <w:lang w:bidi="fa-IR"/>
        </w:rPr>
        <w:t>خلاصه تفسیر آیه جلباب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بنابر آنچه گذشت از مفردات و جملات خود ،آیه وجوب ستر تمام بدن و صورت جز آن مقداری که هر کس برای دیدن جلو راه و مایحتاج خود لازم دارد، و آن مقداری که کمترین مقدار شناخته شدن زن از لحاظ چهره و زیباییهای چهره و سایر جهات زیبایی اوست، استفاده کردیم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باید گوشه های چادر را به یکدیگر نزدیک کند و بر فراز همۀ وجودِ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که جلباب نه تنها سر و پا یا سینه را بلکه سر تا پا را فرا میگیرد ؛ و نیز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أَدْنَى أَنْ يُعْرَفْنَ فَلَا يُؤْذَيْنَ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معنی مناسب آیه و مناسب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کمترین مقداری </w:t>
      </w:r>
    </w:p>
    <w:p>
      <w:pPr>
        <w:pStyle w:val="BookText"/>
        <w:rPr/>
      </w:pPr>
      <w:r>
        <w:rPr>
          <w:rFonts w:ascii="IRNazanin" w:hAnsi="IRNazanin" w:eastAsia="IRNazanin"/>
          <w:color w:val="111111"/>
          <w:sz w:val="28"/>
          <w:sz w:val="28"/>
          <w:szCs w:val="28"/>
          <w:rtl w:val="true"/>
          <w:lang w:bidi="fa-IR"/>
        </w:rPr>
        <w:t>است که زن میشناخته شود تا اذیت نشود اگر بخواهیم غیر از این معنی را بگوییم به تقدیر و وصله های بی دلیل و غیر مناسب و توجیه احتیاج پیدا میکنیم؛ چنانچه در سخنان عده ای از مفسران آمده است که بعضی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ان يعرفن بأنهن حرائر</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نزدیکتر است به اینکه شناخته شوند که آنها زنان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آیه لفظ حرائر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و قرینه ای هم بر آن وجود ندارد و در این صورت فقط زنان آزاد هستند که مورد اذیت قرار نمی گیرند؛ و اشکالات زیاد دیگری که بر این نوع تفسیر وارد است و بعداً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ان يعرفن بالستر و الصلاح</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نزدیکتر است که شناخته شوند به ستر و صلاح</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در آیه ستر و صلاح وجود ندارد، بلکه معرفت را به خود زن نسبت داده است؛ یعنی این کمترین مقداری است که خود زن شناخته شود و اینکه خود زن کمتر شناخته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اگر ستر و صلاح در تقدیر گرفته نشود؛ و اگر تقدیر گرفته شود لازم است گفته شود خود آیه رسا نیست چون باید توجیه شود که فساق اگر میفهمیدند زن دارای ستر و صلاح است، متعرّض او نمی شدند و این مطلب از آیه استفاده نمی شود در صورتی که </w:t>
      </w:r>
    </w:p>
    <w:p>
      <w:pPr>
        <w:pStyle w:val="BookText"/>
        <w:rPr/>
      </w:pPr>
      <w:r>
        <w:rPr>
          <w:rFonts w:ascii="IRNazanin" w:hAnsi="IRNazanin" w:eastAsia="IRNazanin"/>
          <w:color w:val="111111"/>
          <w:sz w:val="28"/>
          <w:sz w:val="28"/>
          <w:szCs w:val="28"/>
          <w:rtl w:val="true"/>
          <w:lang w:bidi="fa-IR"/>
        </w:rPr>
        <w:t>قرآن بیانش بلیغ و رسا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شَيئٍ</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معنی ندارد به این نوع چیزها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بیانی که ما توضیح دادیم به این نوع تقدیرها و توجیهات احتیاج پیدا نمی کنیم و بیانمان با ظهور خود آیه شریفه هم مناسب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يُعْرَفْنَ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کمترین مقداری است که خود زنها شناخته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يُؤْذَيْنَ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مورد اذیت واقع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میتوانیم ادعا کنیم آنچه ما در تفسیر آیه شریفه گفتیم، مطابق ظهور آیه و بهترین بیانی است که تاکنون از آیه شده است و تمام موازین ثابت شده در مقام تفسیر نیز رعایت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در اول بحث در مقدمات گفتیم، ظهور قرآن حجت است و بعد از آن به چیز دیگری احتیاج پیدا نمیکنیم و اگر چیزهای دیگری پیدا کنیم، جزء اشافات است که اگر موافق باشد جزء مؤیدات ما محسوب می شود و اگر مخالف قرآن باشد باید طرد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ما بررسی کرده ایم اصلاً هیچ روایتی پیدا نکردیم؛ نه از پیغمبر اکرم صلی الله علیه و آله وسلم و نه از ائمه طاهرین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آنها در صورتی که روایت معتبر 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این آیه نه روایت موافق و نه مخالف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 بنابر آنچه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تنها حجت شرعی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سخن على بن ابراهيم</w:t>
      </w:r>
    </w:p>
    <w:p>
      <w:pPr>
        <w:pStyle w:val="BookText"/>
        <w:rPr/>
      </w:pPr>
      <w:r>
        <w:rPr>
          <w:rFonts w:ascii="IRNazanin" w:hAnsi="IRNazanin" w:eastAsia="IRNazanin"/>
          <w:color w:val="111111"/>
          <w:sz w:val="28"/>
          <w:sz w:val="28"/>
          <w:szCs w:val="28"/>
          <w:rtl w:val="true"/>
          <w:lang w:bidi="fa-IR"/>
        </w:rPr>
        <w:t>در تفسیر آیه شریفه کلامی است از علی بن ابراهیم قمی ولی در آن ابداً استنادی به معصومین علیهم السلام نشده است بلکه با نقلیاتی که از طرف عامه و عده ای از مفسران صدر اسلام رسیده است وفق میدهد و چیز اضافه ای ندارد؛ غیر اینکه ایشان برخی از سخنان مخدوش را که در آنها بوده است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النَّبِيُّ قُلْ لازْوَاجِكَ وَبَنَاتِكَ وَنِسَاءِ الْمُؤْمِنِينَ يُدْنِينَ عَلَيْهِنَّ مِنْ جَلَابِيبِهِنَّ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كان سبب نزولها ان النساء كنّ يخرجن الى المسجد و يُصلّين خَلَفَ رسول الله صلی الله علیه و آله وسلم و اذا كان بالليل خرجن الى صلاة المغرب والعشاء الآخرة و الغداة يقعُد الشَّبابُ </w:t>
      </w:r>
      <w:r>
        <w:rPr>
          <w:rStyle w:val="FootnoteAnchor"/>
          <w:rtl w:val="true"/>
        </w:rPr>
        <w:footnoteReference w:id="189"/>
      </w:r>
      <w:r>
        <w:rPr>
          <w:rFonts w:ascii="Amiri" w:hAnsi="Amiri" w:eastAsia="Amiri" w:cs="Amiri"/>
          <w:color w:val="111111"/>
          <w:sz w:val="28"/>
          <w:sz w:val="28"/>
          <w:szCs w:val="28"/>
          <w:rtl w:val="true"/>
          <w:lang w:bidi="ar-SA"/>
        </w:rPr>
        <w:t xml:space="preserve">لهن في طريقهنَّ فيؤذونهنَّ و يتعرضوا لهنّ </w:t>
      </w:r>
      <w:r>
        <w:rPr>
          <w:rStyle w:val="FootnoteAnchor"/>
          <w:rtl w:val="true"/>
        </w:rPr>
        <w:footnoteReference w:id="190"/>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وَبَنَاتِكَ وَنِسَاءِ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أَنْ يُعْرَفْنَ فَلَا يُؤْذَيْنَ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تفسیری وجود ندارد فقط سبب نزول ذکر شده و آن هم همان چیزی است که در کلام عامه ذکر شده است و شاید ایشان از کثرت نقلیات آنها بالا معارض آن را باور و به آن اطمینان پیدا کرده اند یا چیز دیگری در نظرشان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کلمات ایشان چیزی که بتواند برای ماسند بشود وجود ندارد و فرمایش ایشان هم در تفسیر قرآن برای ما حجبت ندارد؛ اضافه بر اینکه این نحو هم اشکالاتی دارد که بعد از ذکر روایات عامه همۀ آنها را بیان می کنیم</w:t>
      </w:r>
      <w:r>
        <w:rPr>
          <w:rFonts w:eastAsia="IRNazanin" w:cs="IRNazanin"/>
          <w:color w:val="111111"/>
          <w:sz w:val="28"/>
          <w:szCs w:val="28"/>
          <w:rtl w:val="true"/>
          <w:lang w:bidi="fa-IR"/>
        </w:rPr>
        <w:t xml:space="preserve">. </w:t>
      </w:r>
      <w:bookmarkStart w:id="163" w:name="pg19047_212509"/>
    </w:p>
    <w:p>
      <w:pPr>
        <w:pStyle w:val="Heading3"/>
        <w:numPr>
          <w:ilvl w:val="2"/>
          <w:numId w:val="1"/>
        </w:numPr>
        <w:rPr/>
      </w:pPr>
      <w:bookmarkStart w:id="164" w:name="__RefHeading___Toc14087201_1280447820"/>
      <w:bookmarkStart w:id="165" w:name="_Toc55"/>
      <w:bookmarkEnd w:id="163"/>
      <w:bookmarkEnd w:id="164"/>
      <w:r>
        <w:rPr>
          <w:rtl w:val="true"/>
        </w:rPr>
        <w:t>آراء مفسّران شیعه</w:t>
      </w:r>
      <w:bookmarkEnd w:id="165"/>
    </w:p>
    <w:p>
      <w:pPr>
        <w:pStyle w:val="Heading4"/>
        <w:numPr>
          <w:ilvl w:val="3"/>
          <w:numId w:val="1"/>
        </w:numPr>
        <w:rPr/>
      </w:pPr>
      <w:bookmarkStart w:id="166" w:name="__RefHeading___Toc14087203_1280447820"/>
      <w:bookmarkStart w:id="167" w:name="_Toc56"/>
      <w:bookmarkEnd w:id="166"/>
      <w:r>
        <w:rPr>
          <w:rtl w:val="true"/>
        </w:rPr>
        <w:t>الف</w:t>
      </w:r>
      <w:r>
        <w:rPr>
          <w:rtl w:val="true"/>
        </w:rPr>
        <w:t xml:space="preserve">: </w:t>
      </w:r>
      <w:r>
        <w:rPr>
          <w:rtl w:val="true"/>
        </w:rPr>
        <w:t>اقوال موافق با ظواهر آیه شریفه</w:t>
      </w:r>
      <w:bookmarkEnd w:id="167"/>
    </w:p>
    <w:p>
      <w:pPr>
        <w:pStyle w:val="BookText"/>
        <w:rPr/>
      </w:pPr>
      <w:r>
        <w:rPr>
          <w:rFonts w:ascii="IRNazanin" w:hAnsi="IRNazanin" w:eastAsia="IRNazanin"/>
          <w:color w:val="111111"/>
          <w:sz w:val="28"/>
          <w:sz w:val="28"/>
          <w:szCs w:val="28"/>
          <w:rtl w:val="true"/>
          <w:lang w:bidi="fa-IR"/>
        </w:rPr>
        <w:t>عده ای از مفسران شیعه از این آیه شریفه استفادههایی کرده اند که مقداری از آن با آنچه ما گفتیم موافقت دارد از آن جمله وجوب ستر وجه و سایر بدن و بعضی نکات دیگر که بعداً عرض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مولی محسن فیض کاشانی عالمی جامع و مفسّری عالیقدر و نیز محدثی دقیق فقیه فیلسوف ،عارف ادیب 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کمال اختصار و بسیار جامع و با تحقیق و پرمغز نوشته است؛ زیرا در این تفسیر به روایات معصومین علیهم السلام نظر داشته است و نیز نکات تفسیری آن در میان تفاسیر درخشش خاصی دارد که نمایانگر دقت صاحب آن در تفسیر است ایشان در ذیل این آیه شریفه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وَبَنَاتِكَ وَنِسَاءِ الْمُؤْمِنِينَ يُدْنِينَ عَلَيْهِنَّ مِنْ جَلَابِيبِهِنَّ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يغطين وجوهَهُنّ و ابدانهنّ بملاحفهنّ اذا برزن لحاجة؛ و من للتبعيض</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این عبارت کوتاه به چند چیز اشاره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لطافت و کمال بیان و تعبیر آیه شریفه بیشتر است از آنچه در عبارت ایشان است؛ زیرا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گذشته توضیح آن را گفتیم که ایشان در مقابل عده ای از مفسران که تنها چادر بر سر </w:t>
      </w:r>
    </w:p>
    <w:p>
      <w:pPr>
        <w:pStyle w:val="BookText"/>
        <w:rPr/>
      </w:pPr>
      <w:r>
        <w:rPr>
          <w:rFonts w:ascii="IRNazanin" w:hAnsi="IRNazanin" w:eastAsia="IRNazanin"/>
          <w:color w:val="111111"/>
          <w:sz w:val="28"/>
          <w:sz w:val="28"/>
          <w:szCs w:val="28"/>
          <w:rtl w:val="true"/>
          <w:lang w:bidi="fa-IR"/>
        </w:rPr>
        <w:t>انداختن را از آیه استنباط کرده اند میگوید ،آیه پوشاندن صورت و بدن را نیز می رساند که کیفیت استفاده این مطلب از آیه را قبلاً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بدن؛ که ما آن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نمودیم و گفتیم که این کلمه میگوید باید همۀ بدن را پوشاند؛ زیرا وقتی میفرماید باید گوشه های جلباب را بر فراز همۀ بدن به یکدیگر نزدیک کند سر و صورت و کفین و قدمین و غیره، را نیز در بر میگیرد؛ زیرا همه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می فرماید که جلباب باید همۀ هیکل زن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این مطلب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چیزی است که همه بدن را فرا می گیرد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دیگر مشابه آن که در قسمتی از تفاسیرگذشتگان از عامه آمده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تعبیرات صحیح هم مثل قول ابن عباس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که ما اضافه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فراگیر همۀ زن باشد نیز آن را استفاده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اینکه این حکم زمانی است که زنها می خواهند در برابر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 و ظاهر شوند و برای حاجت و کاری که دارند در معرض دید آنها</w:t>
      </w:r>
    </w:p>
    <w:p>
      <w:pPr>
        <w:pStyle w:val="BookText"/>
        <w:rPr/>
      </w:pP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به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ابعاض این جلابیب را به هم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نشانه دقت نظر ایشان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 توضيح بیشتری برای این کلام میدهند که ما در فهم خود آیه آن را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المرأة ترخى بعض جلبابها و تتلفّع ببعض</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زن قسمتی از جلبابش را به طرف پایین رها و آزاد میکند و با قسمتی دیگر سر را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توسعه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ابعاض آن را در سمت صورت به یکدیگر نزدیک میکند و ابعاض به طرف پایین رها کرده را به یکدیگر نزدیک میکند که شامل آن مقداری که رها میکند نیز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قسمت اخیر از باب توسعه در تبعیض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که ما از خود آیه استفاده کردیم موافقت دارد ولی از این به بعد روی همان بیانات برخی از مفسران گذشته مشی کرده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يُعْرَفْنَ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يُميزن عن الاماء و القينات</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پوشش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که از کنیزان و مطربان و آوازه خوانان متمایز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از حدود بیان قرآن بیرون می رود؛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يُعرفن میباشد که به معنی شناخته شدن است و تمیز بین او و کس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از کنیزان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مطربان نه در آیه شریفه و نه در سخن مفسران صدر اسلام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يُؤذينهنَّ اهل الريبة بالتعرض لهنَّ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اینها نیز همان چیزهایی است که در سخنان گذشتگان صدر اسلام از تابعین و تابعین تابعین بود و اشکالاتی دارد که بعداً پس از نقل کلمات آنها توضیح می دهیم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در این قسمت چند اشکال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به طور کلی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فلايؤذين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تحریک جنسی اختصاص به صنفی ندارد تا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الريبة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هنگام تحریک و آزاد گذاشتن این پیش آمدها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دارد، و به سخن مطلق قرآن قید زدن آنهم بدون دلیل،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فتح الله کاشانی </w:t>
      </w:r>
      <w:r>
        <w:rPr>
          <w:rStyle w:val="FootnoteAnchor"/>
          <w:rtl w:val="true"/>
        </w:rPr>
        <w:footnoteReference w:id="196"/>
      </w:r>
      <w:r>
        <w:rPr>
          <w:rFonts w:ascii="IRNazanin" w:hAnsi="IRNazanin" w:eastAsia="IRNazanin"/>
          <w:color w:val="111111"/>
          <w:sz w:val="28"/>
          <w:sz w:val="28"/>
          <w:szCs w:val="28"/>
          <w:rtl w:val="true"/>
          <w:lang w:bidi="fa-IR"/>
        </w:rPr>
        <w:t xml:space="preserve">که مفسّر و محقق عالیقدری بوده،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گردانید و فروگذارید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 و پهلوهای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همان ارخائی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یدنین بر آن دلالت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ذکر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های جلباب را به یکدیگر نزدیک کند و نیز از سمت پایین فرو گذارد؛ و همان ارخائی است که در کلمات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فراگیر همۀ زن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ابعاض جلباب بر همۀ هیکل زن مشتمل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پاورقی کتاب خواسته اند بگویند که به یکدیگر نزدیک کردن و فرو گذاردن هر دو از معانی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فرو گذاردن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زیرا اگر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بوده ،باشد استعمال لفظ در اکثر از یک معنی مورد اشکال است، ولی چیزی که این معنی را میرساند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ابعاض جلباب را بر همه وجود خود به یکدیگر نزدیک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یکدیگر نزدیک کند و نیز فروگذارد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 و پهلوهای خود چادرهای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هم جلباب را به همان معنایی که ما گفتیم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وجوه و ابدان را بدان بپوشند و من برای تبعیض است چه زن ارخاء بعض از جلباب خود میکند و به بعض دیگر متلفّع میشود تا زانیان متعرض ایشان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پوشیدن سر و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آنکه ایشان را بشناسند به صلاح و عفت، تا به جهت آن متعرض ایشان نشوند تا متمیز شوند به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ایذاء کرده نشوند؛ یعنی زانیان تعرّض نکنند ایشان را</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قسمت اخیر بیانی است که دیگران هم دارند و بعداً عرض میکنیم که مورد خدشه است ولی آن قسمت اول از جهت پوشاندن سر و صورت و همه بدن</w:t>
      </w:r>
    </w:p>
    <w:p>
      <w:pPr>
        <w:pStyle w:val="BookText"/>
        <w:rPr/>
      </w:pPr>
      <w:r>
        <w:rPr>
          <w:rFonts w:ascii="IRNazanin" w:hAnsi="IRNazanin" w:eastAsia="IRNazanin"/>
          <w:color w:val="111111"/>
          <w:sz w:val="28"/>
          <w:sz w:val="28"/>
          <w:szCs w:val="28"/>
          <w:rtl w:val="true"/>
          <w:lang w:bidi="fa-IR"/>
        </w:rPr>
        <w:t>با چادر که فراگیر همه بدن باشد، به بیانات ما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شیخ ابوالفتوح رازی</w:t>
      </w:r>
    </w:p>
    <w:p>
      <w:pPr>
        <w:pStyle w:val="BookText"/>
        <w:rPr/>
      </w:pPr>
      <w:r>
        <w:rPr>
          <w:rFonts w:ascii="IRNazanin" w:hAnsi="IRNazanin" w:eastAsia="IRNazanin"/>
          <w:color w:val="111111"/>
          <w:sz w:val="28"/>
          <w:sz w:val="28"/>
          <w:szCs w:val="28"/>
          <w:rtl w:val="true"/>
          <w:lang w:bidi="fa-IR"/>
        </w:rPr>
        <w:t>مفسّر عالیقدر مرحوم شیخ ابوالفتوح رازی که از قدماء مفسران شیعه می باشد در تفسیر خود که به زبان فارسی نوشته شده آورده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لازْوَاجِكَ وَبَنَاتِكَ وَنِسَاءِ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حق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زنانت و دخترانت را و زنان مؤمنين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چادر به خویشتن در پیچند و سر تا پای بدان بپوشند تا از پرستاران پیدا شوند؛ و این آنگه بود که زنان آزاد و برده به یک زی و شکل بودند، خداوند تعالی این آیه بفرستاد تا زنان آزاد چیزی بکنند که به آن متمیز باشند از بردگان؛ 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أَدْنَى أَنْ يُعْرَفْنَ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نزدیکتر باشد که ایشان را باز ،شناسند پس نرنجانند ایشان را به گمان بردگی و پرستاری چون زنان آزاد در آن عهد اختیار زنا نکردی از رشک</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است که لازم داشته توجیهات خارج از آیه به آن چسبانده شود و نتیجه شکل دیگری می شود با اینکه آن توجیهات نادرست و مخالف تاریخ است؛ زیرا برخی از زنان آزاد و حتی از بیت اشراف را در زمان جاهلیت در زمره فاحشه های مشهور نام برده اند ولی با نظر به حاق آيه شريفه، بدون الصاق پیرایه هایی به آن به این توجیهات احتیاج نداریم لیکن صدر فرمایشات ایشان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خویشتن را در پیچند و سر تا پای بدان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ما استفاده کردیم،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شیخ ابوالحسن شعرانی در تحقیق و پاورقی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وجوب پوشاندن سر و صورت این مطلب را اضافه کرده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تفاسیر آمده است که عبیده خود رداء بر سر کشید و بالای آن را تا روی ابرو بیاورد و از جانب ،زیر روی را نیز بپوشید و یک چشم برای دیدن </w:t>
      </w:r>
      <w:bookmarkStart w:id="168" w:name="pg19047_212515"/>
    </w:p>
    <w:p>
      <w:pPr>
        <w:pStyle w:val="BookText"/>
        <w:rPr/>
      </w:pPr>
      <w:bookmarkEnd w:id="168"/>
      <w:r>
        <w:rPr>
          <w:rFonts w:ascii="IRNazanin" w:hAnsi="IRNazanin" w:eastAsia="IRNazanin"/>
          <w:color w:val="111111"/>
          <w:sz w:val="28"/>
          <w:sz w:val="28"/>
          <w:szCs w:val="28"/>
          <w:rtl w:val="true"/>
          <w:lang w:bidi="fa-IR"/>
        </w:rPr>
        <w:t>رها کرد و گفت چنین باید کرد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روایت عبیده استفاده کردهاند و البته عبیده هم آن را در مقام تفسیر آیه ليمن الاية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هم چنین کرده چنانچه طبری به تفصیل آورده است؛ و چون ابن عباس زمان پیغمبر صلی الله علیه و آله وسلم را درک کرد و برای کسانی که آن عهد را درک کرده بودند آن تفسیر را کرده است اگر رسم زنان غیر این بود که ابن عباس می،گفت بر او اعتراض میکردند که همۀ زنان پارسا غیر این میکنند و در حضور پیغمبر صلی الله علیه و آله وسلم غیر این میکردند تو چرا این گونه تفسیر میکنی؟</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نقل ابن عباس هم اینچنین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قسمتی از روایات و تفاسیری بود که بعضی از آنچه را ما از این آیه شریفه استفاده کردیم تأیید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اقوال نیز تنها از باب تأیید بود و گرنه دلیل اصلی ما ظهور خودِ آیات بود که حجت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تفاسیر دیگری را نقل میکنیم که قسمتی از آنها موافق با بیان ماست و قسمتی دیگر مخالف آن است که فعلاً اصل آن را نقل و سپس اشکالات آن را ذکر</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Heading4"/>
        <w:numPr>
          <w:ilvl w:val="3"/>
          <w:numId w:val="1"/>
        </w:numPr>
        <w:rPr/>
      </w:pPr>
      <w:bookmarkStart w:id="169" w:name="__RefHeading___Toc14087205_1280447820"/>
      <w:bookmarkStart w:id="170" w:name="_Toc57"/>
      <w:bookmarkEnd w:id="169"/>
      <w:r>
        <w:rPr>
          <w:rtl w:val="true"/>
        </w:rPr>
        <w:t>ب</w:t>
      </w:r>
      <w:r>
        <w:rPr>
          <w:rtl w:val="true"/>
        </w:rPr>
        <w:t xml:space="preserve">: </w:t>
      </w:r>
      <w:r>
        <w:rPr>
          <w:rtl w:val="true"/>
        </w:rPr>
        <w:t>اقوال مخالف با ظواهر آیه شریفه</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الطائفة ابو جعفر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الجلابيب جمع جلباب و هو خمار المرأة و هى المقنعه تغطى جبينها ورأسها اذا خرجت لحاجة بخلاف خروج الاماء اللاتى يخرجن مُكتشفات الرؤوس و الجباه في قول ابن عباس و مجاهد</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جلابيب جمع جلباب است که مقنعه باشد و زن هنگام خروج از منزل برای حاجتی سر و پیشانیش را بدان میپوشاند بر خلاف خروج کنیزان که با سر و پیشانی باز خارج میشوند؛ بنابر قول ابن عباس و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تنها به نقلیات اکتفا میکند و نظری را بر نمیگزیند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در اینجا به نقل قول ابن عباس و مجاهد اکتفا میکند و جلباب را حسب نقل قول ابن عباس به مقنعه تفسیر میکند البته از ابن عباس چند نقل متفاوت آمده که یکی از آنها همان بود که قبلاً ذکر شد که صورت به جز یک چشم را بپوشد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الجلابيب الملاحف تدنيها المرأة على وجهها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قدماء مفسرین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جلباب همان چادر است که زن بر روی صورتش به هم نزدیک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قل هؤلاء فَليسترن موضع الجيب بالجلباب و هو </w:t>
      </w:r>
    </w:p>
    <w:p>
      <w:pPr>
        <w:pStyle w:val="BookText"/>
        <w:rPr/>
      </w:pPr>
      <w:r>
        <w:rPr>
          <w:rFonts w:ascii="Amiri" w:hAnsi="Amiri" w:eastAsia="Amiri" w:cs="Amiri"/>
          <w:color w:val="111111"/>
          <w:sz w:val="28"/>
          <w:sz w:val="28"/>
          <w:szCs w:val="28"/>
          <w:rtl w:val="true"/>
          <w:lang w:bidi="ar-SA"/>
        </w:rPr>
        <w:t>الملاءة التي تشتمل بها المرأة، عن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به آنها که به وسیلۀ جلباب که آن ملاءت میباشد موضع 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جلباب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آیه شریفه شده و از مفاد آیه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ملاحف هم آن است که زن تماماً به آن پوشانده میشود و احاطه به او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از حسن تعبیر ملاحف را نقل فرمود؛ که از اینجا معلوم میشود هر دو یکی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مقنعة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شده که جلباب مقنعه زن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يُغطّين جباهَهُنَّ و رؤسهنّ اذا خرجن الحاجة بخلاف الاماء اللاتى يخرجنَ مُكشفاتِ الرؤوس و الجباه ؛ عن ابن عباس و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برای حاجت خارج میشوند با مقنعه سر و پیشانی را بپوشانند برخلاف کنیزان که برهنه سر و پیشانی خارج میشوند و این از ابن عباس و مجاهد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بالجلابيب الثياب و القميص و الخمار و ما تستتر به المرأة عن الجبانى و ابی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هم جلابیب را به تمام پوشاک زن گفته اند؛ اعم از لباس ها و پیراهن و مقنعه و آنچه با آن خود را مستور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يُعْرَفْنَ فَلا يُؤْذَيْنَ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ذلك اقرب الى ان يُعرفن بزيهن أنّهنّ حرائر ولسن بإماء فلا يُؤذيهنّ اهل الريبة فانهم كانوا يمازحون الاماء وربما كان يتجاوز المنافقون الى ممازحة الحرائر، فاذا قيل لهم فى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هن اماءً فقطع الله عُذرهم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نزدیکتر است به اینکه بازی و پوشش خود شناخته شوند که زنان </w:t>
      </w:r>
    </w:p>
    <w:p>
      <w:pPr>
        <w:pStyle w:val="BookText"/>
        <w:rPr/>
      </w:pPr>
      <w:r>
        <w:rPr>
          <w:rFonts w:ascii="IRNazanin" w:hAnsi="IRNazanin" w:eastAsia="IRNazanin"/>
          <w:color w:val="111111"/>
          <w:sz w:val="28"/>
          <w:sz w:val="28"/>
          <w:szCs w:val="28"/>
          <w:rtl w:val="true"/>
          <w:lang w:bidi="fa-IR"/>
        </w:rPr>
        <w:t>آزادند نه کنیزان ، تا اهل ریبه آنها را اذیت نکنند؛ چون آنها با کنیزان مزاح میکردند و گاهی منافقان از حد خود تجاوز کرده با زنان آزاد هم شوخی و مزاح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این باره به آنها گفته میشد میگفتند گمان کردیم کنیزند؛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دستور پوشش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عذرشان را قطع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ذلك اقرب الى ان يُعرفن بالستر والصلاح فلا يتعرّض لهنّ؛ لأن الفاسق اذا عرف امرأة بالستر والصلاح لم يتعرض لها، عن الجبانى</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نزدیکتر است که شناخته شوند به ستر و صلاح؛ زیرا هنگامی که فاسق بفهمد زن اهل ستر و صلاح ،است، دیگر متعرض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اینکه این سخنان با آیه تناسبی ندارد و بدون قرینه است بلکه مخالف با قوانین اسلامی است که بعداً توضیح داده می شود، خود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است؛ زیرا اگر جلو فسق فاسق باز باشد و شرایط هم آماده و قوای شهوانیش به هیجان آید دیگر میان زن معروف به ستر و صلاح و عفت و غیر آن تفاوتی نمیگذارد همچنین برای او بین زن آزاد و کنیز تفاوتی نیست و چه بسا برعکس باشد و زن آزاد را بهتر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عامه در تفسیر آیه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روایات بسیار عجیبی وارد شده که انسان دور بودن آنها را از حقیقت کاملاً متوجه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همین روایات ضعیف منشأ نظریاتی در کتب تفسیر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دور شدن از حقایق قرآن و گفتن این نوع سخنان دور شدن از معصومين علیهم السلام است؛ لذا میبینیم که در مجموع این نقلیات هیچ یادی از معصومین علیهم السلام نشده است و به آنها مراجعه نکرده اند با اینکه این نقلیات در زمان آن بزرگواران علیهم السلام دست به دست میگشته است؛ از این جهت این نقلیات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نزد ما بی ارزش است؛ اضافه بر اینکه شواهد بسیاری در یکایک و مجموع آنها بر کذب و افتراء آنها به قرآن مجید وجود دارد که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روایات را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ابی مالک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سعید بن منصور و ابن سعد و عبد بن حمید و ابن المنذر و ابن ابی حاتم عن ابی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نساء النبي صلی الله علیه و آله وسلم يخرجن بالليل لحاجتهنّ وكان أناسٌ </w:t>
      </w:r>
      <w:r>
        <w:rPr>
          <w:rStyle w:val="FootnoteAnchor"/>
          <w:rtl w:val="true"/>
        </w:rPr>
        <w:footnoteReference w:id="205"/>
      </w:r>
      <w:r>
        <w:rPr>
          <w:rFonts w:ascii="Amiri" w:hAnsi="Amiri" w:eastAsia="Amiri" w:cs="Amiri"/>
          <w:color w:val="111111"/>
          <w:sz w:val="28"/>
          <w:sz w:val="28"/>
          <w:szCs w:val="28"/>
          <w:rtl w:val="true"/>
          <w:lang w:bidi="ar-SA"/>
        </w:rPr>
        <w:t>من المنافقين يتعرضون لهنّ فيؤذين، فقيل ذلك للمنافقين،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نفعله بالإماء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بذلك حتى عُرفوا من الاماء</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در این روایت به غیر از اشکالات کلی که بر دیگر روایت ها هم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همه متذکر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اشکال دیگر به چشم می خورد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قبل از این روایت نقل میکند از عایشه که در آن روایت میگوید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ضربَ الحجاب لحاجتها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آمدن دستور حجاب سوده برای حاجتش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تنها سوده را مورد شأن نزول آیه قرار میدهد در حالی که در روایت نقل شده، زنان پیغمبر صلی الله علیه و آله وسلم مورد شان نزول آیه بودند نه یکی از آنها و گروهی از منافقان متعرّض میشدند نه یک نفر در صورتی که آیه یکی است و یک شأن نزول دارد؛ پس این دو روایت متعارض و متکاذب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،عایشه قضیه بعد از نزول حجاب اتفاق افتاده است؛ چنانچه وضع خود سوره نیز همین را نشان می دهد؛ زیرا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فَسْئَلُوهُنَّ مِنْ وَرَاءِ حِجَابٍ</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قبل از این آیه است پس معلوم می شود قبلاً حجاب برای زنان پیغمبر صلی الله علیه و آله وسلم بوده است؛ بدین ترتیب روایات عایشه و ابی مالک و غیر آن که شأن نزول را زنان پیغمبر صلی الله علیه و آله وسلم قرار داده اند نیز با یکدیگر و با قرآن معارض است زیرا زنان پیغمبر صلی الله علیه و آله وسلم حجاب داشتهاند و دیگر جایی برای این سخن باقی نمی ماند که زنان پیغمبر بی حجاب بودند و منافقین متعرّض آنها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 کذب و افتراء در این روایات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ابی مالک همان ابی مالک نخعی است که اسم او عبدالملک بن حسين ذکر شده و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الإعتدال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را به عنوان یکی از ضعفا آورده است، و از چند نفر دیگر مانند ،بخاری، و ابی ذرعه و دار قطنی هم تضعیف او را نقل میکند اضافه بر این او از صحابه نیست و آن زمان را درک نکرده و سندی هم برای سخنانش نیاورده و روایتش مقطوع السند است؛ پس این روایت </w:t>
      </w:r>
    </w:p>
    <w:p>
      <w:pPr>
        <w:pStyle w:val="BookText"/>
        <w:rPr/>
      </w:pPr>
      <w:r>
        <w:rPr>
          <w:rFonts w:ascii="IRNazanin" w:hAnsi="IRNazanin" w:eastAsia="IRNazanin"/>
          <w:color w:val="111111"/>
          <w:sz w:val="28"/>
          <w:sz w:val="28"/>
          <w:szCs w:val="28"/>
          <w:rtl w:val="true"/>
          <w:lang w:bidi="fa-IR"/>
        </w:rPr>
        <w:t>اضافه بر همۀ اینها بنابر نظریات خود عامه ضعف شخصی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ابی صالح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ابن جرير، عن أبي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النبي صلی الله علیه و آله وسلم المدينة على غير منزلٍ فكان نساء النبي صلی الله علیه و آله وسلم و غيرهنّ اذا كان الليل خرجن يقضين جوائجهنّ و كان رجال يجلسون على الطريق للغزل فانزل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قُلْ لِأَزْواجِكَ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بالجلباب حتى تُعرف الأمة من الحرّة</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پیغمبر صلی الله علیه و آله وسلم به مدینه آمدند منزل ،نداشتند و چون منزل نداشتند زنانشان برای قضاء حاجت جایی نداشتند و شبها که میشد بیرون میرفتند برای قضاء حاجت و مردانی سر راه مینشستند برای ریشتن ریسمان 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ايُّهَا النَّبِيُّ قُلْ لِأَزْواجِكَ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خدشه به روایت ابی صالح</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اضافه بر اشکالات مشترکه اشکال دیگری نیز دارد و آن اینکه در بر دارد سخن بسیار دور از حقیقتی را؛ زیرا به اتفاق اهل سیره هنگامی که پیامبر صلی الله علیه و آله وسلم به مدینه تشریف آوردند، مردم اختلاف کردند و هرکسی می خواست آن حضرت به منزل او تشریف ببرند حضرت فرمودند این شتر من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خوابید همانجا میروم و شتر در خانه ابیایوب انصاری خوابید و پیامبر صلی الله علیه و آله وسلم نیز آنجا فرود آمدند و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زمینی را که مال دو يتيم بود و الآن مسجد پیغمبر صلی الله علیه و آله وسلم است از ولی آنها خریداری کردند و مسجد را </w:t>
      </w:r>
    </w:p>
    <w:p>
      <w:pPr>
        <w:pStyle w:val="BookText"/>
        <w:rPr/>
      </w:pPr>
      <w:r>
        <w:rPr>
          <w:rFonts w:ascii="IRNazanin" w:hAnsi="IRNazanin" w:eastAsia="IRNazanin"/>
          <w:color w:val="111111"/>
          <w:sz w:val="28"/>
          <w:sz w:val="28"/>
          <w:szCs w:val="28"/>
          <w:rtl w:val="true"/>
          <w:lang w:bidi="fa-IR"/>
        </w:rPr>
        <w:t>بنا نمودند در اطراف آن نیز خانه هایی برای خودشان و عده ای از مهاجرین و از جمله برای امیرالمؤمنین علیه السلام ساختند و همان اوائل به آنجا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گفتیم سال پنجم هجری نازل شده است ،وانگهی آن زمان که در خانه ابی ایوب بودند اصلاً آن زنان را نداشتند، بلکه بعداً با یکا یک آنها در سنوات بعد، ازدواج کردند؛ حتی عایشه را در مکه عقد کردند و پس از زمانی در مدینه با او عروسی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تعبیری که در کلمات اوست که در زمان نزول این آیه یعنی سال پنجم هجری خانه نداشتند و زنها برای قضاء حاجت به کوچه میرفتند، کاملاً با تاریخ قطعی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اضافه بر ضعف سند و خدشههایی است که در این خصوص مشترک است با سایر روایات و نشانه کذب و افتراء و خلاف حقیقت بودنش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171" w:name="pg19047_212523"/>
    </w:p>
    <w:p>
      <w:pPr>
        <w:pStyle w:val="Heading2"/>
        <w:numPr>
          <w:ilvl w:val="1"/>
          <w:numId w:val="1"/>
        </w:numPr>
        <w:rPr/>
      </w:pPr>
      <w:bookmarkStart w:id="172" w:name="__RefHeading___Toc14087207_1280447820"/>
      <w:bookmarkStart w:id="173" w:name="_Toc58"/>
      <w:bookmarkEnd w:id="171"/>
      <w:bookmarkEnd w:id="172"/>
      <w:r>
        <w:rPr>
          <w:rtl w:val="true"/>
        </w:rPr>
        <w:t>درس هفتم</w:t>
      </w:r>
      <w:bookmarkEnd w:id="1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وَ نَبَنَا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ادله در رد روایت ابی صالح</w:t>
      </w:r>
    </w:p>
    <w:p>
      <w:pPr>
        <w:pStyle w:val="BookText"/>
        <w:rPr/>
      </w:pPr>
      <w:r>
        <w:rPr>
          <w:rFonts w:ascii="IRNazanin" w:hAnsi="IRNazanin" w:eastAsia="IRNazanin"/>
          <w:color w:val="111111"/>
          <w:sz w:val="28"/>
          <w:sz w:val="28"/>
          <w:szCs w:val="28"/>
          <w:rtl w:val="true"/>
          <w:lang w:bidi="fa-IR"/>
        </w:rPr>
        <w:t>در تأیید آنچه گفتیم که روایت ابی صالح با آنچه سیره نویسان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پیغمبر صلی الله علیه و آله وسلم آورده اند مخالف است، عرض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و ابن اسحق از قدمای سیره نویسان شیعه بوده و ظاهراً از اصحاب امام صادق علیه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فوت او را به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گفته اند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به رسول الله صلی الله علیه و آله وسلم ان يبنى مسجده و نزل رسول الله صلی الله علیه و آله وسلم على ابى ايوب حتى بنى مسجده و مساكنه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خلاصۀ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منازل آن حضرت همراه مسجد ساخته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چنین میگوید </w:t>
      </w:r>
    </w:p>
    <w:p>
      <w:pPr>
        <w:pStyle w:val="BookText"/>
        <w:rPr/>
      </w:pPr>
      <w:r>
        <w:rPr>
          <w:rFonts w:ascii="IRNazanin" w:hAnsi="IRNazanin" w:eastAsia="IRNazanin"/>
          <w:color w:val="111111"/>
          <w:sz w:val="28"/>
          <w:sz w:val="28"/>
          <w:szCs w:val="28"/>
          <w:rtl w:val="true"/>
          <w:lang w:bidi="fa-IR"/>
        </w:rPr>
        <w:t>قال ابن اسحق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رسول الله صلی الله علیه و آله وسلم في بيت ابي ايوب حتى بنى له مسجده و مساكنه ثم انتقل الى مساكنه من بيت ابي ايوب</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اینها در همان اوائل سال اوّل هجری به سرعت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تعبیری که در این روایت است ،دارد نشانه ضعف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محمد بن کعب قرظی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ابن سعد، عن محمد بن کعب 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من المنافقين يتعرّض لنساء المؤمنين يؤذيهنّ فاذا قيل له قال كنت احسبها امة فأمرهنّ الله ان يخالفن زى الأماء و يدنين عليهن من جلابيهن تخمّر وجهها الا احدى عينيها؛ ذلك ادنى ان يُعرفن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احرى ان يعرفن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این روایت غیر ضعف سندش با روایات دیگر هم از جهاتی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قبل میگفت رجال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من المنافقين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قبل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ازواج پیغمبرو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اذیت قرار میگرفتند در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آیه یکی و در یک واقعه نازل شده است پس این احادیث دروغی بودن همدیگر را اثبات می 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اینکه این سخن هم بسیار سبک است که یک مرد منافق این گونه </w:t>
      </w:r>
    </w:p>
    <w:p>
      <w:pPr>
        <w:pStyle w:val="BookText"/>
        <w:rPr/>
      </w:pPr>
      <w:r>
        <w:rPr>
          <w:rFonts w:ascii="IRNazanin" w:hAnsi="IRNazanin" w:eastAsia="IRNazanin"/>
          <w:color w:val="111111"/>
          <w:sz w:val="28"/>
          <w:sz w:val="28"/>
          <w:szCs w:val="28"/>
          <w:rtl w:val="true"/>
          <w:lang w:bidi="fa-IR"/>
        </w:rPr>
        <w:t>عمل می کرد و این مسلمانانی که آن جنگهای شدید را داشتند و با نابرابری از لحاظ عِده و عده پیروز میشدند نمی توانستند در مقام نهی از منکر از او جلوگیری کنند بلکه نزد او رفته و از او مؤدبانه علت این تعرّض را میپرسیدند و او هم با کمال گستاخی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میکردم آنها کنیزند؛ و در این هنگام از جانب خداوند متعال آیه نازل میشود که زنان آزاد برای نشانه چادر به سر کنند تا با کنیزان اشتباه نشوند و آن فاسق در مقام فسق بین زنان آزاد و کنیز تمیز دهد و جای بهانه باقی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 قرآن و پیغمبر صلی الله علیه و آله وسلم و نسبت به شهر مرکزی اسلام که خود آن حضرت در آن زندگی میکرد بسیار نامتناسب است که گفته شود شهر مقدس مدینه با حضور پیامبر صلی الله علیه و آله وسلم ، تا این اندازه دچار ناامنی ناموسی و بی انضباطی بوده که حتی یک مرد منافق در بیحیائی خود تا این اندازه قدرت نمایی میکرده و کسی هم با او مقابله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غیرت مردان خصوصاً عربها که خونریزیها در این راه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عذر او را پاسخ ندادند تا آیه نازل شود و آیه هم درد را به این نحو درمان میکند که زنان آزاد جلباب بر سر کنند تا این منافق به کنیزان تعدی و تجاوز کند و برای او اشتباه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بسیار سبک و دور از حقیقت و نامتناسب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این روایت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تخمّر وجهها الا احدى عينيها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صورتش را بپوشاند جز یک چشم را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آنچه ما گفتیم مقداری و نه به طور کامل موافق است؛ چون گفتیم که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گوشه های چادر را به یکدیگر نزدیک کنند تا کمتر شناخته شوند؛ وانگهی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 xml:space="preserve">که در سوره نور ذکر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w:t>
      </w:r>
      <w:r>
        <w:rPr>
          <w:rFonts w:eastAsia="Amiri" w:cs="Amiri" w:ascii="Amiri" w:hAnsi="Amiri"/>
          <w:color w:val="111111"/>
          <w:sz w:val="28"/>
          <w:szCs w:val="28"/>
          <w:rtl w:val="true"/>
          <w:lang w:bidi="ar-SA"/>
        </w:rPr>
        <w:t>» .</w:t>
      </w:r>
      <w:r>
        <w:rPr>
          <w:rStyle w:val="FootnoteAnchor"/>
          <w:rtl w:val="true"/>
        </w:rPr>
        <w:footnoteReference w:id="2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ابي قلابة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ابن ابي شيبة، عن ابي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ابن الخطاب لا يدع في خلافته امةً تقنَّعُ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القناع للحرائر كي لا يؤذين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ابن الخطاب در زمان خلافتش رها نمیکرد و نمیگذاشت هیچ کنیزی مقنعه بپوشد و میگفت مقنعه برای زنان آزاد است تا مورد اذیت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مطلب را تندتر کرده است و از بعضی از روایات که از معصومین علیهم السلام در باب لباس مصلی آمده است معلوم میشود عمر ابن الخطاب</w:t>
      </w:r>
    </w:p>
    <w:p>
      <w:pPr>
        <w:pStyle w:val="BookText"/>
        <w:rPr/>
      </w:pPr>
      <w:r>
        <w:rPr>
          <w:rFonts w:ascii="IRNazanin" w:hAnsi="IRNazanin" w:eastAsia="IRNazanin"/>
          <w:color w:val="111111"/>
          <w:sz w:val="28"/>
          <w:sz w:val="28"/>
          <w:szCs w:val="28"/>
          <w:rtl w:val="true"/>
          <w:lang w:bidi="fa-IR"/>
        </w:rPr>
        <w:t>این چنین میکرده و روایت بر این کار عمر کنایه اشکال وارد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اَنس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 ظاهراً همان انس است که خدمتگذاری پیامبر صلی الله علیه و آله وسلم را می کرد، ولی با مقام ولایت حقه موافق نبود که در روایات زیادی ذکر شده است؛ بلکه تمایل به مخالفین داشت و او بچه ای بود که مادرش ام انس او را هنگام ورود پیغمبر صلی الله علیه و آله وسلم به مدینه حضور آن حضرت برد و عرض کرد هر کسی هدیه ای می آورد و من چیزی نداشتم و این بچه ام را هدیه شما کردم و حضرت پذیرفتند و او از بچگی در خانه آن حضرت بود و آن حضرت هم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در بعضی از روایات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افطاری برایشان آماده میکردم؛ زیرا مدتی بود همیشه یا اکثر ایام را روزه میگرفتند افطاری حضرت هم یکی از دو شربت بود کاسه ای از آبَن که بر شیر و ماست و دوغ گفته میشود و گاهی هم مقداری نان در آب حل میکردم به صورت شربت یک شب آن حضرت دیر تشریف آوردند و من گمان کردم به مهمانی رفته اند و آن شربت را خوردم بعداً که آمدند دیدم افطار نکرده اند و من شرمنده شدم، ولی برای اینکه من ناراحت نشوم اصلاً سراغ آن را هم نگرفتند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ابن ابى شيبة و عبد بن حميد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عمرُ جاريةً مقنّعةً فضَربها بِدُرِّتِه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تشبهين بالحرائر</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کنیزی را دید که مقنعه بسته است پس با آن دره ای که داشت به آن کنیز زد و گفت این قناع را از سرت بردار خودت را به آزاد زنان شبیه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تازیانه مخصوصی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درست کرده بود که از تازیانه های معمولی قوی تر بود و خیلی دردآور بوده و یکی از طعنه هایی که بر عمر وارد می کردند همین دره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همان ابن شهاب زهری ابوبکر محمد بن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حضرت سجاد علیه السلام زندگی میکرده و از صحابه آن بزرگوار و نیز از تابعین بوده که چند نفر از صحابه را درک کرده و از لحاظ مدح و ذم در نظر علمای شیعه مورد اختلاف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عبد بن حميد، عن ابن شهاب انّه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تَزَوَّجُ فَتَخَيَّرُ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وَبَنَاتِكَ وَنِسَاءِ الْمُؤْمِنِينَ يُدْنِينَ عَلَيْهِنَّ مِنْ جَلابِيبِهِنَّ</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فنهى الله الاماء ان يتشبّهن بالحرائر</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سؤال شد راجع به کنیز که ازدواج میکند و خمار و مقنعه می پوشد، در جواب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اَيُّهَا النَّبِيُّ قُلْ لازْواجِكَ وَبَنَاتِكَ وَ نِسَاءِ الْمُؤْمِنِينَ 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کنیزان را نهی کرده که خود را به زنان آزاد شبیه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چند عیب در سه روایت اخیر</w:t>
      </w:r>
    </w:p>
    <w:p>
      <w:pPr>
        <w:pStyle w:val="BookText"/>
        <w:rPr/>
      </w:pPr>
      <w:r>
        <w:rPr>
          <w:rFonts w:ascii="IRNazanin" w:hAnsi="IRNazanin" w:eastAsia="IRNazanin"/>
          <w:color w:val="111111"/>
          <w:sz w:val="28"/>
          <w:sz w:val="28"/>
          <w:szCs w:val="28"/>
          <w:rtl w:val="true"/>
          <w:lang w:bidi="fa-IR"/>
        </w:rPr>
        <w:t>این سه روایت اخیر عیبهای بیشتری نسبت به کل این چند روایت در بر دارد که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عمر که در زمان خلافتش نمیگذاشت کنیز قناع بپوشد و میگفت قناع تنها برای زنان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کار را کرده باشد یا نکرده باشد، کار غلطی بوده است؛ زیرا بنابر فرض آنکه وجوب قناع مخصوص زنان آزاد باشد، ولی آیا برای کنیزان حرمت هم دارد؟ آن هم به این اندازه که به صورت نهی از منکر از جانب کسی که جای خلافت پیغمبر صلی الله علیه و آله وسلم نشسته است صورت بگیرد و رسماً از این کار جلوگیری کند و نگذارد هیچ کنیزی قناع بپوشد؛ ولو اینکه آن کنیز مؤمنه باشد و با یک مرد مؤمن هم ازدواج کرده 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کجای این آیه شریفه کنیز را از پوشیدن قناع نهی کرده است و در کجای این آیه این برنامه را به زنان آزاد اختصاص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این 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لازْواجِكَ وَبَنَاتِكَ وَ نِسَاءِ الْمُؤْمِنِينَ يُدْنِينَ عَلَيْهِنَّ مِنْ جَلَابِيبِهِنَّ ذَلِكَ أَدْنَى أَنْ يُعْرَفْنَ فَلاً يُؤْذَيْنَ</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 کجای آن جلباب به زنان آزاد اختصاص دارد و یا کنیزان از پوشیدن مقنعه نهى شده اند؟ آیا اگر آن کنیز مؤمنه و زوجه مرد مؤمن ،باشد،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 شود؟ به چه مناسبت تا این اندازه در مقابل قناع او شدت عمل به خرج داده میشده است؟ مگر چه گناهی مرتکب شده است؟</w:t>
      </w:r>
    </w:p>
    <w:p>
      <w:pPr>
        <w:pStyle w:val="BookText"/>
        <w:rPr/>
      </w:pPr>
      <w:r>
        <w:rPr>
          <w:rFonts w:ascii="IRNazanin" w:hAnsi="IRNazanin" w:eastAsia="IRNazanin"/>
          <w:color w:val="111111"/>
          <w:sz w:val="28"/>
          <w:sz w:val="28"/>
          <w:szCs w:val="28"/>
          <w:rtl w:val="true"/>
          <w:lang w:bidi="fa-IR"/>
        </w:rPr>
        <w:t xml:space="preserve">چرا کنیز باید از این آیه شریفه که در مقام اصلاح مفاسد ناشی از طریق بی حجابی و بی عفتی است چنانچه در مقدّمات بحث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باشد؟ آیا بی حجابی کنیز مفسده آور نیست؟ آیا خطر زنا و فحشا در او نمی آید؟ پس چرا باید این طور گفته شده باشد و از کجای این آیه چنین معنایی درآمده است؟ چرا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القناع للحرائر لكى لايؤذين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اختصاص از کجا است؟ بر فرض که گوییم جلباب همان قناع است که گفتیم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حقی داشت درّه خودش را به زنی بیگناه بزند آنهم به خاطر قناع پوشیدن؛ با اینکه او با پوشیدن قناع خود را از گناه و مفاسد اجتماع حفظ کرده و مطلوب اسلام و قرآن نیز همین</w:t>
      </w:r>
    </w:p>
    <w:p>
      <w:pPr>
        <w:pStyle w:val="BookText"/>
        <w:rPr/>
      </w:pPr>
      <w:r>
        <w:rPr>
          <w:rFonts w:ascii="IRNazanin" w:hAnsi="IRNazanin" w:eastAsia="IRNazanin"/>
          <w:color w:val="111111"/>
          <w:sz w:val="28"/>
          <w:sz w:val="28"/>
          <w:szCs w:val="28"/>
          <w:rtl w:val="true"/>
          <w:lang w:bidi="fa-IR"/>
        </w:rPr>
        <w:t>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تعجب آورتر از همه اینها ابن شهاب زهری است که بعد از سالیان دراز و بحث و کلمات تفسیری که اطراف آیه انجام گرفته و او هم عرب زبان است و آیه و لغات آن را می توانسته بفهمد و هم به حضور امام زین العابدين علیه السلام رسیده و احترام زیادی برای آن حضرت قائل بوده و استفاده میکرده اینچنین میگوید؟ چرا </w:t>
      </w:r>
    </w:p>
    <w:p>
      <w:pPr>
        <w:pStyle w:val="BookText"/>
        <w:rPr/>
      </w:pPr>
      <w:r>
        <w:rPr>
          <w:rFonts w:ascii="IRNazanin" w:hAnsi="IRNazanin" w:eastAsia="IRNazanin"/>
          <w:color w:val="111111"/>
          <w:sz w:val="28"/>
          <w:sz w:val="28"/>
          <w:szCs w:val="28"/>
          <w:rtl w:val="true"/>
          <w:lang w:bidi="fa-IR"/>
        </w:rPr>
        <w:t>این مطلب را از امام علیه السلام سؤال نکرده است؟</w:t>
      </w:r>
    </w:p>
    <w:p>
      <w:pPr>
        <w:pStyle w:val="BookText"/>
        <w:rPr/>
      </w:pPr>
      <w:r>
        <w:rPr>
          <w:rFonts w:ascii="IRNazanin" w:hAnsi="IRNazanin" w:eastAsia="IRNazanin"/>
          <w:color w:val="111111"/>
          <w:sz w:val="28"/>
          <w:sz w:val="28"/>
          <w:szCs w:val="28"/>
          <w:rtl w:val="true"/>
          <w:lang w:bidi="fa-IR"/>
        </w:rPr>
        <w:t xml:space="preserve">چرا آیه میخواند و میگوید آیه نهی کرده است که کنیزان شبیه آزاد زنان شوند؛ کجای این آیه نهی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قُلْ لازواجِكَ وَبَنَاتِكَ وَنِسَاء الْمُؤْمِنِينَ يُدْنِينَ عَلَيْهِنَّ مِنْ جَلابِيبِهِنَّ ذَلِكَ أَدْنَى أَنْ يُعْرَفْنَ فَلا يُؤْذَيْنَ</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کجای آن نهی یا شایبه نهی وجود دارد؟ چرا اینگونه به قرآن افتراء زده می شود؟</w:t>
      </w:r>
    </w:p>
    <w:p>
      <w:pPr>
        <w:pStyle w:val="BookText"/>
        <w:rPr/>
      </w:pPr>
      <w:r>
        <w:rPr>
          <w:rFonts w:ascii="IRNazanin" w:hAnsi="IRNazanin" w:eastAsia="IRNazanin"/>
          <w:color w:val="111111"/>
          <w:sz w:val="28"/>
          <w:sz w:val="28"/>
          <w:szCs w:val="28"/>
          <w:rtl w:val="true"/>
          <w:lang w:bidi="fa-IR"/>
        </w:rPr>
        <w:t>چرا باید در آن دوره ها تا این اندازه از دو ثقل پیغمبر صلی الله علیه و آله وسلم یعنی کتاب الله و اهل بیت معصومین علیهم السلام آن حضرت صلی الله علیه و آله وسلم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اینها که عرب زبان هستند و ادعای علم و فقه داشته اند و جزء علماء تابعین محسوب میشوند اینقدر از حقیقت دور باشند که پس از قرائت آیه شریفه</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فنهی الله الاماء ان يتشبّهن بالحرائر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أَذِنَ لَكُمْ أَمْ عَلَى اللهِ تَفْتَرُونَ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چه کسی به آنها اجازه داده است این کلمات را بگویند؟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کلبی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عبد بن حميد ، عن الكلبى فى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النساء يخرجن الى الجبابين لقضاء حوائجهنّ فكان الفساق يتعرّضون لهنّ فيؤذونهنَّ فأمرهنّ الله ان يُدْنِينَ عَلَيْهِنَّ مِنْ جَلابيبهنَّ حتى تعلم الحرّة من الأمة</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خارج میشدند برای قضاء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نمی کند که این زنان آیا </w:t>
      </w:r>
    </w:p>
    <w:p>
      <w:pPr>
        <w:pStyle w:val="BookText"/>
        <w:rPr/>
      </w:pPr>
      <w:r>
        <w:rPr>
          <w:rFonts w:ascii="IRNazanin" w:hAnsi="IRNazanin" w:eastAsia="IRNazanin"/>
          <w:color w:val="111111"/>
          <w:sz w:val="28"/>
          <w:sz w:val="28"/>
          <w:szCs w:val="28"/>
          <w:rtl w:val="true"/>
          <w:lang w:bidi="fa-IR"/>
        </w:rPr>
        <w:t xml:space="preserve">زنان پیغمبر صلی الله علیه و آله وسلم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بعضی از روایات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والدرس چنانچه در قسمت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جبابین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جبابين جائی خارج شهر مدینه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فسّاق متعرّض آنها شده و اذیتشان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آنها امر کرد که جلباب بر فراز خود اندازند تا زن آزاد از کنیز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کلبی ظاهراً محمد بن صائب کلبی است که اولادش مانند هشام بن محمد و غیره در علومی از جمله علم نَسَب و تفسیر مهارت داشتند خودش متوفای سال</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و زمان پیغمبر صلی الله علیه و آله وسلم را درک نکرده است؛ از این رو روایتش یا مرسل است و یا چیزی است که با ملاحظه آن نقلیات وارده از پیش خود ساخته است؛ چرا که او سندی برای کلماتش ذکر نمیکند و حتی سند را به کسانی که در زمان نزول آیه وجود داشته اند متصل نکرده است که حداقل اعتبار را دارا باشد؛ البته اینها تا اندازه ای شخصاً مورد مدح بودهاند؛ زیرا از علمای شیعه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حالاتشان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بعداً عبارت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w:t>
      </w:r>
    </w:p>
    <w:p>
      <w:pPr>
        <w:pStyle w:val="BookText"/>
        <w:rPr/>
      </w:pPr>
      <w:r>
        <w:rPr>
          <w:rFonts w:ascii="IRNazanin" w:hAnsi="IRNazanin" w:eastAsia="IRNazanin"/>
          <w:color w:val="111111"/>
          <w:sz w:val="28"/>
          <w:sz w:val="28"/>
          <w:szCs w:val="28"/>
          <w:rtl w:val="true"/>
          <w:lang w:bidi="fa-IR"/>
        </w:rPr>
        <w:t xml:space="preserve">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مفسّران صدر اسلام چه محمود الطریقه باشند یا مذموم الطريقه اعتبار ندارد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از جمله افراد مذموم الطریقه همین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طریقه تفسیری وی می باشد نه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سخنی هم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ترجمه سدی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دیگر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کلبی و جمعی را در شمار تفسیر کنندگان به رأی ذکر می 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نقل ایشان نیز مانند نقلیات گذشته ضعیف است؛ چون تا نزول آیه شریفه فاصله زمانی داشته است و سندی هم تحویل نمی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سدی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ابن ابى حاتم، عن السدى فى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اناس من فسّاق اهل المدينه بالليل حين يختلط الظلام يأتون الى طريق المدينة فيتعرّضون للنساء وكانت مساكن اهل المدينه ضَيَّقةً فاذا كان الليل خرج النساء الى الطريق فيقضين حاجتهنّ فكان اولئك الفسّاق يتبعون ذلك منهنّ فاذا رأوا امرأة عليها جلباب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حرّة فكفّوا عنها و اذا رأوا امراة ليس عليها جلباب قالوا هذه امة فوثبوا عليها</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مردان فاسق اهل مدینه در شب هنگام فراگرفتن تاریکی می آمدند بر سر راه اهل مدینه؛ سپس متعرض زنان میشدند و منازل اهل مدینه تنگ بود و زنان شب هنگام برای قضاء حاجت به کوچه رفته، قضاء حاجت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این فساق به دنبال آنها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دیدند زن چادر بر سر دارد می گفتند این زن آزاد است و از او صرف نظر میکردند و اگر بدون چادر بود میگفتند این کنیز است و به جان او می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این شکل ، وقیح وضع شبهای مدینه را گزارش میدهد تا تفسیر خود را از آیه شریفه توجیه کند عجیب است که این کارها از چند فاسق را و آن تبه کار به این شکل وقیح و زشت انجام میشد و پیغمبر صلی الله علیه و آله وسلم با غیرت عربی مسلمانان سلحشور جنگنده با آن حرارت ،اسلامی آرام شبها با فکر راحت</w:t>
      </w:r>
    </w:p>
    <w:p>
      <w:pPr>
        <w:pStyle w:val="BookText"/>
        <w:rPr/>
      </w:pPr>
      <w:r>
        <w:rPr>
          <w:rFonts w:ascii="IRNazanin" w:hAnsi="IRNazanin" w:eastAsia="IRNazanin"/>
          <w:color w:val="111111"/>
          <w:sz w:val="28"/>
          <w:sz w:val="28"/>
          <w:szCs w:val="28"/>
          <w:rtl w:val="true"/>
          <w:lang w:bidi="fa-IR"/>
        </w:rPr>
        <w:t>می خوابیدند و زنان آنها در نا امني ناموسی در کوچه ها دچار چند نفر فاسق بشوند؟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متن سخن نشانه رسوایی این روایت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سدی از اهل کوفه است و نامش نیز به خاطر آن بوده که در آنجا سقفی بوده معروف به سده که خانه یا دکان او بوده است و از قدماء مفسرین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محمد اسماعيل بن عبد الرحمن الكوفى المفسّر المعروف أقواله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كان نظير مجاهد و قتاده و الكلبي و الشعبي و مقاتل ممن يفسرون القرآن الكريم بآرائهم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سخنان شیخ طوسی در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جواد بلاغی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ارزشی تفاسیر امثال سدی و مقاتل و عکرمه و غیرهم را ذکر کنیم که اینها وضعیت خوبی نداشتند و سخنانشان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قسمتی از تفاسیری بود که در روایات عامه آمده و در کتب تفسیر 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شیخ ابو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نیز به طور نقل قول و نه</w:t>
      </w:r>
    </w:p>
    <w:p>
      <w:pPr>
        <w:pStyle w:val="BookText"/>
        <w:rPr/>
      </w:pPr>
      <w:r>
        <w:rPr>
          <w:rFonts w:ascii="IRNazanin" w:hAnsi="IRNazanin" w:eastAsia="IRNazanin"/>
          <w:color w:val="111111"/>
          <w:sz w:val="28"/>
          <w:sz w:val="28"/>
          <w:szCs w:val="28"/>
          <w:rtl w:val="true"/>
          <w:lang w:bidi="fa-IR"/>
        </w:rPr>
        <w:t>،انتخاب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اشکال کلی در روایات اهل سنت</w:t>
      </w:r>
    </w:p>
    <w:p>
      <w:pPr>
        <w:pStyle w:val="BookText"/>
        <w:rPr/>
      </w:pPr>
      <w:r>
        <w:rPr>
          <w:rFonts w:ascii="IRNazanin" w:hAnsi="IRNazanin" w:eastAsia="IRNazanin"/>
          <w:color w:val="111111"/>
          <w:sz w:val="28"/>
          <w:sz w:val="28"/>
          <w:szCs w:val="28"/>
          <w:rtl w:val="true"/>
          <w:lang w:bidi="fa-IR"/>
        </w:rPr>
        <w:t>در این روایتها اشکالات زیادی وجود دارد که ما برای نمونه به چند اشکال از آن می پردازیم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اینها دو لفظند که در دو جای قرآن هر یک جداگانه مورد تکیه و حکم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 بْنَ بِخُمُرِهِنَّ عَلَىَ جُيُوبِهِنَّ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اگر در این دو آیه دقت شود، میبینیم نمیتوان گفت این دو لفظ به یک معنی است؛ و اصولاً ظاهر تعدّد استعمال دو لفظ تعدّد معنای آنها را اقتضاء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اینکه در شرح ملابس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الگوی زن در اسلام و برترین عمل کننده به دستورات قرآن و سيدة نساء العالمین بودند گذشت که دو مصداق در لباس آن حضرت بود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جهیزیه آن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لباس پوشی برای رفتن به مسجد برای محاجه با ابی بکر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ذکر شده است که اوّل 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آن 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در نقلیات گذشته آمده است که یکی بودن آن دو را می رساند صحیح نیست زیرا مخالف با ظاهر آیه شریفه است و نیز مخالف با روش حضرت صدیقه طاهره علیها السلام است که لباسها و کیفیت پوشش آن حضرت علیها السلام مستقيماً زیر نظر پیغمبر صلى الله عليه و آله وسلم که به دستور قرآن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صلى الله عليه و آله وسلم بر حسب آنچه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جهیزیه ایشان را با دست مبارک زیر و رو و بررسی می کردند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سخنان که در این روایات است از هر نوع اعتبار ساقط است، زیرا نه استناد به ظاهر آیه شریفه شده و نه به روایتی از اقوال معصومین علیهم السلام ؛ روی همین اصل میبینیم که در میان این روایات حتی دو روایت با هم موافق نیست بلکه </w:t>
      </w:r>
    </w:p>
    <w:p>
      <w:pPr>
        <w:pStyle w:val="BookText"/>
        <w:rPr/>
      </w:pPr>
      <w:r>
        <w:rPr>
          <w:rFonts w:ascii="IRNazanin" w:hAnsi="IRNazanin" w:eastAsia="IRNazanin"/>
          <w:color w:val="111111"/>
          <w:sz w:val="28"/>
          <w:sz w:val="28"/>
          <w:szCs w:val="28"/>
          <w:rtl w:val="true"/>
          <w:lang w:bidi="fa-IR"/>
        </w:rPr>
        <w:t>تماماً با یکدیگر تعارض و تکاذب میکند و یکدیگر را تکذیب میکنند و این با قطع نظر از ضعف سند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مفردات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فَوْقِهِنَّ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جَلَابِيبِهِنَّ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أَبْعَاضُ الْجَلابِيبِ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واجب است که ابعاض جلبابهایشان را بر فوق سرهای خودشان نزدیک کنند که بعضی از آن از بعضی دیگر دور نباشد، بلکه به هم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اما این مفسران ظاهر آیه را در سخنانشان به حساب نیاورده اند؛ پس سخنان آنها با مفردات و جملات این آیه مخالف است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مقدمات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صحیح هم باشد ولی مخالف کتاب الله بود، باید طرد و طرح شود؛ چه رسد به اینکه هیچ جهت از جهات اعتبار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کلمات آنها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أَدْنَى أَنْ يُعْرَفْنَ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بود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اقرب ان يعرفن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نزدیکتر است که شناخته شوند؛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ماده و به یک معنی گرفته بودند که شاهدی بر آن نیست، بلکه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چنانچه در آیه نجوی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الا هو رابعهم و لا خمسة الأهو سادسهم و لا ادنى من ذلك و لا اكثر الا هو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حتماً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توضیح این مطلب با ذکر شواهدی از قرآن گذشت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مورد بحث نیز مناسب همان معنی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و دخترانت و زنان مؤمنین دستور بده که بر فراز خود گوشه های </w:t>
      </w:r>
    </w:p>
    <w:p>
      <w:pPr>
        <w:pStyle w:val="BookText"/>
        <w:rPr/>
      </w:pPr>
      <w:r>
        <w:rPr>
          <w:rFonts w:ascii="IRNazanin" w:hAnsi="IRNazanin" w:eastAsia="IRNazanin"/>
          <w:color w:val="111111"/>
          <w:sz w:val="28"/>
          <w:sz w:val="28"/>
          <w:szCs w:val="28"/>
          <w:rtl w:val="true"/>
          <w:lang w:bidi="fa-IR"/>
        </w:rPr>
        <w:t xml:space="preserve">چادرشان را به هم نزدیک کنند و وقتی گوشه های چادر را به هم نزدیک کنند صورت مستور میشود و کمتر چهره آنها شناخته میشود، نه آنکه این کار نزدیکتر باشد که آنها شناخته شوند و اگر منظور تمایز بین حرائر و اماء باشد، تنها چادر داشتن کافی است که حرائر با چادر و کنیزان بدون چادر باشند؛ دیگر لازم نیست با نزدیک به هم کردن گوشه های چادر چهره خود را مستور کنند؛ از طرف دیگر اگر بهتر شناخته شود و چهره او برای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و اهل ،ریبه یا جوانان و یا هر کسی که آمادگی جنسی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گردد، در این صورت بیشتر مورد اذیت و تجاوز قرار می گیرد؛ زیرا قوای شهوی بیشتر در معرض برانگیخته شدن است و اگر در زن موجبات برانگیزنده وجود داشته باشد برای قوای شهوی آزاد و کنیز اهل ستر و صلاح و بی بندوبار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اينها ناچار شدهاند به توجیهات غیر منطقی و گفتن چیزهایی که نه مناسب آیه است و نه فی نفسه قابل قبول است؛ مثل اینکه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منافقین اگر میفهمیدند اینها آزاد زنانند دیگر اذیت نمی کردند؛ پس باید آیه را اینگونه نازل می فرمود ذلک ادنى ان يعرفن بأنهن حرائر، در صورتی که در آیه هیچ یک از این چیزها نیست و قرینه ای هم بر آن نمی باشد، بلکه بدون هیچ قیدی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أَدْنَى أَنْ يُعْرَفْنَ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شناخته شوند، و معرفت نسبت به خودِ زن نسبت داده شده است نه آنچه در زن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و غیر آن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أَدْنَى أَنْ يُعْرَفْنَ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أن يعرفن بالستر 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عبارتی اضافه بر آیه است و آیه این اضافه را ندارد و بدان احتیاجی هم نیست؛ زیرا شناختن آنها به ستر و صلاح مانع از ایذاء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فاسقی که شهوتش هیجان پیدا کرده است دیگر این چیزها را نمی فهمد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زیبایی زن را دید و شناخت قوای شهوانی او به هیجان درآمده و برای او در این وقت اهل ستر و صلاح و آزاد و کنیز و غیر آن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توجیهات و اضافات با اطلاق آیه مناسب نیست ولی طبق اطلاق و ظهور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ذکر کردیم وقتی چهره زن و زیبایی او برای مردان شناخته نشد، دیگر مورد اذیت و آزار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جاذبه زن و مرد کلّی است نه فقط حساب مقابل اهل ریبه و فساق، و نه جهات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چه میداند هنگام گشودن چهره اش قوای خفته چه مردی بیدار میشود؟ و قوای خفته چه مردی بیدار نمیشود؟ برانگیخته شدن و نشدن ، امری پنهانی است که نمیتواند در حاشیه و قیود موضوعات تکالیف شرعی قرار گیرد؛ و لذا در آیه شریفه مطلب به صورت کلی گفته شده و صحیح هم همین است، و آنچه عده ای از بندگان خدا به کلام خدا الصاق کرده اند، برچسب ناچسبی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قسمت</w:t>
      </w:r>
    </w:p>
    <w:p>
      <w:pPr>
        <w:pStyle w:val="BookText"/>
        <w:rPr/>
      </w:pPr>
      <w:r>
        <w:rPr>
          <w:rFonts w:ascii="IRNazanin" w:hAnsi="IRNazanin" w:eastAsia="IRNazanin"/>
          <w:color w:val="111111"/>
          <w:sz w:val="28"/>
          <w:sz w:val="28"/>
          <w:szCs w:val="28"/>
          <w:rtl w:val="true"/>
          <w:lang w:bidi="fa-IR"/>
        </w:rPr>
        <w:t>اقوال مفسران عامه با ظاهر آیه تناسبی ندارد؛ زیرا حاصل اقوال آنها در این آیه دو 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اقرب ان يعرفن بأنهن حرائر فلايؤذين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اقرب ان يعرفن بالستر والصلاح فلايؤذين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هر دو خلاف ظاهر آیه است و احتیاج به تقدیر اضافی و ضمیمه دارد که قرینه و دلیلی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ما ذکر کردیم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 آیه مناسب و موافق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اقل ان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 کمتر شناخته شد دیگر مورد اذیت و تجاوز قرار نمی گیرد که هیچ </w:t>
      </w:r>
    </w:p>
    <w:p>
      <w:pPr>
        <w:pStyle w:val="BookText"/>
        <w:rPr/>
      </w:pPr>
      <w:r>
        <w:rPr>
          <w:rFonts w:ascii="IRNazanin" w:hAnsi="IRNazanin" w:eastAsia="IRNazanin"/>
          <w:color w:val="111111"/>
          <w:sz w:val="28"/>
          <w:sz w:val="28"/>
          <w:szCs w:val="28"/>
          <w:rtl w:val="true"/>
          <w:lang w:bidi="fa-IR"/>
        </w:rPr>
        <w:t>تقدیری و اضافه ای به آن الحاق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گفتیم در چند آیه از قرآن به همین معنی آمده است پس این معنی با آنچه در قرآن آمده هم خوانی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174" w:name="pg19047_212539"/>
    </w:p>
    <w:p>
      <w:pPr>
        <w:pStyle w:val="Heading2"/>
        <w:numPr>
          <w:ilvl w:val="1"/>
          <w:numId w:val="1"/>
        </w:numPr>
        <w:rPr/>
      </w:pPr>
      <w:bookmarkStart w:id="175" w:name="__RefHeading___Toc14087209_1280447820"/>
      <w:bookmarkStart w:id="176" w:name="_Toc59"/>
      <w:bookmarkEnd w:id="174"/>
      <w:bookmarkEnd w:id="175"/>
      <w:r>
        <w:rPr>
          <w:rtl w:val="true"/>
        </w:rPr>
        <w:t>درس هشتم</w:t>
      </w:r>
      <w:bookmarkEnd w:id="176"/>
    </w:p>
    <w:p>
      <w:pPr>
        <w:pStyle w:val="Heading3"/>
        <w:numPr>
          <w:ilvl w:val="2"/>
          <w:numId w:val="1"/>
        </w:numPr>
        <w:rPr/>
      </w:pPr>
      <w:bookmarkStart w:id="177" w:name="__RefHeading___Toc14087211_1280447820"/>
      <w:bookmarkStart w:id="178" w:name="_Toc60"/>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ادامه اشکالات روایات اهل سنت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ای از مفسران عامه اعم از مفسرانی که مقنعه بر سر انداختن را کیفیت پوشش قرآنی حساب کرده اند و مفسرانی که حتی پوشاندن صورت به جز یک چشم را واجب دانسته اند </w:t>
      </w:r>
      <w:r>
        <w:rPr>
          <w:rStyle w:val="FootnoteAnchor"/>
          <w:rtl w:val="true"/>
        </w:rPr>
        <w:footnoteReference w:id="230"/>
      </w:r>
      <w:r>
        <w:rPr>
          <w:rFonts w:ascii="IRNazanin" w:hAnsi="IRNazanin" w:eastAsia="IRNazanin"/>
          <w:color w:val="111111"/>
          <w:sz w:val="28"/>
          <w:sz w:val="28"/>
          <w:szCs w:val="28"/>
          <w:rtl w:val="true"/>
          <w:lang w:bidi="fa-IR"/>
        </w:rPr>
        <w:t xml:space="preserve">متفقند بر اینکه این آیه نازل شده است تنها برای ایجاد تمایز بین زنان آزاد و کنیزان تا فساق که زنان آزاد را مورد اذیت قرار می دادند سرگرم کنیزان ،شوند اشکالات زیادی در سخن اینان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همیشه کلام ناصحیح این خصوصیت را دارد که حقایق مختلف جهان از اطراف با آن ضدیت </w:t>
      </w:r>
      <w:bookmarkStart w:id="179" w:name="pg19047_212540"/>
    </w:p>
    <w:p>
      <w:pPr>
        <w:pStyle w:val="BookText"/>
        <w:rPr/>
      </w:pPr>
      <w:bookmarkEnd w:id="179"/>
      <w:r>
        <w:rPr>
          <w:rFonts w:ascii="IRNazanin" w:hAnsi="IRNazanin" w:eastAsia="IRNazanin"/>
          <w:color w:val="111111"/>
          <w:sz w:val="28"/>
          <w:sz w:val="28"/>
          <w:szCs w:val="28"/>
          <w:rtl w:val="true"/>
          <w:lang w:bidi="fa-IR"/>
        </w:rPr>
        <w:t>میکند برعکس کلام حق که جوانب مختلف جهان حق و حقیقت بودن آن را تصدیق میکند؛ و این وجه تمایز بین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اشکالات این سخن از این قرار است</w:t>
      </w:r>
      <w:r>
        <w:rPr>
          <w:rFonts w:eastAsia="IRNazanin" w:cs="IRNazanin"/>
          <w:color w:val="111111"/>
          <w:sz w:val="28"/>
          <w:szCs w:val="28"/>
          <w:rtl w:val="true"/>
          <w:lang w:bidi="fa-IR"/>
        </w:rPr>
        <w:t>:</w:t>
      </w:r>
    </w:p>
    <w:p>
      <w:pPr>
        <w:pStyle w:val="Heading3"/>
        <w:numPr>
          <w:ilvl w:val="2"/>
          <w:numId w:val="1"/>
        </w:numPr>
        <w:rPr/>
      </w:pPr>
      <w:bookmarkStart w:id="180" w:name="__RefHeading___Toc14087213_1280447820"/>
      <w:bookmarkStart w:id="181" w:name="_Toc61"/>
      <w:bookmarkEnd w:id="180"/>
      <w:r>
        <w:rPr>
          <w:rtl w:val="true"/>
        </w:rPr>
        <w:t xml:space="preserve">شانزده اشکال بر قائلین به </w:t>
      </w:r>
      <w:r>
        <w:rPr>
          <w:rtl w:val="true"/>
        </w:rPr>
        <w:t>«</w:t>
      </w:r>
      <w:r>
        <w:rPr>
          <w:rtl w:val="true"/>
        </w:rPr>
        <w:t>تمایز زن کنیز و آزاد علت قانون حجاب</w:t>
      </w:r>
      <w:r>
        <w:rPr>
          <w:rtl w:val="true"/>
        </w:rPr>
        <w:t>»</w:t>
      </w:r>
      <w:bookmarkEnd w:id="181"/>
    </w:p>
    <w:p>
      <w:pPr>
        <w:pStyle w:val="Heading4"/>
        <w:numPr>
          <w:ilvl w:val="3"/>
          <w:numId w:val="1"/>
        </w:numPr>
        <w:rPr/>
      </w:pPr>
      <w:bookmarkStart w:id="182" w:name="__RefHeading___Toc14087215_1280447820"/>
      <w:bookmarkStart w:id="183" w:name="_Toc62"/>
      <w:bookmarkEnd w:id="182"/>
      <w:r>
        <w:rPr>
          <w:rtl w:val="true"/>
        </w:rPr>
        <w:t>اشکال</w:t>
      </w:r>
      <w:bookmarkEnd w:id="183"/>
    </w:p>
    <w:p>
      <w:pPr>
        <w:pStyle w:val="BookText"/>
        <w:rPr/>
      </w:pPr>
      <w:r>
        <w:rPr>
          <w:rFonts w:ascii="IRNazanin" w:hAnsi="IRNazanin" w:eastAsia="IRNazanin"/>
          <w:color w:val="111111"/>
          <w:sz w:val="28"/>
          <w:sz w:val="28"/>
          <w:szCs w:val="28"/>
          <w:rtl w:val="true"/>
          <w:lang w:bidi="fa-IR"/>
        </w:rPr>
        <w:t>اوّل اسلام مخالف با فسق است از هرجا و هرکس؛ خواه فسق، زنا، و مقدمات آن بر یک زن آزاد پیاده شود یا بر کنیز؛ و لذا کسی که مرتکب زنا شود به عنوان زانی محسوب شده و قرآن در بارۀ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الزَّانِيَةُ وَ الزَّاني فَاجْلِدُوا كُلَّ واحِدٍ مِنْهُما مِئَةَ جَلْدَةٍ</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زناکار و زن زناکار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بزنید و فرق نمیکند که این مرد با زن آزاد زنا کند و یا با کنیز نهایت آنکه در مملوک که بیچاره و آواره است و اختیارات او کم است و نیز در باب مزاوجت و ازدواج اختیار دست او نیست و بسیاری از شرایط وصول به امور جنسی از طریق مشروع از دست او دور است و از هر جهت در مشکلات خاصی قرار گرفته است و بسیاری از مسائل دیگر مقدس اسلام حد او را در زنا نصف حد آزاد قرار داده است که پنجاه تازیانه باشد؛ اما اصل عقوبت تفاوتی ندارد؛ پس مقدمات و چیزهایی که منجر به این فسق و فجور میشود در هر دو یکسان است معنی ندارد که ما بگوییم فساق را آزاد گذاشته برای کنیزان به هر نحوی میخواهند هر بلایی بر سر آنها بیاورند، ولی برای زنان آزاد نه و اسلام در این راه نشانه گذاری کرده است که فساق بتوانند با آن نشانه ها تشخیص بدهند و از زنان آزاد خودداری کنند</w:t>
      </w:r>
      <w:r>
        <w:rPr>
          <w:rFonts w:eastAsia="IRNazanin" w:cs="IRNazanin"/>
          <w:color w:val="111111"/>
          <w:sz w:val="28"/>
          <w:szCs w:val="28"/>
          <w:rtl w:val="true"/>
          <w:lang w:bidi="fa-IR"/>
        </w:rPr>
        <w:t xml:space="preserve">. </w:t>
      </w:r>
      <w:bookmarkStart w:id="184" w:name="pg19047_212541"/>
    </w:p>
    <w:p>
      <w:pPr>
        <w:pStyle w:val="Heading4"/>
        <w:numPr>
          <w:ilvl w:val="3"/>
          <w:numId w:val="1"/>
        </w:numPr>
        <w:rPr/>
      </w:pPr>
      <w:bookmarkStart w:id="185" w:name="__RefHeading___Toc14087217_1280447820"/>
      <w:bookmarkStart w:id="186" w:name="_Toc63"/>
      <w:bookmarkEnd w:id="184"/>
      <w:bookmarkEnd w:id="185"/>
      <w:r>
        <w:rPr>
          <w:rtl w:val="true"/>
        </w:rPr>
        <w:t>اشکال دوّم</w:t>
      </w:r>
      <w:bookmarkEnd w:id="186"/>
    </w:p>
    <w:p>
      <w:pPr>
        <w:pStyle w:val="BookText"/>
        <w:rPr/>
      </w:pPr>
      <w:r>
        <w:rPr>
          <w:rFonts w:ascii="IRNazanin" w:hAnsi="IRNazanin" w:eastAsia="IRNazanin"/>
          <w:color w:val="111111"/>
          <w:sz w:val="28"/>
          <w:sz w:val="28"/>
          <w:szCs w:val="28"/>
          <w:rtl w:val="true"/>
          <w:lang w:bidi="fa-IR"/>
        </w:rPr>
        <w:t>این جریانی که در اینجا نقل کردهاند در شهر مدینه ای بوده که شخص پیغمبر صلى الله عليه و آله وسلم در آنجا حضور داشتند و وحی نازل می شده است و مرتباً با سرعت به اصلاح جامعه میپرداختند و ریشه های فساد را از بیخ بر میکندند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فساق آن طور آزادانه به کارهای خود مشغول بودند؟</w:t>
      </w:r>
    </w:p>
    <w:p>
      <w:pPr>
        <w:pStyle w:val="Heading4"/>
        <w:numPr>
          <w:ilvl w:val="3"/>
          <w:numId w:val="1"/>
        </w:numPr>
        <w:rPr/>
      </w:pPr>
      <w:bookmarkStart w:id="187" w:name="__RefHeading___Toc14087219_1280447820"/>
      <w:bookmarkStart w:id="188" w:name="_Toc64"/>
      <w:bookmarkEnd w:id="187"/>
      <w:r>
        <w:rPr>
          <w:rtl w:val="true"/>
        </w:rPr>
        <w:t>اشکال سوم</w:t>
      </w:r>
      <w:bookmarkEnd w:id="188"/>
    </w:p>
    <w:p>
      <w:pPr>
        <w:pStyle w:val="BookText"/>
        <w:rPr/>
      </w:pPr>
      <w:r>
        <w:rPr>
          <w:rFonts w:ascii="IRNazanin" w:hAnsi="IRNazanin" w:eastAsia="IRNazanin"/>
          <w:color w:val="111111"/>
          <w:sz w:val="28"/>
          <w:sz w:val="28"/>
          <w:szCs w:val="28"/>
          <w:rtl w:val="true"/>
          <w:lang w:bidi="fa-IR"/>
        </w:rPr>
        <w:t>چگونه ممکن است ما بگوییم هرگاه فساق زنان آزاد را از کنیزان تمیز بدهند دست از زنان آزاد بر می دارند ولو هر اندازه زنان آزاد مهیج بوده و جاذبه جنسی داشته باشند و چگونه میشود که آنها تمایلات جنسی خود را تنها متوجه کنیزان ،کنند با اینکه شهوات تابع حریت و مملوکیت، آزادی و بردگی نیست بلکه برانگیزنده آن چیزهای دیگری است که در آن تفاوتی بین آزاد و کنیز نیست پس چگونه ممکن است آیات قرآن را که از جانب حکیم متعال نازل شده، حمل بر معانی غیر عقلائی بکنیم؟</w:t>
      </w:r>
    </w:p>
    <w:p>
      <w:pPr>
        <w:pStyle w:val="Heading4"/>
        <w:numPr>
          <w:ilvl w:val="3"/>
          <w:numId w:val="1"/>
        </w:numPr>
        <w:rPr/>
      </w:pPr>
      <w:bookmarkStart w:id="189" w:name="__RefHeading___Toc14087221_1280447820"/>
      <w:bookmarkStart w:id="190" w:name="_Toc65"/>
      <w:bookmarkEnd w:id="189"/>
      <w:r>
        <w:rPr>
          <w:rtl w:val="true"/>
        </w:rPr>
        <w:t>اشکال چهارم</w:t>
      </w:r>
      <w:bookmarkEnd w:id="190"/>
    </w:p>
    <w:p>
      <w:pPr>
        <w:pStyle w:val="BookText"/>
        <w:rPr/>
      </w:pPr>
      <w:r>
        <w:rPr>
          <w:rFonts w:ascii="IRNazanin" w:hAnsi="IRNazanin" w:eastAsia="IRNazanin"/>
          <w:color w:val="111111"/>
          <w:sz w:val="28"/>
          <w:sz w:val="28"/>
          <w:szCs w:val="28"/>
          <w:rtl w:val="true"/>
          <w:lang w:bidi="fa-IR"/>
        </w:rPr>
        <w:t>این وقایعی که گفتهاند در شهری واقع شده است که مرکز جنگ های خونین و شدید اسلام با کفر و فسق بوده جنگ احزاب نیز که یکی از غزوات مهم ،است در همان سال بوده است و آن مجاهدان و فاتحان سلحشور مسلّح و دلیر در این شهر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تفسیر این آیه گفته شده، دربارهٔ نوامیس همین مسلمین سلحشور و غیرت مند گفته شده است، آیا باور کردنی است که آنها در مقابل چند نفر معدود منافق فاسق حالت استضعافی به خود گرفته باشند؟ و فسّاق در برابر صولت و سلحشوری آن ،مجاهدین به این نحو جرأت پیدا کنند؟ در حالی که شخصیتهای درجه یک کفر از ،قریش طعمه شمشیرهای همین مجاهدان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و حنین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نشانه دیگری از دروغ و افترا بودن این نقلیات است</w:t>
      </w:r>
      <w:r>
        <w:rPr>
          <w:rFonts w:eastAsia="IRNazanin" w:cs="IRNazanin"/>
          <w:color w:val="111111"/>
          <w:sz w:val="28"/>
          <w:szCs w:val="28"/>
          <w:rtl w:val="true"/>
          <w:lang w:bidi="fa-IR"/>
        </w:rPr>
        <w:t>.</w:t>
      </w:r>
    </w:p>
    <w:p>
      <w:pPr>
        <w:pStyle w:val="Heading4"/>
        <w:numPr>
          <w:ilvl w:val="3"/>
          <w:numId w:val="1"/>
        </w:numPr>
        <w:rPr/>
      </w:pPr>
      <w:bookmarkStart w:id="191" w:name="__RefHeading___Toc14087223_1280447820"/>
      <w:bookmarkStart w:id="192" w:name="_Toc66"/>
      <w:bookmarkEnd w:id="191"/>
      <w:r>
        <w:rPr>
          <w:rtl w:val="true"/>
        </w:rPr>
        <w:t>اشکال پنجم</w:t>
      </w:r>
      <w:bookmarkEnd w:id="19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آیاتی که در این باره در سوره احزاب و نور رسیده، به </w:t>
      </w:r>
      <w:bookmarkStart w:id="193" w:name="pg19047_212542"/>
    </w:p>
    <w:p>
      <w:pPr>
        <w:pStyle w:val="BookText"/>
        <w:rPr/>
      </w:pPr>
      <w:bookmarkEnd w:id="193"/>
      <w:r>
        <w:rPr>
          <w:rFonts w:ascii="IRNazanin" w:hAnsi="IRNazanin" w:eastAsia="IRNazanin"/>
          <w:color w:val="111111"/>
          <w:sz w:val="28"/>
          <w:sz w:val="28"/>
          <w:szCs w:val="28"/>
          <w:rtl w:val="true"/>
          <w:lang w:bidi="fa-IR"/>
        </w:rPr>
        <w:t xml:space="preserve">شکلی است که شامل همۀ مؤمنان میشود در هیچ یک تعبیر خرّه و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و كنيز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تخصیصی به یکی از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وَبَنَاتِكَ وَنِسَاءِ الْمُؤْمِنِينَ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عمومیت در احکام و عدم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شخصیت قرآن و رسالت جهانی اسلام مناسب است مسألۀ 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در این زمانها رو به انقراض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عصبیتها و حمیتهای بین احرار و ،ممالیک با رسالت جهانی اسلام مناسبت ،ندارد قرآن هم اینگونه سخنی ندارد؛ پس این وصله ناهمرنگ به ساحت مقدس اسلام نمی چسبد</w:t>
      </w:r>
      <w:r>
        <w:rPr>
          <w:rFonts w:eastAsia="IRNazanin" w:cs="IRNazanin"/>
          <w:color w:val="111111"/>
          <w:sz w:val="28"/>
          <w:szCs w:val="28"/>
          <w:rtl w:val="true"/>
          <w:lang w:bidi="fa-IR"/>
        </w:rPr>
        <w:t>.</w:t>
      </w:r>
    </w:p>
    <w:p>
      <w:pPr>
        <w:pStyle w:val="Heading4"/>
        <w:numPr>
          <w:ilvl w:val="3"/>
          <w:numId w:val="1"/>
        </w:numPr>
        <w:rPr/>
      </w:pPr>
      <w:bookmarkStart w:id="194" w:name="__RefHeading___Toc14087225_1280447820"/>
      <w:bookmarkStart w:id="195" w:name="_Toc67"/>
      <w:bookmarkEnd w:id="194"/>
      <w:r>
        <w:rPr>
          <w:rtl w:val="true"/>
        </w:rPr>
        <w:t>اشکال ششم</w:t>
      </w:r>
      <w:bookmarkEnd w:id="195"/>
    </w:p>
    <w:p>
      <w:pPr>
        <w:pStyle w:val="BookText"/>
        <w:rPr/>
      </w:pPr>
      <w:r>
        <w:rPr>
          <w:rFonts w:ascii="IRNazanin" w:hAnsi="IRNazanin" w:eastAsia="IRNazanin"/>
          <w:color w:val="111111"/>
          <w:sz w:val="28"/>
          <w:sz w:val="28"/>
          <w:szCs w:val="28"/>
          <w:rtl w:val="true"/>
          <w:lang w:bidi="fa-IR"/>
        </w:rPr>
        <w:t xml:space="preserve">در روایت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این نقلیات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جلباب، جیب </w:t>
      </w:r>
      <w:r>
        <w:rPr>
          <w:rStyle w:val="FootnoteAnchor"/>
          <w:rtl w:val="true"/>
        </w:rPr>
        <w:footnoteReference w:id="235"/>
      </w:r>
      <w:r>
        <w:rPr>
          <w:rFonts w:ascii="IRNazanin" w:hAnsi="IRNazanin" w:eastAsia="IRNazanin"/>
          <w:color w:val="111111"/>
          <w:sz w:val="28"/>
          <w:sz w:val="28"/>
          <w:szCs w:val="28"/>
          <w:rtl w:val="true"/>
          <w:lang w:bidi="fa-IR"/>
        </w:rPr>
        <w:t>و اطراف سینۀ خودش را بپوشاند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 مؤسسة الاعلمي للمطبوعات بيروت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و این را در تفسیر جلباب که در سوره احزاب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 ذکر کرده در صورتی که دستور پوشاندن اطراف سینه و گریبان، در سوره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وَلْيَضْرِبْنَ بِخُمُرِهِنَّ عَلَى جُيُوبِهِنَّ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بگوییم آنچه را در سوره احزاب به نام جلباب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196" w:name="pg19047_212543"/>
    </w:p>
    <w:p>
      <w:pPr>
        <w:pStyle w:val="BookText"/>
        <w:rPr/>
      </w:pPr>
      <w:bookmarkEnd w:id="196"/>
      <w:r>
        <w:rPr>
          <w:rFonts w:ascii="IRNazanin" w:hAnsi="IRNazanin" w:eastAsia="IRNazanin"/>
          <w:color w:val="111111"/>
          <w:sz w:val="28"/>
          <w:sz w:val="28"/>
          <w:szCs w:val="28"/>
          <w:rtl w:val="true"/>
          <w:lang w:bidi="fa-IR"/>
        </w:rPr>
        <w:t>صورتی که اسمی هم از جیب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همان را تکرار کرده است؟ این بیان در روایت حسن یک غلط فاحش است</w:t>
      </w:r>
      <w:r>
        <w:rPr>
          <w:rFonts w:eastAsia="IRNazanin" w:cs="IRNazanin"/>
          <w:color w:val="111111"/>
          <w:sz w:val="28"/>
          <w:szCs w:val="28"/>
          <w:rtl w:val="true"/>
          <w:lang w:bidi="fa-IR"/>
        </w:rPr>
        <w:t>.</w:t>
      </w:r>
    </w:p>
    <w:p>
      <w:pPr>
        <w:pStyle w:val="Heading4"/>
        <w:numPr>
          <w:ilvl w:val="3"/>
          <w:numId w:val="1"/>
        </w:numPr>
        <w:rPr/>
      </w:pPr>
      <w:bookmarkStart w:id="197" w:name="__RefHeading___Toc14087227_1280447820"/>
      <w:bookmarkStart w:id="198" w:name="_Toc68"/>
      <w:bookmarkEnd w:id="197"/>
      <w:r>
        <w:rPr>
          <w:rtl w:val="true"/>
        </w:rPr>
        <w:t>اشکال هفتم</w:t>
      </w:r>
      <w:bookmarkEnd w:id="198"/>
    </w:p>
    <w:p>
      <w:pPr>
        <w:pStyle w:val="BookText"/>
        <w:rPr/>
      </w:pPr>
      <w:r>
        <w:rPr>
          <w:rFonts w:ascii="IRNazanin" w:hAnsi="IRNazanin" w:eastAsia="IRNazanin"/>
          <w:color w:val="111111"/>
          <w:sz w:val="28"/>
          <w:sz w:val="28"/>
          <w:szCs w:val="28"/>
          <w:rtl w:val="true"/>
          <w:lang w:bidi="fa-IR"/>
        </w:rPr>
        <w:t xml:space="preserve">در این دو سوره چند تعبیر آمده که همه این تعبیرات یک هدف را دنبال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متذکر شدیم که درباره قلع و قمع کردن و از بین بردن بی بند و باریهای دوره جاهلیت است تا مفاسد جاهلانه را از دلها و جامعه ریشه 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احزاب درباره حجاب زنان پیغمبر صلی الله علیه و آله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أَطْهَرُ لِقُلُوبِكُمْ وَقُلُوبِهِنَّ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از آنها چیزی خواستید از پشت حجاب طلب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این میشود که هم قلوب شما و هم قلوب زنها از پلیدیهای دل و وساوس شیطانی و آلودگیهایی که بر دل عارض میشود، طاهرتر و پاک تر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مورد بحث </w:t>
      </w:r>
      <w:r>
        <w:rPr>
          <w:rStyle w:val="FootnoteAnchor"/>
          <w:rtl w:val="true"/>
        </w:rPr>
        <w:footnoteReference w:id="238"/>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يُعْرَفْنَ فَلَا يُؤْذَيْنَ</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ابعاض جلباب خود را به یکدیگر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مقداری است که شناخته شوند تا اذیت نشوند؛ که همان محصول آلودگیهای دل را به این صورت ذکر کرده است و میگوید دستور حجاب برای آن است که آنها کمتر شناخته شوند تا مورد اذیت قرار نگیرند؛ طبعاً اگر کمتر شناخته شوند، دل کمتر آلوده می شود و کمتر تصمیمات آلوده گرفته میشود؛ زیرا آن تصمیمات آلوده سببش آلودگی دل است و میدانیم به دنبال تصمیمات آلوده، اعمال کثیف و زشت </w:t>
      </w:r>
      <w:bookmarkStart w:id="199" w:name="pg19047_212544"/>
    </w:p>
    <w:p>
      <w:pPr>
        <w:pStyle w:val="BookText"/>
        <w:rPr/>
      </w:pPr>
      <w:bookmarkEnd w:id="199"/>
      <w:r>
        <w:rPr>
          <w:rFonts w:ascii="IRNazanin" w:hAnsi="IRNazanin" w:eastAsia="IRNazanin"/>
          <w:color w:val="111111"/>
          <w:sz w:val="28"/>
          <w:sz w:val="28"/>
          <w:szCs w:val="28"/>
          <w:rtl w:val="true"/>
          <w:lang w:bidi="fa-IR"/>
        </w:rPr>
        <w:t>خواهد آمد ،آیه در اینجا عملهای زشت را که موجب اذیت زن است و از آن تصمیمات آلوده ناشی می شود،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نور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أَزْكَى لَهُمْ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 و حفظ فروج که به مؤمنین دستور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پاکی بیشتری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همه این ،آیات یک هدف را دنبال میکند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از آلودگیهای درونی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دنبال تصمیمات آلوده و به دنبال اعمال کثیف و آلوده پیدا میشود و قرآن میخواهد از همه این آلودگیها پیشگیری شود ،قرآن این را به عنوان راز دستور حجاب قرار داده است نه تمایز بین زنان آزاد و کنیزان؛ زیرا در این جهت هیچ فرقی میان آنها نیست بلکه مؤمن باید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بعداً ذکر می کنیم تکالیف اختصاص به مؤمن ندارد، بلکه تشریفاً مؤمن مورد خطاب قرار گرفته و الا تکالیف شرعيّه مسائل همه است و لذا ما كفار را هم به فروع معاقب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کسی که مؤمن نیست خود را در مسیر تکامل اسلامی قرار نداده که با او سخنی از جانب خداوند گفته شود و مخاطب گردد</w:t>
      </w:r>
      <w:r>
        <w:rPr>
          <w:rFonts w:eastAsia="IRNazanin" w:cs="IRNazanin"/>
          <w:color w:val="111111"/>
          <w:sz w:val="28"/>
          <w:szCs w:val="28"/>
          <w:rtl w:val="true"/>
          <w:lang w:bidi="fa-IR"/>
        </w:rPr>
        <w:t>).</w:t>
      </w:r>
    </w:p>
    <w:p>
      <w:pPr>
        <w:pStyle w:val="Heading4"/>
        <w:numPr>
          <w:ilvl w:val="3"/>
          <w:numId w:val="1"/>
        </w:numPr>
        <w:rPr/>
      </w:pPr>
      <w:bookmarkStart w:id="200" w:name="__RefHeading___Toc14087229_1280447820"/>
      <w:bookmarkStart w:id="201" w:name="_Toc69"/>
      <w:bookmarkEnd w:id="200"/>
      <w:r>
        <w:rPr>
          <w:rtl w:val="true"/>
        </w:rPr>
        <w:t>اشکال هشتم</w:t>
      </w:r>
      <w:bookmarkEnd w:id="201"/>
    </w:p>
    <w:p>
      <w:pPr>
        <w:pStyle w:val="BookText"/>
        <w:rPr/>
      </w:pPr>
      <w:r>
        <w:rPr>
          <w:rFonts w:ascii="IRNazanin" w:hAnsi="IRNazanin" w:eastAsia="IRNazanin"/>
          <w:color w:val="111111"/>
          <w:sz w:val="28"/>
          <w:sz w:val="28"/>
          <w:szCs w:val="28"/>
          <w:rtl w:val="true"/>
          <w:lang w:bidi="fa-IR"/>
        </w:rPr>
        <w:t>مهمترین کسانی که پیغمبر صلی الله علیه و آله وسلم دستور داشت مواظب حجاب و پوشش اسلامی و کیفیت آن ،باشد زنان و دختران آن حضرتند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النَّبِيُّ قُلْ لازْواجِكَ 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محبوبترین دختران او حضرت فاطمه زهرا علیها السلام می باشد در آن دو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202" w:name="pg19047_212545"/>
    </w:p>
    <w:p>
      <w:pPr>
        <w:pStyle w:val="BookText"/>
        <w:rPr/>
      </w:pPr>
      <w:bookmarkEnd w:id="202"/>
      <w:r>
        <w:rPr>
          <w:rFonts w:ascii="IRNazanin" w:hAnsi="IRNazanin" w:eastAsia="IRNazanin"/>
          <w:color w:val="111111"/>
          <w:sz w:val="28"/>
          <w:sz w:val="28"/>
          <w:szCs w:val="28"/>
          <w:rtl w:val="true"/>
          <w:lang w:bidi="fa-IR"/>
        </w:rPr>
        <w:t xml:space="preserve">که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کردیم که پوشش حضرت زهرا علیها السلام چه بوده است و آن پوشش است که میتواند بیان قرآن و عمل پیغمبر صلی الله علیه و آله وسلم را تفسیر کند، نه این گفته ها و نقلیات مغشوش و مخدوش</w:t>
      </w:r>
      <w:r>
        <w:rPr>
          <w:rFonts w:eastAsia="IRNazanin" w:cs="IRNazanin"/>
          <w:color w:val="111111"/>
          <w:sz w:val="28"/>
          <w:szCs w:val="28"/>
          <w:rtl w:val="true"/>
          <w:lang w:bidi="fa-IR"/>
        </w:rPr>
        <w:t>.</w:t>
      </w:r>
    </w:p>
    <w:p>
      <w:pPr>
        <w:pStyle w:val="Heading4"/>
        <w:numPr>
          <w:ilvl w:val="3"/>
          <w:numId w:val="1"/>
        </w:numPr>
        <w:rPr/>
      </w:pPr>
      <w:bookmarkStart w:id="203" w:name="__RefHeading___Toc14087231_1280447820"/>
      <w:bookmarkStart w:id="204" w:name="_Toc70"/>
      <w:bookmarkEnd w:id="203"/>
      <w:r>
        <w:rPr>
          <w:rtl w:val="true"/>
        </w:rPr>
        <w:t>اشکال نهم</w:t>
      </w:r>
      <w:bookmarkEnd w:id="204"/>
    </w:p>
    <w:p>
      <w:pPr>
        <w:pStyle w:val="BookText"/>
        <w:rPr/>
      </w:pPr>
      <w:r>
        <w:rPr>
          <w:rFonts w:ascii="IRNazanin" w:hAnsi="IRNazanin" w:eastAsia="IRNazanin"/>
          <w:color w:val="111111"/>
          <w:sz w:val="28"/>
          <w:sz w:val="28"/>
          <w:szCs w:val="28"/>
          <w:rtl w:val="true"/>
          <w:lang w:bidi="fa-IR"/>
        </w:rPr>
        <w:t xml:space="preserve">در فقه قاعده ای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اشتراک تکالیف بين جميع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قاعده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شریفه قرآن، مؤمنان مخاطب واقع شده اند؛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الصَّلَوَةِ فَاغْسِلُوا وُجُوهَكُمْ وَأَيْدِيَكُمْ إِلَى الْمَرَافِقِ وَ امْسَحُوا بِرُؤُوسَكُمْ 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و حتّى در بعضی موارد مخاطب خصوص پیغمبر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ولی تکلیف برای همه مکلّفین عمومیت دارد؛ اعم از مرد زن معصومین علیهم السلام ، احرار، حرائر و ممالیک و غیرهم به جهت اشتراک احکام و تکالیف بین همه مکلفان به عنوان اینکه آنها مکلفند و شرایط تکلیف در آنها جمع است؛ حتی کفار هم به همین گونه مکلف و مأمور به نماز و روزه و حج و زکات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شرط قبولی عملشان اسلام و ایمان است آن حساب دیگری است همان خطابات به همین قاعده شامل آنها نیز میگردد؛ پس قاعده اشتراک حکم نشان میدهد در این تکلیفی که قرآن فرموده و مطلق و بلاقید هم ذکر کرده فرقی بین آزاد و کنیز نیست</w:t>
      </w:r>
      <w:r>
        <w:rPr>
          <w:rFonts w:eastAsia="IRNazanin" w:cs="IRNazanin"/>
          <w:color w:val="111111"/>
          <w:sz w:val="28"/>
          <w:szCs w:val="28"/>
          <w:rtl w:val="true"/>
          <w:lang w:bidi="fa-IR"/>
        </w:rPr>
        <w:t>.</w:t>
      </w:r>
    </w:p>
    <w:p>
      <w:pPr>
        <w:pStyle w:val="Heading4"/>
        <w:numPr>
          <w:ilvl w:val="3"/>
          <w:numId w:val="1"/>
        </w:numPr>
        <w:rPr/>
      </w:pPr>
      <w:bookmarkStart w:id="205" w:name="__RefHeading___Toc14087233_1280447820"/>
      <w:bookmarkStart w:id="206" w:name="_Toc71"/>
      <w:bookmarkEnd w:id="205"/>
      <w:r>
        <w:rPr>
          <w:rtl w:val="true"/>
        </w:rPr>
        <w:t>اشكال دهم</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حامل رسالت الهى به </w:t>
      </w:r>
      <w:bookmarkStart w:id="207" w:name="pg19047_212546"/>
    </w:p>
    <w:p>
      <w:pPr>
        <w:pStyle w:val="BookText"/>
        <w:rPr/>
      </w:pPr>
      <w:bookmarkEnd w:id="207"/>
      <w:r>
        <w:rPr>
          <w:rFonts w:ascii="IRNazanin" w:hAnsi="IRNazanin" w:eastAsia="IRNazanin"/>
          <w:color w:val="111111"/>
          <w:sz w:val="28"/>
          <w:sz w:val="28"/>
          <w:szCs w:val="28"/>
          <w:rtl w:val="true"/>
          <w:lang w:bidi="fa-IR"/>
        </w:rPr>
        <w:t>سوی همه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نشان میدهد آنچه پیامبر صلی الله علیه و آله وسلم آورده است، به طبقه و صنفی اختصاص ندارد مگر آنجایی که مکلّفی بعضی از شرایط تکلیف را ندارد؛ مانند زن حائض که تکلیف نماز و روزه ندارد و در جای خود دلیلهای کافی و کامل و معتبر رسیده که آن تکالیف از او برداشته شده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دعى الصلوة ایام اقرائک</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یا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فَاعْتَزِلُوا النِّسَاءَ فِي المحيض</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که اصل حکم و استثناء آن در قرآن مجید و یا در فرمایش پیامبر صلی الله علیه و آله وسلم یا جانشیان بر حقش علیهم السلام از طریق معتبر رسیده است و در غیر این صورت، در اصل حکم و استثناء، صنف خاصی حساب نشده است و اینکه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حجاب دستور صنفی است به زنان آزاد برای احترام به حریت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إماء و كنيزان بلکه مثلاً باید بر سر کنیزان تازیانه بزنند که اصلاً مقنعه نپوشند مخالف با آیه شریفه مذکوره است</w:t>
      </w:r>
      <w:r>
        <w:rPr>
          <w:rFonts w:eastAsia="IRNazanin" w:cs="IRNazanin"/>
          <w:color w:val="111111"/>
          <w:sz w:val="28"/>
          <w:szCs w:val="28"/>
          <w:rtl w:val="true"/>
          <w:lang w:bidi="fa-IR"/>
        </w:rPr>
        <w:t>.</w:t>
      </w:r>
    </w:p>
    <w:p>
      <w:pPr>
        <w:pStyle w:val="Heading4"/>
        <w:numPr>
          <w:ilvl w:val="3"/>
          <w:numId w:val="1"/>
        </w:numPr>
        <w:rPr/>
      </w:pPr>
      <w:bookmarkStart w:id="208" w:name="__RefHeading___Toc14087235_1280447820"/>
      <w:bookmarkStart w:id="209" w:name="_Toc72"/>
      <w:bookmarkEnd w:id="208"/>
      <w:r>
        <w:rPr>
          <w:rtl w:val="true"/>
        </w:rPr>
        <w:t>اشکال یازدهم</w:t>
      </w:r>
      <w:bookmarkEnd w:id="20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بالضروره میدانیم که قرآن الى يوم القيامة رسالت جهانی دارد، مخالف است با آنچه ذکر شد که در آن مدت خاص و در آن سرزمینِ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هرج و مرجی بوده و برای برطرف شدن چنین هرج و مرجی از زنان آزاد و متوجه شدنش به سوی کنیزان این دستور و این آیه نازل شده</w:t>
      </w:r>
      <w:r>
        <w:rPr>
          <w:rFonts w:eastAsia="IRNazanin" w:cs="IRNazanin"/>
          <w:color w:val="111111"/>
          <w:sz w:val="28"/>
          <w:szCs w:val="28"/>
          <w:rtl w:val="true"/>
          <w:lang w:bidi="fa-IR"/>
        </w:rPr>
        <w:t xml:space="preserve">. </w:t>
      </w:r>
      <w:bookmarkStart w:id="210" w:name="pg19047_212547"/>
    </w:p>
    <w:p>
      <w:pPr>
        <w:pStyle w:val="BookText"/>
        <w:rPr/>
      </w:pPr>
      <w:bookmarkEnd w:id="210"/>
      <w:r>
        <w:rPr>
          <w:rFonts w:ascii="IRNazanin" w:hAnsi="IRNazanin" w:eastAsia="IRNazanin"/>
          <w:color w:val="111111"/>
          <w:sz w:val="28"/>
          <w:sz w:val="28"/>
          <w:szCs w:val="28"/>
          <w:rtl w:val="true"/>
          <w:lang w:bidi="fa-IR"/>
        </w:rPr>
        <w:t>پس اگر چنین باشد که این نقلیات ذکر میکنند باید با برچیده شدن آن وضع کذائی که به یک زمان محدود و مکان محدود اختصاص داشت آیه شریفه هم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بعضی روایات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به شخصی و زمانی اختصاص داشته باشد با مردن او باید آیه هم بمیرد؛ پس چرا هنوز در قرآن باشد و خوانده شود و ثواب هم بر آن مترتب گردد؟ این چه معنی و مفهومی دارد؟</w:t>
      </w:r>
    </w:p>
    <w:p>
      <w:pPr>
        <w:pStyle w:val="BookText"/>
        <w:rPr/>
      </w:pPr>
      <w:r>
        <w:rPr>
          <w:rFonts w:ascii="IRNazanin" w:hAnsi="IRNazanin" w:eastAsia="IRNazanin"/>
          <w:color w:val="111111"/>
          <w:sz w:val="28"/>
          <w:sz w:val="28"/>
          <w:szCs w:val="28"/>
          <w:rtl w:val="true"/>
          <w:lang w:bidi="fa-IR"/>
        </w:rPr>
        <w:t>پس ما نمی توانیم محمل آیه را موقعیت و شرایط و زمان و مکان خاصی قرار دهیم که در دوره های دیگر قابل حزم و تعقل و تصوّر و حساب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اگر کسی این مطالب را در تفسیر قرآن مجید بگوید اسباب مسخره میشود چگونه میتوان در این زمان برای مردم گفت که این آیه برای این چیزهای وقیح آمده و باید بخوانیم و بشنویم و ثواب دارد و آن قدر عظمتش بدهیم؟ اینها از عظمت قرآن بسیار دور است</w:t>
      </w:r>
      <w:r>
        <w:rPr>
          <w:rFonts w:eastAsia="IRNazanin" w:cs="IRNazanin"/>
          <w:color w:val="111111"/>
          <w:sz w:val="28"/>
          <w:szCs w:val="28"/>
          <w:rtl w:val="true"/>
          <w:lang w:bidi="fa-IR"/>
        </w:rPr>
        <w:t>.</w:t>
      </w:r>
    </w:p>
    <w:p>
      <w:pPr>
        <w:pStyle w:val="Heading4"/>
        <w:numPr>
          <w:ilvl w:val="3"/>
          <w:numId w:val="1"/>
        </w:numPr>
        <w:rPr/>
      </w:pPr>
      <w:bookmarkStart w:id="211" w:name="__RefHeading___Toc14087237_1280447820"/>
      <w:bookmarkStart w:id="212" w:name="_Toc73"/>
      <w:bookmarkEnd w:id="211"/>
      <w:r>
        <w:rPr>
          <w:rtl w:val="true"/>
        </w:rPr>
        <w:t>اشکال دوازدهم</w:t>
      </w:r>
      <w:bookmarkEnd w:id="212"/>
    </w:p>
    <w:p>
      <w:pPr>
        <w:pStyle w:val="BookText"/>
        <w:rPr/>
      </w:pPr>
      <w:r>
        <w:rPr>
          <w:rFonts w:ascii="IRNazanin" w:hAnsi="IRNazanin" w:eastAsia="IRNazanin"/>
          <w:color w:val="111111"/>
          <w:sz w:val="28"/>
          <w:sz w:val="28"/>
          <w:szCs w:val="28"/>
          <w:rtl w:val="true"/>
          <w:lang w:bidi="fa-IR"/>
        </w:rPr>
        <w:t xml:space="preserve">به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صورت را جز یک چشم بپوشاند تا تمیز بین زنان آزاد و کنیزان حاصل شود که فساق زنان آزاد را اذیت نکنند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اشکال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برای تمایز بین زنان آزاد و کنیزان، بر سر انداختن جلباب و چادر صرفاً کافی است و دیگر احتیاجی نیست که در مقام تفسیر آیه قرآن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را بپوشاند جز یک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بگوید آیه اینچنین می گوید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بین زنان آزاد و کنیزان اصلاً مناسب نیست بلکه مناسب همان معنایی است که ما ذکر کردیم که آیه در صدد است که زنها به طور کلی کمتر شناخته شوند تا مورد اذیت قرار نگیرند</w:t>
      </w:r>
      <w:r>
        <w:rPr>
          <w:rFonts w:eastAsia="IRNazanin" w:cs="IRNazanin"/>
          <w:color w:val="111111"/>
          <w:sz w:val="28"/>
          <w:szCs w:val="28"/>
          <w:rtl w:val="true"/>
          <w:lang w:bidi="fa-IR"/>
        </w:rPr>
        <w:t xml:space="preserve">. </w:t>
      </w:r>
      <w:bookmarkStart w:id="213" w:name="pg19047_212548"/>
    </w:p>
    <w:p>
      <w:pPr>
        <w:pStyle w:val="Heading4"/>
        <w:numPr>
          <w:ilvl w:val="3"/>
          <w:numId w:val="1"/>
        </w:numPr>
        <w:rPr/>
      </w:pPr>
      <w:bookmarkStart w:id="214" w:name="__RefHeading___Toc14087239_1280447820"/>
      <w:bookmarkStart w:id="215" w:name="_Toc74"/>
      <w:bookmarkEnd w:id="213"/>
      <w:bookmarkEnd w:id="214"/>
      <w:r>
        <w:rPr>
          <w:rtl w:val="true"/>
        </w:rPr>
        <w:t>اشکال سیزدهم</w:t>
      </w:r>
      <w:bookmarkEnd w:id="215"/>
    </w:p>
    <w:p>
      <w:pPr>
        <w:pStyle w:val="BookText"/>
        <w:rPr/>
      </w:pPr>
      <w:r>
        <w:rPr>
          <w:rFonts w:ascii="IRNazanin" w:hAnsi="IRNazanin" w:eastAsia="IRNazanin"/>
          <w:color w:val="111111"/>
          <w:sz w:val="28"/>
          <w:sz w:val="28"/>
          <w:szCs w:val="28"/>
          <w:rtl w:val="true"/>
          <w:lang w:bidi="fa-IR"/>
        </w:rPr>
        <w:t xml:space="preserve">در آیات قرآن </w:t>
      </w:r>
      <w:r>
        <w:rPr>
          <w:rFonts w:eastAsia="IRNazanin" w:cs="IRNazanin"/>
          <w:color w:val="111111"/>
          <w:sz w:val="28"/>
          <w:szCs w:val="28"/>
          <w:rtl w:val="true"/>
          <w:lang w:bidi="fa-IR"/>
        </w:rPr>
        <w:t>(</w:t>
      </w:r>
      <w:r>
        <w:rPr>
          <w:rFonts w:eastAsia="IRNazanin" w:cs="IRNazanin"/>
          <w:color w:val="111111"/>
          <w:sz w:val="28"/>
          <w:szCs w:val="28"/>
          <w:lang w:bidi="fa-IR"/>
        </w:rPr>
        <w:t>1</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قصص آیه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وَلْيَخْشَ الَّذِينَ لَوْ تَرَكُوا مِنْ خَلْفِهِمْ ذُرِّيَّةً ضِعَافاً خَافُوا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آية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لا تُقَاتِلُونَ فِي سَبِيلِ الله وَ الْمُسْتَضْعَفينَ مِنَ الرّجالِ وَ النِّسَاءِ وَالْوِلْدَانِ الَّذِينَ يَقُولُونَ رَبَّنا أَخْرِجْنَا مِنْ هَذِهِ الْقَرْيَةِ الظَّالِمِ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آية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وَالنِّسَاءِ وَ الْوِلْدَانِ لا يَسْتَطِيعُونَ حِيلَةٌ وَلَا يَهْتَدُونَ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عَسَى الله أَنْ يَعْفُو عَنْهُمْ وَ كانَ اللهُ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الَّذينَ كَانُوا يُسْتَضْعَفُونَ مَشارِقَ الْأَرْضِ وَ مَغارِبِهَا الَّتي باركنا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إِذْأَنْتُمْ قَلِيلٌ مُسْتَضْعَفُونَ فِي الأَرْضِ تَخَافُونَ أَنْ يَتَخَطَّفَكُمُ النَّاسُ فَأوَاكُمْ وَأَيَّدَكُمْ بِنَصْرِهِ وَرَزَقَكُمْ 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الضُّعَفَاءِ وَ لَا عَلَى الْمَرْضى وَلا عَلَى الدِّينَ لا يَجِدُونَ ما يُنْفِقُونَ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آیه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بر طبقات ضعیف که یکی از آنها اسرا و ممالیک بوده اند نهایت شفقت و مهربانی وجود دارد و آنها را شریک در زندگی قرار داده اند همچنین در احادیث منقول از پیغمبر صلی الله علیه و آله وسلم و ائمه طاهرين علیهم السلام ، و سیره و رفتار عملی پیامبر اکرم صلی الله علیه و آله وسلم و یکایک ائمه علیهم السلام با عبید و إماء نیز در نهایت جانبداری از آنها و حفظ حقوق و حتی بالاتر از آن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در شأن اهل بیت علیهم السلام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 يَتِيماً وَ أسيراً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آیات 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عامه و خاصه روایت کرده اند در شأن حضرت امیرالمؤمنین علیه السلام ، حضرت زهرا علیها السلام ، حضرت امام مجتبی علیه السلام ، حضرت سید الشهداء علیه السلام و فضه خادمه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و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رضا 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همان مملوک است و ممالیک همان اسرای جنگی نسل اول یا طبقات بعد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روایاتی میگوید بار کار و تحمیلات را از آنها کم و سبک کنید تا خداوند بارگناهان شما را سبک کند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این امر در رفتار آن بزرگواران علیهم السلام و نیز در کلماتشان به دیگران،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امضاء مسألۀ برده گیری در اسلام نیز در شعاع همین عطوفتهای اسلامی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مزیت عمده در آن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دادن به شوکتِ کفر است که به استضعاف طبقات محروم گرایش دارد و مردم را در عقب افتادگی از فرهنگ متعالی اسلام باقی می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اسارت و آوردن آنها در میان جوامع اسلامی، به آنان تربیتهای </w:t>
      </w:r>
    </w:p>
    <w:p>
      <w:pPr>
        <w:pStyle w:val="BookText"/>
        <w:rPr/>
      </w:pPr>
      <w:r>
        <w:rPr>
          <w:rFonts w:ascii="IRNazanin" w:hAnsi="IRNazanin" w:eastAsia="IRNazanin"/>
          <w:color w:val="111111"/>
          <w:sz w:val="28"/>
          <w:sz w:val="28"/>
          <w:szCs w:val="28"/>
          <w:rtl w:val="true"/>
          <w:lang w:bidi="fa-IR"/>
        </w:rPr>
        <w:t xml:space="preserve">اسلامی آموخته شود و در اثر معاشرت با مسلمانان به زینتهای اسلام مزین بشوند؛ همان طوری که میبینیم از میان این ممالیک چه شخصیتهای برجسته ای ظهور کردند مانند بسیاری از علمای صحابه و تابعین و تابعین تابعین و طبقات دیگر که از آن میان زید بن حارثه و بلال 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مردان آنها و فضۀ خادمه از میان زنان آنها و بسیاری دیگر را میتوان نام برد؛ اینها در اثر آنکه اخلاق و روش پسندیده اسلام را از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میکردند به این درجات عالیه اسلامی و علمی و کمالات معنوی و عملی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ممالیک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و با این شفقت و مهر بوده که آنها را این طور شیفته اسلام میکرده است؛ تا آنجا که در حالات امام زین العابدین علیه السلام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حدود هزار یا بیشتر از آنها را با علم و اخلاق و عمل و رفتار اسلامی خود تربیت کرده و آزادشان میکردند و با آن روشهای انسانی و اسلامی که آن حضرت نسبت به آنها انجام میدادند در عرض یک سال شخصیتهای برجسته تربیت شده را به جهان اسلام تحویل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ممکن است بگوییم قرآن مجید که سرمشق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پیغمبر صلی الله علیه و آله وسلم و ائمه طاهرين علیهم السلام است این چنین دستور داده که باکنیزان به این نحوه رفتار شود و تا این حد بین آنها و زنان آزاد تمایز برقرار کند که اگر اذیت و تجاوز ناموسی از طرف فساق است متوجه آنان شود؟ اینها جز عصبیتهای قومی نیست و با این سخنان بذر عصبیتها در دل دیگران افشانده میشود که از روح اسلام به دور است و از جاهلیت نشأت می گیرد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جَعَلَ الَّذينَ كَفَرُوا فِي قُلُوبِهِمُ الْحَمِيَّةَ حَمِيَّةَ الْجاهِلِيَّةِ فَأَنْزَلَ الله سَكِينَتَهُ عَلَى رَسُولِهِ وَ عَلَى الْمُؤْمِنِينَ وَالْزَمَهُمْ كَلِمَةَ التَّقْوى وَكَانُوا أَحَقَّ بِها </w:t>
      </w:r>
      <w:bookmarkStart w:id="216" w:name="pg19047_212551"/>
    </w:p>
    <w:p>
      <w:pPr>
        <w:pStyle w:val="BookText"/>
        <w:rPr/>
      </w:pPr>
      <w:bookmarkEnd w:id="216"/>
      <w:r>
        <w:rPr>
          <w:rFonts w:ascii="Amiri" w:hAnsi="Amiri" w:eastAsia="Amiri" w:cs="Amiri"/>
          <w:color w:val="111111"/>
          <w:sz w:val="28"/>
          <w:sz w:val="28"/>
          <w:szCs w:val="28"/>
          <w:rtl w:val="true"/>
          <w:lang w:bidi="ar-SA"/>
        </w:rPr>
        <w:t>وَأَهْلَهَا وَكَانَ اللهُ بِكُلِّ شَيْءٍ عَلِيماً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Heading4"/>
        <w:numPr>
          <w:ilvl w:val="3"/>
          <w:numId w:val="1"/>
        </w:numPr>
        <w:rPr/>
      </w:pPr>
      <w:bookmarkStart w:id="217" w:name="__RefHeading___Toc14087241_1280447820"/>
      <w:bookmarkStart w:id="218" w:name="_Toc75"/>
      <w:bookmarkEnd w:id="217"/>
      <w:r>
        <w:rPr>
          <w:rtl w:val="true"/>
        </w:rPr>
        <w:t>اشکال چهاردهم</w:t>
      </w:r>
      <w:bookmarkEnd w:id="218"/>
    </w:p>
    <w:p>
      <w:pPr>
        <w:pStyle w:val="BookText"/>
        <w:rPr/>
      </w:pPr>
      <w:r>
        <w:rPr>
          <w:rFonts w:ascii="IRNazanin" w:hAnsi="IRNazanin" w:eastAsia="IRNazanin"/>
          <w:color w:val="111111"/>
          <w:sz w:val="28"/>
          <w:sz w:val="28"/>
          <w:szCs w:val="28"/>
          <w:rtl w:val="true"/>
          <w:lang w:bidi="fa-IR"/>
        </w:rPr>
        <w:t xml:space="preserve">اگر در روح این روایات و نقلیات دقت کنیم، می بینیم با روح جاهلیت و عصبیتهای قومی و گرایشهای به فسق و فجور و بهره و کامگیری از نوامیس دیگران متناسب است نه با اسلام؛ زیرا اسلام در صدد قلع و قمع کردن و کندن ریشه های جاهلیت از نظر فحشاء و منکرات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و از هر</w:t>
      </w:r>
    </w:p>
    <w:p>
      <w:pPr>
        <w:pStyle w:val="BookText"/>
        <w:rPr/>
      </w:pPr>
      <w:r>
        <w:rPr>
          <w:rFonts w:ascii="IRNazanin" w:hAnsi="IRNazanin" w:eastAsia="IRNazanin"/>
          <w:color w:val="111111"/>
          <w:sz w:val="28"/>
          <w:sz w:val="28"/>
          <w:szCs w:val="28"/>
          <w:rtl w:val="true"/>
          <w:lang w:bidi="fa-IR"/>
        </w:rPr>
        <w:t>کسی بوده و میباشد؛ چه در دستورات وجوبی و چه در دستورات مستحب و این نوع سخنان که شبیه ترین چیزها به هوسبازی و ترویج فحشاء و منکرات است با دوره های جاهلیت متناسب است نه با دوره اسلامی</w:t>
      </w:r>
      <w:r>
        <w:rPr>
          <w:rFonts w:eastAsia="IRNazanin" w:cs="IRNazanin"/>
          <w:color w:val="111111"/>
          <w:sz w:val="28"/>
          <w:szCs w:val="28"/>
          <w:rtl w:val="true"/>
          <w:lang w:bidi="fa-IR"/>
        </w:rPr>
        <w:t>.</w:t>
      </w:r>
    </w:p>
    <w:p>
      <w:pPr>
        <w:pStyle w:val="Heading4"/>
        <w:numPr>
          <w:ilvl w:val="3"/>
          <w:numId w:val="1"/>
        </w:numPr>
        <w:rPr/>
      </w:pPr>
      <w:bookmarkStart w:id="219" w:name="__RefHeading___Toc14087243_1280447820"/>
      <w:bookmarkStart w:id="220" w:name="_Toc76"/>
      <w:bookmarkEnd w:id="219"/>
      <w:r>
        <w:rPr>
          <w:rtl w:val="true"/>
        </w:rPr>
        <w:t>اشکال پانزدهم</w:t>
      </w:r>
      <w:bookmarkEnd w:id="22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محتوای این نقلیات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فساق آزاد باشند برای فسق و فجور ولو نسبت به صنف خاص که کنیزان باشند، باعث می شود که مسلمانان دچار سیر قهقرا و عقب گرد شوند و به عوض ورع و تقوی و پاکدامنی که آن همه در آیات و روایات روی آن تأکید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فحشاء و منکرات بروند و شیرازه تقوی و ورع بگسلد و به سوی کارهای زشت و قبیح و بی تقوایی و بی بند و باری برود جامعه هم که شیرازه تقوایش گسسته شد و به طرف هوسبازی روانه گشت آیا روز جمعه به دنبال نماز جمعه می رود و یا در کنار پارکها و دنبال رودخانه ها و کنار دریا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هوسبازیها روانه میشود؟ آیا در جامعه ای که کامگیری از برخی زنان آن آزاد باشد شب نشینی های کثیف برپا می شود یا شب زنده داری و نماز شب و تهجد و تلاوت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میگردد؟ آیا ممکن است بین این دو طریق جمع کرد و تناسبی پیدا شود؟ پس آن جهانی که قرآن درباره تقوی و عبادت و بندگی و خلوص و تضرع و دعا به </w:t>
      </w:r>
      <w:bookmarkStart w:id="221" w:name="pg19047_212552"/>
    </w:p>
    <w:p>
      <w:pPr>
        <w:pStyle w:val="BookText"/>
        <w:rPr/>
      </w:pPr>
      <w:bookmarkEnd w:id="221"/>
      <w:r>
        <w:rPr>
          <w:rFonts w:ascii="IRNazanin" w:hAnsi="IRNazanin" w:eastAsia="IRNazanin"/>
          <w:color w:val="111111"/>
          <w:sz w:val="28"/>
          <w:sz w:val="28"/>
          <w:szCs w:val="28"/>
          <w:rtl w:val="true"/>
          <w:lang w:bidi="fa-IR"/>
        </w:rPr>
        <w:t xml:space="preserve">درگاه خدا فرموده است با این جهاتی که در این نقلیات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درباره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 ها که عفت عمومی را کم کم از بین می برد، امراضی است که از فساق و کنیزان، در شب، به دیگران سرایت میکند آیا دیگران از آفت آن مصونیت پیدا میکنند یا اینکه همان غرائزی که در وجود آنهاست در وجود دیگران هم هست؟ آیا غیر از ترویج فحشاء و فساد نتیجه دیگری حاصل می شود؟ و آیا جز این است که فداکاریهای پیغمبر صلی الله علیه و آله وسلم و جهادها و شهادتها و جانبازی های معلولان و مجروحان و مشکلات مالی و اقتصادی و خسارتهای سنگین مالی و جانی و غیره که در مسیر ترقی دین و تکامل مسلمین رخ داده است، ضایع می شود؟ آیا از مسائل اسلامی چیزی باقی می ماند؟ آیا مردم به جلسات تلاوت قرآن و وعظ و خطابه های دینی و عزاداری امام حسین علیه السلام و انواع جلسات دینی از خصوصی و عمومی گرایش پیدا میکنند؟ چگونه میشود این امر را با اهداف اسلامی جمع کرد؟ اگر حتی یک گوشۀ سد شکسته شود سیلاب تمام آن را خراب کرده، شهر را نیز ویران می کند</w:t>
      </w:r>
      <w:r>
        <w:rPr>
          <w:rFonts w:eastAsia="IRNazanin" w:cs="IRNazanin"/>
          <w:color w:val="111111"/>
          <w:sz w:val="28"/>
          <w:szCs w:val="28"/>
          <w:rtl w:val="true"/>
          <w:lang w:bidi="fa-IR"/>
        </w:rPr>
        <w:t>.</w:t>
      </w:r>
    </w:p>
    <w:p>
      <w:pPr>
        <w:pStyle w:val="Heading4"/>
        <w:numPr>
          <w:ilvl w:val="3"/>
          <w:numId w:val="1"/>
        </w:numPr>
        <w:rPr/>
      </w:pPr>
      <w:bookmarkStart w:id="222" w:name="__RefHeading___Toc14087245_1280447820"/>
      <w:bookmarkStart w:id="223" w:name="_Toc77"/>
      <w:bookmarkEnd w:id="222"/>
      <w:r>
        <w:rPr>
          <w:rtl w:val="true"/>
        </w:rPr>
        <w:t>اشکال شانزدهم</w:t>
      </w:r>
      <w:bookmarkEnd w:id="223"/>
    </w:p>
    <w:p>
      <w:pPr>
        <w:pStyle w:val="BookText"/>
        <w:rPr/>
      </w:pPr>
      <w:r>
        <w:rPr>
          <w:rFonts w:ascii="IRNazanin" w:hAnsi="IRNazanin" w:eastAsia="IRNazanin"/>
          <w:color w:val="111111"/>
          <w:sz w:val="28"/>
          <w:sz w:val="28"/>
          <w:szCs w:val="28"/>
          <w:rtl w:val="true"/>
          <w:lang w:bidi="fa-IR"/>
        </w:rPr>
        <w:t>در صریح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تُكْرِهُوا فَتَيَأْتِكُمْ عَلَى الْبِغَاءِ إِنْ أَرَدْنَ تَحَصُّناً لِتَبْتَغُوا عَرَضَ الْحَيَاةِ الدُّنْيا وَ مَنْ يُكْرِهْهُنَّ فَإِنَّ اللَّهَ مِنْ بَعْدِ إِكْرَاهِهِنَّ غَفُورٌ رَحِيمٌ</w:t>
      </w:r>
      <w:r>
        <w:rPr>
          <w:rFonts w:eastAsia="Amiri" w:cs="Amiri" w:ascii="Amiri" w:hAnsi="Amiri"/>
          <w:color w:val="111111"/>
          <w:sz w:val="28"/>
          <w:szCs w:val="28"/>
          <w:rtl w:val="true"/>
          <w:lang w:bidi="ar-SA"/>
        </w:rPr>
        <w:t>» .</w:t>
      </w:r>
      <w:r>
        <w:rPr>
          <w:rStyle w:val="FootnoteAnchor"/>
          <w:rtl w:val="true"/>
        </w:rPr>
        <w:footnoteReference w:id="25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دوره جاهلیت از طریق مجبور کردن کنیزان به زنا و فحشا و گرفتن اجرت سودجویی میکردند قرآن بر آن انگشت میگذارد و از آن نهی میکند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کنیزانی را که تصمیم گرفته اند عفت و پاکدامنی بورزند، به خاطر </w:t>
      </w:r>
    </w:p>
    <w:p>
      <w:pPr>
        <w:pStyle w:val="BookText"/>
        <w:rPr/>
      </w:pPr>
      <w:r>
        <w:rPr>
          <w:rFonts w:ascii="IRNazanin" w:hAnsi="IRNazanin" w:eastAsia="IRNazanin"/>
          <w:color w:val="111111"/>
          <w:sz w:val="28"/>
          <w:sz w:val="28"/>
          <w:szCs w:val="28"/>
          <w:rtl w:val="true"/>
          <w:lang w:bidi="fa-IR"/>
        </w:rPr>
        <w:t>سودجویان به زنا مجبور نکنید اما اگر کسی آنها را مجبور کرده، پس از اجبار خداوند نسبت به آنها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التبغى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اجرت زنا هم حرام است که در مكاسب محرمه فقها آن را ذکر کرده اند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آیا در مورد قرآنی که مخالف تحمیل زنا بر کنیزان است، آیه حجاب آن باید به گونه ای تفسیر شود که رو سوی بی بندوباری داشته باشد؟ این نقلیات مخالف صریح قرآن هستند و بلکه لازمه سخنانی که در این نقلیات آمده آن است که خودِ قرآن راه اجبار به زنا را برای فساق نسبت به کنیزان گشوده است و ما میدانیم که قرآن خود صریحاً اجبار آنها را نهی کرده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224" w:name="pg19047_212554"/>
    </w:p>
    <w:p>
      <w:pPr>
        <w:pStyle w:val="Heading2"/>
        <w:numPr>
          <w:ilvl w:val="1"/>
          <w:numId w:val="1"/>
        </w:numPr>
        <w:rPr/>
      </w:pPr>
      <w:bookmarkStart w:id="225" w:name="__RefHeading___Toc14087247_1280447820"/>
      <w:bookmarkStart w:id="226" w:name="_Toc78"/>
      <w:bookmarkEnd w:id="224"/>
      <w:bookmarkEnd w:id="225"/>
      <w:r>
        <w:rPr>
          <w:rtl w:val="true"/>
        </w:rPr>
        <w:t>درس نهم</w:t>
      </w:r>
      <w:bookmarkEnd w:id="2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نکات یازدهگانه آیات حجاب در سوره احزاب</w:t>
      </w:r>
    </w:p>
    <w:p>
      <w:pPr>
        <w:pStyle w:val="BookText"/>
        <w:rPr/>
      </w:pPr>
      <w:r>
        <w:rPr>
          <w:rFonts w:ascii="IRNazanin" w:hAnsi="IRNazanin" w:eastAsia="IRNazanin"/>
          <w:color w:val="111111"/>
          <w:sz w:val="28"/>
          <w:sz w:val="28"/>
          <w:szCs w:val="28"/>
          <w:rtl w:val="true"/>
          <w:lang w:bidi="fa-IR"/>
        </w:rPr>
        <w:t>نکاتی که تاکنون از آیات شریفه سوره احزاب درباره پوشش و حجاب از نظر اسلام، استفاده شده در هشت قسمت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زنان پیغمبر صلی الله علیه و آله وسلم چنین دستور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فَسْئَلُوهُنَّ مِنْ وَرَاءِ حِجَابٍ</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از آنها میخواهید از پس حجاب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 یکدیگر را به کلی نمیبینند این مربوط به خانه های پیغمبر صلی الله علیه و آله وسلم و رفت و آمد در آن خانه ها برای کاری و طلب چیزی از زنان پیغمبر صلی الله علیه و آله وسلم است، که خداوند متعال قسمتی از مسأله حجاب را در آن ذکر میکند که آن مصداق اکمل حجاب است و می 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أَطْهَرُ لِقُلُوبِكُمْ وقُلُوبِهِنَّ</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برای شما موجب طهارت بیشتر دلهایتان و دلهای آن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آیه عمومیت ندارد؛ نهایتاً، وقتی دلیل آن را ذکر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دلهای آنهاست اگر دیگران بخواهند برای دلهایشان این اطهریت ،باشد با چنین عملی حاصل میشود ولی بر دیگران لازم نیست و تنها در خانه پیغمبر صلی الله علیه و آله وسلم که چشم همۀ مسلمانان به آنجاست و باید قداست آن تا بالاترین حد حفظ شود این امر واجب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عمومی نسبت به زنان و دختران پیغمبر صلی الله علیه و آله وسلم و زنان مؤمنان که صورت را با نزدیک کردن گوشههای چادر خود به یکدیگر بپوشانند، به طوری که آنها در کمترین حد ممکن شناخته شوند تا اذیت نشوند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قُلْ لازواجِكَ وَبَنَاتِكَ وَنِسَاءِ الْمُؤْمِنِينَ يُدْنِينَ عَلَيْهِنَّ مِنْ جَلَابِيبِهِنَّ</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خودِ این آیه شریفه استفاده کردیم که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فراگیر سر تا پا برای زنان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میتواند مصداق آن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میگوید بر فراز همۀ وجودِ زن باشد؛ خصوصاً با ضميمة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أَدْنَى أَنْ يُعْرَفْنَ</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مقدار و حدی است که خودِ زن به تمام وجود شناخته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تمام هیکل زن از سر تا پا را می پوشاند، حتی لباسهای زیرین زن همه زیر جلباب قرار میگیرد زیرا این حکم برای زن لخت و عریان ذکر نشده است بلکه برای زن معمولی که لباس دارد و در مقابل اجانب میخواهد ظاهر شود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 xml:space="preserve">همه وجود خود گوشه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یکدیگر نزدیک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نیز از خود آیه فهمیده می شود و ما احتیاج نداریم به کتب لغت مختلف رجوع کنیم و به تناقض و تعارض و تضاد دچار شویم؛ آنگاه مسأله را از طریق اصول بحث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بر متیقن با اصل برائت برداشته میشود و از این قبیل سخنان که در مقام عدم طریق به حکم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این آیه شریفه پوشش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حدی که اقل شناخت از آن حاصل آید؛ و آن در حالات مختلف است راه رفتن نشستن، ایستادن، وزیدن باد و غیره و زن باید این هدف را در این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کند؛ زیرا این پوشش به خاطر این هدف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يُعْرَفْنَ فَلَا يُؤْذَيْنَ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اسم نیست تا گفته شود مسمّی حاصل شد بلکه چون هدف را ذکر میکند باید هدف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هدف این آیه هرگز تمایز بین زنان آزاد و کنیزان نیست و قرار دادن آن در تفسیر آیه شریفه، تفسیر به رأی می شود؛ زیرا اولاً چیزی در خود آیه نبود که این را نتیجه بدهد؛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تفسیر قرآن مقام معصومین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پیامبر صلی الله علیه و آله وسلم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حدیثی هم از آن بزرگواران علیهم السلام نیامده است، پس تفسیر به رأی می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مخالف ظاهر آيه شريفه قرآن است و ظهور ،قرآن ما را از کتب لغت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ظهور نیز از خود آیه </w:t>
      </w:r>
    </w:p>
    <w:p>
      <w:pPr>
        <w:pStyle w:val="BookText"/>
        <w:rPr/>
      </w:pPr>
      <w:r>
        <w:rPr>
          <w:rFonts w:ascii="IRNazanin" w:hAnsi="IRNazanin" w:eastAsia="IRNazanin"/>
          <w:color w:val="111111"/>
          <w:sz w:val="28"/>
          <w:sz w:val="28"/>
          <w:szCs w:val="28"/>
          <w:rtl w:val="true"/>
          <w:lang w:bidi="fa-IR"/>
        </w:rPr>
        <w:t>استفاده می شود و نقلیات مخالف ،آن مخالف کتاب الله و مردود و مطرود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ظهور آیه استفاده کردیم در فهم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فراگیر پوشاننده سر تا پا است و باید روی صورت را به آن شکلی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و نيز بقیه بدن زن را که شامل کفین و قدمین هم میشود و ظهور هم حجّت قاطع است؛ چنان که در اصول ثابت شده است و در مقدّمات همین بحث هم توضیح کافی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از طرق عامه هم برخلاف آنچه ما ذکر کردیم رسیده، برخلاف کتاب الله است و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اشکالات دیگر که بر آنها قبلاً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این نقلیات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برخلاف برداشت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از طریق شیعه از ائمه طاهرین علیهم اسلام که صریحاً تفسیر کند ،نداشتیم تنها چیزی که رسیده و معتبر</w:t>
      </w:r>
    </w:p>
    <w:p>
      <w:pPr>
        <w:pStyle w:val="BookText"/>
        <w:rPr/>
      </w:pPr>
      <w:r>
        <w:rPr>
          <w:rFonts w:ascii="IRNazanin" w:hAnsi="IRNazanin" w:eastAsia="IRNazanin"/>
          <w:color w:val="111111"/>
          <w:sz w:val="28"/>
          <w:sz w:val="28"/>
          <w:szCs w:val="28"/>
          <w:rtl w:val="true"/>
          <w:lang w:bidi="fa-IR"/>
        </w:rPr>
        <w:t>بود، درباره ملابس حضرت زهرا علیها السلام بود که آن هم قول ما را تأیید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اینکه بعداً روایتی مخالف با آنچه ذکر کردیم پیدا شود، برحسب روایات بسیاری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مخالف با کتاب الله رسیده است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طرد می شود؛ زیرا روایات بسیاری داریم که فرموده اند هرگاه روایتی از ما به شما رسید آن را بر کتاب الله عرضه کنید؛ اگر مخالف آن بود آن را نپذیرید و بفهمید که ما آن را نگفته ایم زیرا ما چیزی مخالف کتاب الله نمی گوئیم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مؤید برای پوشاندن تمام بدن حتی وجه و کفین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ظهور خود ،آیه مؤیدات دیگری هم داریم که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چادرِ فراگیر پوشاننده سر تا پا است و باید روی صورت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بقیه بدن زن را که شامل کفین و قدمین هم میشود گرچه ممکن است روی </w:t>
      </w:r>
    </w:p>
    <w:p>
      <w:pPr>
        <w:pStyle w:val="BookText"/>
        <w:rPr/>
      </w:pPr>
      <w:r>
        <w:rPr>
          <w:rFonts w:ascii="IRNazanin" w:hAnsi="IRNazanin" w:eastAsia="IRNazanin"/>
          <w:color w:val="111111"/>
          <w:sz w:val="28"/>
          <w:sz w:val="28"/>
          <w:szCs w:val="28"/>
          <w:rtl w:val="true"/>
          <w:lang w:bidi="fa-IR"/>
        </w:rPr>
        <w:t xml:space="preserve">بعضی از این مؤیدات کار کرد تا به اندازه و به طور یک حجت از آن استفاده شود ولی احتیاج به بحث دارد و نمیخواهیم سخن آنقدر طولانی شود؛ از این رو آنها را به عنوان مؤید ذکر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ما حداقل مؤید است و حداکثر بعضی از آنها بر اصل مدعا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و سوره نور که در دو سوره به دو اسم ذکر گردید و هر یک از آن دو متعلق امر است و ظاهر آن تعدّد امر و تعدد مأموربه واجب ،است و این نشان میدهد آنچه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گردن و سینه را مستور کرد، صحیح نیست بلکه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گردن و سینه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را به شکلی که حتی صورت پوشیده شود که ذکر کردیم باید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حضرت زهرا علیها السلام در دو روایت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نقل کردیم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است و زن باید به این دو نوع پوشش خود را بپوشاند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تفسیر آیه سوره احزاب ذکر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تعبیر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طبقه تابعین و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هر دو به معنی لباسی است فراگیر که ركه تمامِ هیکل را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محمد بن کعب قرظی که قبلاً ذکر شد آمده بود که زن باید به جز یک چشم صورتش را بپوشاند؛ پس استثناء وجه و کفّین صحیح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از ابن عباس نقل شده با اختلاف راویان در ذکر روایت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ذکر شده و روایت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سیوطی آمده است و مرحوم آقای شعرانی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طبری نقل کرده اند ابن عباس در تفسیر آیه شریفه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زنان مؤمنه امر کرده است هنگامی که برای حاجتی بیرون می روند صورت خود را از بالای سر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بپوشانند و تنها یک چشم را ظاهر کنند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عبیده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عبیده ظاهراً همان عبيدة بن حارث بن عبدالمطلب، پسر عموی پیغمبر صلی الله علیه و آله وسلم و از بزرگان مهاجران و بدریین می باشد که زحمات بزرگ و جهادهای زیادی داشته است و پیامبر صلی الله علیه و آله وسلم در جنگ بدر کبری او را با امیرالمؤمنين عال و حمزه سیدالشهداء به هم آوردی سپاه کفار فرستادند وقتی از او در تفسیر آیه سؤال شد یک ملحفه بر سر انداخت و سرش را تا ابرو و تمام صورت به غیر از چشم چپش را پوشاند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که همان چیزی را که ما از آیه شریفه استفاده کردیم ایشان هم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بدن هایشان را با ملحفه خود بپوشانند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رداء بر سر کشید و بالای </w:t>
      </w:r>
    </w:p>
    <w:p>
      <w:pPr>
        <w:pStyle w:val="BookText"/>
        <w:rPr/>
      </w:pPr>
      <w:r>
        <w:rPr>
          <w:rFonts w:ascii="IRNazanin" w:hAnsi="IRNazanin" w:eastAsia="IRNazanin"/>
          <w:color w:val="111111"/>
          <w:sz w:val="28"/>
          <w:sz w:val="28"/>
          <w:szCs w:val="28"/>
          <w:rtl w:val="true"/>
          <w:lang w:bidi="fa-IR"/>
        </w:rPr>
        <w:t>آن را تا ابرو بیاورد و از جانب زیر روی را نیز بپوشید و یک چشم را برای دیدن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شیخ ابو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چادر به خویشتن در پیچند و سر تا پا بدان بپوشند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مرحوم آقای شعرانی 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شیخ ابوالفتوح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نقل روایت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ابن عباس هم چنین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هم باید پوشیده شود؛ و طبری آن را به تفصیل آورده است؛ و چون ابن عباس زمان پیغمبر صلی الله علیه و آله وسلم را درک کرده و برای کسانی که آن عهد را درک کرده بودند چنین تفسیر کرده است، اگر رسم زنان غیر از این بود که ابن عباس میگفت، به او اعتراض می کردند که همه زنان پارسا غیر این میکنند و در حضور پیغمبر صلی الله علیه و آله وسلم غیر این می کردند تو چرا این گونه تفسیر میکنی؟</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مقدّمات این بحث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مبارزه با بی بند و باری و بی عفتی زمان جاهلیت آمده است، و برای جلوگیری از این مفاسد، پوشاندن جمیع زیباییها لازم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زیباییها در چهره است؛ چطور نباید آن را بپوشاند که تحریک و برانگیختگی جنسی به دیدن آن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دیگری که از آیه شده بود تماماً مورد خدشه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راهی که ما رفتیم راه منحصر میماند و همین راه متعین می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مؤیدات چهاردهگانه به نام چهارده معصوم علیهم السلام اکتفا و مؤيدات را ختم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فشرده سخن در تفسیر آیه جلباب</w:t>
      </w:r>
    </w:p>
    <w:p>
      <w:pPr>
        <w:pStyle w:val="BookText"/>
        <w:rPr/>
      </w:pPr>
      <w:r>
        <w:rPr>
          <w:rFonts w:ascii="IRNazanin" w:hAnsi="IRNazanin" w:eastAsia="IRNazanin"/>
          <w:color w:val="111111"/>
          <w:sz w:val="28"/>
          <w:sz w:val="28"/>
          <w:szCs w:val="28"/>
          <w:rtl w:val="true"/>
          <w:lang w:bidi="fa-IR"/>
        </w:rPr>
        <w:t>در این آیه شریفه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پیغام خدا را میرساند؛ و پیغام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عبارت دو احتمال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به صورت اخبار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امری در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مقام انشاء ابلغ و آکد در وجوب است؛ زیرا در اخبار مطلب آنچنان محکم و متقن است که انجام میدهند و به صورت انجام شده تلقی می شود؛ چنانچه در اصول در مباحث الفاظ تحقیق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باشد یعنی آنها را امر کن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اگر آنها را امر کردی،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مسأله پیش میآید که امر به امر امر است به متعلق امر ،دوم و امر هم اگر قرینه ای برخلاف نباشد دلالت بر وجوب میکند که در اینجا آن قرینه موجود نیست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بالاتر اینکه در اینجا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نهی و امری نفرمود، بلکه پیغمبر صلی الله علیه و آله وسلم را واسطه قرار داده است و این نشانگر سرپرستی خاص و رسیدگی مخصوص به این مسأله است که اجرای آن از جانب پیغمبر صلی الله علیه و آله وسلم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همۀ احکام اسلام واسطه و پیغام آور بود ولی در اینجا به خصوص فرموده تو بگو؛ زیرا کاری است که به رسیدگی و پیگیری احتیاج دارد مواظبت میخواهد تا این کاری که زنان برخلاف آن خو گرفته بودند این خو از سر </w:t>
      </w:r>
    </w:p>
    <w:p>
      <w:pPr>
        <w:pStyle w:val="BookText"/>
        <w:rPr/>
      </w:pPr>
      <w:r>
        <w:rPr>
          <w:rFonts w:ascii="IRNazanin" w:hAnsi="IRNazanin" w:eastAsia="IRNazanin"/>
          <w:color w:val="111111"/>
          <w:sz w:val="28"/>
          <w:sz w:val="28"/>
          <w:szCs w:val="28"/>
          <w:rtl w:val="true"/>
          <w:lang w:bidi="fa-IR"/>
        </w:rPr>
        <w:t>آنان بیرون رود و روش آنها تغییر یابد و به عفاف و ستر و پوشش اسلامی عادت کنند؛ آن هم زنانی که عمری در آن وضع کذائی به سر برده بودند که حتی به حسب نقلیات عریان و برهنه در مقام عبادت و طواف دور کعبه میگشتند و آن را هیچ عیب نمیدانستند؛ به این جهت است که به زحمت و مواظبت احتیاج دارد؛ و در این صورت مزید بر مقصود حاصل می شود؛ یعنی آنچه از وجوب ستر و پوشش مقصود بود با این وجه تأکید بیشتری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ستر وجه وكفّين و قدمین و سر و تمام بدن و حتی لباسهای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مرتبه کامل تر و رشد بیشتر این دستورات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سوره نور و تفسیر آن می آید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9047_212565"/>
      <w:bookmarkStart w:id="228" w:name="pg19047_212565"/>
      <w:bookmarkEnd w:id="228"/>
    </w:p>
    <w:p>
      <w:pPr>
        <w:pStyle w:val="Heading2"/>
        <w:numPr>
          <w:ilvl w:val="1"/>
          <w:numId w:val="1"/>
        </w:numPr>
        <w:rPr/>
      </w:pPr>
      <w:bookmarkStart w:id="229" w:name="pg19047_212565"/>
      <w:bookmarkStart w:id="230" w:name="__RefHeading___Toc14087249_1280447820"/>
      <w:bookmarkStart w:id="231" w:name="_Toc79"/>
      <w:bookmarkEnd w:id="229"/>
      <w:bookmarkEnd w:id="230"/>
      <w:r>
        <w:rPr>
          <w:rtl w:val="true"/>
        </w:rPr>
        <w:t>درس دهم</w:t>
      </w:r>
      <w:bookmarkEnd w:id="231"/>
    </w:p>
    <w:p>
      <w:pPr>
        <w:pStyle w:val="Heading3"/>
        <w:numPr>
          <w:ilvl w:val="2"/>
          <w:numId w:val="1"/>
        </w:numPr>
        <w:rPr/>
      </w:pPr>
      <w:bookmarkStart w:id="232" w:name="__RefHeading___Toc14087251_1280447820"/>
      <w:bookmarkStart w:id="233" w:name="_Toc80"/>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تاکنون ذکر کردیم در مورد آیات مربوط به حجاب در سوره احزاب بود؛ و با توضیحاتی که دادیم مطالب آن تا حدودی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 xml:space="preserve">اکنون چند آیه بعد در سوره احزاب که نسبتاً با آیات قبل متناسب است و میتواند حلقه واسطه با 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مقدمۀ تفسیر آیات حجاب در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ذکر می کنیم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يَنْتَهِ الْمُنَافِقُونَ وَالَّذِينَ فِي قُلُوبِهِمْ مَرَضٌ وَالْمُرْجِفُونَ فِي الْمَدِينَةِ لَنُغْرِيَنَّكَ بِهِمْ ثُمَّ لَا يُجَاوِرُونَكَ فِيهَا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منافقان و هم چنین کسانی که در دلهایشان مرض است و کسانی که در مدینه شایعه سازی میکنند از کارهایی که انجام میدادند و نهی شده اند، دست نکشند، هر آینه تو را بر آنها تحریک و مسلط می کنیم تا پس از آن جز اندکی دیگر مجاور تو نمانند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مجاورت تو بیرون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ملعونند و از رحمت خدا بریده و دورند و هرجا یافت شوند گرفتار شده و سخت کشته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سنت و روش خداست درباره کسانی که قبل از این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آنها را به حال خود واگذارد که هر کار غلطی خواستند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برای سنّت و طریقه خدا تبدیلی نمی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الهی یکی است در گذشته همان بوده و در نسل حاضر هم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نیز در مقدمات ذکر کردیم این نکته روشن قابل توجه است که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از آغاز در دوره جاهلیت و صحنه بی بند و باری شروع به کار و تبلیغ کرد؛ و به زدودن رسوبات جاهلیت در میان جامعه و از بین بردن آنها پرداخت ولیکن تا آن هنگام که ایمان و تقوی و پاکدامنی و ورع و حیا و نجابت و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و رسوبات جاهلیت به کلی پاکسازی شود، طول میکشد، و هر کدام از این رسوبات و آداب و اخلاق جاهلی به یک نوع علاج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به برکت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ءَامَنُوا وَ عَمِلُوا الصَّالِحَاتِ يَهْدِيهِمْ رَبُّهُمْ بِایمانِهِمْ</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 قسمتی با منطق، قسمتی با مواعظ، قسمتی با احکام و دستورات و قمستهایی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زیرا افرادی هستند که با تمام این روشهای الهی به شکل منافقانه برخورد میکنند تا اینکه آنها را از خود دور کنند و </w:t>
      </w:r>
    </w:p>
    <w:p>
      <w:pPr>
        <w:pStyle w:val="BookText"/>
        <w:rPr/>
      </w:pPr>
      <w:r>
        <w:rPr>
          <w:rFonts w:ascii="IRNazanin" w:hAnsi="IRNazanin" w:eastAsia="IRNazanin"/>
          <w:color w:val="111111"/>
          <w:sz w:val="28"/>
          <w:sz w:val="28"/>
          <w:szCs w:val="28"/>
          <w:rtl w:val="true"/>
          <w:lang w:bidi="fa-IR"/>
        </w:rPr>
        <w:t xml:space="preserve">می خواهند به صورت منافقانه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وضع جاهلیت باقی بمانند و خود را به همان وضع نگه دارند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دستورات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تعزیرات و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ریشه های کثیف جاهلیت از اندرون آنها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آنها به حدی هستند که دلهایشان کاملاً آلوده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بُنْيَانُهُمُ الَّذي بَنَوا ريبةً في قُلُوبِهِمْ إلا أنْ تَقَطَّعَ قُلُوبُهُمْ</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آنها به حدی اخلاق کثیف و شک و تردید و کفر و نفاق و غیره در دلهایشان آمیخته شده که از این حالت برگشت نمی کنند مگر آن که دلهایشان تکه و پاره شود و آن آلودگیها از دلهای آنان به وسیلهٔ فشردن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منحصر به فرد آن است که جامعه از لوث آنان پاکسازی شود؛ یا به وسیله نفی بلد و تبعید و یا اعدام و کشتن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صحنه بی حجابی و بدحجابی و رسوبات برجا مانده از جاهلیت، آن دستورات حجاب برای زنان و دختران پیامبر صلی الله علیه و آله وسلم و دیگر زنان مؤمنین رسید و با این حجاب راه انگیزه های شهری که با دیدن و تماس به هیجان در می آمد مسدود گردید؛ و این بهترین علاج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افرادی که پایبند به اسلام نبوده و رسوبات جاهلیت و نفاق و کفر هنوز از دلهای آنان بیرون نرفته است ممکن است در مقابل زنان با حجاب در جامعه از روشهای جاهلیت و فسق و فجور خود دست برندارند زیرا تا اینجا به وسیلهٔ دستور ،حجاب مسأله برای مؤمنین روشن گردید و حل شد؛ و به قول معروف چشم نبیند و دل نخواهد جلو دیدگاهها و انگیزههای شیطانی با حجاب بسته ،شد و با این نحوه دستورات کارها اصلاح میشود و مؤمنان هم در تقویت ورع و </w:t>
      </w:r>
      <w:bookmarkStart w:id="234" w:name="pg19047_212568"/>
    </w:p>
    <w:p>
      <w:pPr>
        <w:pStyle w:val="BookText"/>
        <w:rPr/>
      </w:pPr>
      <w:bookmarkEnd w:id="234"/>
      <w:r>
        <w:rPr>
          <w:rFonts w:ascii="IRNazanin" w:hAnsi="IRNazanin" w:eastAsia="IRNazanin"/>
          <w:color w:val="111111"/>
          <w:sz w:val="28"/>
          <w:sz w:val="28"/>
          <w:szCs w:val="28"/>
          <w:rtl w:val="true"/>
          <w:lang w:bidi="fa-IR"/>
        </w:rPr>
        <w:t xml:space="preserve">تقوی در دلهای خود میکوشند ولی با منافقان و کسانی که در دلهایشان مرض است و شایعه سازی میکنند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جامعه پاک باشد، ولی آنها اعمال ناپاک و شایعه های ناپاک را در میان جامعه رواج و گسترش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درد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در پاکسازی جامعه</w:t>
      </w:r>
    </w:p>
    <w:p>
      <w:pPr>
        <w:pStyle w:val="Heading3"/>
        <w:numPr>
          <w:ilvl w:val="2"/>
          <w:numId w:val="1"/>
        </w:numPr>
        <w:rPr/>
      </w:pPr>
      <w:bookmarkStart w:id="235" w:name="__RefHeading___Toc14087253_1280447820"/>
      <w:bookmarkStart w:id="236" w:name="_Toc81"/>
      <w:bookmarkEnd w:id="235"/>
      <w:r>
        <w:rPr>
          <w:rtl w:val="true"/>
        </w:rPr>
        <w:t>اشاره به سه دسته مضر در جامعه</w:t>
      </w:r>
      <w:bookmarkEnd w:id="236"/>
    </w:p>
    <w:p>
      <w:pPr>
        <w:pStyle w:val="Heading4"/>
        <w:numPr>
          <w:ilvl w:val="3"/>
          <w:numId w:val="1"/>
        </w:numPr>
        <w:rPr/>
      </w:pPr>
      <w:bookmarkStart w:id="237" w:name="__RefHeading___Toc14087255_1280447820"/>
      <w:bookmarkStart w:id="238" w:name="_Toc82"/>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در این آیات نخست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اصلاح جامعه مضر و خطرناک هستند شناسائی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تهدید جدی قرار می گیرند</w:t>
      </w:r>
      <w:r>
        <w:rPr>
          <w:rFonts w:eastAsia="IRNazanin" w:cs="IRNazanin"/>
          <w:color w:val="111111"/>
          <w:sz w:val="28"/>
          <w:szCs w:val="28"/>
          <w:rtl w:val="true"/>
          <w:lang w:bidi="fa-IR"/>
        </w:rPr>
        <w:t>:</w:t>
      </w:r>
    </w:p>
    <w:p>
      <w:pPr>
        <w:pStyle w:val="Heading4"/>
        <w:numPr>
          <w:ilvl w:val="3"/>
          <w:numId w:val="1"/>
        </w:numPr>
        <w:rPr/>
      </w:pPr>
      <w:bookmarkStart w:id="239" w:name="__RefHeading___Toc14087257_1280447820"/>
      <w:bookmarkStart w:id="240" w:name="_Toc83"/>
      <w:bookmarkEnd w:id="239"/>
      <w:r>
        <w:rPr>
          <w:rtl w:val="true"/>
        </w:rPr>
        <w:t>الف</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لسان قرآن کسی است که در باطن اسلام و ایمان را</w:t>
      </w:r>
    </w:p>
    <w:p>
      <w:pPr>
        <w:pStyle w:val="BookText"/>
        <w:rPr/>
      </w:pPr>
      <w:r>
        <w:rPr>
          <w:rFonts w:ascii="IRNazanin" w:hAnsi="IRNazanin" w:eastAsia="IRNazanin"/>
          <w:color w:val="111111"/>
          <w:sz w:val="28"/>
          <w:sz w:val="28"/>
          <w:szCs w:val="28"/>
          <w:rtl w:val="true"/>
          <w:lang w:bidi="fa-IR"/>
        </w:rPr>
        <w:t>نپذیرفته و به کفر خود باقی است و فقط در اثر ،ناچاری اسلامی ظاهری از خود نشان می دهد</w:t>
      </w:r>
      <w:r>
        <w:rPr>
          <w:rFonts w:eastAsia="IRNazanin" w:cs="IRNazanin"/>
          <w:color w:val="111111"/>
          <w:sz w:val="28"/>
          <w:szCs w:val="28"/>
          <w:rtl w:val="true"/>
          <w:lang w:bidi="fa-IR"/>
        </w:rPr>
        <w:t>.</w:t>
      </w:r>
    </w:p>
    <w:p>
      <w:pPr>
        <w:pStyle w:val="Heading4"/>
        <w:numPr>
          <w:ilvl w:val="3"/>
          <w:numId w:val="1"/>
        </w:numPr>
        <w:rPr/>
      </w:pPr>
      <w:bookmarkStart w:id="241" w:name="__RefHeading___Toc14087259_1280447820"/>
      <w:bookmarkStart w:id="242" w:name="_Toc84"/>
      <w:bookmarkEnd w:id="241"/>
      <w:r>
        <w:rPr>
          <w:rtl w:val="true"/>
        </w:rPr>
        <w:t>ب</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دلهایشان مرض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آنها مؤمن هم باشند ولی امراض روحی شیطانی از دلهای آنها زدوده نشده و هنوز مصمم نشده اند که راه فحشا را بر خود ببندند هنوز دلهایشان آنها را وسوسه میکند تا فسق و فجور پیشه کنند و این مرض از دل آنها پاک نشده است</w:t>
      </w:r>
      <w:r>
        <w:rPr>
          <w:rFonts w:eastAsia="IRNazanin" w:cs="IRNazanin"/>
          <w:color w:val="111111"/>
          <w:sz w:val="28"/>
          <w:szCs w:val="28"/>
          <w:rtl w:val="true"/>
          <w:lang w:bidi="fa-IR"/>
        </w:rPr>
        <w:t>.</w:t>
      </w:r>
    </w:p>
    <w:p>
      <w:pPr>
        <w:pStyle w:val="Heading4"/>
        <w:numPr>
          <w:ilvl w:val="3"/>
          <w:numId w:val="1"/>
        </w:numPr>
        <w:rPr/>
      </w:pPr>
      <w:bookmarkStart w:id="243" w:name="__RefHeading___Toc14087261_1280447820"/>
      <w:bookmarkStart w:id="244" w:name="_Toc85"/>
      <w:bookmarkEnd w:id="243"/>
      <w:r>
        <w:rPr>
          <w:rtl w:val="true"/>
        </w:rPr>
        <w:t>ج</w:t>
      </w:r>
      <w:bookmarkEnd w:id="24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دسته ای که باشند؛ از گروه منافقین که اصلاً ایمان نیاورده اند و یا از گروه مؤمنان که در دلهایشان مرض هست و فسق و فجور را دنبال می کنند فرقی نیست که از روی حماقت و نادانی شایعه سازی کنند یا از روی هوس اینها شایعاتی درست میکنند تا طعمه ای به دست بیاورند در هر حال وجود چنین کسانی که بدون سبب حرف میزنند و دروغ پردازی میکنند به هر انگیزه ای باشد برای عفاف جامعه و پاکدامنی عمومی خطرناک است و باید چاره ای برای آن شود؛ چه منافقین که هنوز هیچ اثری از ایمان در دلهای آنان </w:t>
      </w:r>
    </w:p>
    <w:p>
      <w:pPr>
        <w:pStyle w:val="BookText"/>
        <w:rPr/>
      </w:pPr>
      <w:r>
        <w:rPr>
          <w:rFonts w:ascii="IRNazanin" w:hAnsi="IRNazanin" w:eastAsia="IRNazanin"/>
          <w:color w:val="111111"/>
          <w:sz w:val="28"/>
          <w:sz w:val="28"/>
          <w:szCs w:val="28"/>
          <w:rtl w:val="true"/>
          <w:lang w:bidi="fa-IR"/>
        </w:rPr>
        <w:t>نیست و چه دستۀ دوم که هنوز تمایلات انحرافی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شایعه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خطر بزرگ برای جامعه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تضعیف عفت عمومی در جامعه میشوند و روحیه ایمان و تقوی و ورع را در دیگران ضعیف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شایعات و حرفهای بی اساس آنها بازار بی بند و باری رونق و رواج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کسانی تفسیر کرده اند که در جنگهای اسلامی بر ضد پیامبر صلی الله علیه و آله وسلم و ارتش اسلامی شایعه سازی می کردند، ولی این کلمه هرجا به کار رود به مناسبت همانجا هم باید مورد توجه قرار گیرد؛ اگر در جنگ های اسلامی است سخنان بی اساس را باید در همان عرصه جنگ دانست و با آنها مقابله کرد، ولی اینجا که آیات حجاب و جلوگیری از فحشا و منکرات و پاکسازی جامعه از رسوبات جاهلیت است مرجفين هم به جهت ظهور قرآن و فصاحت و بلاغت آن باید متناسب با آن تفسیر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از راههای غلطی که می پیمایند حفظ نکرده از آن راهها برنگردند، ما تو را بر آنها اغراء و تحریص و تحریک و مسلط میکنیم پس از آن جز اندکی دیگر آنها در مجاورت تو باقی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نحوه اغراء پیامبر صلی الله علیه و آله وسلم بر آنها را ذکر نمی کند، ولی نتیجه اش را بیان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دور پیامبر صلی الله علیه و آله وسلم متفرق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ملعونند و از رحمت و عنایات و لطف و توجهات الهی به دورند؛ و هرجا یافت شوند گرفته و به سختی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ناظر باشد به یکی از سه وجه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روشهایی که برای افراد تهمت زننده به پاکدامنان و کسانی که زنا به </w:t>
      </w:r>
    </w:p>
    <w:p>
      <w:pPr>
        <w:pStyle w:val="BookText"/>
        <w:rPr/>
      </w:pPr>
      <w:r>
        <w:rPr>
          <w:rFonts w:ascii="IRNazanin" w:hAnsi="IRNazanin" w:eastAsia="IRNazanin"/>
          <w:color w:val="111111"/>
          <w:sz w:val="28"/>
          <w:sz w:val="28"/>
          <w:szCs w:val="28"/>
          <w:rtl w:val="true"/>
          <w:lang w:bidi="fa-IR"/>
        </w:rPr>
        <w:t>عنف می کنند و غیره وضع شده است که قسمتی از آن دستورات در سوره نور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مجازاتهایی که در سنت آمده و در زمان پیغمبر صلی الله علیه و آله وسلم ، یا بعد از آن حضرت به دستور امیرالمؤمنین علیه السلام و یا زیر نظر آن حضرت اجرا می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مجازاتهایی که در قرآن برای مفسد فی الارض و محارب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 طریقۀ الهی درباره کسانی که قبلاً بودند همینگونه بوده است و سنت الهی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ممکن است از طریق تشریع ،نباشد بلکه به شکل تکوینی جریان یابد؛ از این رو لازم نیست حتماً به حکم حاکم و به وسیلۀ او باشد یعنی سنت الهی درباره کسانی که مرتكب فحشاء شده در جامعه پرده دری کنند آن باشد که آنها را آواره کند یا به بدبختی کشیده شوند، و یا در برخوردها و تصادفات به طرز فجیع کشته شوند، یا در زد و خوردها و جنگها از بین بروند یا در چنگال درندگان تکه تکه شوند؛ به</w:t>
      </w:r>
    </w:p>
    <w:p>
      <w:pPr>
        <w:pStyle w:val="BookText"/>
        <w:rPr/>
      </w:pPr>
      <w:r>
        <w:rPr>
          <w:rFonts w:ascii="IRNazanin" w:hAnsi="IRNazanin" w:eastAsia="IRNazanin"/>
          <w:color w:val="111111"/>
          <w:sz w:val="28"/>
          <w:sz w:val="28"/>
          <w:szCs w:val="28"/>
          <w:rtl w:val="true"/>
          <w:lang w:bidi="fa-IR"/>
        </w:rPr>
        <w:t>شکلی که مقدرات ،غیبی آنها را به چنین سرنوشتی دچار کند،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بدین منوال باشد؛ زیرا سنت الله تابع تشریح نیست، بلکه احکام شرعيّه تابع سنت الهی هستند حال سنت الهی گاهی به صورت تشریع جلوه میکند و گاهی به نحو تکوینی بروز و ظهور می یابد و این چیزی است که در سنّت آفرینش دیده و لمس می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اقتباس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و معلوم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بعضی از نوشته ها هم متذکر شده ایم که مجازات در سنت آفرینش نشانه عدل عمومی </w:t>
      </w:r>
    </w:p>
    <w:p>
      <w:pPr>
        <w:pStyle w:val="BookText"/>
        <w:rPr/>
      </w:pPr>
      <w:r>
        <w:rPr>
          <w:rFonts w:ascii="IRNazanin" w:hAnsi="IRNazanin" w:eastAsia="IRNazanin"/>
          <w:color w:val="111111"/>
          <w:sz w:val="28"/>
          <w:sz w:val="28"/>
          <w:szCs w:val="28"/>
          <w:rtl w:val="true"/>
          <w:lang w:bidi="fa-IR"/>
        </w:rPr>
        <w:t>خداست و در یوم الجزاء هم همین سیر خواهد بود در آن روز تمام جزاها به طور کامل خواهد آمد و این هم میتواند یکی از نشانه های وجود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سوم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پی گیری قاطعانه و همه جانبۀ مسائل سوره احزاب در سوره نور</w:t>
      </w:r>
    </w:p>
    <w:p>
      <w:pPr>
        <w:pStyle w:val="BookText"/>
        <w:rPr/>
      </w:pPr>
      <w:r>
        <w:rPr>
          <w:rFonts w:ascii="IRNazanin" w:hAnsi="IRNazanin" w:eastAsia="IRNazanin"/>
          <w:color w:val="111111"/>
          <w:sz w:val="28"/>
          <w:sz w:val="28"/>
          <w:szCs w:val="28"/>
          <w:rtl w:val="true"/>
          <w:lang w:bidi="fa-IR"/>
        </w:rPr>
        <w:t>بنابر آنچه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بعد از سوره احزاب نازل شده است می بینیم وعده هایی که در سوره احزاب مطرح شد؛ مانند همین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يَنْتَهِ الْمُنافِقُونَ وَالَّذِينَ فِي قُلُوبِهِمْ مَرَضٌ وَالْمُرْجِفُونَ فِي الْمَدينَةِ لَنُغْرِيَنَّكَ بِهِمْ ثُمَّ لا يُجاوِرونَكَ فيها الأ قليلاً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یا احکامی که در سوره احزاب به طور قاطعانه یا همه جانبه بر آنها تأکید نشده بود در سوره نور و از همان ابتدا قاطعانه و با لحن شدیدی پیگیری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تحقیق و بررسی اجمالی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 این سوره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براعة الاستهلال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علم معانی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در این سوره بیان خواهد شد آمده است نظیر سوره توبه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بَرائَةٌ مِنَ اللهِ وَ رَسُولِهِ</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آغاز شده و همین آیه آغازین اشاره به محتوا و مطالب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نیز آیات آغازین به محتوای سوره اشاره دارد؛ لذا آیه اوّل می فرماید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أَنْزَلْنَاهَا وَفَرَضْنَاهَا وَأَنْزَلْنَا فِيهَا آيَاتٍ بَيِّنَاتٍ لَعَلَّكُمْ تَذَكَّرُونَ</w:t>
      </w:r>
      <w:r>
        <w:rPr>
          <w:rFonts w:eastAsia="Amiri" w:cs="Amiri" w:ascii="Amiri" w:hAnsi="Amiri"/>
          <w:color w:val="111111"/>
          <w:sz w:val="28"/>
          <w:szCs w:val="28"/>
          <w:rtl w:val="true"/>
          <w:lang w:bidi="ar-SA"/>
        </w:rPr>
        <w:t>»</w:t>
      </w:r>
      <w:r>
        <w:rPr>
          <w:rStyle w:val="FootnoteAnchor"/>
          <w:rtl w:val="true"/>
        </w:rPr>
        <w:footnoteReference w:id="275"/>
      </w:r>
      <w:bookmarkStart w:id="245" w:name="pg19047_212572"/>
    </w:p>
    <w:p>
      <w:pPr>
        <w:pStyle w:val="BookText"/>
        <w:rPr/>
      </w:pPr>
      <w:bookmarkEnd w:id="245"/>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ای است که ما نازل کردیم و فرض و واجب هم کردیم و مطالب آن را الزامی کردیم به نحوی که دیگر در آن نرمش نیست و نمیتوان از آن تخلف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قبلاً در مقدمات ذکر شد در بسیاری از موضوعات احکام به صورت تدریجی ابلاغ میگردید تا زمینه مساعد برای پذیرش کامل حکم پیدا شود؛ مانند حکم حرمت مُسکرات که به تدریج بیان شده است</w:t>
      </w:r>
      <w:r>
        <w:rPr>
          <w:rFonts w:eastAsia="IRNazanin" w:cs="IRNazanin"/>
          <w:color w:val="111111"/>
          <w:sz w:val="28"/>
          <w:szCs w:val="28"/>
          <w:rtl w:val="true"/>
          <w:lang w:bidi="fa-IR"/>
        </w:rPr>
        <w:t>.</w:t>
      </w:r>
    </w:p>
    <w:p>
      <w:pPr>
        <w:pStyle w:val="Heading3"/>
        <w:numPr>
          <w:ilvl w:val="2"/>
          <w:numId w:val="1"/>
        </w:numPr>
        <w:rPr/>
      </w:pPr>
      <w:bookmarkStart w:id="246" w:name="__RefHeading___Toc14087263_1280447820"/>
      <w:bookmarkStart w:id="247" w:name="_Toc86"/>
      <w:bookmarkEnd w:id="246"/>
      <w:r>
        <w:rPr>
          <w:rtl w:val="true"/>
        </w:rPr>
        <w:t>نمونه ای از مبارزه گام به گام قرآن</w:t>
      </w:r>
      <w:bookmarkEnd w:id="247"/>
    </w:p>
    <w:p>
      <w:pPr>
        <w:pStyle w:val="Heading4"/>
        <w:numPr>
          <w:ilvl w:val="3"/>
          <w:numId w:val="1"/>
        </w:numPr>
        <w:rPr/>
      </w:pPr>
      <w:bookmarkStart w:id="248" w:name="__RefHeading___Toc14087265_1280447820"/>
      <w:bookmarkStart w:id="249" w:name="_Toc87"/>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قرآن در خصوص حرمت مُسکرات، تدریجاً در سه مرحله حکم آن را بیان می فرماید</w:t>
      </w:r>
      <w:r>
        <w:rPr>
          <w:rFonts w:eastAsia="IRNazanin" w:cs="IRNazanin"/>
          <w:color w:val="111111"/>
          <w:sz w:val="28"/>
          <w:szCs w:val="28"/>
          <w:rtl w:val="true"/>
          <w:lang w:bidi="fa-IR"/>
        </w:rPr>
        <w:t>:</w:t>
      </w:r>
    </w:p>
    <w:p>
      <w:pPr>
        <w:pStyle w:val="Heading4"/>
        <w:numPr>
          <w:ilvl w:val="3"/>
          <w:numId w:val="1"/>
        </w:numPr>
        <w:rPr/>
      </w:pPr>
      <w:bookmarkStart w:id="250" w:name="__RefHeading___Toc14087267_1280447820"/>
      <w:bookmarkStart w:id="251" w:name="_Toc88"/>
      <w:bookmarkEnd w:id="250"/>
      <w:r>
        <w:rPr>
          <w:rtl w:val="true"/>
        </w:rPr>
        <w:t>مرحله اوّل</w:t>
      </w:r>
      <w:bookmarkEnd w:id="251"/>
    </w:p>
    <w:p>
      <w:pPr>
        <w:pStyle w:val="BookText"/>
        <w:rPr/>
      </w:pPr>
      <w:r>
        <w:rPr>
          <w:rFonts w:ascii="IRNazanin" w:hAnsi="IRNazanin" w:eastAsia="IRNazanin"/>
          <w:color w:val="111111"/>
          <w:sz w:val="28"/>
          <w:sz w:val="28"/>
          <w:szCs w:val="28"/>
          <w:rtl w:val="true"/>
          <w:lang w:bidi="fa-IR"/>
        </w:rPr>
        <w:t>ابتداءاً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ثَمَرَاتِ النَّحْيِلِ وَ الْأَعْنابِ تَتَّخِذُونَ مِنْهُ سَكَراً وَ رِزْقاً حَسَناً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معنی شگر که بعضی توهم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است به این معنی که مُسکرنه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نوعی اعجاز علمی هم وجود دارد که فعلاً سخنی از آن نمیگوییم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اجمالاً به بدی مسکرات اشاره می کند که مردم به خود بیایند و در مسکرات تندروی نکنند</w:t>
      </w:r>
      <w:r>
        <w:rPr>
          <w:rFonts w:eastAsia="IRNazanin" w:cs="IRNazanin"/>
          <w:color w:val="111111"/>
          <w:sz w:val="28"/>
          <w:szCs w:val="28"/>
          <w:rtl w:val="true"/>
          <w:lang w:bidi="fa-IR"/>
        </w:rPr>
        <w:t>.</w:t>
      </w:r>
    </w:p>
    <w:p>
      <w:pPr>
        <w:pStyle w:val="Heading4"/>
        <w:numPr>
          <w:ilvl w:val="3"/>
          <w:numId w:val="1"/>
        </w:numPr>
        <w:rPr/>
      </w:pPr>
      <w:bookmarkStart w:id="252" w:name="__RefHeading___Toc14087269_1280447820"/>
      <w:bookmarkStart w:id="253" w:name="_Toc89"/>
      <w:bookmarkEnd w:id="252"/>
      <w:r>
        <w:rPr>
          <w:rtl w:val="true"/>
        </w:rPr>
        <w:t>مرحله دوم</w:t>
      </w:r>
      <w:bookmarkEnd w:id="253"/>
    </w:p>
    <w:p>
      <w:pPr>
        <w:pStyle w:val="BookText"/>
        <w:rPr/>
      </w:pPr>
      <w:r>
        <w:rPr>
          <w:rFonts w:ascii="IRNazanin" w:hAnsi="IRNazanin" w:eastAsia="IRNazanin"/>
          <w:color w:val="111111"/>
          <w:sz w:val="28"/>
          <w:sz w:val="28"/>
          <w:szCs w:val="28"/>
          <w:rtl w:val="true"/>
          <w:lang w:bidi="fa-IR"/>
        </w:rPr>
        <w:t>روند تحریم تدریجاً به پیش می رود تا می رسد به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الْخَمْرِ وَالْمَيْسِرِ قُلْ فِيهِمَا إِثْمٌ كَبِيرٌ وَمَنَافِعُ لِلنَّاسِ</w:t>
      </w:r>
      <w:r>
        <w:rPr>
          <w:rFonts w:eastAsia="Amiri" w:cs="Amiri" w:ascii="Amiri" w:hAnsi="Amiri"/>
          <w:color w:val="111111"/>
          <w:sz w:val="28"/>
          <w:szCs w:val="28"/>
          <w:rtl w:val="true"/>
          <w:lang w:bidi="ar-SA"/>
        </w:rPr>
        <w:t>»</w:t>
      </w:r>
      <w:r>
        <w:rPr>
          <w:rStyle w:val="FootnoteAnchor"/>
          <w:rtl w:val="true"/>
        </w:rPr>
        <w:footnoteReference w:id="277"/>
      </w:r>
      <w:bookmarkStart w:id="254" w:name="pg19047_212573"/>
    </w:p>
    <w:p>
      <w:pPr>
        <w:pStyle w:val="BookText"/>
        <w:rPr/>
      </w:pPr>
      <w:bookmarkEnd w:id="254"/>
      <w:r>
        <w:rPr>
          <w:rFonts w:ascii="IRNazanin" w:hAnsi="IRNazanin" w:eastAsia="IRNazanin"/>
          <w:color w:val="111111"/>
          <w:sz w:val="28"/>
          <w:sz w:val="28"/>
          <w:szCs w:val="28"/>
          <w:rtl w:val="true"/>
          <w:lang w:bidi="fa-IR"/>
        </w:rPr>
        <w:t>که قاطعانه به تحریم و منع تصریح نمیکند بلکه به دنبال 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نوَإِثْمُهُما أَكْبَرُ مِنْ نَفْعِهِما</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نفعی هم برای آن ذکر میکند ولو آن نفع بر اساس دیدگاه مردم باشد؛ لذا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وَمَنافِعُ لِلنَّاسِ</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4087271_1280447820"/>
      <w:bookmarkStart w:id="256" w:name="_Toc90"/>
      <w:bookmarkEnd w:id="255"/>
      <w:r>
        <w:rPr>
          <w:rtl w:val="true"/>
        </w:rPr>
        <w:t>مرحله سوم</w:t>
      </w:r>
      <w:bookmarkEnd w:id="256"/>
    </w:p>
    <w:p>
      <w:pPr>
        <w:pStyle w:val="BookText"/>
        <w:rPr/>
      </w:pPr>
      <w:r>
        <w:rPr>
          <w:rFonts w:ascii="Amiri" w:hAnsi="Amiri" w:eastAsia="Amiri" w:cs="Amiri"/>
          <w:color w:val="111111"/>
          <w:sz w:val="28"/>
          <w:sz w:val="28"/>
          <w:szCs w:val="28"/>
          <w:rtl w:val="true"/>
          <w:lang w:bidi="ar-SA"/>
        </w:rPr>
        <w:t>عاقبت قاطعانه و صریحاً آن را تحریم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الذَّینَ أمَنُوا إِنَّمَا الْخَمْرُ وَالْمَيْسِرُ وَالْأَنْصَابُ وَالْأَزْلامُ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این آیات همه در مسیر تحریم است ولی چون جامعه آمادگی پذیرش کامل نداشت، تدریجاً آن را آماده کرد تا پس از آماده شدن، صراحتاً حکم به تحریم بدهد، نه آنکه بدون آمادگی حکم آخر را اعلام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بدون آمادگی مردم حکم تحریم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نتیجه نمیدهد و یا نتیجه آن 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نهائی قرآن در بحث حجاب</w:t>
      </w:r>
    </w:p>
    <w:p>
      <w:pPr>
        <w:pStyle w:val="BookText"/>
        <w:rPr/>
      </w:pPr>
      <w:r>
        <w:rPr>
          <w:rFonts w:ascii="IRNazanin" w:hAnsi="IRNazanin" w:eastAsia="IRNazanin"/>
          <w:color w:val="111111"/>
          <w:sz w:val="28"/>
          <w:sz w:val="28"/>
          <w:szCs w:val="28"/>
          <w:rtl w:val="true"/>
          <w:lang w:bidi="fa-IR"/>
        </w:rPr>
        <w:t>در مسأله مورد بحث ما نیز از سوره های اعراف نساء و احزاب به ترتیب شروع و به شکلهای مختلف اشاراتی شد و قرآن تدریجاً آمادگی ایجاد کرد، تا به سوره نور می رسد، و ظاهراً در این سوره مرحله کمال و آخرین حد رشد احکام در بحث حجاب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اوّل به این نحو وارد میشود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أَنْزَلْنَاهَا وَفَرَضْنَاهَا وَأَنْزَلْنَا فِيهَا </w:t>
      </w:r>
    </w:p>
    <w:p>
      <w:pPr>
        <w:pStyle w:val="BookText"/>
        <w:rPr/>
      </w:pPr>
      <w:r>
        <w:rPr>
          <w:rFonts w:ascii="Amiri" w:hAnsi="Amiri" w:eastAsia="Amiri" w:cs="Amiri"/>
          <w:color w:val="111111"/>
          <w:sz w:val="28"/>
          <w:sz w:val="28"/>
          <w:szCs w:val="28"/>
          <w:rtl w:val="true"/>
          <w:lang w:bidi="ar-SA"/>
        </w:rPr>
        <w:t>آيَاتٍ بَيِّنَاتٍ لَعَلَّكُمْ تَذَكَّرُونَ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این سوره را نازل کردیم و فرض و لازم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نرمشی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سوره آیاتِ روشن و بی خفاء نازل کردیم تا شما به خود بیابید و آن تُحف آسمانی و ودیعه های الهی که در درون شما بذر افشانی شده و شما تاکنون از آن بیگانه و غافل بودید و دچار خود فراموشی شده بودید، به یاد آورده به خود باز گردید، هم چنین آن حقایقی که در درون شما آمیخته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عفت و نجابت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احکامی که در این موضوع میباشد را به یاد بیاورید؛ زیرا احکام الهی فطری است؛ پس به فطرت خود بازگردید و به خود بیایید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در مباحث اجتهاد،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أَهْلَ الذِّكْرِ</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مشروح تر سخن گفته ایم که خود بحث مفصل و در عین حال جالبی دارد که سخن در این مورد بیش</w:t>
      </w:r>
    </w:p>
    <w:p>
      <w:pPr>
        <w:pStyle w:val="BookText"/>
        <w:rPr/>
      </w:pPr>
      <w:r>
        <w:rPr>
          <w:rFonts w:ascii="IRNazanin" w:hAnsi="IRNazanin" w:eastAsia="IRNazanin"/>
          <w:color w:val="111111"/>
          <w:sz w:val="28"/>
          <w:sz w:val="28"/>
          <w:szCs w:val="28"/>
          <w:rtl w:val="true"/>
          <w:lang w:bidi="fa-IR"/>
        </w:rPr>
        <w:t>از این در اینجا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نشان میدهد که این سوره آخرین سخن و آخرین مرحله رشد در احکام حجاب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سوره میبینیم کسانی را که هنوز از امیال نفسانی و هواجس شیطانی دست برنداشته اند با تأدیب و ضرب تازیانه و غیره معالجه مینماید تا از آن مرضهای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شده و از گمراهیهای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مستقیم بازگشت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کار با قاطعیت دنبال میشود تا جامعه پاک ،گردد و آن عده که قابل علاج نیستند از عرصه جامعه پاکسازی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سیر قرآن در آیات بعد و مختصری از نکات آنها</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شرح و بیان حکم تأدیب مرد و زن زناکننده است، و در عین حال این نکته را هم گوشزد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سرچشمه انسانیت به دور افتاده اند عقب ماندگی آنها از حقیقتِ آدمیت و عیبها و بدیهای آنها تا حدی است که در ردیف شرک به حساب آمده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 فَاجْلِدُوا كُلَّ وَاحِدٍ مِنْهُمَا مِائَةَ جَلْدَةٍ وَلَا تَأْخُذْكُمْ بِهِمَا رَأْفَةٌ فِي دِينِ اللَّهِ إِنْ كُنْتُمْ تُؤْمِنُونَ بِاللَّهِ وَالْيَوْمِ الْآخِرِ وَلْيَشْهَدْ عَذَابَهُمَا طَائِفَةٌ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وَحُرِّمَ ذَلِكَ عَلَى الْمُؤْمِنِينَ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ناچار از این مباحث دست بر میداریم تا از مطلب اصلی دور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به بیان قذف و حد آن و مجازات کسانی که به دیگران تهمت می زنند میپردازد مردم را از سخن ناروا درباره نوامیس دیگران برحذر می دارد که باید مواظب باشند بدون دلیل صحیح ،شرعی دربارۀ دیگران سخن پراکنی نکنند که موجب حد قذف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عذاب اخروی هم بسیار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گوشزد میکند که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أمَنُوا لا تَتَّبِعُوا خُطُواتِ الشَّيْطانِ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گامهای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شکلهای مختلفی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و پیروی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يَتَّبِعْ خُطُواتِ الشَّيْطانِ فَإِنَّهُ يَأْمُرُ بِالْفَحْشَاءِ وَالْمُنْكَرِ</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که از خطوات و گامهای شیطان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نگاه به بیگانه و اجنبی و آرایش و خودنمایی برای بیگانگان و دنبال هوسبازی رفتن و غیره در همین 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شیطان امر به فحشاء و منکر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جانب فحشاء و منکر سوق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ما زَكَى مِنْكُمْ مِنْ أَحَدٍ أَبَداً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فضل و رحمت خدا بر شما نبود هیچ کس از شما پاکی به خود نمی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رحمت خدا از لحاظ احکام مربوطه و هم از لحاظ ضمانت اجرایی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اجرای آن با هدف تزکیه و پاکسازی مردم و جامعه می،باشد این نشان میدهد که این سوره و این احکام به هدف پاکسازی مردم و جامعه نازل شده است و وقتی راه و هدف را دانستیم می فهمیم که امر او به ستر و حجاب زنها و یا حرمت نظر مرد و زن به یکدیگر مسائل تشریفاتی نیست، یا جنبه قومی و گروهی و یا به خاطر تمایز بین حرائر و اماء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زنان و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مسائلی اساسی است که در باطن انسانها در دلها و ایمان و تقوى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ثبوتاً و نفياً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تأثیرگذار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257" w:name="pg19047_212577"/>
    </w:p>
    <w:p>
      <w:pPr>
        <w:pStyle w:val="Heading2"/>
        <w:numPr>
          <w:ilvl w:val="1"/>
          <w:numId w:val="1"/>
        </w:numPr>
        <w:rPr/>
      </w:pPr>
      <w:bookmarkStart w:id="258" w:name="__RefHeading___Toc14087273_1280447820"/>
      <w:bookmarkStart w:id="259" w:name="_Toc91"/>
      <w:bookmarkEnd w:id="257"/>
      <w:bookmarkEnd w:id="258"/>
      <w:r>
        <w:rPr>
          <w:rtl w:val="true"/>
        </w:rPr>
        <w:t>درس یازدهم</w:t>
      </w:r>
      <w:bookmarkEnd w:id="2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اشاره به سیر قرآن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مختصری از نکات آنها</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يَأْتَلِ أُولُو الْفَضْلِ مِنْكُمْ وَالسَّعَةِ أَنْ يُؤْتُوا أُولِي الْقُرْبَى وَالْمَسَاكِينَ وَالْمُهَاجِرِينَ فِي سَبِيلِ اللَّهِ وَلْيَعْفُوا وَلْيَصْفَحُوا أَلَا تُحِبُّونَ أَنْ يَغْفِرَ اللَّهُ لَكُمْ وَاللَّهُ غَفُورٌ رَحِيمٌ</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آیات 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ضمن آیات قذف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به کسانی که قسم یادکرده بودند کمکهای مالی خود را به افک زنندگان قطع کنند دستور می دهد این تعهد را به هم زنند و به قسم خود عمل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مورد قسم اگر رجحان نداشته باشد، بلکه مرجوح باشد مانند همین مورد شرعاً عمل به آن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آنها اشتباه کردهاند؛ آنها را عفو کنند و از اشتباه و لغزش آنها اغماض و چشم پوشی نمایند که در مقابل این ،گذشت عفو و مغفرت خدا شامل حال </w:t>
      </w:r>
    </w:p>
    <w:p>
      <w:pPr>
        <w:pStyle w:val="BookText"/>
        <w:rPr/>
      </w:pPr>
      <w:r>
        <w:rPr>
          <w:rFonts w:ascii="IRNazanin" w:hAnsi="IRNazanin" w:eastAsia="IRNazanin"/>
          <w:color w:val="111111"/>
          <w:sz w:val="28"/>
          <w:sz w:val="28"/>
          <w:szCs w:val="28"/>
          <w:rtl w:val="true"/>
          <w:lang w:bidi="fa-IR"/>
        </w:rPr>
        <w:t>عفو کننده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تُحِبُّونَ أَنْ يَغْفِرَ اللهُ لَكُمْ وَاللهُ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کلی انسان اشتباه میکند و مرتکب گناه می شود، دیگران در مقابل این پیش آمدها باید روح عفو و اغماض داشته باشند و این حقیقت را از خداوند متعال بیاموزند که خداوند عفو میکند می آمرزد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 الْغَافِلاتِ الْمُؤْمِنَاتِ لُعِنُوا فِي الدُّنْيَا وَ الْآخِرَةِ وَلَهُمْ عَذَابٌ عَظِيمٌ</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در این آیه شریفه بیان میفرماید کسانی که به زنان مؤمن پاکدامن تهمت میزنند، در دنیا و آخرت ملعون و از رحمت خدا منقطع و دور هستند و به آنها وعده عذابی عظیم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آبروی افراد را ،ریختن پرده دری، تهمت های ناروا و بیجا و غیره چه در میان زنها و چه در میان مردها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یکی از موجبات اشاعه فحشاء و مفاسد اخلاقی است و باعث میشود حیا و عفت عمومی تضعیف شده و به کاهش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 اَرْجُلُهُمْ بِما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يُوَفِّيهِمُ اللهُ دِينَهُمُ الْحَقَّ وَيَعْلَمُونَ أَنَّ اللَّهَ هُوَ الْحَقُّ الْمُبِينُ</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زبانها و دستها و پاهای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عمل کننده آن بودند شهادت میدهد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آیه مردم را متذکر آن روزی میکند که فقط حق و حقیقت حاکم است؛ </w:t>
      </w:r>
    </w:p>
    <w:p>
      <w:pPr>
        <w:pStyle w:val="BookText"/>
        <w:rPr/>
      </w:pPr>
      <w:r>
        <w:rPr>
          <w:rFonts w:ascii="IRNazanin" w:hAnsi="IRNazanin" w:eastAsia="IRNazanin"/>
          <w:color w:val="111111"/>
          <w:sz w:val="28"/>
          <w:sz w:val="28"/>
          <w:szCs w:val="28"/>
          <w:rtl w:val="true"/>
          <w:lang w:bidi="fa-IR"/>
        </w:rPr>
        <w:t>به طوری که اگر انسان کار بیجایی کرده باشد زبان و دست و پاهایش بر ضد او نسبت به آنچه کرده است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لِلْخَبِيثِينَ وَالْخَبِيثُونَ لِلْخَبِيثَاتِ وَالطَّيِّبَاتُ لِلطَّيِّبِينَ وَالطَّيِّبُونَ لِلطَّيِّبَاتِ أُولَئِكَ مُبَرَّءُونَ مِمَّا يَقُولُونَ لَهُمْ مَغْفِرَةٌ وَرِزْقٌ كَرِيمٌ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در این آیه زنان خبیث را برای مردان خبیث و مردان خبیث را برای زنان خبیث و همچنین زنان طیّب را برای مردان طیّب و مردان طیب را برای زنان طیب ذکر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خود بیانات بسیاری لازم دارد که سخن درباره آن ما را از مسیر بحث اصلی بیرون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زیادی از نظر تکوینی و تشریعی بیان میشود یکی از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نظر تشریعی انسان پاک از</w:t>
      </w:r>
    </w:p>
    <w:p>
      <w:pPr>
        <w:pStyle w:val="BookText"/>
        <w:rPr/>
      </w:pPr>
      <w:r>
        <w:rPr>
          <w:rFonts w:ascii="IRNazanin" w:hAnsi="IRNazanin" w:eastAsia="IRNazanin"/>
          <w:color w:val="111111"/>
          <w:sz w:val="28"/>
          <w:sz w:val="28"/>
          <w:szCs w:val="28"/>
          <w:rtl w:val="true"/>
          <w:lang w:bidi="fa-IR"/>
        </w:rPr>
        <w:t>فحشاء با کسی که پاک است از فحشاء هم کفو است زن پاک باید همسر مرد پاک باشد و مرد پاک نیز باید زن پاک و همسر پاک به همسری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مؤمنان رفتن به دنبال زنان ناپاک ممنوع است؛ چنانکه در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هَبْ لَنا مِنْ أَزْواجِنَا وَذُرِّيَّاتِنَا قُرَّةَ أَعْيُنٍ وَاجْعَلْنا لِلْمُتَّقين إماماً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بیان صفات بندگان شایسته این جهت ذکر شده و باید اینان بدان توجه</w:t>
      </w:r>
    </w:p>
    <w:p>
      <w:pPr>
        <w:pStyle w:val="BookText"/>
        <w:rPr/>
      </w:pPr>
      <w:r>
        <w:rPr>
          <w:rFonts w:ascii="IRNazanin" w:hAnsi="IRNazanin" w:eastAsia="IRNazanin"/>
          <w:color w:val="111111"/>
          <w:sz w:val="28"/>
          <w:sz w:val="28"/>
          <w:szCs w:val="28"/>
          <w:rtl w:val="true"/>
          <w:lang w:bidi="fa-IR"/>
        </w:rPr>
        <w:t xml:space="preserve">داشته باشند که از لحاظ خانواده و همسر خوبان را انتخاب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اثر این انتخاب خوب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دهند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نظر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چنانچه در بعضی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 به </w:t>
      </w:r>
    </w:p>
    <w:p>
      <w:pPr>
        <w:pStyle w:val="BookText"/>
        <w:rPr/>
      </w:pPr>
      <w:r>
        <w:rPr>
          <w:rFonts w:ascii="IRNazanin" w:hAnsi="IRNazanin" w:eastAsia="IRNazanin"/>
          <w:color w:val="111111"/>
          <w:sz w:val="28"/>
          <w:sz w:val="28"/>
          <w:szCs w:val="28"/>
          <w:rtl w:val="true"/>
          <w:lang w:bidi="fa-IR"/>
        </w:rPr>
        <w:t>راه غلط رفت، به همسرش نیز تأثیر میگذارد؛ مخصوصاً اگر شوهر دست تجاوز و تعدی به نوامیس مردم ،گشود، نوامیس خود و همسرش در معرض خطر جدی قرار خواهند گرفت و یا اگر کسی به اولاد دیگران تجاوز کرد اولادش مورد تجاوز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ورود به خانه دیگران بر اساس دستور قرآن</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احزاب ، در خصوص رفتن به خانه های پیغمبر صلی الله علیه و آله وسلم شرایط و دستوراتی را ذکر فرمود؛ به دنبال آن در این سوره به طور عام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 ذَلِكُمْ خَيْرٌ لَكُمْ لَعَلَّكُمْ تَذَكَّرُونَ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در خانههایی غیرخانههای خودتان داخل نشوید مگر این که اوّل استیناس کنید و بر اهل خانه سلام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برای خانه خود شخص نیست و به صورت مقید ذکر شده است؛ پس هیچ کس برای ورود به خانه خودش به استیناس و اجازه و سلام احتیاج ندارد؛ زیرا آیه چنین دستوری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طلب انس و الفت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 آشنا باشید و کسانی که در آن خانه هستند شما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شما هم به آنها توجه کنید و ابتدائاً نفهمیده و نشناخته وارد خانه دیگران نشوید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داخل شدن هم به اهل خانه سلام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این کار یک نوع اُلفت و </w:t>
      </w:r>
    </w:p>
    <w:p>
      <w:pPr>
        <w:pStyle w:val="BookText"/>
        <w:rPr/>
      </w:pPr>
      <w:r>
        <w:rPr>
          <w:rFonts w:ascii="IRNazanin" w:hAnsi="IRNazanin" w:eastAsia="IRNazanin"/>
          <w:color w:val="111111"/>
          <w:sz w:val="28"/>
          <w:sz w:val="28"/>
          <w:szCs w:val="28"/>
          <w:rtl w:val="true"/>
          <w:lang w:bidi="fa-IR"/>
        </w:rPr>
        <w:t xml:space="preserve">نزدیکی دلها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اهل خانه با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آغوش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بپذیرند و هم او با اهل خانه به گرمی برخورد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خَيْرٌ لَكُمْ لَعَلَّكُمْ تَذَكَّرُونَ</w:t>
      </w:r>
      <w:r>
        <w:rPr>
          <w:rFonts w:eastAsia="Amiri" w:cs="Amiri" w:ascii="Amiri" w:hAnsi="Amiri"/>
          <w:color w:val="111111"/>
          <w:sz w:val="28"/>
          <w:szCs w:val="28"/>
          <w:rtl w:val="true"/>
          <w:lang w:bidi="ar-SA"/>
        </w:rPr>
        <w:t>»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برای شما بهتر است باشد که متذکر شوید و به خود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نباید سرزده داخل خانه دیگران شد؛ زیرا خانه ها محل عورات اهل آن است؛ یعنی انسان از هرچه حیا و شرم دارد که نمیخواهد برای دیگران مکشوف شود و از آن آگاهی یابند در خانه خود قرار میدهد و یا چیزی هست که واقعاً کشف آن عورت و ننگ است؛ در نتیجه سرزده داخل شدن مایه کدورت و ناراب حتى و کشمکش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اضافه بر آن جهات عفت و نجابت را نیز باید در نظر داشت که چه بسا فرد در خانه خود عریان و برهنه است یا زنها سرپوش کافی ندارند؛ زیرا در خانه خود آزاد است و میتواند حجاب نداشته باشد ولی شما آزاد نیستید که سرزده بر او وارد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دستوری است در راه حجاب و عفت عمومی که وظیفه ای بر دوش صاحب خانه نمیگذارد بلکه میگوید شما نباید بر کسانی که حجاب ندارند وارد شوید این امور برای کمالات انسانی مصالح زیادی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 فيها أَحَداً فَلا تَدْخُلُوها حَتَّى يُؤْذَنَ لَكُمْ</w:t>
      </w:r>
      <w:r>
        <w:rPr>
          <w:rFonts w:eastAsia="Amiri" w:cs="Amiri" w:ascii="Amiri" w:hAnsi="Amiri"/>
          <w:color w:val="111111"/>
          <w:sz w:val="28"/>
          <w:szCs w:val="28"/>
          <w:rtl w:val="true"/>
          <w:lang w:bidi="ar-SA"/>
        </w:rPr>
        <w:t>» .</w:t>
      </w:r>
      <w:r>
        <w:rPr>
          <w:rStyle w:val="FootnoteAnchor"/>
          <w:rtl w:val="true"/>
        </w:rPr>
        <w:footnoteReference w:id="29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در آن نیافتید باز هم داخل نشوید تا به شما اذن و اجازه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اذن حق دخول ندارید و اذن است که مجوز ورود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آنجا باشد یا نباشد شما بفهمید در خانه کسی هست یا نفهمید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قِيلَ لَكُمُ ارْجِعُوا فَارْجِعُوا هُوَ أَزْكَى لَكُمْ</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گفته شد که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ناراحت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این برای شما پاک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عَلِيمٌ</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 آنچه شما عمل میکنید داناست و علم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شما یک نوع نگهبان غیبی دارید که خداست و کاملاً از وضعیت شما آگاهی دارد و مواظب و مراقب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تَدْخُلُوا بُيُوتاً غَيْرَ مَسْكُونَةٍ فيها مَتَاعٌ لَكُمْ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و مانعی ندارد که داخل خانههای غیر مسکونی شوید که در آنها متاعی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در خصوص جاهایی که مسکونی نیست و مورد استفاده شماست از طرف خداوند متعال اجازه و اباحه ورود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جاها را به اماکن عمومی تفسیر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کاروانسرا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خانه هایی که شما در آنجا متاعی گذاشته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اجازه احتیاج ندارد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احکام شرعيّه خانه ها و اذن و اجازه و چگونگی ورود به آنها بررسی و بیان شده است که رعایت همۀ آنها در وضعیت حجاب و عفت و دیدن و واقف شدن بر خصوصیات زن و مرد تأثیر مثبت داشته از تأثیرات سوء سوء جلوگیری میکند، که اگر جلوگیری نشود هر یک از آنها ممکن است مهیج و برانگیزنده و </w:t>
      </w:r>
    </w:p>
    <w:p>
      <w:pPr>
        <w:pStyle w:val="BookText"/>
        <w:rPr/>
      </w:pPr>
      <w:r>
        <w:rPr>
          <w:rFonts w:ascii="IRNazanin" w:hAnsi="IRNazanin" w:eastAsia="IRNazanin"/>
          <w:color w:val="111111"/>
          <w:sz w:val="28"/>
          <w:sz w:val="28"/>
          <w:szCs w:val="28"/>
          <w:rtl w:val="true"/>
          <w:lang w:bidi="fa-IR"/>
        </w:rPr>
        <w:t>وسیله ای برای رفتن به سوی خُطوات و گامهای شیطانی باشد؛ لذا شارع مقدس از آنها پیشگیری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یک نکته ظریف و دقیق اخلاقی در قرآن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توجه به یک نکته ،اخلاقی بسیار حایز اهمیت و ضروری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جامعه فاسد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حتی غیر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صورت نگرفت باز جامعه رو به فساد خواهد رفت، چون مواد و عوامل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شهوات جنسی همیشه در درون تمام افراد جامعه و انسانها موجود است و مرتب در باطن روحیه ها کار میکند الهام می دهد و حتی از اندک چیزی اعم از بو، رنگ، حرکت و تصوّر چیزی الهام میگیرد و شیطان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محرک اصلی در به فساد و تباهی کشیدن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جامعه هست لذا حتى همان جامعه شایسته نیز اگر پیشگیری نباشد تدریجاً رو به فساد خواهد رفت و خطرناک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از اوّل پیشگیری میکند؛ این آیات شریفه در صدد علاج و پیشگیری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 بیان احکامی خشک و بی محتوا و بی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بعضی از افراد حتی از بوی چیزی یا تخیل و تصوّر بعضی چیزها آنگونه به فساد کشیده شوند که خود آن چیز چنین تأثیری در آنها نداشته باشد؛ لذا شرع انور راههای پیشگیری از این مفاسد را ذکر میکند که قسمتی در همین دستورات بود و قسمت دیگر از پیشگیری ها، آنهایی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مربوط به بحث حجاب در سوره نور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به مردان مؤمن بگو از دیدگان خود غزّ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کم کردن و کوتاه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بصر است و همان عضو بیننده در بدن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ببیننده را در شعاع بینندگی و بینش خود کم و کوتاه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امروز با نور پایین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نور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کم کردن فرو انداختن دید چشم است که در کتب تفسیر و لغت نیز به همین نحو 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يَغُضُّوا مِنْ 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ينقصوا من نظرهم عمّا حَرَّم الله عليهم</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وَاغْضُضْ مِنْ صَوْتِک</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ای انقص منه</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 النقصان من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غضّ کم کردن از گوشه چشم از 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الصوت و ما فی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صدا و آنچه هم در ظرف است، غض به معنی کم کردن است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تعجب است از سيّد استاد عالیقدر علامه طباطبایی در تفسیر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روش ایشان بررسی و تحقیق مفردات و جمله های ترکیبی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حجاب مطرح در سوره نور مفردات این آیات را به طور کامل بررسی نکرده است ایشان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 إطباق الجفن علی الجفن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گذاردن پلک چشم بر پلک ،دیگر که همان چشم بستن ،باشد این بیان نه با کتب لغت سازگار است و نه با قرآن چون مراد بستن چشم نیست و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اغْضُضْ مِنْ صَوْتِكَ</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نیز بستن دهان مراد نیست، بلکه کوتاه کردن صدا و کم کردن آن هدف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يَحْفَظُوا فُرُوجَهُمْ</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اصل به معنی مطلق شکاف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اثر عفت بیان مخصوصی که دارد از عورات صریحاً نام نمی برد؛ لذا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عورت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این اختلاف در سه جا 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روایات در فقه عورت مرد را بیشتر همان دو عضو مخصوص دانسته اند که باید از دید دیگران حفظ شود ولی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طریق شیعه و هم از طریق اهل تسنن که فقهای هر دو مذهب هم بر اساس آنها فتوا داده اند، میگویند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عورتی که دستور ستر آن داده شده از ناف تا زانو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نظر احتیاط بسیار خوب است و میتوان آن را از طریق روایات و طرق دیگر نیز تقویت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حفظ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سخن از 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فروانداختن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این حفظ فرج هم حفظ از دیدن است؛ چنانچه در روایت نیز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مقصود از حفظ فرج حفظ از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مقصود، حفظ از دیدن است و قرینه آنهم در خود آیه هست و آن قرینه نیز بسیار قوی است و اگر روایت هم نبود؛ خود آیه آن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متعلق حفظ فروج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آن ذکر نشده که از دید چه کسانی حفظ کند؟ از دید ،مردان ،زنان کوچکها ،بزرگها ،عاقلان یا همه و همه و چون متعلق ذکر نشده است و به اصطلاح علمای معانی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متعلق، افاده عموم میکند؛ یعنی از دید همه باید حفظ کند مگر جاهایی که از طرف شرع استثناء آن رسیده باشد؛ مثل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یا استثناهایی که در ذیل آیه مربوط به زنها وجود دارد که بعضاً شامل مردها نیز بشود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التَّابِعِينَ غَيْرِ أُولِى الْإِرْبَةِ مِنَ الرِّجالِ أَوِ الطِّفْلِ الَّذِينَ لَمْ يَظْهَرُوا عَلَى عَوْرَاتِ النِّساءِ</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ولی اگر مورد استثناء ،نباشد شامل همه است؛ زن باشد یا ،مرد کوچک یا بزرگ، محرم یا غیر محرم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مطلق است؛ یعنی باید به هیچ وجه دیده نشود؛ نه اینکه مستی </w:t>
      </w:r>
    </w:p>
    <w:p>
      <w:pPr>
        <w:pStyle w:val="BookText"/>
        <w:rPr/>
      </w:pPr>
      <w:r>
        <w:rPr>
          <w:rFonts w:ascii="IRNazanin" w:hAnsi="IRNazanin" w:eastAsia="IRNazanin"/>
          <w:color w:val="111111"/>
          <w:sz w:val="28"/>
          <w:sz w:val="28"/>
          <w:szCs w:val="28"/>
          <w:rtl w:val="true"/>
          <w:lang w:bidi="fa-IR"/>
        </w:rPr>
        <w:t>حاصل شود ولو لباس رقيق و نازک بوده باشد که زیر معلوم باشد؛ چون فرموده است حفظ کنند عورات را از دیدن اطلاق این عبارت جميع مراتب دیدن را شامل میشود؛ اعم از دیدنِ خود عورت و پوست آن و یا حجم آن و غیره که کاملاً باید حفظ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أَزْكَى لَهُمْ إِنَّ اللَّهَ خَبِيرٌ بِمَا يَصْنَعُونَ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این همان علتی است که قبلاً نیز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میگوید هدف تزکیه جامعه است تا از انحرافات جنسی و بی عفتی و بی بند و باری مرد و زن پاک شود در عین حال آوردن علت و حکمت، نشانه ارشادی بودن حکم نمیباشد بلکه احکام قرآن مشتمل بر مصالح عمل و مفاسد ترک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متعلقات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واجبات، مصلحت دارد که به مکلف در خصوص آن دستور داده شده است و محرمات مفاسد دارد که مکلف از آن نهی شده است و در اکثر موارد به آن مصالح و مفاسد اشاره و یا تصریح فرموده و گوشزد نموده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9047_212589"/>
      <w:bookmarkStart w:id="261" w:name="pg19047_212589"/>
      <w:bookmarkEnd w:id="261"/>
    </w:p>
    <w:p>
      <w:pPr>
        <w:pStyle w:val="Heading2"/>
        <w:numPr>
          <w:ilvl w:val="1"/>
          <w:numId w:val="1"/>
        </w:numPr>
        <w:rPr/>
      </w:pPr>
      <w:bookmarkStart w:id="262" w:name="pg19047_212589"/>
      <w:bookmarkStart w:id="263" w:name="__RefHeading___Toc14087275_1280447820"/>
      <w:bookmarkStart w:id="264" w:name="_Toc92"/>
      <w:bookmarkEnd w:id="262"/>
      <w:bookmarkEnd w:id="263"/>
      <w:r>
        <w:rPr>
          <w:rtl w:val="true"/>
        </w:rPr>
        <w:t>درس دوازدهم</w:t>
      </w:r>
      <w:bookmarkEnd w:id="264"/>
    </w:p>
    <w:p>
      <w:pPr>
        <w:pStyle w:val="Heading3"/>
        <w:numPr>
          <w:ilvl w:val="2"/>
          <w:numId w:val="1"/>
        </w:numPr>
        <w:rPr/>
      </w:pPr>
      <w:bookmarkStart w:id="265" w:name="__RefHeading___Toc14087277_1280447820"/>
      <w:bookmarkStart w:id="266" w:name="_Toc93"/>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وَالصَّلوةُ وَالسَّلامُ عَلى سَيِّدِنَا وَ نَبِيِّنَا أَبِي الْقَاسِمِ مُحَمَّدٍ وَالِهِ الطَّيِّبِينَ الطَّاهِرِينَ وَ لَعْنَةُ اللهِ عَلَى اَعْدائِهِمْ أَجْمَعِينَ</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 الْمُؤْمِنُونَ لَعَلَّكُمْ تُفْلِحُونَ</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در بیان این آیه ناچاریم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طی چهار مرحله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مختصراً ترجمه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اوّل آن که در بحث حجاب و پوشش زنان بیشتر مورد نظر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مفسران را از آیه شریفه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و اشکالات این تفاسیر را بیان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خود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مفردات آیه که در سخنان دیگران به طور متناقض تفسیر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جمله و ترکیب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آنهم مورد دقت قرار نگرفته است تا نتیجتاً مفاد آیه از نظر ترکیبی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 مراجعه به سخنان دیگران در می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متناقض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تحقیق که خودِ آیه احتیاج داشته و قرآن به آن امر فرموده، به صورت کامل انجام نشده است و لذا میدان بحث و تحقیق اکنون باقی است و ما را موظف میکند که با این کمی بضاعت و دیگر موانع و مشکلات تنها از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کمک بخواهیم تا در این راء تحقیقی قدمی صحیح و ثابت به پیش برداریم و این مسائل از سرچشمه زلال قرآن برای ما روشن و خفاها برداشته شود و الاهمان طوری که خواهیم دید از آنچه در این خصوص هست، در روایات و نقليات وارده از ،غیر معصومین و سخنان مفسرین که برداشت از همان نقلیات غیر معتبره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زیاد و اختلاف نظرهای بسیاری تولید شده 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ترجمه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بگو ای پیامبر به زنان مؤمنه که دید چشمان خود را کوتاه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اضافه بر آنچه مورد نیاز است دید بی حاصل صورت نگیرد که موجب فساد اخلاقی و فساد عفت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افاده عموم از حذف متعلق باید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کردن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مقابله این دو جنس مخالف در این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بصر را به سوی جنس مخالف راهنمایی نموده که از آن غض بصر کند ولی این قرینه 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قبلی تضعیف میکند؛ زیرا حفظ فرج به طور کلی از هر دو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و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پس این باعث ضعف قرینه بودن آن میشود و نمی توان بر این</w:t>
      </w:r>
    </w:p>
    <w:p>
      <w:pPr>
        <w:pStyle w:val="BookText"/>
        <w:rPr/>
      </w:pPr>
      <w:r>
        <w:rPr>
          <w:rFonts w:ascii="IRNazanin" w:hAnsi="IRNazanin" w:eastAsia="IRNazanin"/>
          <w:color w:val="111111"/>
          <w:sz w:val="28"/>
          <w:sz w:val="28"/>
          <w:szCs w:val="28"/>
          <w:rtl w:val="true"/>
          <w:lang w:bidi="fa-IR"/>
        </w:rPr>
        <w:t>قرینه برای انصراف اطلاق آیه تکیه کرد ،بله ،موارد از نظر حالات متفاوت است؛ مانند حالات شهری و ریبه و التذاذ چه از جانب مرد و چه از جانب زن و چه بر جنس موافق و چه جنس مخالف؛ لذا با جنس موافق نیز ممکن است مسیرهای حرامی پیموده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مردها به صورت لواط و در زنها به صورت مساحقه اینها</w:t>
      </w:r>
    </w:p>
    <w:p>
      <w:pPr>
        <w:pStyle w:val="BookText"/>
        <w:rPr/>
      </w:pPr>
      <w:r>
        <w:rPr>
          <w:rFonts w:ascii="IRNazanin" w:hAnsi="IRNazanin" w:eastAsia="IRNazanin"/>
          <w:color w:val="111111"/>
          <w:sz w:val="28"/>
          <w:sz w:val="28"/>
          <w:szCs w:val="28"/>
          <w:rtl w:val="true"/>
          <w:lang w:bidi="fa-IR"/>
        </w:rPr>
        <w:t xml:space="preserve">هم در زمره مفاسدی است که ممکن است با نظر کردن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گامهای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حاصل شود؛ پس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يَغُضُّوا مِنْ أَبْصَارِهِمْ وَيَحْفَظُوا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يَغْضُضْنَ مِنْ اَبْصَارِهِنَّ وَيَحْفَظْنَ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جاها اباء از عمومیت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با آن جهت مذکور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موارد را یا با تدبر بیشتر از خود آیات و یا از روایات معصومین علیهم السلام باید بتوانیم استفاده کنیم ولی خود آیه شریفه ممکن است به همان صورتِ مذکور عمومیت پیدا کند که باید در همه جا غض بصر 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کلمه لطافت بیانی خاصی نیز وجود دارد و آن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 بصر کوتاه و کم کردن دیدِ چشم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جنس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نباید به طور عمیق و تیز و وسیع باشد قرآن از آن نهی میکند اما نگاه های ساده با کوتاه کردن </w:t>
      </w:r>
    </w:p>
    <w:p>
      <w:pPr>
        <w:pStyle w:val="BookText"/>
        <w:rPr/>
      </w:pPr>
      <w:r>
        <w:rPr>
          <w:rFonts w:ascii="IRNazanin" w:hAnsi="IRNazanin" w:eastAsia="IRNazanin"/>
          <w:color w:val="111111"/>
          <w:sz w:val="28"/>
          <w:sz w:val="28"/>
          <w:szCs w:val="28"/>
          <w:rtl w:val="true"/>
          <w:lang w:bidi="fa-IR"/>
        </w:rPr>
        <w:t xml:space="preserve">دید از جهت شدت و ضعف و غیره مقداری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ممکن است مقداری و قسمتی از نگاهها بی عیب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بسیاری از فقها پاره ای از نگاه ها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جنس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عدم ریبه و التذاذ مقید کردهاند و این سخن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از روى التذاذ در اثر همان عدم غض بصر و کوتاه نکردن نگاه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يَحْفَظْنَ فُرُوجَهُنَّ</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 کنند فروج خودشان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اول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فروج خود دو عورت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مردها خصوص محل دو عورت و یا از ناف تا زانو عورت است که باید از دید</w:t>
      </w:r>
    </w:p>
    <w:p>
      <w:pPr>
        <w:pStyle w:val="BookText"/>
        <w:rPr/>
      </w:pPr>
      <w:r>
        <w:rPr>
          <w:rFonts w:ascii="IRNazanin" w:hAnsi="IRNazanin" w:eastAsia="IRNazanin"/>
          <w:color w:val="111111"/>
          <w:sz w:val="28"/>
          <w:sz w:val="28"/>
          <w:szCs w:val="28"/>
          <w:rtl w:val="true"/>
          <w:lang w:bidi="fa-IR"/>
        </w:rPr>
        <w:t>دیگران محفوظ بماند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نیز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 افاده عموم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آیه استفاده میکنیم؛ یعنی از دید همه انسانها باید حفظ کند؛ خواه مرد باشد یا زن و تنها استثناي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عَلَى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مَلَكَتْ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قرآن آمده و در آیه قبلی ذکر کردیم با این تفاوت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این حکم طرفینی است؛ یعنی استثنا هم شامل مرد نسبت به زن خود میشود و هم شامل زن نسبت به شوهرش که لازم نیست فرج خود را از همسرش حفظ کند، همچنین جائز است نگاه کردن هر یک به دیگری و همچنین مرد نسبت به کنیز مملوک ،خود ولی درباره مردِ مملوک نسبت به مالکۀ خود که زن باشد، آیا می تواند نگاه کند یا نه؟ جواب اینست که روایات دیدن در غیر فرج مملوک را برای مالکه ممنوع کرده چه رسد به فرج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همین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مَلَكَتْ </w:t>
      </w:r>
    </w:p>
    <w:p>
      <w:pPr>
        <w:pStyle w:val="BookText"/>
        <w:rPr/>
      </w:pPr>
      <w:r>
        <w:rPr>
          <w:rFonts w:ascii="Amiri" w:hAnsi="Amiri" w:eastAsia="Amiri" w:cs="Amiri"/>
          <w:color w:val="111111"/>
          <w:sz w:val="28"/>
          <w:sz w:val="28"/>
          <w:szCs w:val="28"/>
          <w:rtl w:val="true"/>
          <w:lang w:bidi="ar-SA"/>
        </w:rPr>
        <w:t>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قدری درباره آشکار کردن زینتهای خود برای محارم که از جمله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بحث میکنیم که آیا مخصوص کنیزان است یا شامل عبید و مردان برده هم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حساسیت این قسمت از آیه در بحث حجاب و اختلاف آراء مفسّرین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 وَلْيَضْرِبْنَ بِخُمُرِهِنَّ عَلَى جُيُوبِهِنَّ وَلا يُبْدِينَ زِينَتَهُنَّ إِلَّا لِبُعُولَتِهِنَّ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قسمت از آیه جای حسّاسی است معرکه آراء درباره حجاب و پوشش زن است و از اینجاست که برداشتهای مختلفی از این آیه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قسمت خداوند دو مرتبه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می کند از اینکه زنها زینت خود را آشکار کنند، ولی در اوّل،استثناء شده نهی از نظر مقدار زینت؛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ما 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دوّم استثناء شده نهی نسبت به کسانی که باید زینت را برای آنها آشکار بکند؛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الآخر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وسط این دو نهی و دو استثنا،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با در نظر گرفتن سخنانی که در سوره احزاب ،گذشت و اینکه ذکر کردیم از نظر تاریخی سوره احزاب قبل از سوره نور نازل شده است روشن میشود 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اضافه بر دستور جلباب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سوره احزاب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 جلباب به لباس فراگیر تفسیر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خود آیه استفاده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باید گوشه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یکدیگر نزدیک کند تا به طور کامل مورد شناسایی قرار نگیرد مبادا اذیت شود؛ و در اینجا اضافه بر آن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 طبق آداب و رسوم زمان مقنعه داشتهاند یا نداشته اند، در </w:t>
      </w:r>
    </w:p>
    <w:p>
      <w:pPr>
        <w:pStyle w:val="BookText"/>
        <w:rPr/>
      </w:pPr>
      <w:r>
        <w:rPr>
          <w:rFonts w:ascii="IRNazanin" w:hAnsi="IRNazanin" w:eastAsia="IRNazanin"/>
          <w:color w:val="111111"/>
          <w:sz w:val="28"/>
          <w:sz w:val="28"/>
          <w:szCs w:val="28"/>
          <w:rtl w:val="true"/>
          <w:lang w:bidi="fa-IR"/>
        </w:rPr>
        <w:t xml:space="preserve">هر حال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انداخته و تا اطراف سینه و گریبان را به وسیله آن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پس،ۀ از این آیه استفاده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اضافه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باشد و این مقنعه تا گردن و اطراف سینه او را بپوشاند،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برداشت ما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 سر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چادر و نزدیک کردن اطراف آن به یکدیگر با هر مقدار تحفظ بر آن اما باز در حالات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می رود یا بادی می وزد یا شکلهای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گوشه چادر عقب برود و اطراف سینه و گریبان او برای اجانب آشکار گردد و اسباب انگیرش شهوات آنها و گامهای شیطانی به سوی فحشاء فراهم آید و قرآن با این دستور جلو بروز این مفاسد را نیز گرفته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به طور مکرّر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بعد از سوره احزاب نازل شده است و این دستورات جنبه تکمیلی دستوراتی است که در سوره احزاب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احزاب دستور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گرفتن آمده و دستور هم به نحو وجوب بود چنانچه تحقیق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این حساب باید در این سوره جهات تکمیلی را در مسأله حجاب بررسی کنیم و ببینیم با تحکیم و تثبیت و روشن تر کردن آن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نوآوردهای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سوره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ثابت شود این سوره با قول به تأخر از سوره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آنچه در سوره احزاب است عقب ننشسته است بلکه اضافاتی نیز دارد که قبلا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دستور رو گرفتن را به وسیله چادر می دهد، در اینجا مطلب را بالاتر و دقیق تر و محکم تر نموده است و این هر دو در مسیر تحفظ زیادتر زن است از آنچه او و یا جنس مخالف را به سوی گامهای شیطانی بر می انگیزد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در مقام تفسیر باید هوشیار باشیم اگر بعضی آمده اند در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کفّین را استثنا کرده اند علاوه بر اشکالات دیگر که خود آیات در این سوره مخالف آن نظریه است این خود نوعی عقب نشینی است از آنچه در سوره احزاب آمده است؛ اما همین عقب نشینی کافی است تا بر خلاف سیر قرآن و حکم و علل مذکوره در هر دو سوره گام برداشته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مکمّل است، اضافه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مقدمات اولیه این بحث ذکر کردیم این دو سوره و سوره های دیگر که در این باره رسیده است برای پیشگیری از مفاسد شهری است و میدانیم چهره محل تمرکز زیباییهای گوناگون انسان است؛ حال چطور میشود در این سوره استثناء شده باشد؟ و اشکالات دیگر که بعداً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مطالب روشن می شود که در این راه چقدر از مقصد و مقصود اصلی قرآن انحراف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این دو کلمه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ذکر سخنان نامناسبی که در این باره گفته شده است به تفصیل در چهار قسمت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تعیین مراد از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وَلْيَضْرِبْنَ بِخُمُرِهِنَّ عَلَى جُيُوبِهِنَّ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یکی است یا نه؟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وَلْيَضْرِبْنَ بِخُمُرِهِنَّ عَلَى جُيُوبِهِنَّ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کردن بین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لِبُعُولَتِهِنَّ</w:t>
      </w:r>
      <w:r>
        <w:rPr>
          <w:rFonts w:eastAsia="Amiri" w:cs="Amiri" w:ascii="Amiri" w:hAnsi="Amiri"/>
          <w:color w:val="111111"/>
          <w:sz w:val="28"/>
          <w:szCs w:val="28"/>
          <w:rtl w:val="true"/>
          <w:lang w:bidi="ar-SA"/>
        </w:rPr>
        <w:t xml:space="preserve">» </w:t>
      </w:r>
      <w:bookmarkStart w:id="267" w:name="pg19047_212596"/>
    </w:p>
    <w:p>
      <w:pPr>
        <w:pStyle w:val="BookText"/>
        <w:rPr/>
      </w:pPr>
      <w:bookmarkEnd w:id="267"/>
      <w:r>
        <w:rPr>
          <w:rFonts w:ascii="IRNazanin" w:hAnsi="IRNazanin" w:eastAsia="IRNazanin"/>
          <w:color w:val="111111"/>
          <w:sz w:val="28"/>
          <w:sz w:val="28"/>
          <w:szCs w:val="28"/>
          <w:rtl w:val="true"/>
          <w:lang w:bidi="fa-IR"/>
        </w:rPr>
        <w:t>الى الآخر،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زينت و اظهار آن برای محارم چه مقدار است؟ و آیا همه محارم یکسانند یا نه؟ و سخنان دیگر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شناخت مفردات آیات به صورت تحقیق و نه تقلیدی و پیوند جمله وار ،آنها و سپس برقرار کردن ارتباط میان ،جملات مطلب به لطف الهی کاملاً روشن می شود که در این آیات شریفه مطالب و احکامی فراتر از آنچه در سوره احزاب درباره حجاب و عفت زنان بیان شده است،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چون مقداری از کلمات و سخنان مذکور در تفسیر این آیات از نقلیاتی سرچشمه گرفته که در کتب عامه ذکر شده است بهتر است آن نقلیات را ذکر کنیم و سپس به تنقیح و بررسی آن بپردازیم</w:t>
      </w:r>
      <w:r>
        <w:rPr>
          <w:rFonts w:eastAsia="IRNazanin" w:cs="IRNazanin"/>
          <w:color w:val="111111"/>
          <w:sz w:val="28"/>
          <w:szCs w:val="28"/>
          <w:rtl w:val="true"/>
          <w:lang w:bidi="fa-IR"/>
        </w:rPr>
        <w:t>.</w:t>
      </w:r>
    </w:p>
    <w:p>
      <w:pPr>
        <w:pStyle w:val="Heading3"/>
        <w:numPr>
          <w:ilvl w:val="2"/>
          <w:numId w:val="1"/>
        </w:numPr>
        <w:rPr/>
      </w:pPr>
      <w:bookmarkStart w:id="268" w:name="__RefHeading___Toc14087279_1280447820"/>
      <w:bookmarkStart w:id="269" w:name="_Toc94"/>
      <w:bookmarkEnd w:id="268"/>
      <w:r>
        <w:rPr>
          <w:rtl w:val="true"/>
        </w:rPr>
        <w:t xml:space="preserve">نقليّات اهل سنت در بارۀ </w:t>
      </w:r>
      <w:r>
        <w:rPr>
          <w:rtl w:val="true"/>
        </w:rPr>
        <w:t>«</w:t>
      </w:r>
      <w:r>
        <w:rPr>
          <w:rtl w:val="true"/>
        </w:rPr>
        <w:t>زینت</w:t>
      </w:r>
      <w:r>
        <w:rPr>
          <w:rtl w:val="true"/>
        </w:rPr>
        <w:t>»</w:t>
      </w:r>
      <w:r>
        <w:rPr>
          <w:rtl w:val="true"/>
        </w:rPr>
        <w:t xml:space="preserve">، </w:t>
      </w:r>
      <w:r>
        <w:rPr>
          <w:rtl w:val="true"/>
        </w:rPr>
        <w:t>«</w:t>
      </w:r>
      <w:r>
        <w:rPr>
          <w:rtl w:val="true"/>
        </w:rPr>
        <w:t>خمار</w:t>
      </w:r>
      <w:r>
        <w:rPr>
          <w:rtl w:val="true"/>
        </w:rPr>
        <w:t xml:space="preserve">» </w:t>
      </w:r>
      <w:r>
        <w:rPr>
          <w:rtl w:val="true"/>
        </w:rPr>
        <w:t>و دو استثناء آیه</w:t>
      </w:r>
      <w:bookmarkEnd w:id="269"/>
    </w:p>
    <w:p>
      <w:pPr>
        <w:pStyle w:val="Heading4"/>
        <w:numPr>
          <w:ilvl w:val="3"/>
          <w:numId w:val="1"/>
        </w:numPr>
        <w:rPr/>
      </w:pPr>
      <w:bookmarkStart w:id="270" w:name="__RefHeading___Toc14087281_1280447820"/>
      <w:bookmarkStart w:id="271" w:name="_Toc95"/>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 xml:space="preserve">نقلیات عامه در این ،باب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علمای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احاطه بر روایات ،خودشان زحمت کشیده و این اقوال را جمع آوری کرده است، می آوریم، وی در این باب چنین نقل کرده</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272" w:name="__RefHeading___Toc14087283_1280447820"/>
      <w:bookmarkStart w:id="273" w:name="_Toc96"/>
      <w:bookmarkEnd w:id="272"/>
      <w:r>
        <w:rPr/>
        <w:t>1</w:t>
      </w:r>
      <w:r>
        <w:rPr>
          <w:rtl w:val="true"/>
        </w:rPr>
        <w:t xml:space="preserve"> - </w:t>
      </w:r>
      <w:r>
        <w:rPr>
          <w:rtl w:val="true"/>
        </w:rPr>
        <w:t xml:space="preserve">عبدالرزاق و فریابی و </w:t>
      </w:r>
      <w:r>
        <w:rPr>
          <w:rtl w:val="true"/>
        </w:rPr>
        <w:t xml:space="preserve">... </w:t>
      </w:r>
      <w:r>
        <w:rPr>
          <w:rtl w:val="true"/>
        </w:rPr>
        <w:t>از ابن مسعود</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عبدالرّزاق و الفریابی و سعید بن منصور و ابن ابی شیبة و عبد بن حميد و ابن جریر و ابن منذر و ابن ابی حاتم والطبراني والحاكم وصححه و ابن مردویه عن ابن مسعود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يُبْدِينَ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الزينة السوار و الدملج و الخلخال و القرط و القلادة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مسعود زینت را به زیورهای زن از قبیل دست بند بازوبند، </w:t>
      </w:r>
      <w:bookmarkStart w:id="274" w:name="pg19047_212597"/>
    </w:p>
    <w:p>
      <w:pPr>
        <w:pStyle w:val="BookText"/>
        <w:rPr/>
      </w:pPr>
      <w:bookmarkEnd w:id="274"/>
      <w:r>
        <w:rPr>
          <w:rFonts w:ascii="IRNazanin" w:hAnsi="IRNazanin" w:eastAsia="IRNazanin"/>
          <w:color w:val="111111"/>
          <w:sz w:val="28"/>
          <w:sz w:val="28"/>
          <w:szCs w:val="28"/>
          <w:rtl w:val="true"/>
          <w:lang w:bidi="fa-IR"/>
        </w:rPr>
        <w:t>خلخال ،پا گوشواره و گردن بند تفسیر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و الجلباب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استثناء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لباسها و 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او درباره استثناء را مرحوم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دانسته اند و ما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آیه شریفه این نظر را به طور کامل تأیید میکنیم و نیز ذکر خواهیم کرد که این دو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تعارض دارد و با قبلش مناسب و سازگار نیست در عین حال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گفته تفسیر خوبی است</w:t>
      </w:r>
      <w:r>
        <w:rPr>
          <w:rFonts w:eastAsia="IRNazanin" w:cs="IRNazanin"/>
          <w:color w:val="111111"/>
          <w:sz w:val="28"/>
          <w:szCs w:val="28"/>
          <w:rtl w:val="true"/>
          <w:lang w:bidi="fa-IR"/>
        </w:rPr>
        <w:t>.</w:t>
      </w:r>
    </w:p>
    <w:p>
      <w:pPr>
        <w:pStyle w:val="Heading4"/>
        <w:numPr>
          <w:ilvl w:val="3"/>
          <w:numId w:val="1"/>
        </w:numPr>
        <w:rPr/>
      </w:pPr>
      <w:bookmarkStart w:id="275" w:name="__RefHeading___Toc14087285_1280447820"/>
      <w:bookmarkStart w:id="276" w:name="_Toc97"/>
      <w:bookmarkEnd w:id="275"/>
      <w:r>
        <w:rPr/>
        <w:t>2</w:t>
      </w:r>
      <w:r>
        <w:rPr>
          <w:rtl w:val="true"/>
        </w:rPr>
        <w:t xml:space="preserve"> - </w:t>
      </w:r>
      <w:r>
        <w:rPr>
          <w:rtl w:val="true"/>
        </w:rPr>
        <w:t xml:space="preserve">ابن ابی شیبة و </w:t>
      </w:r>
      <w:r>
        <w:rPr>
          <w:rtl w:val="true"/>
        </w:rPr>
        <w:t xml:space="preserve">... </w:t>
      </w:r>
      <w:r>
        <w:rPr>
          <w:rtl w:val="true"/>
        </w:rPr>
        <w:t>از ابن مسعود</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ابن ابى شيبة و ابن جریر و ابن منذر، عن ابن مسعود قال الزينة زينتان زينة ظاهرة و زينة باطنة لا يراها إلا الزوج؛ فاما الزينة الظاهرة فالثياب، و امّا الزينة الباطنة فالكحل و السوار والخاتم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زینت ظاهر لباس و زینت باطن سرمه دست بند و انگشتر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ابن مسعود که با روایت قبلی قدری متفاوت است، برای تفسیر زينت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چنانچه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بیان میکنیم ولی برخی قسمتهای آن غیر متناسب است که آن را نیز بعداً ذکر می کنیم</w:t>
      </w:r>
      <w:r>
        <w:rPr>
          <w:rFonts w:eastAsia="IRNazanin" w:cs="IRNazanin"/>
          <w:color w:val="111111"/>
          <w:sz w:val="28"/>
          <w:szCs w:val="28"/>
          <w:rtl w:val="true"/>
          <w:lang w:bidi="fa-IR"/>
        </w:rPr>
        <w:t>.</w:t>
      </w:r>
    </w:p>
    <w:p>
      <w:pPr>
        <w:pStyle w:val="Heading4"/>
        <w:numPr>
          <w:ilvl w:val="3"/>
          <w:numId w:val="1"/>
        </w:numPr>
        <w:rPr/>
      </w:pPr>
      <w:bookmarkStart w:id="277" w:name="__RefHeading___Toc14087287_1280447820"/>
      <w:bookmarkStart w:id="278" w:name="_Toc98"/>
      <w:bookmarkEnd w:id="277"/>
      <w:r>
        <w:rPr/>
        <w:t>3</w:t>
      </w:r>
      <w:r>
        <w:rPr>
          <w:rtl w:val="true"/>
        </w:rPr>
        <w:t xml:space="preserve"> - </w:t>
      </w:r>
      <w:r>
        <w:rPr>
          <w:rtl w:val="true"/>
        </w:rPr>
        <w:t>ابن جریر طبری از ابن مسعود</w:t>
      </w:r>
      <w:bookmarkEnd w:id="27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ابن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فالظاهرة منها الثياب و </w:t>
      </w:r>
      <w:bookmarkStart w:id="279" w:name="pg19047_212598"/>
    </w:p>
    <w:p>
      <w:pPr>
        <w:pStyle w:val="BookText"/>
        <w:rPr/>
      </w:pPr>
      <w:bookmarkEnd w:id="279"/>
      <w:r>
        <w:rPr>
          <w:rFonts w:ascii="Amiri" w:hAnsi="Amiri" w:eastAsia="Amiri" w:cs="Amiri"/>
          <w:color w:val="111111"/>
          <w:sz w:val="28"/>
          <w:sz w:val="28"/>
          <w:szCs w:val="28"/>
          <w:rtl w:val="true"/>
          <w:lang w:bidi="ar-SA"/>
        </w:rPr>
        <w:t>ما يخفى فالخلخال والقرطان و السواران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زینت ظاهر لباس است و زینت باطنی خلخال، گوشواره و دستبند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نقلیات نظر شخصی است و در آن استنادی به معصوم علیه السلام نیست و چنانکه قبلاً گفته شد به خاطر عدم استناد به معصوم علیه السلام از درجه اعتبار ساقط است</w:t>
      </w:r>
      <w:r>
        <w:rPr>
          <w:rFonts w:eastAsia="IRNazanin" w:cs="IRNazanin"/>
          <w:color w:val="111111"/>
          <w:sz w:val="28"/>
          <w:szCs w:val="28"/>
          <w:rtl w:val="true"/>
          <w:lang w:bidi="fa-IR"/>
        </w:rPr>
        <w:t>.]</w:t>
      </w:r>
    </w:p>
    <w:p>
      <w:pPr>
        <w:pStyle w:val="Heading4"/>
        <w:numPr>
          <w:ilvl w:val="3"/>
          <w:numId w:val="1"/>
        </w:numPr>
        <w:rPr/>
      </w:pPr>
      <w:bookmarkStart w:id="280" w:name="__RefHeading___Toc14087289_1280447820"/>
      <w:bookmarkStart w:id="281" w:name="_Toc99"/>
      <w:bookmarkEnd w:id="280"/>
      <w:r>
        <w:rPr/>
        <w:t>4</w:t>
      </w:r>
      <w:r>
        <w:rPr>
          <w:rtl w:val="true"/>
        </w:rPr>
        <w:t xml:space="preserve"> - </w:t>
      </w:r>
      <w:r>
        <w:rPr>
          <w:rtl w:val="true"/>
        </w:rPr>
        <w:t>ابن منذر از انس</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ابن منذر، عن أنس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والخاتم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 در این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سرمه و انگشتر تفسیر کرده</w:t>
      </w:r>
      <w:r>
        <w:rPr>
          <w:rFonts w:eastAsia="IRNazanin" w:cs="IRNazanin"/>
          <w:color w:val="111111"/>
          <w:sz w:val="28"/>
          <w:szCs w:val="28"/>
          <w:rtl w:val="true"/>
          <w:lang w:bidi="fa-IR"/>
        </w:rPr>
        <w:t>.»</w:t>
      </w:r>
    </w:p>
    <w:p>
      <w:pPr>
        <w:pStyle w:val="Heading4"/>
        <w:numPr>
          <w:ilvl w:val="3"/>
          <w:numId w:val="1"/>
        </w:numPr>
        <w:rPr/>
      </w:pPr>
      <w:bookmarkStart w:id="282" w:name="__RefHeading___Toc14087291_1280447820"/>
      <w:bookmarkStart w:id="283" w:name="_Toc100"/>
      <w:bookmarkEnd w:id="282"/>
      <w:r>
        <w:rPr/>
        <w:t>5</w:t>
      </w:r>
      <w:r>
        <w:rPr>
          <w:rtl w:val="true"/>
        </w:rPr>
        <w:t xml:space="preserve"> - </w:t>
      </w:r>
      <w:r>
        <w:rPr>
          <w:rtl w:val="true"/>
        </w:rPr>
        <w:t xml:space="preserve">سعيد بن منصور و </w:t>
      </w:r>
      <w:r>
        <w:rPr>
          <w:rtl w:val="true"/>
        </w:rPr>
        <w:t xml:space="preserve">... </w:t>
      </w:r>
      <w:r>
        <w:rPr>
          <w:rtl w:val="true"/>
        </w:rPr>
        <w:t>از ابن عبّاس</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سعید بن منصور و ابن جریر و عبد بن حمید و ابن منذر و البيهق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و الخاتم والقرط و القلادة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ظاهر سرمه و انگشتر گوشواره و گردن بند است</w:t>
      </w:r>
      <w:r>
        <w:rPr>
          <w:rFonts w:eastAsia="IRNazanin" w:cs="IRNazanin"/>
          <w:color w:val="111111"/>
          <w:sz w:val="28"/>
          <w:szCs w:val="28"/>
          <w:rtl w:val="true"/>
          <w:lang w:bidi="fa-IR"/>
        </w:rPr>
        <w:t>.»</w:t>
      </w:r>
    </w:p>
    <w:p>
      <w:pPr>
        <w:pStyle w:val="Heading4"/>
        <w:numPr>
          <w:ilvl w:val="3"/>
          <w:numId w:val="1"/>
        </w:numPr>
        <w:rPr/>
      </w:pPr>
      <w:bookmarkStart w:id="284" w:name="__RefHeading___Toc14087293_1280447820"/>
      <w:bookmarkStart w:id="285" w:name="_Toc101"/>
      <w:bookmarkEnd w:id="284"/>
      <w:r>
        <w:rPr/>
        <w:t>6</w:t>
      </w:r>
      <w:r>
        <w:rPr>
          <w:rtl w:val="true"/>
        </w:rPr>
        <w:t xml:space="preserve"> - </w:t>
      </w:r>
      <w:r>
        <w:rPr>
          <w:rtl w:val="true"/>
        </w:rPr>
        <w:t xml:space="preserve">عبد الرزاق و </w:t>
      </w:r>
      <w:r>
        <w:rPr>
          <w:rtl w:val="true"/>
        </w:rPr>
        <w:t xml:space="preserve">... </w:t>
      </w:r>
      <w:r>
        <w:rPr>
          <w:rtl w:val="true"/>
        </w:rPr>
        <w:t>از ابن عبّاس</w:t>
      </w:r>
      <w:bookmarkEnd w:id="28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عبدالرزاق و عبد بن حميد،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خضاب الكفّ و الخاتم</w:t>
      </w:r>
      <w:r>
        <w:rPr>
          <w:rFonts w:eastAsia="Amiri" w:cs="Amiri" w:ascii="Amiri" w:hAnsi="Amiri"/>
          <w:color w:val="111111"/>
          <w:sz w:val="28"/>
          <w:szCs w:val="28"/>
          <w:rtl w:val="true"/>
          <w:lang w:bidi="ar-SA"/>
        </w:rPr>
        <w:t xml:space="preserve">.» </w:t>
      </w:r>
      <w:bookmarkStart w:id="286" w:name="pg19047_212599"/>
    </w:p>
    <w:p>
      <w:pPr>
        <w:pStyle w:val="BookText"/>
        <w:rPr/>
      </w:pPr>
      <w:bookmarkEnd w:id="286"/>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عباس گفته زینت ظاهر 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انگشتر است</w:t>
      </w:r>
      <w:r>
        <w:rPr>
          <w:rFonts w:eastAsia="IRNazanin" w:cs="IRNazanin"/>
          <w:color w:val="111111"/>
          <w:sz w:val="28"/>
          <w:szCs w:val="28"/>
          <w:rtl w:val="true"/>
          <w:lang w:bidi="fa-IR"/>
        </w:rPr>
        <w:t>.»</w:t>
      </w:r>
    </w:p>
    <w:p>
      <w:pPr>
        <w:pStyle w:val="Heading4"/>
        <w:numPr>
          <w:ilvl w:val="3"/>
          <w:numId w:val="1"/>
        </w:numPr>
        <w:rPr/>
      </w:pPr>
      <w:bookmarkStart w:id="287" w:name="__RefHeading___Toc14087295_1280447820"/>
      <w:bookmarkStart w:id="288" w:name="_Toc102"/>
      <w:bookmarkEnd w:id="287"/>
      <w:r>
        <w:rPr/>
        <w:t>7</w:t>
      </w:r>
      <w:r>
        <w:rPr>
          <w:rtl w:val="true"/>
        </w:rPr>
        <w:t xml:space="preserve"> - </w:t>
      </w:r>
      <w:r>
        <w:rPr>
          <w:rtl w:val="true"/>
        </w:rPr>
        <w:t xml:space="preserve">ابن ابي شيبة و </w:t>
      </w:r>
      <w:r>
        <w:rPr>
          <w:rtl w:val="true"/>
        </w:rPr>
        <w:t xml:space="preserve">... </w:t>
      </w:r>
      <w:r>
        <w:rPr>
          <w:rtl w:val="true"/>
        </w:rPr>
        <w:t>از ابن عبّاس</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ابن ابى شيبة و عبد بن حمید و ابن ابی حاتم، عن ابن عباس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وجهها و كفاها و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ظاهر چهره ،زن دو کف دست او و انگشتر است</w:t>
      </w:r>
      <w:r>
        <w:rPr>
          <w:rFonts w:eastAsia="IRNazanin" w:cs="IRNazanin"/>
          <w:color w:val="111111"/>
          <w:sz w:val="28"/>
          <w:szCs w:val="28"/>
          <w:rtl w:val="true"/>
          <w:lang w:bidi="fa-IR"/>
        </w:rPr>
        <w:t>.»</w:t>
      </w:r>
    </w:p>
    <w:p>
      <w:pPr>
        <w:pStyle w:val="Heading4"/>
        <w:numPr>
          <w:ilvl w:val="3"/>
          <w:numId w:val="1"/>
        </w:numPr>
        <w:rPr/>
      </w:pPr>
      <w:bookmarkStart w:id="289" w:name="__RefHeading___Toc14087297_1280447820"/>
      <w:bookmarkStart w:id="290" w:name="_Toc103"/>
      <w:bookmarkEnd w:id="289"/>
      <w:r>
        <w:rPr/>
        <w:t>8</w:t>
      </w:r>
      <w:r>
        <w:rPr>
          <w:rtl w:val="true"/>
        </w:rPr>
        <w:t xml:space="preserve"> - </w:t>
      </w:r>
      <w:r>
        <w:rPr>
          <w:rtl w:val="true"/>
        </w:rPr>
        <w:t xml:space="preserve">ابن ابی شیبه و </w:t>
      </w:r>
      <w:r>
        <w:rPr>
          <w:rtl w:val="true"/>
        </w:rPr>
        <w:t xml:space="preserve">... </w:t>
      </w:r>
      <w:r>
        <w:rPr>
          <w:rtl w:val="true"/>
        </w:rPr>
        <w:t>از ابن عبّاس</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ابن ابي شيبة و عبد بن حميد و ابن ابی حاتم، عن ابن عباس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رقعة الوجه و باطن الكف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ظاهر قرص صورت و باطن و کف دست است</w:t>
      </w:r>
      <w:r>
        <w:rPr>
          <w:rFonts w:eastAsia="IRNazanin" w:cs="IRNazanin"/>
          <w:color w:val="111111"/>
          <w:sz w:val="28"/>
          <w:szCs w:val="28"/>
          <w:rtl w:val="true"/>
          <w:lang w:bidi="fa-IR"/>
        </w:rPr>
        <w:t>.»</w:t>
      </w:r>
    </w:p>
    <w:p>
      <w:pPr>
        <w:pStyle w:val="Heading4"/>
        <w:numPr>
          <w:ilvl w:val="3"/>
          <w:numId w:val="1"/>
        </w:numPr>
        <w:rPr/>
      </w:pPr>
      <w:bookmarkStart w:id="291" w:name="__RefHeading___Toc14087299_1280447820"/>
      <w:bookmarkStart w:id="292" w:name="_Toc104"/>
      <w:bookmarkEnd w:id="291"/>
      <w:r>
        <w:rPr/>
        <w:t>9</w:t>
      </w:r>
      <w:r>
        <w:rPr>
          <w:rtl w:val="true"/>
        </w:rPr>
        <w:t xml:space="preserve"> - </w:t>
      </w:r>
      <w:r>
        <w:rPr>
          <w:rtl w:val="true"/>
        </w:rPr>
        <w:t xml:space="preserve">ابن ابی شیبه و </w:t>
      </w:r>
      <w:r>
        <w:rPr>
          <w:rtl w:val="true"/>
        </w:rPr>
        <w:t xml:space="preserve">... </w:t>
      </w:r>
      <w:r>
        <w:rPr>
          <w:rtl w:val="true"/>
        </w:rPr>
        <w:t>از عایشه</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ابن ابي شيبة و عبد بن حمید و ابن منذر و البيهقي في سننه عن عايشة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الزينة الظاهرة القلب </w:t>
      </w:r>
      <w:r>
        <w:rPr>
          <w:rStyle w:val="FootnoteAnchor"/>
          <w:rtl w:val="true"/>
        </w:rPr>
        <w:footnoteReference w:id="314"/>
      </w:r>
      <w:r>
        <w:rPr>
          <w:rFonts w:ascii="Amiri" w:hAnsi="Amiri" w:eastAsia="Amiri" w:cs="Amiri"/>
          <w:color w:val="111111"/>
          <w:sz w:val="28"/>
          <w:sz w:val="28"/>
          <w:szCs w:val="28"/>
          <w:rtl w:val="true"/>
          <w:lang w:bidi="ar-SA"/>
        </w:rPr>
        <w:t>الفتخة وضمّت طرف كمها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ظاهر گردنبند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دست بند و بازوبند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حلقه بدون نگین است که زنها به انگشت میکنند و با آستین خود شبیه آن را درست کرد و گفت این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3" w:name="__RefHeading___Toc14087301_1280447820"/>
      <w:bookmarkStart w:id="294" w:name="_Toc105"/>
      <w:bookmarkEnd w:id="293"/>
      <w:r>
        <w:rPr/>
        <w:t>10</w:t>
      </w:r>
      <w:r>
        <w:rPr>
          <w:rtl w:val="true"/>
        </w:rPr>
        <w:t xml:space="preserve"> - </w:t>
      </w:r>
      <w:r>
        <w:rPr>
          <w:rtl w:val="true"/>
        </w:rPr>
        <w:t>ابن جریر طبری از سعید بن جبیر</w:t>
      </w:r>
      <w:bookmarkStart w:id="295" w:name="pg19047_212600"/>
      <w:bookmarkEnd w:id="294"/>
    </w:p>
    <w:p>
      <w:pPr>
        <w:pStyle w:val="BookText"/>
        <w:rPr/>
      </w:pPr>
      <w:bookmarkEnd w:id="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ابن جرير، عن سعيد بن جبير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سعيد بن جبير تفسير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و كف دست</w:t>
      </w:r>
      <w:r>
        <w:rPr>
          <w:rFonts w:eastAsia="IRNazanin" w:cs="IRNazanin"/>
          <w:color w:val="111111"/>
          <w:sz w:val="28"/>
          <w:szCs w:val="28"/>
          <w:rtl w:val="true"/>
          <w:lang w:bidi="fa-IR"/>
        </w:rPr>
        <w:t>.»</w:t>
      </w:r>
    </w:p>
    <w:p>
      <w:pPr>
        <w:pStyle w:val="Heading4"/>
        <w:numPr>
          <w:ilvl w:val="3"/>
          <w:numId w:val="1"/>
        </w:numPr>
        <w:rPr/>
      </w:pPr>
      <w:bookmarkStart w:id="296" w:name="__RefHeading___Toc14087303_1280447820"/>
      <w:bookmarkStart w:id="297" w:name="_Toc106"/>
      <w:bookmarkEnd w:id="296"/>
      <w:r>
        <w:rPr/>
        <w:t>11</w:t>
      </w:r>
      <w:r>
        <w:rPr>
          <w:rtl w:val="true"/>
        </w:rPr>
        <w:t xml:space="preserve"> - </w:t>
      </w:r>
      <w:r>
        <w:rPr>
          <w:rtl w:val="true"/>
        </w:rPr>
        <w:t>ابن جریر طبری از عطاء خراسانی</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ابن جرير،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الكفات و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خراسانی این جمله را تفسیر کرد به دو کف دست و صورت</w:t>
      </w:r>
      <w:r>
        <w:rPr>
          <w:rFonts w:eastAsia="IRNazanin" w:cs="IRNazanin"/>
          <w:color w:val="111111"/>
          <w:sz w:val="28"/>
          <w:szCs w:val="28"/>
          <w:rtl w:val="true"/>
          <w:lang w:bidi="fa-IR"/>
        </w:rPr>
        <w:t>.»</w:t>
      </w:r>
    </w:p>
    <w:p>
      <w:pPr>
        <w:pStyle w:val="Heading4"/>
        <w:numPr>
          <w:ilvl w:val="3"/>
          <w:numId w:val="1"/>
        </w:numPr>
        <w:rPr/>
      </w:pPr>
      <w:bookmarkStart w:id="298" w:name="__RefHeading___Toc14087305_1280447820"/>
      <w:bookmarkStart w:id="299" w:name="_Toc107"/>
      <w:bookmarkEnd w:id="298"/>
      <w:r>
        <w:rPr/>
        <w:t>12</w:t>
      </w:r>
      <w:r>
        <w:rPr>
          <w:rtl w:val="true"/>
        </w:rPr>
        <w:t xml:space="preserve"> - </w:t>
      </w:r>
      <w:r>
        <w:rPr>
          <w:rtl w:val="true"/>
        </w:rPr>
        <w:t xml:space="preserve">عبدالرزاق و </w:t>
      </w:r>
      <w:r>
        <w:rPr>
          <w:rtl w:val="true"/>
        </w:rPr>
        <w:t xml:space="preserve">... </w:t>
      </w:r>
      <w:r>
        <w:rPr>
          <w:rtl w:val="true"/>
        </w:rPr>
        <w:t>از قتادة</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عبد الرزاق و ابن جرير، 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المسكتان و الخاتم و الكحل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قتاده این جمله را تفسیر کرده است به دست بند انگشتر و سرمه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نقلیاتی است از بزرگان صدر اسلام که از صحابه بوده اند و یا از شاگردان آنها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است،همانطوری که 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نقلیات اینگونه متموج و متفاوت روایت شده است و با یکدیگر تعارض و تناقض دارند مثلاً در بعضی از این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پوشاندن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جزء استثناء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قدیمی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غیر از کتب تفسیر به مأثور،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على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همین نقلیات اقتباس و به نقل آن اکتفا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قدیمی ترین تفاسیر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اظهار نظر شده و به صورت احوط از همین ها یکی به عنوان بهترین انتخاب گردیده، اما باز مطلب را روشن نمیکند که حقیقت زینت چیست </w:t>
      </w:r>
    </w:p>
    <w:p>
      <w:pPr>
        <w:pStyle w:val="BookText"/>
        <w:rPr/>
      </w:pPr>
      <w:r>
        <w:rPr>
          <w:rFonts w:ascii="IRNazanin" w:hAnsi="IRNazanin" w:eastAsia="IRNazanin"/>
          <w:color w:val="111111"/>
          <w:sz w:val="28"/>
          <w:sz w:val="28"/>
          <w:szCs w:val="28"/>
          <w:rtl w:val="true"/>
          <w:lang w:bidi="fa-IR"/>
        </w:rPr>
        <w:t xml:space="preserve">و لغت آن به چه معنا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و چطور استثناء شد؟ و نیز نوع استثناء چیست؟ متصل است یا منقطع؟ و به هر تقدیر از این آیه نتیجه چه می شود؟ اینها سؤالاتی است که متأسفانه بدون جواب مانده و این مطالب بدون تحقیق کامل و کافی و تعیین کننده رها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9047_212603"/>
      <w:bookmarkStart w:id="301" w:name="pg19047_212603"/>
      <w:bookmarkEnd w:id="301"/>
    </w:p>
    <w:p>
      <w:pPr>
        <w:pStyle w:val="Heading2"/>
        <w:numPr>
          <w:ilvl w:val="1"/>
          <w:numId w:val="1"/>
        </w:numPr>
        <w:rPr/>
      </w:pPr>
      <w:bookmarkStart w:id="302" w:name="pg19047_212603"/>
      <w:bookmarkStart w:id="303" w:name="__RefHeading___Toc14087307_1280447820"/>
      <w:bookmarkStart w:id="304" w:name="_Toc108"/>
      <w:bookmarkEnd w:id="302"/>
      <w:bookmarkEnd w:id="303"/>
      <w:r>
        <w:rPr>
          <w:rtl w:val="true"/>
        </w:rPr>
        <w:t>درس سیزدهم</w:t>
      </w:r>
      <w:bookmarkEnd w:id="304"/>
    </w:p>
    <w:p>
      <w:pPr>
        <w:pStyle w:val="Heading3"/>
        <w:numPr>
          <w:ilvl w:val="2"/>
          <w:numId w:val="1"/>
        </w:numPr>
        <w:rPr/>
      </w:pPr>
      <w:bookmarkStart w:id="305" w:name="__RefHeading___Toc14087309_1280447820"/>
      <w:bookmarkStart w:id="306" w:name="_Toc109"/>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 الصَّلوةُ وَالسَّلامُ عَلَىٰ سَيِّدِنَا وَ نَبِيِّنَا أَبِي الْقَاسِمِ مُحَمَّدٍ وَالِهِ الطَّيِّبِينَ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 الْمُؤْمِنُونَ لَعَلَّكُمْ تُفْلِحُونَ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خلاصه و اشاره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ما در حجاب و پوشش زن به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رسید، این آیه بحث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فروج و پوشش آن شروع میکند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کردیم که حکم آن </w:t>
      </w:r>
    </w:p>
    <w:p>
      <w:pPr>
        <w:pStyle w:val="BookText"/>
        <w:rPr/>
      </w:pPr>
      <w:r>
        <w:rPr>
          <w:rFonts w:ascii="IRNazanin" w:hAnsi="IRNazanin" w:eastAsia="IRNazanin"/>
          <w:color w:val="111111"/>
          <w:sz w:val="28"/>
          <w:sz w:val="28"/>
          <w:szCs w:val="28"/>
          <w:rtl w:val="true"/>
          <w:lang w:bidi="fa-IR"/>
        </w:rPr>
        <w:t>مطلق و کلی است؛ یعنی باید زنان فروج خود را از همه اشخاص بپوشانند و حفظ کنند و تنها نسبت به ازواج استثناء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پوشش سایر بدن و دو استثنایی که در این آیه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در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قسمت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سخنان مفسرین اختلافات زیاد و ابهامهایی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قبلاً گفته شد منشأ این اختلافات و ابهامها، تفاسیر شخصی و به رأی مفسرین و عدم رجوع آنان و ارجاع</w:t>
      </w:r>
    </w:p>
    <w:p>
      <w:pPr>
        <w:pStyle w:val="BookText"/>
        <w:rPr/>
      </w:pPr>
      <w:r>
        <w:rPr>
          <w:rFonts w:ascii="IRNazanin" w:hAnsi="IRNazanin" w:eastAsia="IRNazanin"/>
          <w:color w:val="111111"/>
          <w:sz w:val="28"/>
          <w:sz w:val="28"/>
          <w:szCs w:val="28"/>
          <w:rtl w:val="true"/>
          <w:lang w:bidi="fa-IR"/>
        </w:rPr>
        <w:t>بیان این مطالب به معصومین علیهم السلام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ابهام هایی از این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مستثنی منه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يُبْدِينَ زِينَتَهُنَّ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مستثنى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چیست؟</w:t>
      </w:r>
    </w:p>
    <w:p>
      <w:pPr>
        <w:pStyle w:val="BookText"/>
        <w:rPr/>
      </w:pPr>
      <w:r>
        <w:rPr>
          <w:rFonts w:ascii="IRNazanin" w:hAnsi="IRNazanin" w:eastAsia="IRNazanin"/>
          <w:color w:val="111111"/>
          <w:sz w:val="28"/>
          <w:sz w:val="28"/>
          <w:szCs w:val="28"/>
          <w:rtl w:val="true"/>
          <w:lang w:bidi="fa-IR"/>
        </w:rPr>
        <w:t xml:space="preserve">تفاسیر شیعه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استثناء آیه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قبل نقلیاتی از سخنان مفسران صدر اسلام که مستند به معصومین علیهم السلام نبود را از اهل سنت ذکر کردیم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شیعه نیز قسمتی از آن نقلیات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اقتباسات و استنباطات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مفسرين شیعه از آنها ذکر شده که عمدتاً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و کتاب تبیان مرحوم شیخ طوسی جمع آوری شده، اینک آنها را ذکر می کنیم</w:t>
      </w:r>
      <w:r>
        <w:rPr>
          <w:rFonts w:eastAsia="IRNazanin" w:cs="IRNazanin"/>
          <w:color w:val="111111"/>
          <w:sz w:val="28"/>
          <w:szCs w:val="28"/>
          <w:rtl w:val="true"/>
          <w:lang w:bidi="fa-IR"/>
        </w:rPr>
        <w:t xml:space="preserve">: </w:t>
      </w:r>
      <w:bookmarkStart w:id="307" w:name="pg19047_212605"/>
    </w:p>
    <w:p>
      <w:pPr>
        <w:pStyle w:val="Heading3"/>
        <w:numPr>
          <w:ilvl w:val="2"/>
          <w:numId w:val="1"/>
        </w:numPr>
        <w:rPr/>
      </w:pPr>
      <w:bookmarkStart w:id="308" w:name="__RefHeading___Toc14087311_1280447820"/>
      <w:bookmarkStart w:id="309" w:name="_Toc110"/>
      <w:bookmarkEnd w:id="307"/>
      <w:bookmarkEnd w:id="308"/>
      <w:r>
        <w:rPr>
          <w:rtl w:val="true"/>
        </w:rPr>
        <w:t xml:space="preserve">نظر </w:t>
      </w:r>
      <w:r>
        <w:rPr>
          <w:rtl w:val="true"/>
        </w:rPr>
        <w:t>«</w:t>
      </w:r>
      <w:r>
        <w:rPr>
          <w:rtl w:val="true"/>
        </w:rPr>
        <w:t>مجمع البیان</w:t>
      </w:r>
      <w:r>
        <w:rPr>
          <w:rtl w:val="true"/>
        </w:rPr>
        <w:t>»</w:t>
      </w:r>
      <w:bookmarkEnd w:id="309"/>
    </w:p>
    <w:p>
      <w:pPr>
        <w:pStyle w:val="BookText"/>
        <w:rPr/>
      </w:pPr>
      <w:r>
        <w:rPr>
          <w:rFonts w:ascii="IRNazanin" w:hAnsi="IRNazanin" w:eastAsia="IRNazanin"/>
          <w:color w:val="111111"/>
          <w:sz w:val="28"/>
          <w:sz w:val="28"/>
          <w:szCs w:val="28"/>
          <w:rtl w:val="true"/>
          <w:lang w:bidi="fa-IR"/>
        </w:rPr>
        <w:t xml:space="preserve">مرحوم طبرسیه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يظهرن مواضع الزينة لغير محرم و من هو في حكمه ولم يرد نفس الزينة؛ لان ذلك يحلّ النظر اليه بل المراد مواضع الزينة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زینت مواضع زینت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 عبارت است از زیورآلات که وسیله آرایش و زیبایی و زینت است؛ مانند طلا، جواهرات، سرمه و امثال آن که وسایل زینت است و چون نگاه کردن به وسایل زینت و زیورآلات حلال است و حرام نمی باشد، پس از این جهت گفته است که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زینت از بدن است که باید آن را اظهار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زينتان ظاهرة وباطنه؛ فالظاهرة لا يجب سترها و لا يحرم النظر اليها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شده که زینت بر دو قسم است زینت ظاهری و زینت باطنی؛ پوشاندن زینت ظاهری واجب نیست و نظر کردن به آن حرام نیست؛ زیرا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فيها ثلاثة اقاويل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الظاهرة الثياب و الباطنة الخلخال و القرطان و السواران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وثانيها ان الظاهرة الكحل و الخاتم و الخدان و الخضاب فى الكف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الكحل و السوار و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الوجه و الكفان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الضحاک و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و البنان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فى تفسير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الكفان والاصابع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زینت ظاهری را لباسها را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بعضی سرمه و انگشتر و گونههای صورت و خضاب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سرمه چشم و دستبند و 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وجه و کفین را، و بعضی وجه و بندهای انگشتان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کف دست و انگشتان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الزينة الباطنه التي لا يجوز كشفها في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زینت را به معنی زینت باطنی که کشف آن در نماز جائز نیست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بعداً به طور مفصل اشکالات آن را بیان خواهیم کرد، ولی نقداً برای یادآوری اینجا هم بعضی از آنها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زینت به معنی زیور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زینت بر مواضع زینت؛ چون خود زینت و زیور نه کشف آن حرام است و نه نظر بر آن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معنی زینت که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يُبْدِينَ زِينَتَهُنَّ إِلَّا لِبُعُولَتِهِنَّ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آن زينت باطنی است که کشف آن در نماز جائز نیست؛ در صورتی که آنچه در نماز ظاهر کردنش جائز نیست تمام بدن است غیر از قرص صورت و بنابر قولی کفین تنها یا با قدمین تمام بدن محل زیور و زینت نمی باشد؛ زیرا ناگفته روشن است که هیچ کس بر شکم و ران و کتف و امثال آن زیور نمی بندد؛ س در اینجا زیورآلات و مواضع آن منظور نیست اضافه بر این که بدن و آنچه در نماز نباید آشکار شود نه زینت به معنی زیور هست و نه مواضع زینت محسوب میشود و نه ادله وجوب ستر بدن در نماز ستر آن را به عنوان زینت واجب کرده است و نه آیه شریفه ربطی به مسألۀ شرطيّت ستر بدن در نماز دارد</w:t>
      </w:r>
      <w:r>
        <w:rPr>
          <w:rFonts w:eastAsia="IRNazanin" w:cs="IRNazanin"/>
          <w:color w:val="111111"/>
          <w:sz w:val="28"/>
          <w:szCs w:val="28"/>
          <w:rtl w:val="true"/>
          <w:lang w:bidi="fa-IR"/>
        </w:rPr>
        <w:t xml:space="preserve">. </w:t>
      </w:r>
      <w:bookmarkStart w:id="310" w:name="pg19047_212607"/>
    </w:p>
    <w:p>
      <w:pPr>
        <w:pStyle w:val="BookText"/>
        <w:rPr/>
      </w:pPr>
      <w:bookmarkEnd w:id="310"/>
      <w:r>
        <w:rPr>
          <w:rFonts w:ascii="IRNazanin" w:hAnsi="IRNazanin" w:eastAsia="IRNazanin"/>
          <w:color w:val="111111"/>
          <w:sz w:val="28"/>
          <w:sz w:val="28"/>
          <w:szCs w:val="28"/>
          <w:rtl w:val="true"/>
          <w:lang w:bidi="fa-IR"/>
        </w:rPr>
        <w:t>با این حساب در یک تفسیر این چنین اختلاف بین معنی یک کلمه ظاهر می شود که معلوم نیست این اختلافِ معنی در یک کلمه از کجا و به چه دلیلی پیدا</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3"/>
        <w:numPr>
          <w:ilvl w:val="2"/>
          <w:numId w:val="1"/>
        </w:numPr>
        <w:rPr/>
      </w:pPr>
      <w:bookmarkStart w:id="311" w:name="__RefHeading___Toc14087313_1280447820"/>
      <w:bookmarkStart w:id="312" w:name="_Toc111"/>
      <w:bookmarkEnd w:id="311"/>
      <w:r>
        <w:rPr>
          <w:rtl w:val="true"/>
        </w:rPr>
        <w:t xml:space="preserve">نظر </w:t>
      </w:r>
      <w:r>
        <w:rPr>
          <w:rtl w:val="true"/>
        </w:rPr>
        <w:t>«</w:t>
      </w:r>
      <w:r>
        <w:rPr>
          <w:rtl w:val="true"/>
        </w:rPr>
        <w:t>تبیان</w:t>
      </w:r>
      <w:r>
        <w:rPr>
          <w:rtl w:val="true"/>
        </w:rPr>
        <w:t>»</w:t>
      </w:r>
      <w:bookmarkEnd w:id="312"/>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نهاهن عن ابداء زينتهن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القُرطين والقلادة و السوار و الخلخال و المعضد و المتحر؛ فانه يجوز لها اظهار ذلك لغير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الشعر فلا يجوز ان تبديه الاً لزوجها، و الزينة المنهى عن ابدائها زينتان فالظاهرة الثياب و الخفية الخلخال و القرطان والسوار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مسعود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زینت ظاهری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ثیاب و لباس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خواهیم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محل زینت و از مواضع زینت نیست، بلکه خود آن ممکن است زینت باشد به معنی ،زیبایی لباس زیبا نه به این معناست که به آن زیورآلات آویزان کنند؛ پس نمیتوانیم زینت را به معنی زیورآلات و منظور از آن را در آیه شریفه مواضع زبور بدانیم و بعداً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لباس است؛ زیرا مستثنی باید از جنس مستثنی منه و فردی از همان مورد استثنا باشد، نه اینکه مستثنی منه چیزی و مستثنی چیز دیگری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الذى ابيح الثيابُ فقط، و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الذى ابيح الكحل و الخاتم و الحذاء و الخضاب في الكفّ؛ 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 و السوار و الخاتم ؛ وقال عطاء الكفّان و الوجه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 الثياب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كلّما ليس بعورة يجوز اظهاره؛ و اجمعوا ان الوجه و الكفين ليسا</w:t>
      </w:r>
    </w:p>
    <w:p>
      <w:pPr>
        <w:pStyle w:val="BookText"/>
        <w:rPr/>
      </w:pPr>
      <w:r>
        <w:rPr>
          <w:rFonts w:ascii="Amiri" w:hAnsi="Amiri" w:eastAsia="Amiri" w:cs="Amiri"/>
          <w:color w:val="111111"/>
          <w:sz w:val="28"/>
          <w:sz w:val="28"/>
          <w:szCs w:val="28"/>
          <w:rtl w:val="true"/>
          <w:lang w:bidi="ar-SA"/>
        </w:rPr>
        <w:t>بعورة، لجواز اظهارها في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آخر عبارت ایشان آمده است که بعضی گفته اند هر چه عورت نباشد اظهار آن جایز است؛ یعنی هرچه عورت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البته استدلالهای آنها هم مورد اعتماد نیست به چه دلیلی گفته شده که هر چه عورت نیست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کجای الفاظ و جمله این آیه چنین</w:t>
      </w:r>
    </w:p>
    <w:p>
      <w:pPr>
        <w:pStyle w:val="BookText"/>
        <w:rPr/>
      </w:pPr>
      <w:r>
        <w:rPr>
          <w:rFonts w:ascii="IRNazanin" w:hAnsi="IRNazanin" w:eastAsia="IRNazanin"/>
          <w:color w:val="111111"/>
          <w:sz w:val="28"/>
          <w:sz w:val="28"/>
          <w:szCs w:val="28"/>
          <w:rtl w:val="true"/>
          <w:lang w:bidi="fa-IR"/>
        </w:rPr>
        <w:t>استفاده کرده و یا کجا از معصومین علیهم السلام رسیده است؟</w:t>
      </w:r>
    </w:p>
    <w:p>
      <w:pPr>
        <w:pStyle w:val="BookText"/>
        <w:rPr/>
      </w:pPr>
      <w:r>
        <w:rPr>
          <w:rFonts w:ascii="IRNazanin" w:hAnsi="IRNazanin" w:eastAsia="IRNazanin"/>
          <w:color w:val="111111"/>
          <w:sz w:val="28"/>
          <w:sz w:val="28"/>
          <w:szCs w:val="28"/>
          <w:rtl w:val="true"/>
          <w:lang w:bidi="fa-IR"/>
        </w:rPr>
        <w:t xml:space="preserve">و این قول هم بیشتر از اهل تسنن میباشند؛ زیرا تا زمان ایشان معمول نبوده است که اینگونه تفسیر نوشته شود، بلکه به صورت تفسیر به مأثور بوده و ایشان در مقابل عامه یک فقه تفریعی و 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اند و در تفسیر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جامع است و تقریباً همۀ علوم تفسیر قرآن را که در آن زمان بحث می شده گرد آورده است؛ لذا اقوال همه یا اغلب را نقل میکنند ولی در اول کتاب هم تصریح میکنند که اقوال آنها اعتبار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الاحوط قول ابن مسعود و الحسن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ابراهيم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این نظریه را که 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این عبارت ترجیح می دهند و توجه میکنید با در نظر گرفتن زمانی که ایشان در میان عامه می زیسته اند و رواج کلمات آنها و محذورات ،دیگر فقط به این اکتفا مینمایند و به صورت احوط پس از قول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صریحاً ثیاب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مسعود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هم ثباب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از قبیل خلخال و مانند آن را خفیه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13" w:name="pg19047_212609"/>
    </w:p>
    <w:p>
      <w:pPr>
        <w:pStyle w:val="BookText"/>
        <w:rPr/>
      </w:pPr>
      <w:bookmarkEnd w:id="313"/>
      <w:r>
        <w:rPr>
          <w:rFonts w:ascii="IRNazanin" w:hAnsi="IRNazanin" w:eastAsia="IRNazanin"/>
          <w:color w:val="111111"/>
          <w:sz w:val="28"/>
          <w:sz w:val="28"/>
          <w:szCs w:val="28"/>
          <w:rtl w:val="true"/>
          <w:lang w:bidi="fa-IR"/>
        </w:rPr>
        <w:t>ذکر می کنند</w:t>
      </w:r>
      <w:r>
        <w:rPr>
          <w:rFonts w:eastAsia="IRNazanin" w:cs="IRNazanin"/>
          <w:color w:val="111111"/>
          <w:sz w:val="28"/>
          <w:szCs w:val="28"/>
          <w:rtl w:val="true"/>
          <w:lang w:bidi="fa-IR"/>
        </w:rPr>
        <w:t>.</w:t>
      </w:r>
    </w:p>
    <w:p>
      <w:pPr>
        <w:pStyle w:val="Heading3"/>
        <w:numPr>
          <w:ilvl w:val="2"/>
          <w:numId w:val="1"/>
        </w:numPr>
        <w:rPr/>
      </w:pPr>
      <w:bookmarkStart w:id="314" w:name="__RefHeading___Toc14087315_1280447820"/>
      <w:bookmarkStart w:id="315" w:name="_Toc112"/>
      <w:bookmarkEnd w:id="314"/>
      <w:r>
        <w:rPr>
          <w:rtl w:val="true"/>
        </w:rPr>
        <w:t>بیان معنای زینت در قرآن</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شریفه قرآن به دو معنی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به سبب آن چیزی آرایش شود؛ چه در انسان و چه در غیرانسان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زَيَّنَّا السَّماءَ الدُّنْيا بِزِينَةِ الْكَواكِبِ</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که ستارگان سبب آرایش آسمان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استعمال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زیبایی و آرایشها در شعور انسان و به حسب حالات و وضع خاصی است که چه بسا بدون آن ،حالات آن زیبائیها درک نمی شود؛ مانند اوائل طفولیت و ،کودکی که تدریجاً به درک و حس می رسد؛ یا در حدی از پیری و فرسودگی قوا که فرد دیگر احساس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نیز بسیاری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همین معنا گرفته اند و درصدد توجیه آن برآمده اند که نظر کردن بر خود زیور و زینت حرام نیست و اظهار خودِ زیور نیز حرام نیست؛ پس منظور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عیناً این استدلال در کلمات مرحوم استاد علامه 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مجازاً به علاقه حال و محل باشد یا غیر آن؛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اسْئَلِ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وَاسْئَلِ الْقَرْيَةَ الَّتِي كُنّا فيها والعيرَ الَّتي أَقْبَلْنا فيها وَإِنَّا لَصَادِقُونَ</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اهل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در اینجا قرائنی وجود ندارد که ذهن خواننده و شنونده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مواضع </w:t>
      </w:r>
    </w:p>
    <w:p>
      <w:pPr>
        <w:pStyle w:val="BookText"/>
        <w:rPr/>
      </w:pPr>
      <w:r>
        <w:rPr>
          <w:rFonts w:ascii="IRNazanin" w:hAnsi="IRNazanin" w:eastAsia="IRNazanin"/>
          <w:color w:val="111111"/>
          <w:sz w:val="28"/>
          <w:sz w:val="28"/>
          <w:szCs w:val="28"/>
          <w:rtl w:val="true"/>
          <w:lang w:bidi="fa-IR"/>
        </w:rPr>
        <w:t>الزينة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کند زیرا تناسب حال و محلّ علاقه مجاز است نه قرینه مجاز، و در آیه شریفه قرینه ای به این 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قریه قابل سؤال نیست و نوعاً این شکل استعمال شایع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ده شاهد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از این شهر بپرس و امثال آن ولی گفته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زیورهایش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مواضع آن از بدنش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زیبایی و خوبی است و اکنون در میان عرب مرسوم است که به چیز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 بد مو 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در انسان گاهی اصلی و خلقتی است و گاهی عرضی است که به وسیله چیزی زیبا میشود؛ زیرا گاهی خلقتِ شخص زیبا است مانند صورتش چشمانش موهایش و غیره و گاهی این جاذبه را به وسیلۀ چیزهایی درست میکند؛ مثلاً چشم او آن سیاهی مخصوص را ندارد به وسیله سرمه یا غیر آن سیاهی را درست میکند تا جالب توجه شود یا سرخی رخسار را با رنگ آمیزی نمایش میدهد و غیر ذلک، اینها چیزهایی از زیبایی است که از خارج به آن اضافه می کنند صورت و بدنی که آن زیبایی اصلی و خلقتی و طبیعی را ندارد، به این وسیله زیبا میکنند، زینت در لغت نیز به این معنی آمده است که آن حالت حاصله</w:t>
      </w:r>
    </w:p>
    <w:p>
      <w:pPr>
        <w:pStyle w:val="BookText"/>
        <w:rPr/>
      </w:pPr>
      <w:r>
        <w:rPr>
          <w:rFonts w:ascii="IRNazanin" w:hAnsi="IRNazanin" w:eastAsia="IRNazanin"/>
          <w:color w:val="111111"/>
          <w:sz w:val="28"/>
          <w:sz w:val="28"/>
          <w:szCs w:val="28"/>
          <w:rtl w:val="true"/>
          <w:lang w:bidi="fa-IR"/>
        </w:rPr>
        <w:t>از آرایش و زیبا کردن باشد؛ چه زیباییهای اصلی و خلقتی و چه زیبایی های عارضی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سخنانی که از مفسران نقل کردیم، در بیشتر آنها این معنی دوم ملحوظ نیست؛ لذا ناچار شده اند به توجیهات غیر وجیه در این آیه شریفه دست زنند و حتی در بعضی سخنان آنها تناقض راه یابد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آیه به معنی زیور و جای دیگر به معنی زیبایی و اسم مصدری که معنی دوم است آمده است چنانچه قبلاً اشاره شد و بعداً مشروح تر ذکر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آنکه این سخنان را بدون دلیل ذکر کرده اند نه با استفاده از خود آیه شریفه و نه از خارج آن</w:t>
      </w:r>
      <w:r>
        <w:rPr>
          <w:rFonts w:eastAsia="IRNazanin" w:cs="IRNazanin"/>
          <w:color w:val="111111"/>
          <w:sz w:val="28"/>
          <w:szCs w:val="28"/>
          <w:rtl w:val="true"/>
          <w:lang w:bidi="fa-IR"/>
        </w:rPr>
        <w:t xml:space="preserve">. </w:t>
      </w:r>
      <w:bookmarkStart w:id="316" w:name="pg19047_212611"/>
    </w:p>
    <w:p>
      <w:pPr>
        <w:pStyle w:val="Heading3"/>
        <w:numPr>
          <w:ilvl w:val="2"/>
          <w:numId w:val="1"/>
        </w:numPr>
        <w:rPr/>
      </w:pPr>
      <w:bookmarkStart w:id="317" w:name="__RefHeading___Toc14087317_1280447820"/>
      <w:bookmarkStart w:id="318" w:name="_Toc113"/>
      <w:bookmarkEnd w:id="316"/>
      <w:bookmarkEnd w:id="317"/>
      <w:r>
        <w:rPr>
          <w:rtl w:val="true"/>
        </w:rPr>
        <w:t xml:space="preserve">نظر اهل لغت درباره </w:t>
      </w:r>
      <w:r>
        <w:rPr>
          <w:rtl w:val="true"/>
        </w:rPr>
        <w:t>«</w:t>
      </w:r>
      <w:r>
        <w:rPr>
          <w:rtl w:val="true"/>
        </w:rPr>
        <w:t>زینت</w:t>
      </w:r>
      <w:r>
        <w:rPr>
          <w:rtl w:val="true"/>
        </w:rPr>
        <w:t>»</w:t>
      </w:r>
      <w:bookmarkEnd w:id="318"/>
    </w:p>
    <w:p>
      <w:pPr>
        <w:pStyle w:val="Heading4"/>
        <w:numPr>
          <w:ilvl w:val="3"/>
          <w:numId w:val="1"/>
        </w:numPr>
        <w:rPr/>
      </w:pPr>
      <w:bookmarkStart w:id="319" w:name="__RefHeading___Toc14087319_1280447820"/>
      <w:bookmarkStart w:id="320" w:name="_Toc114"/>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برای روشن شدن بحث بعضی از سخنان بزرگان اهل لغت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لغویین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p>
    <w:p>
      <w:pPr>
        <w:pStyle w:val="Heading4"/>
        <w:numPr>
          <w:ilvl w:val="3"/>
          <w:numId w:val="1"/>
        </w:numPr>
        <w:rPr/>
      </w:pPr>
      <w:bookmarkStart w:id="321" w:name="__RefHeading___Toc14087321_1280447820"/>
      <w:bookmarkStart w:id="322" w:name="_Toc115"/>
      <w:bookmarkEnd w:id="321"/>
      <w:r>
        <w:rPr/>
        <w:t>1</w:t>
      </w:r>
      <w:r>
        <w:rPr>
          <w:rtl w:val="true"/>
        </w:rPr>
        <w:t>- «</w:t>
      </w:r>
      <w:r>
        <w:rPr>
          <w:rtl w:val="true"/>
        </w:rPr>
        <w:t>منتهی الارب</w:t>
      </w:r>
      <w:r>
        <w:rPr>
          <w:rtl w:val="true"/>
        </w:rPr>
        <w:t>»</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عیب و زشتی ضد 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لغت فارسی ضد زشتی، زیبایی است نه زیور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آرایند و آرایش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آرایش معنی اسم مصدری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امراة 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آراسته</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4087323_1280447820"/>
      <w:bookmarkStart w:id="324" w:name="_Toc116"/>
      <w:bookmarkEnd w:id="323"/>
      <w:r>
        <w:rPr/>
        <w:t>2</w:t>
      </w:r>
      <w:r>
        <w:rPr>
          <w:rtl w:val="true"/>
        </w:rPr>
        <w:t>- «</w:t>
      </w:r>
      <w:r>
        <w:rPr>
          <w:rtl w:val="true"/>
        </w:rPr>
        <w:t>شرح قاموس</w:t>
      </w:r>
      <w:r>
        <w:rPr>
          <w:rtl w:val="true"/>
        </w:rPr>
        <w:t>»</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مشاین بر وزن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 و زشتی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آراسته کرده میشود به او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زینه از باب تفعیل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آراست او را امراة زائن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آراسته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w:t>
      </w:r>
    </w:p>
    <w:p>
      <w:pPr>
        <w:pStyle w:val="Heading4"/>
        <w:numPr>
          <w:ilvl w:val="3"/>
          <w:numId w:val="1"/>
        </w:numPr>
        <w:rPr/>
      </w:pPr>
      <w:bookmarkStart w:id="325" w:name="__RefHeading___Toc14087325_1280447820"/>
      <w:bookmarkStart w:id="326" w:name="_Toc117"/>
      <w:bookmarkEnd w:id="325"/>
      <w:r>
        <w:rPr/>
        <w:t>3</w:t>
      </w:r>
      <w:r>
        <w:rPr>
          <w:rtl w:val="true"/>
        </w:rPr>
        <w:t>- «</w:t>
      </w:r>
      <w:r>
        <w:rPr>
          <w:rtl w:val="true"/>
        </w:rPr>
        <w:t>اقرب الموارد</w:t>
      </w:r>
      <w:r>
        <w:rPr>
          <w:rtl w:val="true"/>
        </w:rPr>
        <w:t>»</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يَتَزَيَّنُ به و الاسم من تزين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اسم مصدر از باب تفعّل است؛ و اسم مصدر همان ماحصل از فعل است که در معنی دوم گفتیم که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که همان </w:t>
      </w:r>
      <w:bookmarkStart w:id="327" w:name="pg19047_212612"/>
    </w:p>
    <w:p>
      <w:pPr>
        <w:pStyle w:val="BookText"/>
        <w:rPr/>
      </w:pPr>
      <w:bookmarkEnd w:id="327"/>
      <w:r>
        <w:rPr>
          <w:rFonts w:ascii="IRNazanin" w:hAnsi="IRNazanin" w:eastAsia="IRNazanin"/>
          <w:color w:val="111111"/>
          <w:sz w:val="28"/>
          <w:sz w:val="28"/>
          <w:szCs w:val="28"/>
          <w:rtl w:val="true"/>
          <w:lang w:bidi="fa-IR"/>
        </w:rPr>
        <w:t>زیبایی است</w:t>
      </w:r>
      <w:r>
        <w:rPr>
          <w:rFonts w:eastAsia="IRNazanin" w:cs="IRNazanin"/>
          <w:color w:val="111111"/>
          <w:sz w:val="28"/>
          <w:szCs w:val="28"/>
          <w:rtl w:val="true"/>
          <w:lang w:bidi="fa-IR"/>
        </w:rPr>
        <w:t>.)</w:t>
      </w:r>
    </w:p>
    <w:p>
      <w:pPr>
        <w:pStyle w:val="Heading4"/>
        <w:numPr>
          <w:ilvl w:val="3"/>
          <w:numId w:val="1"/>
        </w:numPr>
        <w:rPr/>
      </w:pPr>
      <w:bookmarkStart w:id="328" w:name="__RefHeading___Toc14087327_1280447820"/>
      <w:bookmarkStart w:id="329" w:name="_Toc118"/>
      <w:bookmarkEnd w:id="328"/>
      <w:r>
        <w:rPr/>
        <w:t>4</w:t>
      </w:r>
      <w:r>
        <w:rPr>
          <w:rtl w:val="true"/>
        </w:rPr>
        <w:t xml:space="preserve"> - «</w:t>
      </w:r>
      <w:r>
        <w:rPr>
          <w:rtl w:val="true"/>
        </w:rPr>
        <w:t>مجمع البحرين</w:t>
      </w:r>
      <w:r>
        <w:rPr>
          <w:rtl w:val="true"/>
        </w:rPr>
        <w:t>»</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ما يتزيّن به الانسان من حُلّي و لبس و اشباه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و الاسم الزينة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هم برای زینت دو معنا آورده است اوّل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آلات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اسم مصدری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فى صلوة الاستسقاء و انزل علينا فى ارضنا زينتها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نباتها الذي يزيّنها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گیاهانی که زمین را زیبا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پس زینت در اینجا 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الشين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ضدّ شین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Heading4"/>
        <w:numPr>
          <w:ilvl w:val="3"/>
          <w:numId w:val="1"/>
        </w:numPr>
        <w:rPr/>
      </w:pPr>
      <w:bookmarkStart w:id="330" w:name="__RefHeading___Toc14087329_1280447820"/>
      <w:bookmarkStart w:id="331" w:name="_Toc119"/>
      <w:bookmarkEnd w:id="330"/>
      <w:r>
        <w:rPr/>
        <w:t>5</w:t>
      </w:r>
      <w:r>
        <w:rPr>
          <w:rtl w:val="true"/>
        </w:rPr>
        <w:t>- «</w:t>
      </w:r>
      <w:r>
        <w:rPr>
          <w:rtl w:val="true"/>
        </w:rPr>
        <w:t>مصباح المنير</w:t>
      </w:r>
      <w:r>
        <w:rPr>
          <w:rtl w:val="true"/>
        </w:rPr>
        <w:t>»</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 مقابل الشين والزينه اسم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که همان زیبایی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لنا زيناً ولا تكونوا علينا شيئاً</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زیبایی باشید نه عیب و زشتی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زین و شین در مقابل هم قرار گرفته است</w:t>
      </w:r>
      <w:r>
        <w:rPr>
          <w:rFonts w:eastAsia="IRNazanin" w:cs="IRNazanin"/>
          <w:color w:val="111111"/>
          <w:sz w:val="28"/>
          <w:szCs w:val="28"/>
          <w:rtl w:val="true"/>
          <w:lang w:bidi="fa-IR"/>
        </w:rPr>
        <w:t xml:space="preserve">. </w:t>
      </w:r>
      <w:bookmarkStart w:id="332" w:name="pg19047_212613"/>
    </w:p>
    <w:p>
      <w:pPr>
        <w:pStyle w:val="Heading4"/>
        <w:numPr>
          <w:ilvl w:val="3"/>
          <w:numId w:val="1"/>
        </w:numPr>
        <w:rPr/>
      </w:pPr>
      <w:bookmarkStart w:id="333" w:name="__RefHeading___Toc14087331_1280447820"/>
      <w:bookmarkStart w:id="334" w:name="_Toc120"/>
      <w:bookmarkEnd w:id="332"/>
      <w:bookmarkEnd w:id="333"/>
      <w:r>
        <w:rPr/>
        <w:t>6</w:t>
      </w:r>
      <w:r>
        <w:rPr>
          <w:rtl w:val="true"/>
        </w:rPr>
        <w:t xml:space="preserve"> - «</w:t>
      </w:r>
      <w:r>
        <w:rPr>
          <w:rtl w:val="true"/>
        </w:rPr>
        <w:t>مفردات القرآن</w:t>
      </w:r>
      <w:r>
        <w:rPr>
          <w:rtl w:val="true"/>
        </w:rPr>
        <w:t>»</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بالقول المجمل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زينت به سه معنی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نفسيّة كالعلم و الاعتقادات الحسنة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قسم به معنی زیور نمیباشد بلکه به معنی زیبایی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زينة بدنيّة كالقوة وطول القامة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زینت است که زیبایی بدنی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و بلندی قامت و اندام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زينة خارجيّة كالمال والجاه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زینت زیبایی خارجی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جاه و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 وَ زَيَّنَهُ في قُلُوبِكُمْ</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فهو من الزينة النفسيّة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منظور آن است که خداوند ایمان را در دلهای شما زیبا کرده است نه به ایمان زیور داده در دلهای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فقد حمل على الزينة الخارجية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مننظور از آن زیور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هي الزينة الدنيويه من المال و الاثاث و الجاه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همان زینتهای خارجیه است به معنی زیور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زيّنه اذا اظهر حُسنه اما بالفعل أو بالقول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گفته میشود که حُسن و زیبایی او را ظاهر کند؛ یا به فعل و یا به گفتار نه زیور کند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زیور نیست بلکه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یکی از دو معنی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مدعا شواهد دیگری نیز موجود است که بعضی را قبلاً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سخنان عده ای از مفسران از صحابه و تابعین بود که لباس و چادر را از اقسام زینت ذکر کرده بودند ولی از زینت ظاهری که نه اظهارش حرام است و نه نگاه به آن در آینده به طور مشروح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بعضی دیگر از آن شواهد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آیه شریفه باید دید که زینت به چه معنایی استعمال شده است؟ قرائن بسیاری هست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ذکر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محور بحث تغییر میکند و صحت و سقم تفاسیر بسیاری آشکار می گردد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335" w:name="pg19047_212615"/>
    </w:p>
    <w:p>
      <w:pPr>
        <w:pStyle w:val="Heading2"/>
        <w:numPr>
          <w:ilvl w:val="1"/>
          <w:numId w:val="1"/>
        </w:numPr>
        <w:rPr/>
      </w:pPr>
      <w:bookmarkStart w:id="336" w:name="__RefHeading___Toc14087333_1280447820"/>
      <w:bookmarkStart w:id="337" w:name="_Toc121"/>
      <w:bookmarkEnd w:id="335"/>
      <w:bookmarkEnd w:id="336"/>
      <w:r>
        <w:rPr>
          <w:rtl w:val="true"/>
        </w:rPr>
        <w:t>درس چهاردهم</w:t>
      </w:r>
      <w:bookmarkEnd w:id="337"/>
    </w:p>
    <w:p>
      <w:pPr>
        <w:pStyle w:val="Heading3"/>
        <w:numPr>
          <w:ilvl w:val="2"/>
          <w:numId w:val="1"/>
        </w:numPr>
        <w:rPr/>
      </w:pPr>
      <w:bookmarkStart w:id="338" w:name="__RefHeading___Toc14087335_1280447820"/>
      <w:bookmarkStart w:id="339" w:name="_Toc122"/>
      <w:bookmarkEnd w:id="338"/>
      <w:r>
        <w:rPr>
          <w:rtl w:val="true"/>
        </w:rPr>
        <w:t>اشاره</w:t>
      </w:r>
      <w:bookmarkEnd w:id="3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 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مراد از زینت در آیه شریفه چیست؟</w:t>
      </w:r>
    </w:p>
    <w:p>
      <w:pPr>
        <w:pStyle w:val="BookText"/>
        <w:rPr/>
      </w:pPr>
      <w:r>
        <w:rPr>
          <w:rFonts w:ascii="IRNazanin" w:hAnsi="IRNazanin" w:eastAsia="IRNazanin"/>
          <w:color w:val="111111"/>
          <w:sz w:val="28"/>
          <w:sz w:val="28"/>
          <w:szCs w:val="28"/>
          <w:rtl w:val="true"/>
          <w:lang w:bidi="fa-IR"/>
        </w:rPr>
        <w:t>در درس گذشته ثابت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دو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زیور؛ دوم به معنای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به کدامیک از این دو معنی آمده است؟</w:t>
      </w:r>
    </w:p>
    <w:p>
      <w:pPr>
        <w:pStyle w:val="BookText"/>
        <w:rPr/>
      </w:pPr>
      <w:r>
        <w:rPr>
          <w:rFonts w:ascii="IRNazanin" w:hAnsi="IRNazanin" w:eastAsia="IRNazanin"/>
          <w:color w:val="111111"/>
          <w:sz w:val="28"/>
          <w:sz w:val="28"/>
          <w:szCs w:val="28"/>
          <w:rtl w:val="true"/>
          <w:lang w:bidi="fa-IR"/>
        </w:rPr>
        <w:t xml:space="preserve">و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صحیح نیست، بلکه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3"/>
        <w:numPr>
          <w:ilvl w:val="2"/>
          <w:numId w:val="1"/>
        </w:numPr>
        <w:rPr/>
      </w:pPr>
      <w:bookmarkStart w:id="340" w:name="__RefHeading___Toc14087337_1280447820"/>
      <w:bookmarkStart w:id="341" w:name="_Toc123"/>
      <w:bookmarkEnd w:id="340"/>
      <w:r>
        <w:rPr>
          <w:rtl w:val="true"/>
        </w:rPr>
        <w:t>ذکر شواهد دوازده گانه در تقویت ادعای ما</w:t>
      </w:r>
      <w:bookmarkEnd w:id="341"/>
    </w:p>
    <w:p>
      <w:pPr>
        <w:pStyle w:val="Heading4"/>
        <w:numPr>
          <w:ilvl w:val="3"/>
          <w:numId w:val="1"/>
        </w:numPr>
        <w:rPr/>
      </w:pPr>
      <w:bookmarkStart w:id="342" w:name="__RefHeading___Toc14087339_1280447820"/>
      <w:bookmarkStart w:id="343" w:name="_Toc124"/>
      <w:bookmarkEnd w:id="342"/>
      <w:r>
        <w:rPr>
          <w:rtl w:val="true"/>
        </w:rPr>
        <w:t>شاهد اول</w:t>
      </w:r>
      <w:bookmarkEnd w:id="34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بگوییم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w:t>
      </w:r>
    </w:p>
    <w:p>
      <w:pPr>
        <w:pStyle w:val="BookText"/>
        <w:rPr/>
      </w:pPr>
      <w:r>
        <w:rPr>
          <w:rFonts w:ascii="IRNazanin" w:hAnsi="IRNazanin" w:eastAsia="IRNazanin"/>
          <w:color w:val="111111"/>
          <w:sz w:val="28"/>
          <w:sz w:val="28"/>
          <w:szCs w:val="28"/>
          <w:rtl w:val="true"/>
          <w:lang w:bidi="fa-IR"/>
        </w:rPr>
        <w:t>زیور آلات خود را ظاهر کنند مگر آنچه خود آشکار است مناسب نیست، قرینه ای هم در آیه نمیباشد؛ زیرا در این صورت باید کلمه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اتفاق همه بر این است که نگاه کردن به خود زیور حرام نیست و پوشاندنش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این تقدیر در آیه شریفه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تفسیر به رأی میشود که جایز نیست قرآن را تفسیر به رأی کرد با ضمیمه کردن اتفاق بر جواز 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نظر بر زیور به آیه شریفه و نتیجه گرفتن آنکه مراد مواضع الزينة ،است لازم میشود قرآن بلاغت و رسائی گفتار نداشته باشد؛ و بنابر اینکه بگوییم استعمال مجازی و موافق با طبع و به حساب علاقه حال و محل است؛ مانند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 الْقَرْيَةَ الَّتي كُنا فيها والعيرَ الَّتي أَقْبَلْنا فيها</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 حال و محل است و در علم معانی بیان توضیح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علاقه ها باید پسند ذوق عرفی هم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اینجا نیست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حال و محل بر فرض در اینجا با ذوق عرفی مناسب باشد، باید قرینه صارفه از معنای حقیقی و سپس قرینه معیّنه برای خصوص این مجاز وجود داشته باشد در اینجا قرینه صارفه از معنای حقیقی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چه اشکالی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دوم حمل کنیم تا نه خروج از معنی حقیقی باشد و نه قرینه صارفه و نه قرینه معينه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بلکه قرینه وجود دارد که اصلاً معنی زیور مراد نیست تا حمل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آن قرینه اینکه آیه در صدد حفظ نجابت و عفت زن است و این عفت و نجابت به عدم ابداء و حرمت نظر بر </w:t>
      </w:r>
      <w:bookmarkStart w:id="344" w:name="pg19047_212617"/>
    </w:p>
    <w:p>
      <w:pPr>
        <w:pStyle w:val="BookText"/>
        <w:rPr/>
      </w:pPr>
      <w:bookmarkEnd w:id="344"/>
      <w:r>
        <w:rPr>
          <w:rFonts w:ascii="IRNazanin" w:hAnsi="IRNazanin" w:eastAsia="IRNazanin"/>
          <w:color w:val="111111"/>
          <w:sz w:val="28"/>
          <w:sz w:val="28"/>
          <w:szCs w:val="28"/>
          <w:rtl w:val="true"/>
          <w:lang w:bidi="fa-IR"/>
        </w:rPr>
        <w:t>زیبائیهای او است نه به حرمت نظر بر 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مواضع زیور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قرینه ای بر حمل زینت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نه قرینه ای بر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الزينة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حال چنین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شده که رسول خدا صلی الله علیه و آله وسلم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فليتبوأ مقعده من النار</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 فعلاً عذری نداریم که چنین بگوئیم؛ اگرچه گذشتگان داشته بودند</w:t>
      </w:r>
      <w:r>
        <w:rPr>
          <w:rFonts w:eastAsia="IRNazanin" w:cs="IRNazanin"/>
          <w:color w:val="111111"/>
          <w:sz w:val="28"/>
          <w:szCs w:val="28"/>
          <w:rtl w:val="true"/>
          <w:lang w:bidi="fa-IR"/>
        </w:rPr>
        <w:t>.</w:t>
      </w:r>
    </w:p>
    <w:p>
      <w:pPr>
        <w:pStyle w:val="Heading4"/>
        <w:numPr>
          <w:ilvl w:val="3"/>
          <w:numId w:val="1"/>
        </w:numPr>
        <w:rPr/>
      </w:pPr>
      <w:bookmarkStart w:id="345" w:name="__RefHeading___Toc14087341_1280447820"/>
      <w:bookmarkStart w:id="346" w:name="_Toc125"/>
      <w:bookmarkEnd w:id="345"/>
      <w:r>
        <w:rPr>
          <w:rtl w:val="true"/>
        </w:rPr>
        <w:t>شاهد دوم</w:t>
      </w:r>
      <w:bookmarkEnd w:id="346"/>
    </w:p>
    <w:p>
      <w:pPr>
        <w:pStyle w:val="BookText"/>
        <w:rPr/>
      </w:pPr>
      <w:r>
        <w:rPr>
          <w:rFonts w:ascii="IRNazanin" w:hAnsi="IRNazanin" w:eastAsia="IRNazanin"/>
          <w:color w:val="111111"/>
          <w:sz w:val="28"/>
          <w:sz w:val="28"/>
          <w:szCs w:val="28"/>
          <w:rtl w:val="true"/>
          <w:lang w:bidi="fa-IR"/>
        </w:rPr>
        <w:t xml:space="preserve">حمل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مواضع زینت و قول به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اصل است؛ زیرا اصل در استعمال حقیقت است و بدون جهت نمی شود از این اصالة الحقیقه خارج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اصول فقه ثابت شده است</w:t>
      </w:r>
      <w:r>
        <w:rPr>
          <w:rFonts w:eastAsia="IRNazanin" w:cs="IRNazanin"/>
          <w:color w:val="111111"/>
          <w:sz w:val="28"/>
          <w:szCs w:val="28"/>
          <w:rtl w:val="true"/>
          <w:lang w:bidi="fa-IR"/>
        </w:rPr>
        <w:t>.)</w:t>
      </w:r>
    </w:p>
    <w:p>
      <w:pPr>
        <w:pStyle w:val="Heading4"/>
        <w:numPr>
          <w:ilvl w:val="3"/>
          <w:numId w:val="1"/>
        </w:numPr>
        <w:rPr/>
      </w:pPr>
      <w:bookmarkStart w:id="347" w:name="__RefHeading___Toc14087343_1280447820"/>
      <w:bookmarkStart w:id="348" w:name="_Toc126"/>
      <w:bookmarkEnd w:id="347"/>
      <w:r>
        <w:rPr>
          <w:rtl w:val="true"/>
        </w:rPr>
        <w:t>شاهد سوم</w:t>
      </w:r>
      <w:bookmarkEnd w:id="348"/>
    </w:p>
    <w:p>
      <w:pPr>
        <w:pStyle w:val="BookText"/>
        <w:rPr/>
      </w:pPr>
      <w:r>
        <w:rPr>
          <w:rFonts w:ascii="IRNazanin" w:hAnsi="IRNazanin" w:eastAsia="IRNazanin"/>
          <w:color w:val="111111"/>
          <w:sz w:val="28"/>
          <w:sz w:val="28"/>
          <w:szCs w:val="28"/>
          <w:rtl w:val="true"/>
          <w:lang w:bidi="fa-IR"/>
        </w:rPr>
        <w:t xml:space="preserve">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آیات به صدد آن است؛ یعنی مبارزه با بی عفتی و فساد اجتماعی مناسب نیست؛ زیرا آیه شریفه در صدد جلوگیری از آشکار کردن جاهایی است که موجب برانگیخته شدن به سوی فحشاء و منکرات و عدم عفت و فساد باشد و مواضع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خصوصیتی ندارد بلکه گاهی ممکن است اصلاً اثری در این راه نداشته باشد و جاهای دیگر زن مانند سینه و ران در این خصوصیت به مراتب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مچ دست که جای دستبند است یا پایین ساق پا که جای خلخال است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اختصاص به مواضع زینت وجهی ندارد بلکه با طبع آیه که در صدد مبارزه با بی عفتی و بیبند و باری ،است مناسب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عکس، آنکه بگوییم مراد از زینت زیباییهای زن است و آن شامل مواضع زینت و غیر آن هم میشود که چه بسا از جهت زیبایی برای زن بیشترین </w:t>
      </w:r>
      <w:bookmarkStart w:id="349" w:name="pg19047_212618"/>
    </w:p>
    <w:p>
      <w:pPr>
        <w:pStyle w:val="BookText"/>
        <w:rPr/>
      </w:pPr>
      <w:bookmarkEnd w:id="349"/>
      <w:r>
        <w:rPr>
          <w:rFonts w:ascii="IRNazanin" w:hAnsi="IRNazanin" w:eastAsia="IRNazanin"/>
          <w:color w:val="111111"/>
          <w:sz w:val="28"/>
          <w:sz w:val="28"/>
          <w:szCs w:val="28"/>
          <w:rtl w:val="true"/>
          <w:lang w:bidi="fa-IR"/>
        </w:rPr>
        <w:t>حساب را دارد</w:t>
      </w:r>
      <w:r>
        <w:rPr>
          <w:rFonts w:eastAsia="IRNazanin" w:cs="IRNazanin"/>
          <w:color w:val="111111"/>
          <w:sz w:val="28"/>
          <w:szCs w:val="28"/>
          <w:rtl w:val="true"/>
          <w:lang w:bidi="fa-IR"/>
        </w:rPr>
        <w:t>.</w:t>
      </w:r>
    </w:p>
    <w:p>
      <w:pPr>
        <w:pStyle w:val="Heading4"/>
        <w:numPr>
          <w:ilvl w:val="3"/>
          <w:numId w:val="1"/>
        </w:numPr>
        <w:rPr/>
      </w:pPr>
      <w:bookmarkStart w:id="350" w:name="__RefHeading___Toc14087345_1280447820"/>
      <w:bookmarkStart w:id="351" w:name="_Toc127"/>
      <w:bookmarkEnd w:id="350"/>
      <w:r>
        <w:rPr>
          <w:rtl w:val="true"/>
        </w:rPr>
        <w:t>شاهد چهارم</w:t>
      </w:r>
      <w:bookmarkEnd w:id="351"/>
    </w:p>
    <w:p>
      <w:pPr>
        <w:pStyle w:val="BookText"/>
        <w:rPr/>
      </w:pPr>
      <w:r>
        <w:rPr>
          <w:rFonts w:ascii="IRNazanin" w:hAnsi="IRNazanin" w:eastAsia="IRNazanin"/>
          <w:color w:val="111111"/>
          <w:sz w:val="28"/>
          <w:sz w:val="28"/>
          <w:szCs w:val="28"/>
          <w:rtl w:val="true"/>
          <w:lang w:bidi="fa-IR"/>
        </w:rPr>
        <w:t>اجماع بر اینکه ابداء و اظهار خود زینت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محل آن آشکار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و روی این اصل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زیورآلات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مراد نیست و در این صورت دوران امر است بین اخذ معنای حقیقی دیگری که احتیاج به قرینه هم ندارد و اخذ معنای مجازی که به علاقه مجاز و قرینه احتیاج دارد و آن علاقه و قرینه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اجماع تا حدّی ما را برای رسیدن به حقیقت کمک میکند؛ زیرا اجماع است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زینت را به معنی زیور گرفتیم باید حمل بر یک صورت غیر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بدون علاقه و بدون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که نسبت به قرآن مجید ناروا و نادرست است؛ پس لازم میشود بر همان معنای زیبایی حمل کنیم نه زیور</w:t>
      </w:r>
      <w:r>
        <w:rPr>
          <w:rFonts w:eastAsia="IRNazanin" w:cs="IRNazanin"/>
          <w:color w:val="111111"/>
          <w:sz w:val="28"/>
          <w:szCs w:val="28"/>
          <w:rtl w:val="true"/>
          <w:lang w:bidi="fa-IR"/>
        </w:rPr>
        <w:t>.</w:t>
      </w:r>
    </w:p>
    <w:p>
      <w:pPr>
        <w:pStyle w:val="Heading4"/>
        <w:numPr>
          <w:ilvl w:val="3"/>
          <w:numId w:val="1"/>
        </w:numPr>
        <w:rPr/>
      </w:pPr>
      <w:bookmarkStart w:id="352" w:name="__RefHeading___Toc14087347_1280447820"/>
      <w:bookmarkStart w:id="353" w:name="_Toc128"/>
      <w:bookmarkEnd w:id="352"/>
      <w:r>
        <w:rPr>
          <w:rtl w:val="true"/>
        </w:rPr>
        <w:t>شاهد پنجم</w:t>
      </w:r>
      <w:bookmarkEnd w:id="353"/>
    </w:p>
    <w:p>
      <w:pPr>
        <w:pStyle w:val="BookText"/>
        <w:rPr/>
      </w:pPr>
      <w:r>
        <w:rPr>
          <w:rFonts w:ascii="IRNazanin" w:hAnsi="IRNazanin" w:eastAsia="IRNazanin"/>
          <w:color w:val="111111"/>
          <w:sz w:val="28"/>
          <w:sz w:val="28"/>
          <w:szCs w:val="28"/>
          <w:rtl w:val="true"/>
          <w:lang w:bidi="fa-IR"/>
        </w:rPr>
        <w:t>حمل کردن زینت به معنای زیباییها کاملاً با آیه شریفه متناسب است؛ زیرا نهی از آشکار کردن زینت برای جلوگیری از ظهور زیبایی های زن و از تهيج شهوات به سوی او به واسطۀ معرفت و شناخت زیباییهای وی است</w:t>
      </w:r>
      <w:r>
        <w:rPr>
          <w:rFonts w:eastAsia="IRNazanin" w:cs="IRNazanin"/>
          <w:color w:val="111111"/>
          <w:sz w:val="28"/>
          <w:szCs w:val="28"/>
          <w:rtl w:val="true"/>
          <w:lang w:bidi="fa-IR"/>
        </w:rPr>
        <w:t>.</w:t>
      </w:r>
    </w:p>
    <w:p>
      <w:pPr>
        <w:pStyle w:val="Heading4"/>
        <w:numPr>
          <w:ilvl w:val="3"/>
          <w:numId w:val="1"/>
        </w:numPr>
        <w:rPr/>
      </w:pPr>
      <w:bookmarkStart w:id="354" w:name="__RefHeading___Toc14087349_1280447820"/>
      <w:bookmarkStart w:id="355" w:name="_Toc129"/>
      <w:bookmarkEnd w:id="354"/>
      <w:r>
        <w:rPr>
          <w:rtl w:val="true"/>
        </w:rPr>
        <w:t>شاهد ششم</w:t>
      </w:r>
      <w:bookmarkEnd w:id="355"/>
    </w:p>
    <w:p>
      <w:pPr>
        <w:pStyle w:val="BookText"/>
        <w:rPr/>
      </w:pPr>
      <w:r>
        <w:rPr>
          <w:rFonts w:ascii="IRNazanin" w:hAnsi="IRNazanin" w:eastAsia="IRNazanin"/>
          <w:color w:val="111111"/>
          <w:sz w:val="28"/>
          <w:sz w:val="28"/>
          <w:szCs w:val="28"/>
          <w:rtl w:val="true"/>
          <w:lang w:bidi="fa-IR"/>
        </w:rPr>
        <w:t>خداوند متعال در این سوره و نیز در سوره احزاب هدفهایی را برای حکم وجوب پوشش زن و حرمت نظر کردن به او ذکر کرده که آن هدفها متقارب به یکدیگر و نهایتاً با یکدیگر وحدت دارند؛ زیرا در این سوره در لزوم کوتاه کردن دید مردها م 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أَزْكَى لَهُمْ</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جهت دل و باطن برای آنها پاکتر و طاهرتر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احزاب درباره حجاب زنان پیامبر صلی الله علیه و آله وسلم می فرماید</w:t>
      </w:r>
      <w:r>
        <w:rPr>
          <w:rFonts w:eastAsia="IRNazanin" w:cs="IRNazanin"/>
          <w:color w:val="111111"/>
          <w:sz w:val="28"/>
          <w:szCs w:val="28"/>
          <w:rtl w:val="true"/>
          <w:lang w:bidi="fa-IR"/>
        </w:rPr>
        <w:t xml:space="preserve">: </w:t>
      </w:r>
      <w:bookmarkStart w:id="356" w:name="pg19047_212619"/>
    </w:p>
    <w:p>
      <w:pPr>
        <w:pStyle w:val="BookText"/>
        <w:rPr/>
      </w:pPr>
      <w:bookmarkEnd w:id="3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أَطْهَرُ لِقُلُوبِكُمْ وَقُلُوبِهِنَّ</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پاک کننده تر است برای دلهای شما 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پوشش عمومی با چادر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يُعْرَفْنَ فَلَا يُؤْذَيْنَ</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کمترین مقدار است که شناخته شوند تا مورد اذیت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 آیات هدف این احکام را به ما راهنمایی میکند که هدف همان جلوگیری از تحریک شدن مردان بیگانه بر اثر جاذبه زیبایی زن هاست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زینت وارد میشود و آن همان زیباییهای زن است نه زیورآلات او زیرا زیورآلات به تنهایی نقشی در برانگیختن ندارد بلکه آن زیباییها است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بدون زیورآلات بر انگیزنده باشد 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زیور بر شکوه آن افزوده می شود</w:t>
      </w:r>
      <w:r>
        <w:rPr>
          <w:rFonts w:eastAsia="IRNazanin" w:cs="IRNazanin"/>
          <w:color w:val="111111"/>
          <w:sz w:val="28"/>
          <w:szCs w:val="28"/>
          <w:rtl w:val="true"/>
          <w:lang w:bidi="fa-IR"/>
        </w:rPr>
        <w:t>.</w:t>
      </w:r>
    </w:p>
    <w:p>
      <w:pPr>
        <w:pStyle w:val="Heading4"/>
        <w:numPr>
          <w:ilvl w:val="3"/>
          <w:numId w:val="1"/>
        </w:numPr>
        <w:rPr/>
      </w:pPr>
      <w:bookmarkStart w:id="357" w:name="__RefHeading___Toc14087351_1280447820"/>
      <w:bookmarkStart w:id="358" w:name="_Toc130"/>
      <w:bookmarkEnd w:id="357"/>
      <w:r>
        <w:rPr>
          <w:rtl w:val="true"/>
        </w:rPr>
        <w:t>شاهد هفتم</w:t>
      </w:r>
      <w:bookmarkEnd w:id="358"/>
    </w:p>
    <w:p>
      <w:pPr>
        <w:pStyle w:val="BookText"/>
        <w:rPr/>
      </w:pPr>
      <w:r>
        <w:rPr>
          <w:rFonts w:ascii="IRNazanin" w:hAnsi="IRNazanin" w:eastAsia="IRNazanin"/>
          <w:color w:val="111111"/>
          <w:sz w:val="28"/>
          <w:sz w:val="28"/>
          <w:szCs w:val="28"/>
          <w:rtl w:val="true"/>
          <w:lang w:bidi="fa-IR"/>
        </w:rPr>
        <w:t xml:space="preserve">روایتی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سندش هم صحیح به نظر می رسد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علیه السلام عن الذراعين </w:t>
      </w:r>
      <w:r>
        <w:rPr>
          <w:rStyle w:val="FootnoteAnchor"/>
          <w:rtl w:val="true"/>
        </w:rPr>
        <w:footnoteReference w:id="337"/>
      </w:r>
      <w:r>
        <w:rPr>
          <w:rFonts w:ascii="Amiri" w:hAnsi="Amiri" w:eastAsia="Amiri" w:cs="Amiri"/>
          <w:color w:val="111111"/>
          <w:sz w:val="28"/>
          <w:sz w:val="28"/>
          <w:szCs w:val="28"/>
          <w:rtl w:val="true"/>
          <w:lang w:bidi="ar-SA"/>
        </w:rPr>
        <w:t xml:space="preserve">من المرأة، أهما من الزينة التي قال الله تبارک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و ما دون الخمار من الزينة و ما دون السوارين</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فضیل بن یسار می گوید از امام صادق علیه السلام درباره بازوان زن سؤال </w:t>
      </w:r>
      <w:bookmarkStart w:id="359" w:name="pg19047_212620"/>
    </w:p>
    <w:p>
      <w:pPr>
        <w:pStyle w:val="BookText"/>
        <w:rPr/>
      </w:pPr>
      <w:bookmarkEnd w:id="359"/>
      <w:r>
        <w:rPr>
          <w:rFonts w:ascii="IRNazanin" w:hAnsi="IRNazanin" w:eastAsia="IRNazanin"/>
          <w:color w:val="111111"/>
          <w:sz w:val="28"/>
          <w:sz w:val="28"/>
          <w:szCs w:val="28"/>
          <w:rtl w:val="true"/>
          <w:lang w:bidi="fa-IR"/>
        </w:rPr>
        <w:t>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همان زینتی است که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را آشکار نکنند مگر برای شوهران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 که محارم دیگر را نیز 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زیر و پایین تر از خمار و مقنعه جزء آن و پایین تر از دو دست بند هم جزء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این قسمت از بدن زن نه از مواضع بستن زیورآلات است و نه از مواضع زینت تا قابل سؤال از امام علیه السلام باشد؛ زیرا هر کسی میداند زن به کجایش زیورآلات میبندد و آویزان میکند و این چیزی نیست که از امام علیه السلام سؤال کنند، بلکه سؤال از این است که آیا این جاها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زیبائیهای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اظهار آن برای محارم و نگاه به آن حلال است؟ حضرت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پایین از مقنعه و پایین تر از 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تر از مقنعه شامل سینه و شکم هم میشود که آنجاها مواضع زینت و زیورآلات نیست بلکه از زیبایی های زن است که برای غیر محارم نباید ظاهر ،کند ولی برای 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پوشاندن آن لازم نیست</w:t>
      </w:r>
      <w:r>
        <w:rPr>
          <w:rFonts w:eastAsia="IRNazanin" w:cs="IRNazanin"/>
          <w:color w:val="111111"/>
          <w:sz w:val="28"/>
          <w:szCs w:val="28"/>
          <w:rtl w:val="true"/>
          <w:lang w:bidi="fa-IR"/>
        </w:rPr>
        <w:t>.</w:t>
      </w:r>
    </w:p>
    <w:p>
      <w:pPr>
        <w:pStyle w:val="Heading4"/>
        <w:numPr>
          <w:ilvl w:val="3"/>
          <w:numId w:val="1"/>
        </w:numPr>
        <w:rPr/>
      </w:pPr>
      <w:bookmarkStart w:id="360" w:name="__RefHeading___Toc14087353_1280447820"/>
      <w:bookmarkStart w:id="361" w:name="_Toc131"/>
      <w:bookmarkEnd w:id="360"/>
      <w:r>
        <w:rPr>
          <w:rtl w:val="true"/>
        </w:rPr>
        <w:t>شاهد هشتم</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از امام باقر علیه السلام روایت می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ابى الجارود، عن ابى جعفر علیه السلام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الثياب و الكحل و الخاتم و خضاب الكف و السوار، والزينة ثلاث زينة للناس و زينة للمحرم و زينة للزوج، فاما زينة الناس فقد ذكرناها، و امّا زينة المحرم فموضع القلادة فما فوقها و الدملج و ما دونه و </w:t>
      </w:r>
      <w:bookmarkStart w:id="362" w:name="pg19047_212621"/>
    </w:p>
    <w:p>
      <w:pPr>
        <w:pStyle w:val="BookText"/>
        <w:rPr/>
      </w:pPr>
      <w:bookmarkEnd w:id="362"/>
      <w:r>
        <w:rPr>
          <w:rFonts w:ascii="Amiri" w:hAnsi="Amiri" w:eastAsia="Amiri" w:cs="Amiri"/>
          <w:color w:val="111111"/>
          <w:sz w:val="28"/>
          <w:sz w:val="28"/>
          <w:szCs w:val="28"/>
          <w:rtl w:val="true"/>
          <w:lang w:bidi="ar-SA"/>
        </w:rPr>
        <w:t>الخلخال و ما اسفل منه و امّا زينة الزوج فالجسد كله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که در آخر این روایت حضرت امام باقر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زينة الزوج فالجسد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زن برای شوهرش تمام بدن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همه بدن از مواضع زینت نیست؛ پس مراد از زینت زیورآلات نیست تا مجازاً مراد مواضع آن باشد بلکه مراد از آن زیبایی های بدن است که تماماً</w:t>
      </w:r>
    </w:p>
    <w:p>
      <w:pPr>
        <w:pStyle w:val="BookText"/>
        <w:rPr/>
      </w:pPr>
      <w:r>
        <w:rPr>
          <w:rFonts w:ascii="IRNazanin" w:hAnsi="IRNazanin" w:eastAsia="IRNazanin"/>
          <w:color w:val="111111"/>
          <w:sz w:val="28"/>
          <w:sz w:val="28"/>
          <w:szCs w:val="28"/>
          <w:rtl w:val="true"/>
          <w:lang w:bidi="fa-IR"/>
        </w:rPr>
        <w:t>برای شوهر حلال است</w:t>
      </w:r>
      <w:r>
        <w:rPr>
          <w:rFonts w:eastAsia="IRNazanin" w:cs="IRNazanin"/>
          <w:color w:val="111111"/>
          <w:sz w:val="28"/>
          <w:szCs w:val="28"/>
          <w:rtl w:val="true"/>
          <w:lang w:bidi="fa-IR"/>
        </w:rPr>
        <w:t>.</w:t>
      </w:r>
    </w:p>
    <w:p>
      <w:pPr>
        <w:pStyle w:val="Heading4"/>
        <w:numPr>
          <w:ilvl w:val="3"/>
          <w:numId w:val="1"/>
        </w:numPr>
        <w:rPr/>
      </w:pPr>
      <w:bookmarkStart w:id="363" w:name="__RefHeading___Toc14087355_1280447820"/>
      <w:bookmarkStart w:id="364" w:name="_Toc132"/>
      <w:bookmarkEnd w:id="363"/>
      <w:r>
        <w:rPr>
          <w:rtl w:val="true"/>
        </w:rPr>
        <w:t>شاهد نهم</w:t>
      </w:r>
      <w:bookmarkEnd w:id="364"/>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دو مرتبه ذکر شده و چون لفظ یکی است نمیشود از آن بدون دلیل و قرینه دو معنا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بعضی گفته اند که مراد از زینت زیور است و منظور از آن مواضع بند کردن به آن است نه خود زیور، تنها مربوط به جملۀ اوّل است که وَ لا يُبْدِينَ زِينَتَهُنَّ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 إِلا لِبُعُولَتِهِنَّ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مراد، مواضع زینت باشد و کسی هم نگفته است؛ زیرا برای محارم خصوصاً برای شوهر اظهار و ابداء غير مواضع زینت نیز و نظر کردن به آن جائز است؛ پس ناچار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زینت به معنی محاسن و زیباییهای زنها است نه به معنی زیور، تا در هر دو مورد بلا اشکال باشد و به این تکلفات و تقدیرهای بدون دلیل احتیاج نباشد و نیز ناهماهنگی در معنای یک لفظ در دو جای یک آیه به وجود نیاید</w:t>
      </w:r>
      <w:r>
        <w:rPr>
          <w:rFonts w:eastAsia="IRNazanin" w:cs="IRNazanin"/>
          <w:color w:val="111111"/>
          <w:sz w:val="28"/>
          <w:szCs w:val="28"/>
          <w:rtl w:val="true"/>
          <w:lang w:bidi="fa-IR"/>
        </w:rPr>
        <w:t>.</w:t>
      </w:r>
    </w:p>
    <w:p>
      <w:pPr>
        <w:pStyle w:val="Heading4"/>
        <w:numPr>
          <w:ilvl w:val="3"/>
          <w:numId w:val="1"/>
        </w:numPr>
        <w:rPr/>
      </w:pPr>
      <w:bookmarkStart w:id="365" w:name="__RefHeading___Toc14087357_1280447820"/>
      <w:bookmarkStart w:id="366" w:name="_Toc133"/>
      <w:bookmarkEnd w:id="365"/>
      <w:r>
        <w:rPr>
          <w:rtl w:val="true"/>
        </w:rPr>
        <w:t>شاهد دهم</w:t>
      </w:r>
      <w:bookmarkEnd w:id="366"/>
    </w:p>
    <w:p>
      <w:pPr>
        <w:pStyle w:val="BookText"/>
        <w:rPr/>
      </w:pPr>
      <w:r>
        <w:rPr>
          <w:rFonts w:ascii="IRNazanin" w:hAnsi="IRNazanin" w:eastAsia="IRNazanin"/>
          <w:color w:val="111111"/>
          <w:sz w:val="28"/>
          <w:sz w:val="28"/>
          <w:szCs w:val="28"/>
          <w:rtl w:val="true"/>
          <w:lang w:bidi="fa-IR"/>
        </w:rPr>
        <w:t xml:space="preserve">اینکه گفتهاند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ابداء مواضع زینت با وجود زیور و زینت حرام است و یا حتی بدون بودن زیور هم حرام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که با وجود زینت حرام است معنایش این است که آشکار کردن </w:t>
      </w:r>
      <w:bookmarkStart w:id="367" w:name="pg19047_212622"/>
    </w:p>
    <w:p>
      <w:pPr>
        <w:pStyle w:val="BookText"/>
        <w:rPr/>
      </w:pPr>
      <w:bookmarkEnd w:id="367"/>
      <w:r>
        <w:rPr>
          <w:rFonts w:ascii="IRNazanin" w:hAnsi="IRNazanin" w:eastAsia="IRNazanin"/>
          <w:color w:val="111111"/>
          <w:sz w:val="28"/>
          <w:sz w:val="28"/>
          <w:szCs w:val="28"/>
          <w:rtl w:val="true"/>
          <w:lang w:bidi="fa-IR"/>
        </w:rPr>
        <w:t>مواضع زیور اگر بدون زیور باشد حرام ،نیست که احدی نگفته و این سخن صحیح نیست و اتفاق بر حرمت است اگرچه خالی از زیور ،باشد و اما اگر گفته شود که حرام است حتی در صورتی که بدون زینت باشد آن هم صحیح نیست؛ زیرا اطلاق زینت بر مواضع زینت به علاقه حال و محل مجازاً شده و اگر بدون زینت شد دیگر حال و محلی نیست تا با آن علاقه مصحح مجاز ،شود، و دیگر معنا ندارد که گفته شود به علاقه حال و محل زینت به معنی زیور بر محل آن اطلاق شده است</w:t>
      </w:r>
      <w:r>
        <w:rPr>
          <w:rFonts w:eastAsia="IRNazanin" w:cs="IRNazanin"/>
          <w:color w:val="111111"/>
          <w:sz w:val="28"/>
          <w:szCs w:val="28"/>
          <w:rtl w:val="true"/>
          <w:lang w:bidi="fa-IR"/>
        </w:rPr>
        <w:t>.</w:t>
      </w:r>
    </w:p>
    <w:p>
      <w:pPr>
        <w:pStyle w:val="Heading4"/>
        <w:numPr>
          <w:ilvl w:val="3"/>
          <w:numId w:val="1"/>
        </w:numPr>
        <w:rPr/>
      </w:pPr>
      <w:bookmarkStart w:id="368" w:name="__RefHeading___Toc14087359_1280447820"/>
      <w:bookmarkStart w:id="369" w:name="_Toc134"/>
      <w:bookmarkEnd w:id="368"/>
      <w:r>
        <w:rPr>
          <w:rtl w:val="true"/>
        </w:rPr>
        <w:t>شاهد یازدهم</w:t>
      </w:r>
      <w:bookmarkEnd w:id="369"/>
    </w:p>
    <w:p>
      <w:pPr>
        <w:pStyle w:val="BookText"/>
        <w:rPr/>
      </w:pPr>
      <w:r>
        <w:rPr>
          <w:rFonts w:ascii="IRNazanin" w:hAnsi="IRNazanin" w:eastAsia="IRNazanin"/>
          <w:color w:val="111111"/>
          <w:sz w:val="28"/>
          <w:sz w:val="28"/>
          <w:szCs w:val="28"/>
          <w:rtl w:val="true"/>
          <w:lang w:bidi="fa-IR"/>
        </w:rPr>
        <w:t>اینکه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است و چون ابداء خود زیور و نظر بر خود آن حرام نیست مراد مواضع زینت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سخن آن است که آشکار کردن غیر مواضع بند کردن زیورآلات و نگاه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سینه و شکم و ران و بازوان و دیگر جاهای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نباشد و آیه شریفه تنها خصوص مواضع بند کردن زیور را دستور داده که ظاهر نکند اما دیگر مواضع بدن بلامانع است؛ چه از لحاظ آشکار کردن آن و چه از لحاظ نظر اجانب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حتی خود آنها هم قائل نیستند</w:t>
      </w:r>
      <w:r>
        <w:rPr>
          <w:rFonts w:eastAsia="IRNazanin" w:cs="IRNazanin"/>
          <w:color w:val="111111"/>
          <w:sz w:val="28"/>
          <w:szCs w:val="28"/>
          <w:rtl w:val="true"/>
          <w:lang w:bidi="fa-IR"/>
        </w:rPr>
        <w:t>.</w:t>
      </w:r>
    </w:p>
    <w:p>
      <w:pPr>
        <w:pStyle w:val="Heading4"/>
        <w:numPr>
          <w:ilvl w:val="3"/>
          <w:numId w:val="1"/>
        </w:numPr>
        <w:rPr/>
      </w:pPr>
      <w:bookmarkStart w:id="370" w:name="__RefHeading___Toc14087361_1280447820"/>
      <w:bookmarkStart w:id="371" w:name="_Toc135"/>
      <w:bookmarkEnd w:id="370"/>
      <w:r>
        <w:rPr>
          <w:rtl w:val="true"/>
        </w:rPr>
        <w:t>شاهد دوازدهم</w:t>
      </w:r>
      <w:bookmarkEnd w:id="371"/>
    </w:p>
    <w:p>
      <w:pPr>
        <w:pStyle w:val="BookText"/>
        <w:rPr/>
      </w:pPr>
      <w:r>
        <w:rPr>
          <w:rFonts w:ascii="IRNazanin" w:hAnsi="IRNazanin" w:eastAsia="IRNazanin"/>
          <w:color w:val="111111"/>
          <w:sz w:val="28"/>
          <w:sz w:val="28"/>
          <w:szCs w:val="28"/>
          <w:rtl w:val="true"/>
          <w:lang w:bidi="fa-IR"/>
        </w:rPr>
        <w:t xml:space="preserve">در نقلیات بسیاری آمده که ثیاب و یا جلباب جزء زینت ظاهری است که از مصادیق زینت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مسعود و ابراهیم و در یک روایت از ابن عباس و از حسن و در روایت علی بن ابراهیم از ابی الجارود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ثیاب و جلباب جزء مواضع زینت و زیور نیست؛ بله، ممکن است خود چادر و یا لباس زیبا باشد ولی موضع زیورآلات نیست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وجود این قرائن که باعث صرف آیه شریفه است از معنای زیور و ظهور آن در معنای زیبایی، نتیجه میگیریم که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به طور کلی نباید زیبائیهای خود را آشکار کنند مگر آنچه به خودی خود ظاهر است؛ مانند چادر و کفش زیبا و یا خود بخود و بدون اختیار در حالات مختلف ظاهر می شود؛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وزیدن باد و یا در حال نشستن و برخاستن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موافق است با آنچه در سوره احزاب امر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 های چادرهای خود را به هم نزدیک کنند که این کمترین مقداری است که شناخته شوند تا اذیت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 دیگری است بر صحت استفاده ما از آیه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نیز با آن هماهنگ است و دلیل آن است که مراد از این آیه شریفه همین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شریفه با ادله داخلی و خارجی ظهور دارد 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زیبائیهای زن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،زیور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ظهور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وَصَلَّى اللهُ عَلَى مُحَمَّدٍ وَ آلِهِ الطَّاهِرِين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19047_212626"/>
      <w:bookmarkStart w:id="373" w:name="pg19047_212626"/>
      <w:bookmarkEnd w:id="373"/>
    </w:p>
    <w:p>
      <w:pPr>
        <w:pStyle w:val="Heading2"/>
        <w:numPr>
          <w:ilvl w:val="1"/>
          <w:numId w:val="1"/>
        </w:numPr>
        <w:rPr/>
      </w:pPr>
      <w:bookmarkStart w:id="374" w:name="pg19047_212626"/>
      <w:bookmarkStart w:id="375" w:name="__RefHeading___Toc14087363_1280447820"/>
      <w:bookmarkStart w:id="376" w:name="_Toc136"/>
      <w:bookmarkEnd w:id="374"/>
      <w:bookmarkEnd w:id="375"/>
      <w:r>
        <w:rPr>
          <w:rtl w:val="true"/>
        </w:rPr>
        <w:t>درس پانزدهم</w:t>
      </w:r>
      <w:bookmarkEnd w:id="376"/>
    </w:p>
    <w:p>
      <w:pPr>
        <w:pStyle w:val="Heading3"/>
        <w:numPr>
          <w:ilvl w:val="2"/>
          <w:numId w:val="1"/>
        </w:numPr>
        <w:rPr/>
      </w:pPr>
      <w:bookmarkStart w:id="377" w:name="__RefHeading___Toc14087365_1280447820"/>
      <w:bookmarkStart w:id="378" w:name="_Toc137"/>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در درس گذشته با دلایل متعدد ثابت شد زینت که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زنها آن را ظاهر کنند تمام زیبائیها و هر چه به آنها حسن و جمال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فقط زیورآلات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پس بر زنها حرام است که زیبائیهای خود را در مقابل دیدگاه مردان آشکار کنند؛ چنانچه متعاقب بودن این جمله نسبت به آیه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 يَغُضُّوا مِنْ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میرساند که مردان واجب است نگاه خود را به زیباییهای زنهای بیگانه کم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که بر زنها آشکار کردن زیبائیهای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زیورهای خود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مردان هم حرام است به زیبائیهای آنها چشم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يُبْدِينَ زِينَتَهُنَّ إِلا مَا ظَهَرَ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استثناء </w:t>
      </w:r>
    </w:p>
    <w:p>
      <w:pPr>
        <w:pStyle w:val="BookText"/>
        <w:rPr/>
      </w:pPr>
      <w:r>
        <w:rPr>
          <w:rFonts w:ascii="IRNazanin" w:hAnsi="IRNazanin" w:eastAsia="IRNazanin"/>
          <w:color w:val="111111"/>
          <w:sz w:val="28"/>
          <w:sz w:val="28"/>
          <w:szCs w:val="28"/>
          <w:rtl w:val="true"/>
          <w:lang w:bidi="fa-IR"/>
        </w:rPr>
        <w:t xml:space="preserve">کرده است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استثناء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یک جمع بندی تقریباً میتوان گفت آنچه ممکن است مقصود باشد، در سه معنی منحصر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خودی خود ظاهر و آشکار است؛ مانند چادر و کفش زیبا؛ زیرا بعد از آنکه زن همۀ بدن خود را پوشاند و چیزی از زیبائیهایش را ظاهر نکرد این نوع زیباییها ظاهر میماند و اشکالی ندارد؛ چون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آنچه خود به خود ظاهر است و اظهار کننده نمیخواهد نه اینکه زن آن را ظاهر کند؛ زیرا در این صورت معنی فعل لازم ندارد بلکه معنی فعل متعدی پیدا میکند و حال آنکه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لازم است 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اظهر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جز آنچه خود آشکار و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چادر و کفش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اندازه پوشش و ستر در اسلام واجب شود، باز ممکن است همان پوششها زیبا باشد و باعث زیبایی زن شود؛ بنابراین زن نباید زیباییهای خود را آشکار کند مگر آنچه خود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استثناء</w:t>
      </w:r>
    </w:p>
    <w:p>
      <w:pPr>
        <w:pStyle w:val="BookText"/>
        <w:rPr/>
      </w:pPr>
      <w:r>
        <w:rPr>
          <w:rFonts w:ascii="IRNazanin" w:hAnsi="IRNazanin" w:eastAsia="IRNazanin"/>
          <w:color w:val="111111"/>
          <w:sz w:val="28"/>
          <w:sz w:val="28"/>
          <w:szCs w:val="28"/>
          <w:rtl w:val="true"/>
          <w:lang w:bidi="fa-IR"/>
        </w:rPr>
        <w:t>منقطع است؛ چون ما ظهر منها جزء مستثنی منه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ظاهر قسمتی از سخنان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ظاهر ابتدایی که در سخن مفسران و بعض روایات دارد و بسیاری از مفسرین و فقها همان ظاهر بدوی را برداشت کرده اند، ولی در آن برداشت بحث است که شاید بعداً متعرض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روایات نیز وارد شده و برای آن مصداق نیز تعیین شده است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،قدمين كفّین، انگشتر، سرمه، خضاب دست و امثال آن است یا زیورآلاتی که به دست و یا پا می باشد؛ بنابراین قول و با توجه به ظاهر آیه نتیجه این است که ابداء و اظهار این موارد اشکالی ندارد آنگاه </w:t>
      </w:r>
    </w:p>
    <w:p>
      <w:pPr>
        <w:pStyle w:val="BookText"/>
        <w:rPr/>
      </w:pP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متصل میشود که مستثنی جزء مستثنی منه و از جنس آن است و معنی آیه هم این میشود که نباید زن زیبائیهای خود را آشکار کند مگر این</w:t>
      </w:r>
    </w:p>
    <w:p>
      <w:pPr>
        <w:pStyle w:val="BookText"/>
        <w:rPr/>
      </w:pPr>
      <w:r>
        <w:rPr>
          <w:rFonts w:ascii="IRNazanin" w:hAnsi="IRNazanin" w:eastAsia="IRNazanin"/>
          <w:color w:val="111111"/>
          <w:sz w:val="28"/>
          <w:sz w:val="28"/>
          <w:szCs w:val="28"/>
          <w:rtl w:val="true"/>
          <w:lang w:bidi="fa-IR"/>
        </w:rPr>
        <w:t>امور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که این برداشت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باشد اصلاً با آیه سازگار نیست؛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لازم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بعداً شرح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فعل لازم حدثی باشد؛ یعنی زنها زیبائیهای خود را اصلاً ابداء و اظهار نکنند مگر آنچه خود به خود ظاهر شود و بی اختیار ظاهر شد؛ زیرا طبق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 ذَلِكَ أَدْنى أَنْ يُعْرَفْنَ فَلا يُؤْذَيْنَ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 های چادر را به هم نزدیک کند تا کمتر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اگر با آن کیفیت کاملاً حجاب و پوشش خود را رعایت بکند در اسلام از معاشرت و کسب و کار ممنوع نیست و مانند مرد حق خرید و فروش و کار و رفت و آمد برای زندگی را دارد لذا در این حالات متفاوت و مختلف هر اندازه زن بر پوشش صورت تحفّظ کند و گوشه های چادر را نیز به یکدیگر نزدیک کند، با این همه باز در نشست و برخاست و 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قسمتی از آن ظاهر می شود؛ با اینکه غیر از مقنعه و چادر چیز دیگری بر آنها واجب نیست و چه بسا بعضی از زنها تمام وسائل برای آنها مهیا نباشد که به انواع لباسها خود را بپوشند؛ در نتیجه در هنگام راه رفتن یا وزیدن باد و امثال آن گوشه های چادر عقب رفته و زیر آن از طرف رخسار و یا پاهای او آشکار گردد و چشم نامحرم به او افتاده و موجب برانگیختن شود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موارد ناظر است که خود آن زن فاعل آن ظاهر شدن نیست؛ یعنی او ظاهر نکرده است بلکه آنچه باید بپوشاند با رعایت تحفظ </w:t>
      </w:r>
    </w:p>
    <w:p>
      <w:pPr>
        <w:pStyle w:val="BookText"/>
        <w:rPr/>
      </w:pPr>
      <w:r>
        <w:rPr>
          <w:rFonts w:ascii="IRNazanin" w:hAnsi="IRNazanin" w:eastAsia="IRNazanin"/>
          <w:color w:val="111111"/>
          <w:sz w:val="28"/>
          <w:sz w:val="28"/>
          <w:szCs w:val="28"/>
          <w:rtl w:val="true"/>
          <w:lang w:bidi="fa-IR"/>
        </w:rPr>
        <w:t>انجام داده ولی خود به خود مقداری در این حالات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و بررسی سه معنی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مختار</w:t>
      </w:r>
    </w:p>
    <w:p>
      <w:pPr>
        <w:pStyle w:val="BookText"/>
        <w:rPr/>
      </w:pPr>
      <w:r>
        <w:rPr>
          <w:rFonts w:ascii="IRNazanin" w:hAnsi="IRNazanin" w:eastAsia="IRNazanin"/>
          <w:color w:val="111111"/>
          <w:sz w:val="28"/>
          <w:sz w:val="28"/>
          <w:szCs w:val="28"/>
          <w:rtl w:val="true"/>
          <w:lang w:bidi="fa-IR"/>
        </w:rPr>
        <w:t xml:space="preserve">معنی اول و سوم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زیرا با یکدیگر مخالفتی ندارد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لازم است و احتیاج به مفعول ندارد بلکه تنها فاعل در آن کافی است که فاعل فعل خود آن مقداری است که ظاهر میشود، اما به حساب معنی اوّل تخالفي ندارد زیرا چه بسا خودِ ساتر زیبا باشد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از طرفی هم او ممنوع از مطلق زینت نمیباشد بلکه خداوند تبارک و تعالی زن را بیش از مرد دوستدار زینت قرار داده است؛ چنانچه در وصف زن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 يُنَشَّؤُا فِى الْحِلْيَةِ وَ هُوَ فِى الْخِصَامِ غَيْرُ مُبِينٍ</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که اصلا نشو و نمای او در حالات دوستداری و علاقه مندی به زیورآلات و زینت است لذا از این طبع خداداده منع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دستورات تنزیهی و استحبابی در این مورد موجود است که زن هنگام خروج از خانه و برخورد با اجانب بوی خوش نداشته و عطر استعمال نکند و آنچه باعث جلب توجه است به کار نبرد حتی روایت رسیده است که عبای حضرت زهرا علیها السلام تا سفید بود و از پشم؛ زیرا سیاه چه بسا خود موجب جلوه بوده باشد به ویژه آنکه کمی هم رخسار و یا عضوی از زن از زیر آن دیده شود، به خلاف آن سفید هم از پشم که سفیدی مخصوصی خالی از تلالو 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دستورات برای نزاهت زن در حد کمال است و در عین حال نمیتوان گفت چادر زن زیبا ،نباشد نو ،نباشد نظیف و پاک نباشد که اینها خود </w:t>
      </w:r>
      <w:bookmarkStart w:id="379" w:name="pg19047_212630"/>
    </w:p>
    <w:p>
      <w:pPr>
        <w:pStyle w:val="BookText"/>
        <w:rPr/>
      </w:pPr>
      <w:bookmarkEnd w:id="379"/>
      <w:r>
        <w:rPr>
          <w:rFonts w:ascii="IRNazanin" w:hAnsi="IRNazanin" w:eastAsia="IRNazanin"/>
          <w:color w:val="111111"/>
          <w:sz w:val="28"/>
          <w:sz w:val="28"/>
          <w:szCs w:val="28"/>
          <w:rtl w:val="true"/>
          <w:lang w:bidi="fa-IR"/>
        </w:rPr>
        <w:t>موجب زیبایی دادن به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معنای اول و سوم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معنی دوم که بگوئیم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خاصی است که اظهارش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وجه و کفین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به چند دلیل خلاف است</w:t>
      </w:r>
      <w:r>
        <w:rPr>
          <w:rFonts w:eastAsia="IRNazanin" w:cs="IRNazanin"/>
          <w:color w:val="111111"/>
          <w:sz w:val="28"/>
          <w:szCs w:val="28"/>
          <w:rtl w:val="true"/>
          <w:lang w:bidi="fa-IR"/>
        </w:rPr>
        <w:t>:</w:t>
      </w:r>
    </w:p>
    <w:p>
      <w:pPr>
        <w:pStyle w:val="Heading3"/>
        <w:numPr>
          <w:ilvl w:val="2"/>
          <w:numId w:val="1"/>
        </w:numPr>
        <w:rPr/>
      </w:pPr>
      <w:bookmarkStart w:id="380" w:name="__RefHeading___Toc14087367_1280447820"/>
      <w:bookmarkStart w:id="381" w:name="_Toc138"/>
      <w:bookmarkEnd w:id="380"/>
      <w:r>
        <w:rPr>
          <w:rtl w:val="true"/>
        </w:rPr>
        <w:t xml:space="preserve">ادلّه هفتگانه بر اینکه </w:t>
      </w:r>
      <w:r>
        <w:rPr>
          <w:rtl w:val="true"/>
        </w:rPr>
        <w:t>«</w:t>
      </w:r>
      <w:r>
        <w:rPr>
          <w:rtl w:val="true"/>
        </w:rPr>
        <w:t>ما</w:t>
      </w:r>
      <w:r>
        <w:rPr>
          <w:rtl w:val="true"/>
        </w:rPr>
        <w:t>» «</w:t>
      </w:r>
      <w:r>
        <w:rPr>
          <w:rtl w:val="true"/>
        </w:rPr>
        <w:t>ظهر</w:t>
      </w:r>
      <w:r>
        <w:rPr>
          <w:rtl w:val="true"/>
        </w:rPr>
        <w:t xml:space="preserve">» </w:t>
      </w:r>
      <w:r>
        <w:rPr>
          <w:rtl w:val="true"/>
        </w:rPr>
        <w:t>شامل وجه و کفین نمی شود</w:t>
      </w:r>
      <w:bookmarkEnd w:id="381"/>
    </w:p>
    <w:p>
      <w:pPr>
        <w:pStyle w:val="Heading4"/>
        <w:numPr>
          <w:ilvl w:val="3"/>
          <w:numId w:val="1"/>
        </w:numPr>
        <w:rPr/>
      </w:pPr>
      <w:bookmarkStart w:id="382" w:name="__RefHeading___Toc14087369_1280447820"/>
      <w:bookmarkStart w:id="383" w:name="_Toc139"/>
      <w:bookmarkEnd w:id="382"/>
      <w:r>
        <w:rPr>
          <w:rtl w:val="true"/>
        </w:rPr>
        <w:t>«</w:t>
      </w:r>
      <w:r>
        <w:rPr>
          <w:rtl w:val="true"/>
        </w:rPr>
        <w:t>دلیل اوّل</w:t>
      </w:r>
      <w:r>
        <w:rPr>
          <w:rtl w:val="true"/>
        </w:rPr>
        <w:t>»</w:t>
      </w:r>
      <w:bookmarkEnd w:id="383"/>
    </w:p>
    <w:p>
      <w:pPr>
        <w:pStyle w:val="BookText"/>
        <w:rPr/>
      </w:pPr>
      <w:r>
        <w:rPr>
          <w:rFonts w:ascii="IRNazanin" w:hAnsi="IRNazanin" w:eastAsia="IRNazanin"/>
          <w:color w:val="111111"/>
          <w:sz w:val="28"/>
          <w:sz w:val="28"/>
          <w:szCs w:val="28"/>
          <w:rtl w:val="true"/>
          <w:lang w:bidi="fa-IR"/>
        </w:rPr>
        <w:t xml:space="preserve">همان طور که قبلا هم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لازم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آنچه خود به خود ظاهر باشد و یا خود به خود ظاهر شود، و وجه و كفين یعنی صورت و دو کف دست به شکلی نیست که به خودی خود ظاهر باشد و یا ظاهر شود و تا آن را ظاهر نکنند ظاهر نمی شود وجه و کفین با بقیه اعضاء بدن در این جهت هیچ فرقی ندارد که تا آن را ظاهر نکنند ظاهر نمی شود؛ پس به خودی خود ظاهر نیست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مصداق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گردد</w:t>
      </w:r>
      <w:r>
        <w:rPr>
          <w:rFonts w:eastAsia="IRNazanin" w:cs="IRNazanin"/>
          <w:color w:val="111111"/>
          <w:sz w:val="28"/>
          <w:szCs w:val="28"/>
          <w:rtl w:val="true"/>
          <w:lang w:bidi="fa-IR"/>
        </w:rPr>
        <w:t>.</w:t>
      </w:r>
    </w:p>
    <w:p>
      <w:pPr>
        <w:pStyle w:val="Heading4"/>
        <w:numPr>
          <w:ilvl w:val="3"/>
          <w:numId w:val="1"/>
        </w:numPr>
        <w:rPr/>
      </w:pPr>
      <w:bookmarkStart w:id="384" w:name="__RefHeading___Toc14087371_1280447820"/>
      <w:bookmarkStart w:id="385" w:name="_Toc140"/>
      <w:bookmarkEnd w:id="384"/>
      <w:r>
        <w:rPr>
          <w:rtl w:val="true"/>
        </w:rPr>
        <w:t>«</w:t>
      </w:r>
      <w:r>
        <w:rPr>
          <w:rtl w:val="true"/>
        </w:rPr>
        <w:t>دلیل دوّم</w:t>
      </w:r>
      <w:r>
        <w:rPr>
          <w:rtl w:val="true"/>
        </w:rPr>
        <w:t>»</w:t>
      </w:r>
      <w:bookmarkEnd w:id="385"/>
    </w:p>
    <w:p>
      <w:pPr>
        <w:pStyle w:val="BookText"/>
        <w:rPr/>
      </w:pPr>
      <w:r>
        <w:rPr>
          <w:rFonts w:ascii="IRNazanin" w:hAnsi="IRNazanin" w:eastAsia="IRNazanin"/>
          <w:color w:val="111111"/>
          <w:sz w:val="28"/>
          <w:sz w:val="28"/>
          <w:szCs w:val="28"/>
          <w:rtl w:val="true"/>
          <w:lang w:bidi="fa-IR"/>
        </w:rPr>
        <w:t xml:space="preserve">روایت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حسب آنچه به نظر ما رسیده، سندش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حضرت امام صادق علیه السلام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ينظر الرجل إلى وجهها و معاصمها اذا اراد ان يتزوجها</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اشکالی ندارد مرد هنگامی که میخواهد با زن ازدواج کند به صورت </w:t>
      </w:r>
      <w:bookmarkStart w:id="386" w:name="pg19047_212631"/>
    </w:p>
    <w:p>
      <w:pPr>
        <w:pStyle w:val="BookText"/>
        <w:rPr/>
      </w:pPr>
      <w:bookmarkEnd w:id="386"/>
      <w:r>
        <w:rPr>
          <w:rFonts w:ascii="IRNazanin" w:hAnsi="IRNazanin" w:eastAsia="IRNazanin"/>
          <w:color w:val="111111"/>
          <w:sz w:val="28"/>
          <w:sz w:val="28"/>
          <w:szCs w:val="28"/>
          <w:rtl w:val="true"/>
          <w:lang w:bidi="fa-IR"/>
        </w:rPr>
        <w:t>و مچ دستهای زن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فهمیده میشود که کسی که نمی خواهد با زن ازدواج کند، جایز نیست به صورت و مچ دستهای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w:t>
      </w:r>
      <w:r>
        <w:rPr>
          <w:rStyle w:val="FootnoteAnchor"/>
          <w:rtl w:val="true"/>
        </w:rPr>
        <w:footnoteReference w:id="343"/>
      </w:r>
      <w:r>
        <w:rPr>
          <w:rFonts w:ascii="IRNazanin" w:hAnsi="IRNazanin" w:eastAsia="IRNazanin"/>
          <w:color w:val="111111"/>
          <w:sz w:val="28"/>
          <w:sz w:val="28"/>
          <w:szCs w:val="28"/>
          <w:rtl w:val="true"/>
          <w:lang w:bidi="fa-IR"/>
        </w:rPr>
        <w:t xml:space="preserve">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را نیز بیان می فرماید که او را می خواهد به گرانترین بها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 بها وجود شخص زوج و کفو خود و شریک زندگی کردن او باشد نه مهریه؛ زیرا در اسلام به کمترین مهریه میتوان تزویج کرد</w:t>
      </w:r>
      <w:r>
        <w:rPr>
          <w:rFonts w:eastAsia="IRNazanin" w:cs="IRNazanin"/>
          <w:color w:val="111111"/>
          <w:sz w:val="28"/>
          <w:szCs w:val="28"/>
          <w:rtl w:val="true"/>
          <w:lang w:bidi="fa-IR"/>
        </w:rPr>
        <w:t>)</w:t>
      </w:r>
    </w:p>
    <w:p>
      <w:pPr>
        <w:pStyle w:val="Heading4"/>
        <w:numPr>
          <w:ilvl w:val="3"/>
          <w:numId w:val="1"/>
        </w:numPr>
        <w:rPr/>
      </w:pPr>
      <w:bookmarkStart w:id="387" w:name="__RefHeading___Toc14087373_1280447820"/>
      <w:bookmarkStart w:id="388" w:name="_Toc141"/>
      <w:bookmarkEnd w:id="387"/>
      <w:r>
        <w:rPr>
          <w:rtl w:val="true"/>
        </w:rPr>
        <w:t>«</w:t>
      </w:r>
      <w:r>
        <w:rPr>
          <w:rtl w:val="true"/>
        </w:rPr>
        <w:t>دلیل سوم</w:t>
      </w:r>
      <w:r>
        <w:rPr>
          <w:rtl w:val="true"/>
        </w:rPr>
        <w:t>»</w:t>
      </w:r>
      <w:bookmarkEnd w:id="388"/>
    </w:p>
    <w:p>
      <w:pPr>
        <w:pStyle w:val="BookText"/>
        <w:rPr/>
      </w:pPr>
      <w:r>
        <w:rPr>
          <w:rFonts w:ascii="IRNazanin" w:hAnsi="IRNazanin" w:eastAsia="IRNazanin"/>
          <w:color w:val="111111"/>
          <w:sz w:val="28"/>
          <w:sz w:val="28"/>
          <w:szCs w:val="28"/>
          <w:rtl w:val="true"/>
          <w:lang w:bidi="fa-IR"/>
        </w:rPr>
        <w:t>روایت حسن بن علی السری از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يريد ان يتزوّج المراة يتاملها و ينظر الى خلفها و الى وجهها؟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أن ينظر الرجل الى المراة اذا اراد ان يتزوجها ينظر الى خلفها و الى وجهها</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می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میخواهد با زنی ازدواج کند او را مورد تأمل و بررسی قرار میدهد و به پشت او و به صورت او نگاه می کند؟ در جواب فرمود بله مانعی نیست مردی که می خواهد با زنی ازدواج کند به پشت او و به صورتش نگاه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عمده زیباییهای هر کسی در صورت اوست؛ لذا هنگام انتخاب همسر خوب و زیبا یکی از عمده ترین جاهای زن که در روایات نگاه کردن به آن جایز شمرده همان چهره و صورت است؛ گاهی ابتدءاً در سخن امام علیه السلام جایز بودن آن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مورد سؤال قرار گرفته و در پاسخ تجویز آن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همین روایت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اینها همان سخن قبلی ما را تأکید میکند که چه طور ممکن است در لسان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صدد پیشگیری از گامهای شیطانی به سوی فساد و فحشاء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تَتَّبِعُوا خُطُواتِ الشَّيْطانِ</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از آشکار شدن صورت و چهره که محل تمرکز زیبائیهای عمده هر انسانی است و موجب جذب جنس مخالف و موافق و برانگیختن شهوات ،است نهی نشده باشد؟ چه طور میشود آیات و روایات که خواستار بهداشت اخلاقی جامعه و حفظ آن از فحشاء و منکرات جنسی ،هستند صورت و چهره را هم از وجوب ستر بدن استثناء کرده باشند و هم از حرمت نظر مردان اجنبی؟</w:t>
      </w:r>
    </w:p>
    <w:p>
      <w:pPr>
        <w:pStyle w:val="BookText"/>
        <w:rPr/>
      </w:pPr>
      <w:r>
        <w:rPr>
          <w:rFonts w:ascii="IRNazanin" w:hAnsi="IRNazanin" w:eastAsia="IRNazanin"/>
          <w:color w:val="111111"/>
          <w:sz w:val="28"/>
          <w:sz w:val="28"/>
          <w:szCs w:val="28"/>
          <w:rtl w:val="true"/>
          <w:lang w:bidi="fa-IR"/>
        </w:rPr>
        <w:t>پس این روایات که برای ازدواج نظر بر چهره را تجویز کرده این نکته را می فهماند که در غیر مورد اراده ازدواج نگاه جائز نیست؛ زیرا در چهره زیبائیها و جاذبه های جنسی وجود دارد که در ازدواج یکی از مهمترین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روایت آن میشود که برای جلوگیری نسبت به اجانب، چهره باید پوشیده شود و نظر بر آن نیز تحریم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بلکه زیبایی خصوص چهره و صورت در میان سایر اعضاء آن چنان موقعیتی دارد که دلالت بر سلامتی و زیبایی معنویات و جهات روحی انسان دارد؛ چنانچه در حدیثی از پیامبر اکرم صلی الله علیه و آله وسلم رسیده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عند حسان الوجوه؛ فانّ فعالهم احرى ان يكون حسناً</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خیر و نیکی را نزد چهره های زیبا جستجو کنید؛ زیرا افعال و کردار آنها سزاوارتر است که زیبا و نیکو باشد</w:t>
      </w:r>
      <w:r>
        <w:rPr>
          <w:rFonts w:eastAsia="IRNazanin" w:cs="IRNazanin"/>
          <w:color w:val="111111"/>
          <w:sz w:val="28"/>
          <w:szCs w:val="28"/>
          <w:rtl w:val="true"/>
          <w:lang w:bidi="fa-IR"/>
        </w:rPr>
        <w:t xml:space="preserve">.» </w:t>
      </w:r>
      <w:bookmarkStart w:id="389" w:name="pg19047_212633"/>
    </w:p>
    <w:p>
      <w:pPr>
        <w:pStyle w:val="Heading4"/>
        <w:numPr>
          <w:ilvl w:val="3"/>
          <w:numId w:val="1"/>
        </w:numPr>
        <w:rPr/>
      </w:pPr>
      <w:bookmarkStart w:id="390" w:name="__RefHeading___Toc14087375_1280447820"/>
      <w:bookmarkStart w:id="391" w:name="_Toc142"/>
      <w:bookmarkEnd w:id="389"/>
      <w:bookmarkEnd w:id="390"/>
      <w:r>
        <w:rPr>
          <w:rtl w:val="true"/>
        </w:rPr>
        <w:t>«</w:t>
      </w:r>
      <w:r>
        <w:rPr>
          <w:rtl w:val="true"/>
        </w:rPr>
        <w:t>دلیل چهارم</w:t>
      </w:r>
      <w:r>
        <w:rPr>
          <w:rtl w:val="true"/>
        </w:rPr>
        <w:t>»</w:t>
      </w:r>
      <w:bookmarkEnd w:id="391"/>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زینت ظاهری که در آیه شریفه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ثياب و جلباب است نه وجه و کفین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همان معنای اولی است که ما ذکر کردیم؛ یعنی به جز این زینت و زیبایی زن که خود بخود ظاهر و آشکار است؛ مانند لباسهای ظاهر و چادر ضمناً این لباسها و چادر نه از حُلّی و زیورآلات است و نه محل بندکردن زیورآلات؛ پس زینت نه به معنی زیور است و نه مقصود مواضع آویختن زینت است و 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کفّین ،است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معنای اول و سوم است که قبلاً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سخن ابن مسعود، سخنی است که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نقل کرده و همچنین گوشه ای از آنچه از حسن نقل میکند که وجه و ثیاب رامصداق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البته بنابر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اوّل را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بخود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سوم را حساب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بخود و بی اختیار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جمع آن در وجه و ثیاب متناقض نشود</w:t>
      </w:r>
      <w:r>
        <w:rPr>
          <w:rFonts w:eastAsia="IRNazanin" w:cs="IRNazanin"/>
          <w:color w:val="111111"/>
          <w:sz w:val="28"/>
          <w:szCs w:val="28"/>
          <w:rtl w:val="true"/>
          <w:lang w:bidi="fa-IR"/>
        </w:rPr>
        <w:t>.</w:t>
      </w:r>
    </w:p>
    <w:p>
      <w:pPr>
        <w:pStyle w:val="Heading4"/>
        <w:numPr>
          <w:ilvl w:val="3"/>
          <w:numId w:val="1"/>
        </w:numPr>
        <w:rPr/>
      </w:pPr>
      <w:bookmarkStart w:id="392" w:name="__RefHeading___Toc14087377_1280447820"/>
      <w:bookmarkStart w:id="393" w:name="_Toc143"/>
      <w:bookmarkEnd w:id="392"/>
      <w:r>
        <w:rPr>
          <w:rtl w:val="true"/>
        </w:rPr>
        <w:t>«</w:t>
      </w:r>
      <w:r>
        <w:rPr>
          <w:rtl w:val="true"/>
        </w:rPr>
        <w:t>دلیل پنجم</w:t>
      </w:r>
      <w:r>
        <w:rPr>
          <w:rtl w:val="true"/>
        </w:rPr>
        <w:t>»</w:t>
      </w:r>
      <w:bookmarkEnd w:id="393"/>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در تفسیر این آیه شریفه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الثياب والكحل والخاتم و خضاب الكف والسوار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چند مصداق برای ما ظهر منها ذکر فرموده است که بعضی از آنها بنابر معنای اوّل، جزء ما ظهر منها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بنابر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 و خاتم و خضاب کف و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خود بخود ظاهر است و سوم گاهی خود بخود و بی اختیار ظاهر میشود که در معرض ظهور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چهاردهم متن عربی این حدیث را تماماً ذکر کردیم که حضرت، </w:t>
      </w:r>
      <w:bookmarkStart w:id="394" w:name="pg19047_212634"/>
    </w:p>
    <w:p>
      <w:pPr>
        <w:pStyle w:val="BookText"/>
        <w:rPr/>
      </w:pPr>
      <w:bookmarkEnd w:id="394"/>
      <w:r>
        <w:rPr>
          <w:rFonts w:ascii="IRNazanin" w:hAnsi="IRNazanin" w:eastAsia="IRNazanin"/>
          <w:color w:val="111111"/>
          <w:sz w:val="28"/>
          <w:sz w:val="28"/>
          <w:szCs w:val="28"/>
          <w:rtl w:val="true"/>
          <w:lang w:bidi="fa-IR"/>
        </w:rPr>
        <w:t>زینت را به سه نوع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زینت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اینجا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که برای محارم جائز است آشکار کند که حضرت حدود آن را ذکر می فرماید و تمام بدن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برای خصوص شوهر که تمام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سخن 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چادر و جلباب اطلاق میشود و شاید منظور همان باشد؛ چنانچه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الْقَواعِدُ مِنَ النِّساءِ اللاتي لا يَرْجُونَ نِكاحاً فَلَيْسَ عَلَيْهِنَّ جُناحَ أَنْ يَضَعْنَ ثِيَابَهُنَّ</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خواهد آمد، نه لباسهای ملاصق بدن</w:t>
      </w:r>
      <w:r>
        <w:rPr>
          <w:rFonts w:eastAsia="IRNazanin" w:cs="IRNazanin"/>
          <w:color w:val="111111"/>
          <w:sz w:val="28"/>
          <w:szCs w:val="28"/>
          <w:rtl w:val="true"/>
          <w:lang w:bidi="fa-IR"/>
        </w:rPr>
        <w:t>.</w:t>
      </w:r>
    </w:p>
    <w:p>
      <w:pPr>
        <w:pStyle w:val="Heading4"/>
        <w:numPr>
          <w:ilvl w:val="3"/>
          <w:numId w:val="1"/>
        </w:numPr>
        <w:rPr/>
      </w:pPr>
      <w:bookmarkStart w:id="395" w:name="__RefHeading___Toc14087379_1280447820"/>
      <w:bookmarkStart w:id="396" w:name="_Toc144"/>
      <w:bookmarkEnd w:id="395"/>
      <w:r>
        <w:rPr>
          <w:rtl w:val="true"/>
        </w:rPr>
        <w:t>«</w:t>
      </w:r>
      <w:r>
        <w:rPr>
          <w:rtl w:val="true"/>
        </w:rPr>
        <w:t>دلیل ششم</w:t>
      </w:r>
      <w:r>
        <w:rPr>
          <w:rtl w:val="true"/>
        </w:rPr>
        <w:t>»</w:t>
      </w:r>
      <w:bookmarkEnd w:id="39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سخن بعضی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یا قسمتی از زیورآلات و زینتها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انگشتر خضاب دست و 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علی بن ابراهیم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معنی سوم،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اگر خودبخود ظاهر شد حرام نیست، نه به معنی دوم که اگر آنها را اظهار کرد حرام نباشد چون در این روایات و نقلیات،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لازم است تفسیر شده نه ما اظهر منها تا گفته شود ابداء و اظهار وجه و کفّین استثناء شده است و بالملازمة نگاه به آنها هم حرام نیست؛ پس کسانی که از این نقلیات و نیز از روایات معصومین علیهم السلام چنین برداشت کرده اند، برداشت صحیحی نکرده اند و باید توجه میداشتند که حداقل آنها عرب زبان بوده و فعل را به صورت لازم تفسیر کردهاند و مصداق آن را گفته اند نه به صورت متعدی؛ از این </w:t>
      </w:r>
    </w:p>
    <w:p>
      <w:pPr>
        <w:pStyle w:val="BookText"/>
        <w:rPr/>
      </w:pPr>
      <w:r>
        <w:rPr>
          <w:rFonts w:ascii="IRNazanin" w:hAnsi="IRNazanin" w:eastAsia="IRNazanin"/>
          <w:color w:val="111111"/>
          <w:sz w:val="28"/>
          <w:sz w:val="28"/>
          <w:szCs w:val="28"/>
          <w:rtl w:val="true"/>
          <w:lang w:bidi="fa-IR"/>
        </w:rPr>
        <w:t xml:space="preserve">رو که زن در حالات مختلفی مانند نشست و برخاست تند راه رفتن و یا وزیدن باد، و یا در برخورد به موانعی ممکن است صورتش و یا دستان خضاب شده او و یا چشمان سرمه کشیده اش یا قدمین و یا زیورآلاتش خود به خود ظاهر و منکشف گردد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 به این قسمت ناظر باشد و مراد آنها 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امر آن است که مراد این مفسران همین معنی سوم است نه آنچه دیگران برداشت کرده اند و به آنها نسبت داده اند که عبارت باشد از جایز دانستن ظاهر کردن وجه و کفین و برداشت این مطلب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تمسک به اقوال آنها چه در کتب تفسیر و چه در کتب فقهیه صحیح نیست تا بر اساس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جایز باشد و اشکال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در کلمات منقول از مفسران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و کفان و انگشتر تعبیر کرده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قرص صورت و باطن کف تعبیر کرده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جبیر به وجه و کف تعبیر کرده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به وجه و کفان تعبیر کرده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ضحاک به وجه و کفان تعبیر کرده است</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به وجه و بنان تعبیر کرده است</w:t>
      </w:r>
      <w:r>
        <w:rPr>
          <w:rFonts w:eastAsia="IRNazanin" w:cs="IRNazanin"/>
          <w:color w:val="111111"/>
          <w:sz w:val="28"/>
          <w:szCs w:val="28"/>
          <w:rtl w:val="true"/>
          <w:lang w:bidi="fa-IR"/>
        </w:rPr>
        <w:t xml:space="preserve">. </w:t>
      </w:r>
      <w:r>
        <w:rPr>
          <w:rStyle w:val="FootnoteAnchor"/>
          <w:rtl w:val="true"/>
        </w:rPr>
        <w:footnoteReference w:id="353"/>
      </w:r>
      <w:bookmarkStart w:id="397" w:name="pg19047_212636"/>
    </w:p>
    <w:p>
      <w:pPr>
        <w:pStyle w:val="BookText"/>
        <w:rPr/>
      </w:pPr>
      <w:bookmarkEnd w:id="397"/>
      <w:r>
        <w:rPr>
          <w:rFonts w:ascii="IRNazanin" w:hAnsi="IRNazanin" w:eastAsia="IRNazanin"/>
          <w:color w:val="111111"/>
          <w:sz w:val="28"/>
          <w:sz w:val="28"/>
          <w:szCs w:val="28"/>
          <w:rtl w:val="true"/>
          <w:lang w:bidi="fa-IR"/>
        </w:rPr>
        <w:t xml:space="preserve">بیان حضرات معصومین علیهم السلام 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حضرات معصومین علیهم السلام چنین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صادق علیهم السلام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الظاهرة الكحل و الخاتم</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که ظاهر می شود سرمه و انگشتر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که گفت پرسیدم از امام صادق علیهم السلام از گفتار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يُبْدِينَ زِينَتَهُنَّ إِلا ما ظَهَرَ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والمِسْكَة و هى القلب</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در این روایت انگشتر و دستبند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تفسیر قمی از ابی الجارود از امام باقر علیهم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الثياب و الكحل و الخاتم و خضاب الكف والسوار</w:t>
      </w:r>
      <w:r>
        <w:rPr>
          <w:rFonts w:eastAsia="Amiri" w:cs="Amiri" w:ascii="Amiri" w:hAnsi="Amiri"/>
          <w:color w:val="111111"/>
          <w:sz w:val="28"/>
          <w:szCs w:val="28"/>
          <w:rtl w:val="true"/>
          <w:lang w:bidi="ar-SA"/>
        </w:rPr>
        <w:t xml:space="preserve">.» </w:t>
      </w:r>
      <w:r>
        <w:rPr>
          <w:rStyle w:val="FootnoteAnchor"/>
          <w:rtl w:val="true"/>
        </w:rPr>
        <w:footnoteReference w:id="356"/>
      </w:r>
    </w:p>
    <w:p>
      <w:pPr>
        <w:pStyle w:val="Heading4"/>
        <w:numPr>
          <w:ilvl w:val="3"/>
          <w:numId w:val="1"/>
        </w:numPr>
        <w:rPr/>
      </w:pPr>
      <w:bookmarkStart w:id="398" w:name="__RefHeading___Toc14087381_1280447820"/>
      <w:bookmarkStart w:id="399" w:name="_Toc145"/>
      <w:bookmarkEnd w:id="398"/>
      <w:r>
        <w:rPr>
          <w:rtl w:val="true"/>
        </w:rPr>
        <w:t>«</w:t>
      </w:r>
      <w:r>
        <w:rPr>
          <w:rtl w:val="true"/>
        </w:rPr>
        <w:t>دلیل هفتم</w:t>
      </w:r>
      <w:r>
        <w:rPr>
          <w:rtl w:val="true"/>
        </w:rPr>
        <w:t>»</w:t>
      </w:r>
      <w:bookmarkEnd w:id="39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اوّل ،بود محکمترین دلیل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پایه های تاریخی که قبلاً ذکر کردیم که سوره احزاب قبل از سوره نور نازل شده و احکام آن در این مسائل نسبت به آنچه در سوره نور است جنبه ابتدائی داشته و در سوره نور جنبه تکمیلی و نهایی را داراست و با آنچه در سوره احزاب به طور مستند و مستدل ذکر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يُدْنِينَ عَلَيْهِنَّ مِنْ جَلَابِيبِهِنَّ ذَلِكَ أَدْنَى أَنْ </w:t>
      </w:r>
    </w:p>
    <w:p>
      <w:pPr>
        <w:pStyle w:val="BookText"/>
        <w:rPr/>
      </w:pPr>
      <w:r>
        <w:rPr>
          <w:rFonts w:ascii="Amiri" w:hAnsi="Amiri" w:eastAsia="Amiri" w:cs="Amiri"/>
          <w:color w:val="111111"/>
          <w:sz w:val="28"/>
          <w:sz w:val="28"/>
          <w:szCs w:val="28"/>
          <w:rtl w:val="true"/>
          <w:lang w:bidi="ar-SA"/>
        </w:rPr>
        <w:t>يُعْرَفْنَ فَلَا يُؤْذَيْنَ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 های جلباب را بر فراز خود به هم نزدیک کنند که این کمترین مقداری است که زن شناخته شود تا مورد اذیت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احزاب که نسبت به احکام موجود در سوره نور جنبه ابتدایی ،دارد تا اینجا حکم پوشش صورت را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آنکه در آنجا این طور دستور رو گرفتن را داده</w:t>
      </w:r>
    </w:p>
    <w:p>
      <w:pPr>
        <w:pStyle w:val="BookText"/>
        <w:rPr/>
      </w:pPr>
      <w:r>
        <w:rPr>
          <w:rFonts w:ascii="IRNazanin" w:hAnsi="IRNazanin" w:eastAsia="IRNazanin"/>
          <w:color w:val="111111"/>
          <w:sz w:val="28"/>
          <w:sz w:val="28"/>
          <w:szCs w:val="28"/>
          <w:rtl w:val="true"/>
          <w:lang w:bidi="fa-IR"/>
        </w:rPr>
        <w:t>است چنانچه سخن عده ای از مفسران را در آنجا نقل کردیم که گفته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يغطين وجوههن و ابدانهنّ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در سوره نور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کرده است و حکمی که در سوره احزاب فرموده بود، در سوره نور نسخ کرده است؟ احدی در اینجا قائل به نسخ نشده است در هیچ یک از این سخنها که نقل کردیم، مسأله نسخ نیامده بود، اکنون که حساب نسخ در میان نبوده و حکم را به تدریج افزایش داده است تا در جامعه برای پذیرش آن آمادگی پیدا شود و در نهایت به حد کامل آن ،برسد و این که در مرتبه پایین گفته است روی خود را بگیرد گوشه های چادر را به یکدیگر نزدیک کند تا کمترین مقدار شناخته شود، آیا اکنون در سوره نور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صورت را بگشاید و باز کند و این کار مانع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نقض آن حکم نمیشود که در سوره احزاب بود؟ در این صورت یا باید بگوییم حکم قبلی نسخ شده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قرآن اختلاف وجود دارد؟ در صورتی که خودش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جانب غیر خدا بود در آن اختلاف زیاد دیده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از جانب خدا بودن قرآن بیان کرده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معجزات قرآن این است که در آن اختلاف ،نیست پس ما نمی توانیم بگوییم بر خلاف آنچه در سوره احزاب گفته که باید وجه و کفین را بپوشاند و مستور گرداند اینجا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آشکار کردن وجه و کفین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معنایی داشته باشد که نه تنها موافق با احکام سوره احزاب باشد عفت و بلکه جنبه تکاملی آن هم رعایت شده باشد و رشد بیشتری در مسیر حفاظت از نامحرم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استثناء وجه و کفّین به این شکل که ابداء و اظهارش جائز باشد مخالف با همه این ادله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19047_212640"/>
      <w:bookmarkStart w:id="401" w:name="pg19047_212640"/>
      <w:bookmarkEnd w:id="401"/>
    </w:p>
    <w:p>
      <w:pPr>
        <w:pStyle w:val="Heading2"/>
        <w:numPr>
          <w:ilvl w:val="1"/>
          <w:numId w:val="1"/>
        </w:numPr>
        <w:rPr/>
      </w:pPr>
      <w:bookmarkStart w:id="402" w:name="pg19047_212640"/>
      <w:bookmarkStart w:id="403" w:name="__RefHeading___Toc14087383_1280447820"/>
      <w:bookmarkStart w:id="404" w:name="_Toc146"/>
      <w:bookmarkEnd w:id="402"/>
      <w:bookmarkEnd w:id="403"/>
      <w:r>
        <w:rPr>
          <w:rtl w:val="true"/>
        </w:rPr>
        <w:t>درس شانزدهم</w:t>
      </w:r>
      <w:bookmarkEnd w:id="4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 الْمُؤْمِنُونَ لَعَلَّكُمْ تُفْلِحُونَ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ادامه کلام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تاکنون در بیان آیه شریفه ذکر کردیم چنین نتیجه می گیریم که در این آیه شریفه به زنان مؤمنه دستور میفرماید که چشمهای خود را از آنچه حرام است و </w:t>
      </w:r>
    </w:p>
    <w:p>
      <w:pPr>
        <w:pStyle w:val="BookText"/>
        <w:rPr/>
      </w:pPr>
      <w:r>
        <w:rPr>
          <w:rFonts w:ascii="IRNazanin" w:hAnsi="IRNazanin" w:eastAsia="IRNazanin"/>
          <w:color w:val="111111"/>
          <w:sz w:val="28"/>
          <w:sz w:val="28"/>
          <w:szCs w:val="28"/>
          <w:rtl w:val="true"/>
          <w:lang w:bidi="fa-IR"/>
        </w:rPr>
        <w:t xml:space="preserve">نباید ببینند فرو خوابانند و دید چشم را کوتاه کنند و نیز فروج خود را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فروج هیچ استثنائی در اینجا نیست جز درباره ازواج که در جای دیگر قرآن استثناء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زیباییهای خود را به هیچ وجه ابداء و اظهار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آنچه قبلاً از دلائل داخلی و خارجی ذکر کردیم، منظور زیبایی های موجود در خودِ زن و چیزهایی است که موجب حسن و جمال و زیبایی او می شود نه زیورآلات و مواضع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که از آنها به خودی خود ظاهر است، و یا آنچه خود به خود و بدون فعل او ظاهر میشود این هر دو معنی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ظهر منها سازگار است و جمع آن هم اشکالی ندارد؛ زیرا هر دو مفاد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لازم ماضی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على هذا آنچه دیگران گفته اند مبنی بر جواز ظاهر کردن وجه و کفین و غيرهما بر خلاف ظاهر آیه شریفه و بر خلاف از روایاتی است که قبلاً در تأیید</w:t>
      </w:r>
    </w:p>
    <w:p>
      <w:pPr>
        <w:pStyle w:val="BookText"/>
        <w:rPr/>
      </w:pPr>
      <w:r>
        <w:rPr>
          <w:rFonts w:ascii="IRNazanin" w:hAnsi="IRNazanin" w:eastAsia="IRNazanin"/>
          <w:color w:val="111111"/>
          <w:sz w:val="28"/>
          <w:sz w:val="28"/>
          <w:szCs w:val="28"/>
          <w:rtl w:val="true"/>
          <w:lang w:bidi="fa-IR"/>
        </w:rPr>
        <w:t xml:space="preserve">سخنان خود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اینکه دلیل معتبر و شایسته ای از کتاب و سنت بر مدعای خود ندارند که بعداً در این مقام مشروح تر بحث میکنیم،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بعداً نیز ذکر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يُبْدِينَ زِينَتَهُنَّ إلا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مرتبه کامل تر از آن چیزی است که در سوره احزاب ذکر فرموده است زیرا در مسیر شناختِ کمتر زن ظاهر نکردن محاسن و زیباییها مرتبه ای بالاتر است از نزدیک کردن جلباب برای پوشاندن آنجا گفته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 ذَلِكَ أَدْنَى أَنْ يُعْرَفْنَ فَلَا يُؤْذَيْنَ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 های چادر را به یکدیگر نزدیک کنند این کمترین مقداری است که شناخته شوند تا اذیت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اینجا فرموده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زیبایی خودشان را ظاهر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آنچه </w:t>
      </w:r>
    </w:p>
    <w:p>
      <w:pPr>
        <w:pStyle w:val="BookText"/>
        <w:rPr/>
      </w:pPr>
      <w:r>
        <w:rPr>
          <w:rFonts w:ascii="IRNazanin" w:hAnsi="IRNazanin" w:eastAsia="IRNazanin"/>
          <w:color w:val="111111"/>
          <w:sz w:val="28"/>
          <w:sz w:val="28"/>
          <w:szCs w:val="28"/>
          <w:rtl w:val="true"/>
          <w:lang w:bidi="fa-IR"/>
        </w:rPr>
        <w:t>خود بالضرورة ظاهر است؛ مانند چادر و کفش و یا آنچه در حالات مختلف خود به خود ظاهر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اینجا مرتبه کاملتری از آنجا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اینکه نهی از ابداء زینت به طور عموم میکند نقطه حساس و عامل اساسی در برانگیختن را هم مورد نهی قرار میدهد که توجه شود و زن آن را مستور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ستر وجه و پوشش صورت را در سوره نور کامل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چیز دیگری را که در سوره نور برای تکمیل پوشش زن و مستور بودن او ذکر فرموده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خمارهای خودشان را بر اطراف گریبان و سینه های خودشان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خمار همان سرپوش است و ظاهراً در همان زمان رسم بوده است که سرپوش را به سر بپیچانند ولی نه اندازه ای که اطراف سینه و گریبان را هم بپوشاند و یا اصلاً این را انجام نمیدادند و یا لازم نمیدانستند که تعبیر آیه شریفه میرساند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آیه دستور اکید میدهد که آن سرپوشها و مقنعه هایشان را تا اطراف گردن و سینه هایشان بیاندازند و آن قسمتها را به وسیله آن بپوشانند؛ زیرا اگر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جلباب و چادر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کیفیت که در سوره احزاب امر فرموده است که گوشه های آن را به هم نزدیک کنند ولی این دستور ،نباشد، ممکن است در حالات مختلف چادر کنار رود و اطراف گریبان و سینه آشکار گردد و اسباب تحریک مردان بیننده شود؛ زیرا حالات غریزی به نحوی است که حاکم بر جمیع قوای انسان است و به مجرد آنکه چشم دید آن چنان تحت تأثیر قرار میگیرد که چه بسا همان نگاه </w:t>
      </w:r>
    </w:p>
    <w:p>
      <w:pPr>
        <w:pStyle w:val="BookText"/>
        <w:rPr/>
      </w:pPr>
      <w:r>
        <w:rPr>
          <w:rFonts w:ascii="IRNazanin" w:hAnsi="IRNazanin" w:eastAsia="IRNazanin"/>
          <w:color w:val="111111"/>
          <w:sz w:val="28"/>
          <w:sz w:val="28"/>
          <w:szCs w:val="28"/>
          <w:rtl w:val="true"/>
          <w:lang w:bidi="fa-IR"/>
        </w:rPr>
        <w:t>اوّل، جمیع خصوصیات را در ذهن منعکس کند و به دنبال آن مرد به فساد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جاهای مهیج دیده شود و لو با یک نگاه چه بسا همان یک نگاه موجب شود که مرد به دنبال فساد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اینگونه دستور میدهد تا اطراف گردن و سینه را نیز بپوشاند که حتی در حالات مختلف اگر چادر عقب ،برود باز هم این قسمتها ظاهر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اینکه بعضی گفته بودند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وكفّين است، یعنی دیگر نباید غیر آن از بدن حتی در حالات پیش بینی نشده هم ظاهر شود، و به طوری مستور باشد که در هیچ حالتی از حالات آشکار شدن آن پیش نیاید، این مطلب را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وَلْيَضْرِبْنَ بِخُمُرِهِنَّ عَلَى جُيُوبِهِنَّ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استفاده کرد که این قسمتها را مخصوصاً که ممکن است تهیج بیشتری در جنس مخالف بشود، اینها را به قدری مستور کند که حتی اگر گوشه چادر اتفاقاً پس رفت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و کفین که تنها با چادر پوشیده می شود، اگر ناخواسته آشکار شد ،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کلمات مفسرین بسیار دیده شده است که آنچه باید در تفسیر آیات سوره احزاب بگویند در تفسیر آیات سوره نور گفته اند و آنچه باید در تفسیر آیات سوره نور آورده باشند در تفسیر آیات سوره احزاب ذکر کرده اند که به دو نمونه از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نیز گفتیم مناسب ظاهر آیات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وارده درباره حجاب اهل بیت پیغمبر علیهم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آن حضرت، به این تعبیر آمده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ام مکتوم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شخص 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روایات وارد شده که </w:t>
      </w:r>
    </w:p>
    <w:p>
      <w:pPr>
        <w:pStyle w:val="BookText"/>
        <w:rPr/>
      </w:pPr>
      <w:r>
        <w:rPr>
          <w:rFonts w:ascii="IRNazanin" w:hAnsi="IRNazanin" w:eastAsia="IRNazanin"/>
          <w:color w:val="111111"/>
          <w:sz w:val="28"/>
          <w:sz w:val="28"/>
          <w:szCs w:val="28"/>
          <w:rtl w:val="true"/>
          <w:lang w:bidi="fa-IR"/>
        </w:rPr>
        <w:t>ام السلمه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میمونه و آن شخص نابینا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پیامبر صلی الله علیه و آله وسلم به ما دستور دادند که بروید و حجابی بر خود قرار دهید هنگامی که ما به آن حضرت عرض کردیم او نابینا است فرمودند آیا شما هم نابینا هستید؟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عن محمد بن يعقوب عن عدةٍ من اصحابنا عن احمد بن ابی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ابن ام مکتوم على النبي و عنده عايشة و حفصة، فقال لهما قوما فادخلا البيت، فقالتان انه اعمى،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يركما فانكما تريانه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الکلینی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حر العاملي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تحریم رؤية المرأة الرجل الاجنبى و ان كان اعمى،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الحويزي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طبيروت،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خصوص حضرت فاطمه زهرا علیها السلام که در بعضی از روایات چنین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بر حضرت زهرا علیها السلام وارد شد؛ حضرت زهرا نان خود را از او محجوب کردند، پیغمبر صلی الله علیه و آله وسلم علت را پرسیدند که او کور است؟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کور است و مرا نمیبیند من او را میبینم و او استشمام بو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اختصار و نقل به معنی</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روایات را در ذیل و تفسیر آیات سوره نور ذکر کرده اند، ولی آن آیات با این نوع روایات مناسب نمی باشد؛ زیرا در این آیات شریفه تنها پوشاندن خود از نگاه دیگران و اجانب و ظاهر نکردن زیبائیهای خود برای آنها را دستور داده است و </w:t>
      </w:r>
    </w:p>
    <w:p>
      <w:pPr>
        <w:pStyle w:val="BookText"/>
        <w:rPr/>
      </w:pPr>
      <w:r>
        <w:rPr>
          <w:rFonts w:ascii="IRNazanin" w:hAnsi="IRNazanin" w:eastAsia="IRNazanin"/>
          <w:color w:val="111111"/>
          <w:sz w:val="28"/>
          <w:sz w:val="28"/>
          <w:szCs w:val="28"/>
          <w:rtl w:val="true"/>
          <w:lang w:bidi="fa-IR"/>
        </w:rPr>
        <w:t xml:space="preserve">این در صورتی است که آنها ببینند ولی در مقابل فرد نابینا نپوشاندن خود، موجب اظهار برای آن کور نمی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جهت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اوّل آشکار کردن از طرف زن دوم دیدن و ظهور برای منکشف ،له که در کور تحقق نمی یابد؛ مانند دیوار که نمیبیند و اظهار برای آن تحقق پیدا نمیکند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يُبْدِينَ زِينَتَهُنَّ</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در مقابل کور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حتی بر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تحقق پیدا نمی کند، پس حجاب از کور با این آیه شریفه تناسب ندارد و روایت هم در تفسیر این آیه نیامده است، بلکه این صاحبان تفسیرند که آن را در ذیل این آیه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بله، قبلاً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فَاسْتَلُوهُنَّ مِنْ وَرَاءِ حِجَابٍ ذَلِكُمْ أَطْهَرُ لِقُلُوبِكُمْ وَ قُلُوبِهِنَّ</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ذکر کردیم که این آیه شریفه در خصوصخانواده پیغمبر صلی الله علیه و آله وسلم است که اگر از آنها چیزی خواستید از پس حجاب سؤال کنید و سؤال شما از پشت حجاب باشد این حجاب به شکلی است که بین هر دو مانع ایجاد میکند و یکدیگر را نمی بینند این دستور خصوصی و فوق است که برای حجاب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سوره احزاب و هم در 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این روایات ورود کور بر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زنان و یا دختر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مناسب این آیه است و حضرت زهرا علیها السلام بهترین فرد در اجراء برنامه های خصوصی خانواده آن حضرت بوده که آیه تطهیر نیز آن را تصدیق کرده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روایات ورود کور و حضور زنان پیغمبر صلی الله علیه و آله وسلم با آیات سوره نور متناسب نیست؛ و لذا خود مفسرین نیز در تفسیر آیه گیر میکنند که اگر مراد پوشاندن است نسبت به کور چه معنی دارد؟ و اینکه فرموده است اگر او شما را </w:t>
      </w:r>
    </w:p>
    <w:p>
      <w:pPr>
        <w:pStyle w:val="BookText"/>
        <w:rPr/>
      </w:pPr>
      <w:r>
        <w:rPr>
          <w:rFonts w:ascii="IRNazanin" w:hAnsi="IRNazanin" w:eastAsia="IRNazanin"/>
          <w:color w:val="111111"/>
          <w:sz w:val="28"/>
          <w:sz w:val="28"/>
          <w:szCs w:val="28"/>
          <w:rtl w:val="true"/>
          <w:lang w:bidi="fa-IR"/>
        </w:rPr>
        <w:t>نمی بیند شما او را میبینید چه معنی دارد؟ چون دستور این نیست که شما او را نبینید، بلکه این است که از ظاهر شدن برای او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نسبت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يَغْضُضْنَ مِنْ 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نباید نامحرم آنها را ببیند؛ زیرا در این روایات دستور حجاب و پوشاندن وارد شده است در حالی که آن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بستن چشم هم عملی میشود و حل صحیح آن به همان کیفیتی است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موارد دوازده گانه رخصت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 الْمُؤْمِنُونَ لَعَلَّكُمْ تُفْلِحُونَ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اینجا باز تأکید میکند که زنان زینتشان را برای هیچکس ظاهر نکنند؛ به عبارت دیگر زن حق ندارد زیباییهای خود را برای احدی آشکار کند مگر در چند</w:t>
      </w:r>
    </w:p>
    <w:p>
      <w:pPr>
        <w:pStyle w:val="BookText"/>
        <w:rPr/>
      </w:pP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آباءِ 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شوهران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أبْنائِهِنَّ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أبْناءِ 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شوهران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إخْوانِهِنَّ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إِخْوانِهِنَّ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برادران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بَني أَخَواتِهِنَّ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خویشان و محارم در اینجا همین هشت گروه را ذکر میکند و قسمتی هم در سوره احزاب و سوره نساء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حرمت نکاح ذکر فرموده است و البته بخشی از کسانی هم که محرمیت آنها معروف و مشهور بین فقها است ذکر نشده اند؛ مثلاً در اینجا ،عمو ،دائی داماد و غیره را ذکر نکرده است و در جاهای دیگر هم قسمتی دیگر، و بعضی را در هیچ جا ذکر نکرده است؛ بعضی را هم به عنوان کسانی که نکاح آنها حرام است ذکر کرده که جزء 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حلّیت نظر به آنها نیست؛ مانند خواهر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بیان آن و حکم فقهی و ابحاث دیگر آن مفصل است و در اینجا که بحث حجاب و پوشش است اگر بخواهیم درباره محارم بحث کنیم مطلب طولانی است و موجب دور شدن از مبحث اصلی خود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که تفسیر شده است به زنان مؤمنه، اما زنان کافره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غیر اهل کتاب محرم نیستند؛ در بعضی از روایات علت را چنین ذکر کرده است که آنها برای شوهران خود و یا برای دیگر ،بیگانگان زنان مؤمنه را توصیف میکنند و با این کار ممکن است اسباب فساد و فحشاء را برای زنان مؤمنه فراهم کنند؛ لذا برای زنان کافره مَحرَم نیستند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علت ممکن است این معنا استفاده شود که زن حق ندارد زن اجنبیه را برای مطلق مرد اجنبی توصیف ،کند مگر در مواردی که اجازه داده شده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ازدواج با زنی دارد و در مقام مشورت و توصیف از زنی پرسش کند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مَلَكَتْ أَيْمانُهُنَّ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موارد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آیا مراد کنیزانی هستند که هنوز کافرند و ایمان نیاورده اند؟ یا اینکه شامل بردگان</w:t>
      </w:r>
    </w:p>
    <w:p>
      <w:pPr>
        <w:pStyle w:val="BookText"/>
        <w:rPr/>
      </w:pPr>
      <w:r>
        <w:rPr>
          <w:rFonts w:ascii="IRNazanin" w:hAnsi="IRNazanin" w:eastAsia="IRNazanin"/>
          <w:color w:val="111111"/>
          <w:sz w:val="28"/>
          <w:sz w:val="28"/>
          <w:szCs w:val="28"/>
          <w:rtl w:val="true"/>
          <w:lang w:bidi="fa-IR"/>
        </w:rPr>
        <w:t>مرد و ممالیک هم میشود یا نه؟ و این دو نحو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 و احتیاط همان قول به اقتصار بر کنیزان است که هنوز ایمان نیاورده اند و جزء 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نمیشوند اما به واسطه ملک یمین بودن آنها مانعی نیست که زینتهای خود را برای آنها ظاهر کنند؛ زیرا تحت ملکیت آنها قرار دارند و آنچنان آزادی ندارند که هر جا رفته و برای اجانب آنها را توصیف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 چیزی که به عنوان علت عدم جواز کشف برای زنان کافره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جایز باشد حتی برای عبید و بردگان مرد که تحت ملکیت زن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التَّابِعِينَ غَيْرِ أُولِي الْإِرْبَةِ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مردانی که تبعیت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هستند و استقلال در زندگی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زنان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داشتن مخصوصاً به اندازه ای که موجب تدبیر در رفع ،باشد در قسمتی از روایات تفسیر شده است به مردانی که عقل و شعور ندارند؛ و</w:t>
      </w:r>
    </w:p>
    <w:p>
      <w:pPr>
        <w:pStyle w:val="BookText"/>
        <w:rPr/>
      </w:pPr>
      <w:r>
        <w:rPr>
          <w:rFonts w:ascii="IRNazanin" w:hAnsi="IRNazanin" w:eastAsia="IRNazanin"/>
          <w:color w:val="111111"/>
          <w:sz w:val="28"/>
          <w:sz w:val="28"/>
          <w:szCs w:val="28"/>
          <w:rtl w:val="true"/>
          <w:lang w:bidi="fa-IR"/>
        </w:rPr>
        <w:t>بیشتر منظور درک و شعور از نظر قوای جنسی میباشد؛ زیرا ممکن است مردی دیوانه هم ،باشد ولی از لحاظ قوای جنسی درک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مانعی ندارد خود را مقابل آن دسته مردانی که درک و شعور از لحاظ قوای جنسی ،ندارند منکشف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نیز پیرمردانی که از هرگونه قوا ساقط شده اند ذکر شده اند که آنها هم به زنان نیاز ندارند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آیه شریفه به طور کلی کسانی را که به زنان حاجت ندارند ذکر میکند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أُولِي الْإِرْبَةِ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هدف از الزام و ایجاب پوشش و حجاب، جلوگیری از فساد و تحریکات شهوی بوده است و کسی که به کلی حاجت به زنان ندارد و چنین احساسات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او خاموش است نگاه کردن و نگاه نکردنش یکسان است و هیچ نوع تحریکی در او حاصل نمی شود؛ چه یک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هم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و چه یک دیوار یا یک درخت یا سنگ یا غیر ذلک که در روحیه و قوای او تفاوتی حاصل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الطِّفْلِ الَّذينَ لَمْ يَظْهَرُوا عَلَى عَوْرَاتِ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توجه ندارند و عورات زنان را تشخیص نمی دهند و سر در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جنس طفل است و لذا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تعبير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قسمتهایی از بدن است که مهیج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ابعاد را تشخیص نمی دهند منظور آن اطفال و کودکانی هستند که از جاهای مختلف زن سر در نمی آورند، خوبی و بدی و زشتی و زیبایی زن در نزد آنان یکسان است، فرقی در نظر آنها نیست، و هیچگونه اثری در روحیه آنها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چون بحث عدم تشخیص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سن خاصی هم برای آنها معین نمی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دیگر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يغلبوا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شده است و مانند چهارپایان که بر پشت آنها سوار شوند بر آنها غالبند و افسار کرده او را به هر سو که خواستند روانه میکنند؛ لذا از این کلمه مشتقاتی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اغلبه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كه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ادیان آمده است؛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را بر همه ادیان غالب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تفسیر معنای آیه چنین میشود و یا آن اطفالی که نمیتوانند بر عورات زنان غلبه کنند؛ یعنی قدرت مجامعت ندارند و اصلاً درک جنسی به هیچ اندازه ای در وجود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دو تفسیر از لحاظ نتیجه نزدیک به یکدیگر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يَضْرِبْنَ بِأَرْجُلِهِنَّ لِيُعْلَمَ مَا يُخْفِينَ مِنْ زِينَتِهِنَّ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خود را بر زمین نزنند تا آنچه را پنهان داشته اند از زیبایی خودشان و یا زیورهایشان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زیباییهای آنها به قوای ادراکی مرد واصل نشود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حساب بسیار دقیق و ظریفی دارد آن مردی که در حالات تهیجات شهوی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دوره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از اندک چیزی الهام پذیر است؛ برای زیباییهای زن و جاذبه او شیطان مرتب در روحیۀ او فعالیت میکند و چیز بسیار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،شنیدن ،پوشیدن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الهامات شیطانی در درون مخیله او می شود و چه بسا از همان جا شروع به پیشرفت کند و گامهایی به پیش ببرد که در آیه دیگری در همین سوره از آن نهی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خُطُواتِ الشَّيْطانِ</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گامهای شیطانی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شیطان گام به گام او را با همان الهامات اولیه و از اندک چیزی که به نظر ناچیز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،صدا ،لباس ،رنگ حرکت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فساد به پیش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 نیست تنها به صدا در آمدن زنگ زیورآلات مقصود باشد که زن به پا بسته است و به هم میخورد و صدایی به وجود میآورد که از این راه برای جنس مخالف زینتهای او معلوم شود و جنس مخالف از نظر شهوی تحریک شود، بلکه به همان اندازه پایکوبی که حرکتهای زیادی و نوع خاصی از او ظاهر و صداهایی آشکار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سامعه و حواس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کننده است و احتیاج نیست که در او زیورهای زنگ داری بوده باشد که به واسطه راه رفتن آنها به صدا درآید بلکه سخن در خود پایکوبی زن است و شاید در زن نیز حالتی باشد که از این کار خوشش میآید و در طبع زنان موجود است؛ لذا کفشهایی می پوشند که صدا داشته باشد، قرآن هم به این مسأله نظر داشته و به طور کلی به زنان این دستور را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إِلَى اللهِ جَمِيعاً أَيُّهَا الْمُؤْمِنُونَ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توبه و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راههای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طبیعتهای ساده ساخته نشده که هنوز تعلیمات الهی را در برنگرفته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اشتباهاتی که در گذشته درباره احکام داشته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غیر طریق خدا و صراط الهی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آنچه داشته اید و تعلیم نشده و ساخته و پاکسازی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آنچه از اشتباهات و در غیر طریق مستقیم الهی انجام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او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همه این افراد و گروه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آنهایی که طریق اشتباه پیموده اند و چه آنهایی که در اول راهند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 قبل وجود داشتند که رجوع الی الله موجب رستگاری همه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مباحث فقهی و اصولی گفته 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برای ما بعد آن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معنی این میشود که اگر این کارها را بکنید، صلاحیت علیت دارد برای رستگاری شما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9047_212654"/>
      <w:bookmarkStart w:id="406" w:name="pg19047_212654"/>
      <w:bookmarkEnd w:id="406"/>
    </w:p>
    <w:p>
      <w:pPr>
        <w:pStyle w:val="Heading2"/>
        <w:numPr>
          <w:ilvl w:val="1"/>
          <w:numId w:val="1"/>
        </w:numPr>
        <w:rPr/>
      </w:pPr>
      <w:bookmarkStart w:id="407" w:name="pg19047_212654"/>
      <w:bookmarkStart w:id="408" w:name="__RefHeading___Toc14087385_1280447820"/>
      <w:bookmarkStart w:id="409" w:name="_Toc147"/>
      <w:bookmarkEnd w:id="407"/>
      <w:bookmarkEnd w:id="408"/>
      <w:r>
        <w:rPr>
          <w:rtl w:val="true"/>
        </w:rPr>
        <w:t>درس هفدهم</w:t>
      </w:r>
      <w:bookmarkEnd w:id="409"/>
    </w:p>
    <w:p>
      <w:pPr>
        <w:pStyle w:val="Heading3"/>
        <w:numPr>
          <w:ilvl w:val="2"/>
          <w:numId w:val="1"/>
        </w:numPr>
        <w:rPr/>
      </w:pPr>
      <w:bookmarkStart w:id="410" w:name="__RefHeading___Toc14087387_1280447820"/>
      <w:bookmarkStart w:id="411" w:name="_Toc148"/>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ادامه تفسیر آیات سوره نور</w:t>
      </w:r>
    </w:p>
    <w:p>
      <w:pPr>
        <w:pStyle w:val="BookText"/>
        <w:rPr/>
      </w:pPr>
      <w:r>
        <w:rPr>
          <w:rFonts w:ascii="IRNazanin" w:hAnsi="IRNazanin" w:eastAsia="IRNazanin"/>
          <w:color w:val="111111"/>
          <w:sz w:val="28"/>
          <w:sz w:val="28"/>
          <w:szCs w:val="28"/>
          <w:rtl w:val="true"/>
          <w:lang w:bidi="fa-IR"/>
        </w:rPr>
        <w:t>در اواخر سوره نور دو بخش دیگر از آیات هست که به بحث ما مربوط می شود و درباره حفظ عفاف و نجابت نوامیس مؤمنین و پیرامون مسأله حجاب و پوشش در اسلام دستورات لازم را بیان می فرماید</w:t>
      </w:r>
      <w:r>
        <w:rPr>
          <w:rFonts w:eastAsia="IRNazanin" w:cs="IRNazanin"/>
          <w:color w:val="111111"/>
          <w:sz w:val="28"/>
          <w:szCs w:val="28"/>
          <w:rtl w:val="true"/>
          <w:lang w:bidi="fa-IR"/>
        </w:rPr>
        <w:t>:</w:t>
      </w:r>
    </w:p>
    <w:p>
      <w:pPr>
        <w:pStyle w:val="Heading3"/>
        <w:numPr>
          <w:ilvl w:val="2"/>
          <w:numId w:val="1"/>
        </w:numPr>
        <w:rPr/>
      </w:pPr>
      <w:bookmarkStart w:id="412" w:name="__RefHeading___Toc14087389_1280447820"/>
      <w:bookmarkStart w:id="413" w:name="_Toc149"/>
      <w:bookmarkEnd w:id="412"/>
      <w:r>
        <w:rPr>
          <w:rtl w:val="true"/>
        </w:rPr>
        <w:t>«</w:t>
      </w:r>
      <w:r>
        <w:rPr>
          <w:rtl w:val="true"/>
        </w:rPr>
        <w:t>بخش اوّل</w:t>
      </w:r>
      <w:r>
        <w:rPr>
          <w:rtl w:val="true"/>
        </w:rPr>
        <w:t xml:space="preserve">» </w:t>
      </w:r>
      <w:r>
        <w:rPr>
          <w:rtl w:val="true"/>
        </w:rPr>
        <w:t xml:space="preserve">دو آیه </w:t>
      </w:r>
      <w:r>
        <w:rPr/>
        <w:t>58</w:t>
      </w:r>
      <w:r>
        <w:rPr>
          <w:rtl w:val="true"/>
        </w:rPr>
        <w:t xml:space="preserve"> </w:t>
      </w:r>
      <w:r>
        <w:rPr>
          <w:rtl w:val="true"/>
        </w:rPr>
        <w:t xml:space="preserve">و </w:t>
      </w:r>
      <w:r>
        <w:rPr/>
        <w:t>59</w:t>
      </w:r>
      <w:bookmarkEnd w:id="413"/>
    </w:p>
    <w:p>
      <w:pPr>
        <w:pStyle w:val="BookText"/>
        <w:rPr/>
      </w:pPr>
      <w:r>
        <w:rPr>
          <w:rFonts w:ascii="IRNazanin" w:hAnsi="IRNazanin" w:eastAsia="IRNazanin"/>
          <w:color w:val="111111"/>
          <w:sz w:val="28"/>
          <w:sz w:val="28"/>
          <w:szCs w:val="28"/>
          <w:rtl w:val="true"/>
          <w:lang w:bidi="fa-IR"/>
        </w:rPr>
        <w:t xml:space="preserve">این دو آیه در مسیر حفظ شؤون مربوط به عفت خانواده و رعایت امور بسیاری است که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آنها بحث می کنیم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بَلَغَ الْأَطْفَالُ مِنْكُمُ الْحُلُمَ فَلْيَسْتَأْذِنُوا كَمَا </w:t>
      </w:r>
      <w:bookmarkStart w:id="414" w:name="pg19047_212655"/>
    </w:p>
    <w:p>
      <w:pPr>
        <w:pStyle w:val="BookText"/>
        <w:rPr/>
      </w:pPr>
      <w:bookmarkEnd w:id="414"/>
      <w:r>
        <w:rPr>
          <w:rFonts w:ascii="Amiri" w:hAnsi="Amiri" w:eastAsia="Amiri" w:cs="Amiri"/>
          <w:color w:val="111111"/>
          <w:sz w:val="28"/>
          <w:sz w:val="28"/>
          <w:szCs w:val="28"/>
          <w:rtl w:val="true"/>
          <w:lang w:bidi="ar-SA"/>
        </w:rPr>
        <w:t>اسْتَأْذَنَ الَّذِينَ مِنْ قَبْلِهِمْ كَذَلِكَ يُبَيِّنُ اللَّهُ لَكُمْ آيَاتِهِ وَاللَّهُ عَلِيمٌ حَكِيمٌ</w:t>
      </w:r>
      <w:r>
        <w:rPr>
          <w:rFonts w:eastAsia="Amiri" w:cs="Amiri" w:ascii="Amiri" w:hAnsi="Amiri"/>
          <w:color w:val="111111"/>
          <w:sz w:val="28"/>
          <w:szCs w:val="28"/>
          <w:rtl w:val="true"/>
          <w:lang w:bidi="ar-SA"/>
        </w:rPr>
        <w:t>»</w:t>
      </w:r>
      <w:r>
        <w:rPr>
          <w:rStyle w:val="FootnoteAnchor"/>
          <w:rtl w:val="true"/>
        </w:rPr>
        <w:footnoteReference w:id="366"/>
      </w:r>
    </w:p>
    <w:p>
      <w:pPr>
        <w:pStyle w:val="Heading3"/>
        <w:numPr>
          <w:ilvl w:val="2"/>
          <w:numId w:val="1"/>
        </w:numPr>
        <w:rPr/>
      </w:pPr>
      <w:bookmarkStart w:id="415" w:name="__RefHeading___Toc14087391_1280447820"/>
      <w:bookmarkStart w:id="416" w:name="_Toc150"/>
      <w:bookmarkEnd w:id="415"/>
      <w:r>
        <w:rPr>
          <w:rtl w:val="true"/>
        </w:rPr>
        <w:t>«</w:t>
      </w:r>
      <w:r>
        <w:rPr>
          <w:rtl w:val="true"/>
        </w:rPr>
        <w:t>بخش دوم</w:t>
      </w:r>
      <w:r>
        <w:rPr>
          <w:rtl w:val="true"/>
        </w:rPr>
        <w:t xml:space="preserve">» </w:t>
      </w:r>
      <w:r>
        <w:rPr>
          <w:rtl w:val="true"/>
        </w:rPr>
        <w:t xml:space="preserve">آیه </w:t>
      </w:r>
      <w:r>
        <w:rPr/>
        <w:t>60</w:t>
      </w:r>
      <w:bookmarkEnd w:id="416"/>
    </w:p>
    <w:p>
      <w:pPr>
        <w:pStyle w:val="BookText"/>
        <w:rPr/>
      </w:pPr>
      <w:r>
        <w:rPr>
          <w:rFonts w:ascii="IRNazanin" w:hAnsi="IRNazanin" w:eastAsia="IRNazanin"/>
          <w:color w:val="111111"/>
          <w:sz w:val="28"/>
          <w:sz w:val="28"/>
          <w:szCs w:val="28"/>
          <w:rtl w:val="true"/>
          <w:lang w:bidi="fa-IR"/>
        </w:rPr>
        <w:t xml:space="preserve">این آیه شریفه مربوط به حجاب و پوشش از نظر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استثناء حجاب دو مورد را قبلاً ذکر فرمود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را نیز در این آیه بیان می فرماید و با ذکر این مورد موارد استثناء نیز تکمیل می گردد و بدین ترتیب مسائل حجاب زن و احکام آن از نظر اصل حجاب و حدود و مقدار، و نیز موارد استثناء آن</w:t>
      </w:r>
    </w:p>
    <w:p>
      <w:pPr>
        <w:pStyle w:val="BookText"/>
        <w:rPr/>
      </w:pPr>
      <w:r>
        <w:rPr>
          <w:rFonts w:ascii="IRNazanin" w:hAnsi="IRNazanin" w:eastAsia="IRNazanin"/>
          <w:color w:val="111111"/>
          <w:sz w:val="28"/>
          <w:sz w:val="28"/>
          <w:szCs w:val="28"/>
          <w:rtl w:val="true"/>
          <w:lang w:bidi="fa-IR"/>
        </w:rPr>
        <w:t>تمام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 وَ أَنْ يَسْتَعْفِفْنَ خَيْرٌ لَهُنَّ وَ اللهُ سَمِيعٌ عَلِیمٌ</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پس از آنکه در سوره احزاب و سپس سوره نور لزوم حجاب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شکلی که قبلاً استفاده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خود را بپوشاند و آنچه مهیج است و جلب توجه می کند از زیبائیها باید آن را از نگاه مرد به حداقل کاهش دهد و ابداء و اظهار نکند در آن آیات دو استثناء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ظاهر شود یا ظاهر باشد خود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معنایی که قبلاً به تفصیل مذکور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پوشش و حجاب برای زن در مقابل آنها لازم نبود، که آنها یا محارم زن بودند و یا کسانی که در دیدن و ندیدن آنها اثری نبود؛ مانند؛ اطفال و غیر هم که قبلاً شرح آن گذشت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استثنای دیگر باقی مانده بود که در آنجا ذکر نکرد و در اواخر سوره </w:t>
      </w:r>
    </w:p>
    <w:p>
      <w:pPr>
        <w:pStyle w:val="BookText"/>
        <w:rPr/>
      </w:pPr>
      <w:r>
        <w:rPr>
          <w:rFonts w:ascii="IRNazanin" w:hAnsi="IRNazanin" w:eastAsia="IRNazanin"/>
          <w:color w:val="111111"/>
          <w:sz w:val="28"/>
          <w:sz w:val="28"/>
          <w:szCs w:val="28"/>
          <w:rtl w:val="true"/>
          <w:lang w:bidi="fa-IR"/>
        </w:rPr>
        <w:t xml:space="preserve">استدارک فرمود و آن نسبت به خودِ زن است نه بیننده؛ زیرا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استثناء شده بودند در خود آنها قدرتی نبود که به سوی زن کشیده شوند؛ به دلیل نقصان در خلقت و یا قبل از قدرت و یا بازگشت به حالات ضعف که نیروی انسان در اثر طول ،عمر از هر جهت رو به ضعف و نقصان میرود از آن جمله نیروی جنسی است؛ در نتیجه به حالتی بر میگردد که اوّلِ عمر در آن حالت بود که قرآن از این دو تعبیر می کند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أُولِي الْإِرْبَةِ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الَّذِينَ لَمْ يَظْهَرُوا عَلَى عَوْرَاتِ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دو استثناء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جا حالت برانگیختن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شده است زیرا برانگیختن دو طرف احتیاج دارد؛ طرف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طرف دیگر آنکه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باید شرایط جمع باشد والا اثری نخواهد بود؛ حال اگر از طرف بیننده آن حالت کامل باشد ولی در مرئی آن شرایط هیچ نباشد و یا اصلاً ،برعکس اسباب اشمئزاز و تنفّر در او باشد در این صورت مصالح و حکمت های حکم حجاب در او منتفی میگردد پس شارع مقدس که به جمیع این جهات نظر دارد مناسب است حکم را از جميع جوانب در این سوره بیان فرماید؛ زیرا قبلاً ذکر کردیم که سوره نور جنبه تکمیلی برای این نوع احکام دارد و آخرین احکام را در این زمینه بیان میفرماید؛ لذا این مورد باقیمانده را در این اواخر سوره استدارک می فرماید به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به حدی از سن رسید که نه در خودش جاذبه ای پیدا شود و نه در بیننده تمایلی ، حجاب نمیخواهد، البته تنها در این حد و با این شرط؛ زیرا ممکن است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قباحت منظر داشته باشد اما قوای جنسی در او به حال و قوت خود باقی </w:t>
      </w:r>
    </w:p>
    <w:p>
      <w:pPr>
        <w:pStyle w:val="BookText"/>
        <w:rPr/>
      </w:pPr>
      <w:r>
        <w:rPr>
          <w:rFonts w:ascii="IRNazanin" w:hAnsi="IRNazanin" w:eastAsia="IRNazanin"/>
          <w:color w:val="111111"/>
          <w:sz w:val="28"/>
          <w:sz w:val="28"/>
          <w:szCs w:val="28"/>
          <w:rtl w:val="true"/>
          <w:lang w:bidi="fa-IR"/>
        </w:rPr>
        <w:t xml:space="preserve">باشد؛ مانند جوانی که از نظر جنسی در اعلی مراتب ،است، در این مورد اگرچه از طرف جنس مخالف رغبتی به سوی او نیست بلکه ممکن است تنفّر هم پیدا شود ، ولی باز ممکن است این جذب و انجذاب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از یک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جایی از فساد و فحشاء برساند و اثر و خاصیت خود را ببخشد و مطلوب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هر دو جهت از کار افتاده باشد؛ یعنی زن به حدی از سن رسید که تحرک جنسی و شهوی در او به کلّی نیست و به حالت یأس و بازنشستگی در این عرصه و قوه و مسیر رسیده است و به همین جهت حالتی در او ایجاد میشود از لحاظ قوای جنسی و شهوی که دیگران نیز به او تمایل ندارند؛ زیرا نداشتن قوای جنسی موجب تغییراتی در ظاهر بدن میشود که از لحاظ قیافه و چهره حالت شکستگی در آن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شکستگی همراه با شکستگی روح جنسی و قوای شهوی است؛ و این دو که با هم جمع شد دیگر نه در خودش حالت تحریک و برانگیخته شدن به طرف جنس مخالف وجود دارد و نه در بدنش حالت طراوتی است که موجب برانگیختن قوای جنسی مخالف شود؛ پس از هر دو طرف این جهت منتفی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اللاتى لا يَرْجُونَ نِكَاحاً</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قرآن با توجه به جوانب مختلف بسیار جالب است که باید متوجه زیبایی آن شویم؛ زیرا تعبیر قباحت منظر نمیکند؛ چون چه بسا جاذبه و قوای جنسی در او زنده باشد در این صورت قباحت منظر جلوگیر فساد نمی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نمی کند؛ بلکه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اللاتى لا يَرْجُونَ نِكَاحاً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بازنشستگان از زنان که امید نکاح ندارند و این امید در آنها به کلی خاموش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بازنشستگی از لحاظ قوای جنسی است و دارای آن ابعادی است که قبلاً ذکر کردیم؛ لذا در تفاسیر نیز بدان اشاره شده است منتهی در روایات تعیین مصداق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 لا يَرْجُونَ نِكَاحاً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کسانی که امیدی به نکاح ندارند؛ نه در خودشان استعداد نکاح و امید به تحرک جنسی وجود دارد و نه امید به اینکه کسی به سراغ آنها بیاید و دیگران به طرف آنها رو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عَلَيْهِنَّ جُناحَ أَنْ يَضَعْنَ ثِيَابَهُنَّ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دیگر باکی نیست بر آنها که فرو بگذارند ثیاب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بیان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در قرآن در خصوص مسأله حجاب مراحلی طی شد و با توجه به سیر تاریخی قرآنی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نحو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ابهامی وجود داشته باشد که این ثیاب چیست؟</w:t>
      </w:r>
    </w:p>
    <w:p>
      <w:pPr>
        <w:pStyle w:val="BookText"/>
        <w:rPr/>
      </w:pPr>
      <w:r>
        <w:rPr>
          <w:rFonts w:ascii="IRNazanin" w:hAnsi="IRNazanin" w:eastAsia="IRNazanin"/>
          <w:color w:val="111111"/>
          <w:sz w:val="28"/>
          <w:sz w:val="28"/>
          <w:szCs w:val="28"/>
          <w:rtl w:val="true"/>
          <w:lang w:bidi="fa-IR"/>
        </w:rPr>
        <w:t xml:space="preserve">با بیاناتی که تا به حال درباره آیات حجاب داشته ایم ثیابی که در این آیه شریفه میفرماید باکی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بگذارند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سوره احزاب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سوره نور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به زنان در مقام تستر و حجاب از نامحرم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 نیست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نحو صورت خود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سر نیاندازد،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هم ذکر شد و از خود آیه میتوان استفاده نمود، معمول و متعارف بین زنان بوده است تنها مزیت و اضافه ای که در آیه ذکر کرده،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روی سینه های خود بیاندازند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وَلْيَضْرِبْنَ بِخُمُرِهِنَّ عَلَى جُيُوبِهِنَّ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ليضربن بالخمار على جيوبهن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چه شبیه این را می توان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جَلابیبهنَّ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 که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يدنين عليهن من الجلابيب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استفاده ضعیف تر باشد به هر حال اصل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لباسهای زن که حجاب برای زنی وضع شده است که لباس دارد نه زن لخت و 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اشکالی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نحو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نحو که مذکور شد دیگر سوء استفاده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تا کسی بگوید بنابر ظاهر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تیاب، زن میتواند تمام لباسهای خود را دور کند و لخت و عریان 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روایات معصومین علیهم السلام نیز به ما کمک میدهد؛ جلو این سوء استفاده ها را گرفته است و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 نماید ولی این معنا بدان ترتیبی که ذکر کردیم از خود آیات شریفه نیز استفاده می شود که با نبودن آن روایات هم ممکن بود آن را درک کنیم و یکی از نشانه های حقانیت کلمات معصومین علیهم السلام همین است که هم صدا با قرآن است و تا حدی از قرآن جدا نیست که فرمودند هرجا به شما کلامی از ما رسید که بر خلاف قرآن است بدانید از ما </w:t>
      </w:r>
    </w:p>
    <w:p>
      <w:pPr>
        <w:pStyle w:val="BookText"/>
        <w:rPr/>
      </w:pPr>
      <w:r>
        <w:rPr>
          <w:rFonts w:ascii="IRNazanin" w:hAnsi="IRNazanin" w:eastAsia="IRNazanin"/>
          <w:color w:val="111111"/>
          <w:sz w:val="28"/>
          <w:sz w:val="28"/>
          <w:szCs w:val="28"/>
          <w:rtl w:val="true"/>
          <w:lang w:bidi="fa-IR"/>
        </w:rPr>
        <w:t xml:space="preserve">نیست </w:t>
      </w:r>
      <w:r>
        <w:rPr>
          <w:rStyle w:val="FootnoteAnchor"/>
          <w:rtl w:val="true"/>
        </w:rPr>
        <w:footnoteReference w:id="369"/>
      </w:r>
      <w:r>
        <w:rPr>
          <w:rFonts w:ascii="IRNazanin" w:hAnsi="IRNazanin" w:eastAsia="IRNazanin"/>
          <w:color w:val="111111"/>
          <w:sz w:val="28"/>
          <w:sz w:val="28"/>
          <w:szCs w:val="28"/>
          <w:rtl w:val="true"/>
          <w:lang w:bidi="fa-IR"/>
        </w:rPr>
        <w:t>از طرف دیگر با دقت و تدبر در قرآن استفاده میشود که قرآن نیز با ائمه علیهم السلام هم صدا و هماهنگ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عین حال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يَرْجُونَ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قرآن این قید را اضافه می 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مُتَبَرِّجَاتٍ بِزِينَةٍ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بروز و ظهور کننده نیستند به آرایش و زینت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اینجا مناسب است این معنی است که خود را در معابر و محافل آرایش کرده نمایش ندهد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ذکر کردیم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این نکته هم بسیار قابل توجه است که زنها در عین حالی که از همه شؤون ساقط شده باشند این خودآرایی و جلوه دادن خود در وجود آنها هست؛ تا آنجا که ضرب المثل شده که در آن شعر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او را مثال دنیا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زالی کشیده خالی چند</w:t>
      </w:r>
    </w:p>
    <w:p>
      <w:pPr>
        <w:pStyle w:val="BookText"/>
        <w:rPr/>
      </w:pPr>
      <w:r>
        <w:rPr>
          <w:rFonts w:ascii="IRNazanin" w:hAnsi="IRNazanin" w:eastAsia="IRNazanin"/>
          <w:color w:val="111111"/>
          <w:sz w:val="28"/>
          <w:sz w:val="28"/>
          <w:szCs w:val="28"/>
          <w:rtl w:val="true"/>
          <w:lang w:bidi="fa-IR"/>
        </w:rPr>
        <w:t>که دنیا را مانند پیرزنی مثل زده که با خط و خال خود را آرایش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پیرزن هم می تواند به نوعی خود را آرایش کرده و جلوه دهد که دیگران را به خود مجذوب ،گرداند، اصلاً این خاصیت طبع زن میباشد و در قرآن نیز بدان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يُنَشَّؤُا فِي الْحِلْيَةِ وَهُوَ فِى الْخِصَامِ غَيْرُ مُبينٍ</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زن با این وضع و رسیدن به این سنّ و حال میتواند از این راه وارد شود و با خود آرایی جامعه را به فساد بکشاند؛ و لذا قرآن این قدرت را مهار و این راه </w:t>
      </w:r>
    </w:p>
    <w:p>
      <w:pPr>
        <w:pStyle w:val="BookText"/>
        <w:rPr/>
      </w:pPr>
      <w:r>
        <w:rPr>
          <w:rFonts w:ascii="IRNazanin" w:hAnsi="IRNazanin" w:eastAsia="IRNazanin"/>
          <w:color w:val="111111"/>
          <w:sz w:val="28"/>
          <w:sz w:val="28"/>
          <w:szCs w:val="28"/>
          <w:rtl w:val="true"/>
          <w:lang w:bidi="fa-IR"/>
        </w:rPr>
        <w:t>را سد می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مُتَبَرِّجات بزينَةٍ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 پس از همه اینها توصیه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يَسْتَعْفِفْنَ خَيْرٌ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طلب و جستجوی راه عفت ،باشند برای خودشان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مورد توجه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پیر با آن صفاتی که بیان شد که دیگر امیدی به نکاح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بازنشسته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عادتاً در مجامع با زینت آشکار نمی شود، ولی ذاتاً دارای آن روحیه است که خداوند به او در راستای راه توالد و تناسل عنایت فرموده و ممکن است آن را در راه فساد بکار گیرد در این حال او شبکه دامی برای به دام انداختن و کشیدن دیگران به راه فساد میشود که اگر راه عفاف را بپیماید برایش بهتر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مهمتر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عفت در جامعه مسلمین از زنان پیر که چشم دیگران مخصوصاً نوجوانان به رفتار آنهاست برای حفظ عفت عمومی بین مسلمین بسیار مؤثر است زیرا آنها نیز قسمتی از مسئولیت حفاظت از عفت عمومی را به عهده دارند که باید آن مسئولیت را به حد کمال ایفاء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یک دختر نوجوان ببیند مادر بزرگش در آن حد رعایت عفت و ستر و حجاب و تحفظ بر آن مینماید و همان طریق اسلام را می پیماید در روحیه او تأثیر به سزایی خواهد گذاشت، و نیز برعکس اگر او این جهات را رعایت نکند، بالتبع آن دختر هم رعایت نمیکند؛ زیرا او نوجوان است و چندان روحیه تفکر و تعقل در این خصوص ندارد؛ لذا بیشتر به بزرگتران خود نگاه میکند و مطابق آنان رفتار میکند چه بسا بگوید اگر اشکالی داشت آنکه بزرگتر است و عمری از او گذشته است آن را </w:t>
      </w:r>
    </w:p>
    <w:p>
      <w:pPr>
        <w:pStyle w:val="BookText"/>
        <w:rPr/>
      </w:pPr>
      <w:r>
        <w:rPr>
          <w:rFonts w:ascii="IRNazanin" w:hAnsi="IRNazanin" w:eastAsia="IRNazanin"/>
          <w:color w:val="111111"/>
          <w:sz w:val="28"/>
          <w:sz w:val="28"/>
          <w:szCs w:val="28"/>
          <w:rtl w:val="true"/>
          <w:lang w:bidi="fa-IR"/>
        </w:rPr>
        <w:t>انجام نمی داد حال که انجام میدهد معلوم میشود اشکالی ندارد حتی اگر به زبان هم نگوید در دلش چنین است پس افعال پیران در سرمشق شدن برای دیگران اثر به سزایی دارد؛ بنابراین جستجوی عفت از جانب آنان و پیاده کردن آن در جامعه به وسیلۀ آنان برای خودشان بهتر است که الگوی صحیحی برای جامعه خانواده و آن کسانی باشند که با آنها رفت و آمد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شبح کاذبی روحیه های بیدار و غرائز شهری آماده را بفریبد و چه بسا تا روشن شدن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کاذب بودن و عدم کاذب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مفاسدی پدید آید؛ زیرا شهوت جلو چشم را میبندد؛ مخصوصاً جوان و در تاریکی و در اوقات مخصوصی که منتظر مقصد و مقصودی در این راه است؛ و چه بسا آن پیرزنی که به آن حد هم رسیده برای این جوان چشم آلوده کافی باشد که به فساد کشیده شود؛ و حتی ممکن است که خود این زن هم در دام فساد او گرفتار شود تا آنجا که جانش به خطر افتد و تا روشن شدن ،حقیقت دیگر کار از حد گذشته باشد؛ لذا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يَسْتَعْفِفْنَ خَيْرٌ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طلب عفت کرده و به جستجوی عفاف باشند، برای خودشان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تحفّظ بر آن جلو این موارد نیز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ثیاب خود یعنی 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کنار گذاشتن آن مانعی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با همان چادر و مقنعه بسر ببرند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هم یکی از چگم و مصالح حجاب معلوم میشود که حجاب برای خود زن بهتر است اینکه پیرزن ،است حجاب برایش بهتر است چه رسد به جوان که ممکن است در متن دام فساد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شریفه با این فشردگی این نکات جالب و زیبا را برای ما روشن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به انسانها میفهماند که خداوند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تمام اینها علم دارد و همه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مقابل چنین خدایی قرار دارد حساب این را نکند که آیا کسی دید یا نه؟ کسی شنید یا نه؟ بلکه قرار داشتن در محضر خدا را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نکات بسیار جالب قرآن است که در هنگام ختم آیه آن را به یک یا چند صفت از صفات خداوند پیوند میدهد که هم رابطه آن را نشان دهد و هم ضمانت اجرایی آن را بیان می 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bookmarkStart w:id="417" w:name="pg19047_212664"/>
    </w:p>
    <w:p>
      <w:pPr>
        <w:pStyle w:val="Heading2"/>
        <w:numPr>
          <w:ilvl w:val="1"/>
          <w:numId w:val="1"/>
        </w:numPr>
        <w:rPr/>
      </w:pPr>
      <w:bookmarkStart w:id="418" w:name="__RefHeading___Toc14087393_1280447820"/>
      <w:bookmarkStart w:id="419" w:name="_Toc151"/>
      <w:bookmarkEnd w:id="417"/>
      <w:bookmarkEnd w:id="418"/>
      <w:r>
        <w:rPr>
          <w:rtl w:val="true"/>
        </w:rPr>
        <w:t>درس هیجدهم</w:t>
      </w:r>
      <w:bookmarkEnd w:id="419"/>
    </w:p>
    <w:p>
      <w:pPr>
        <w:pStyle w:val="Heading3"/>
        <w:numPr>
          <w:ilvl w:val="2"/>
          <w:numId w:val="1"/>
        </w:numPr>
        <w:rPr/>
      </w:pPr>
      <w:bookmarkStart w:id="420" w:name="__RefHeading___Toc14087395_1280447820"/>
      <w:bookmarkStart w:id="421" w:name="_Toc152"/>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 الصَّلوةُ وَ السَّلامُ عَلى سَيِّدِنَا وَ نَبِيِّنَا أَبِي الْقَاسِمِ مُحَمَّدٍ من ليك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Amiri" w:hAnsi="Amiri" w:eastAsia="Amiri" w:cs="Amiri"/>
          <w:color w:val="111111"/>
          <w:sz w:val="28"/>
          <w:sz w:val="28"/>
          <w:szCs w:val="28"/>
          <w:rtl w:val="true"/>
          <w:lang w:bidi="ar-SA"/>
        </w:rPr>
        <w:t xml:space="preserve">در درس قبل مورد آخر از موارد استثناء حجاب را بیان کردیم، این استثناء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الأتى لا يَرْجُونَ نِكاحاً</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بازنشسته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امید ازدواج و نکاح ندارند به لحاظ عدم آمادگی غریزی و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صورتی که در آیات حجاب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نیست، نه اینکه پوششهای دیگری را که در بردارند کنار بگذارند، که آن را از بیان خود آیه شریفه استفاده کردیم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خصوص بخشی از روایات وارده از معصومین علیهم السلام نیز ما را در بیان این آیه یاری میرساند؛ این روایات ضمن تفسیر مفردات آیه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ثيابهن و موارد دیگر روشن مینماید که آیات سوره نور به دنبال آیات سوره احزاب و درباره دستور حجاب به زنان رسیده است</w:t>
      </w:r>
      <w:r>
        <w:rPr>
          <w:rFonts w:eastAsia="IRNazanin" w:cs="IRNazanin"/>
          <w:color w:val="111111"/>
          <w:sz w:val="28"/>
          <w:szCs w:val="28"/>
          <w:rtl w:val="true"/>
          <w:lang w:bidi="fa-IR"/>
        </w:rPr>
        <w:t xml:space="preserve">. </w:t>
      </w:r>
      <w:bookmarkStart w:id="422" w:name="pg19047_212665"/>
    </w:p>
    <w:p>
      <w:pPr>
        <w:pStyle w:val="Heading3"/>
        <w:numPr>
          <w:ilvl w:val="2"/>
          <w:numId w:val="1"/>
        </w:numPr>
        <w:rPr/>
      </w:pPr>
      <w:bookmarkStart w:id="423" w:name="__RefHeading___Toc14087397_1280447820"/>
      <w:bookmarkStart w:id="424" w:name="_Toc153"/>
      <w:bookmarkEnd w:id="422"/>
      <w:bookmarkEnd w:id="423"/>
      <w:r>
        <w:rPr>
          <w:rtl w:val="true"/>
        </w:rPr>
        <w:t xml:space="preserve">روایات شیعه در تفسیر آیه </w:t>
      </w:r>
      <w:r>
        <w:rPr/>
        <w:t>60</w:t>
      </w:r>
      <w:r>
        <w:rPr>
          <w:rtl w:val="true"/>
        </w:rPr>
        <w:t xml:space="preserve"> </w:t>
      </w:r>
      <w:r>
        <w:rPr>
          <w:rtl w:val="true"/>
        </w:rPr>
        <w:t>سوره نور</w:t>
      </w:r>
      <w:bookmarkEnd w:id="424"/>
    </w:p>
    <w:p>
      <w:pPr>
        <w:pStyle w:val="Heading4"/>
        <w:numPr>
          <w:ilvl w:val="3"/>
          <w:numId w:val="1"/>
        </w:numPr>
        <w:rPr/>
      </w:pPr>
      <w:bookmarkStart w:id="425" w:name="__RefHeading___Toc14087399_1280447820"/>
      <w:bookmarkStart w:id="426" w:name="_Toc154"/>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 xml:space="preserve">در این باب روایات نسبتاً زیاد است مرحوم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باب به همین عنوان اختصاص داده است؛ و نیز علی بن ابراهیم قمی که استاد شیخ کلینی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راوی بعضی از این روایت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وی نقل کرده است از اینجا معلوم میشود که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مطلبی ذکر شده است از روایات اقتباس گردیده است، به خلاف آنچه در آیات سوره احزاب بود که در آنجا روایات معصومین علیهم السلام به چشم نمی خورد؛ لذا فرمایش علی بن ابراهیم را در آنجا مستند به روایات ندانستیم و به همین دلیل على القاعده مورد خدشه و فاقد اعتبار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قسمتی از آن روایات را ذکر می کنیم</w:t>
      </w:r>
      <w:r>
        <w:rPr>
          <w:rFonts w:eastAsia="IRNazanin" w:cs="IRNazanin"/>
          <w:color w:val="111111"/>
          <w:sz w:val="28"/>
          <w:szCs w:val="28"/>
          <w:rtl w:val="true"/>
          <w:lang w:bidi="fa-IR"/>
        </w:rPr>
        <w:t>:</w:t>
      </w:r>
    </w:p>
    <w:p>
      <w:pPr>
        <w:pStyle w:val="Heading4"/>
        <w:numPr>
          <w:ilvl w:val="3"/>
          <w:numId w:val="1"/>
        </w:numPr>
        <w:rPr/>
      </w:pPr>
      <w:bookmarkStart w:id="427" w:name="__RefHeading___Toc14087401_1280447820"/>
      <w:bookmarkStart w:id="428" w:name="_Toc155"/>
      <w:bookmarkEnd w:id="427"/>
      <w:r>
        <w:rPr/>
        <w:t>1</w:t>
      </w:r>
      <w:r>
        <w:rPr>
          <w:rtl w:val="true"/>
        </w:rPr>
        <w:t xml:space="preserve"> - </w:t>
      </w:r>
      <w:r>
        <w:rPr>
          <w:rtl w:val="true"/>
        </w:rPr>
        <w:t xml:space="preserve">روایت </w:t>
      </w:r>
      <w:r>
        <w:rPr>
          <w:rtl w:val="true"/>
        </w:rPr>
        <w:t>«</w:t>
      </w:r>
      <w:r>
        <w:rPr>
          <w:rtl w:val="true"/>
        </w:rPr>
        <w:t>نور الثقلين</w:t>
      </w:r>
      <w:r>
        <w:rPr>
          <w:rtl w:val="true"/>
        </w:rPr>
        <w:t>»</w:t>
      </w:r>
      <w:bookmarkEnd w:id="428"/>
    </w:p>
    <w:p>
      <w:pPr>
        <w:pStyle w:val="BookText"/>
        <w:rPr/>
      </w:pPr>
      <w:r>
        <w:rPr>
          <w:rStyle w:val="FootnoteAnchor"/>
          <w:rtl w:val="true"/>
        </w:rPr>
        <w:footnoteReference w:id="37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العجايز اللاتى يئسن من المحيض و التزويج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سخنان علی بن ابراهیم قمی را چنین نقل میکند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درباره پیرزنانی نازل شده که به یائسگی از حیض و ازدواج رسیده باشند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ها نوعاً در سن پنجاه سالگی و بعضی در سن شصت سالگی یائسه </w:t>
      </w:r>
      <w:bookmarkStart w:id="429" w:name="pg19047_212666"/>
    </w:p>
    <w:p>
      <w:pPr>
        <w:pStyle w:val="BookText"/>
        <w:rPr/>
      </w:pPr>
      <w:bookmarkEnd w:id="429"/>
      <w:r>
        <w:rPr>
          <w:rFonts w:ascii="IRNazanin" w:hAnsi="IRNazanin" w:eastAsia="IRNazanin"/>
          <w:color w:val="111111"/>
          <w:sz w:val="28"/>
          <w:sz w:val="28"/>
          <w:szCs w:val="28"/>
          <w:rtl w:val="true"/>
          <w:lang w:bidi="fa-IR"/>
        </w:rPr>
        <w:t>می شوند، ولی چه بسا در این سن از تزویج یأس پیدا نکرده، بلکه قدرت و علاقه به تزویج ندارد، آیه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يَرْجُونَ نِكَاحاً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علاقه به ازدواج ندارند؛ لذا ایشان هم كلمة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 النِّقاب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نقاب خود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همانهایی باشد که ایشان از روایت استفاده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آن صورت را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است؛ یعنی زنان باید صورتهای خود را بپوشانند و در اینجا این نقاب را استثناء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يَسْتَعْفِفْنَ خَيْرٌ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يظهرن للرجال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يَسْتَعْفِفْنَ خَيْرٌ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هیچگونه برای مردان ظاهر نشوند تا مردان هیچ چیز از آنان را نبینند</w:t>
      </w:r>
      <w:r>
        <w:rPr>
          <w:rFonts w:eastAsia="IRNazanin" w:cs="IRNazanin"/>
          <w:color w:val="111111"/>
          <w:sz w:val="28"/>
          <w:szCs w:val="28"/>
          <w:rtl w:val="true"/>
          <w:lang w:bidi="fa-IR"/>
        </w:rPr>
        <w:t>.</w:t>
      </w:r>
    </w:p>
    <w:p>
      <w:pPr>
        <w:pStyle w:val="Heading4"/>
        <w:numPr>
          <w:ilvl w:val="3"/>
          <w:numId w:val="1"/>
        </w:numPr>
        <w:rPr/>
      </w:pPr>
      <w:bookmarkStart w:id="430" w:name="__RefHeading___Toc14087403_1280447820"/>
      <w:bookmarkStart w:id="431" w:name="_Toc156"/>
      <w:bookmarkEnd w:id="430"/>
      <w:r>
        <w:rPr/>
        <w:t>2</w:t>
      </w:r>
      <w:r>
        <w:rPr>
          <w:rtl w:val="true"/>
        </w:rPr>
        <w:t xml:space="preserve"> - </w:t>
      </w:r>
      <w:r>
        <w:rPr>
          <w:rtl w:val="true"/>
        </w:rPr>
        <w:t>روایت عمرو بن جبير</w:t>
      </w:r>
      <w:bookmarkEnd w:id="431"/>
    </w:p>
    <w:p>
      <w:pPr>
        <w:pStyle w:val="BookText"/>
        <w:rPr/>
      </w:pPr>
      <w:r>
        <w:rPr>
          <w:rFonts w:ascii="IRNazanin" w:hAnsi="IRNazanin" w:eastAsia="IRNazanin"/>
          <w:color w:val="111111"/>
          <w:sz w:val="28"/>
          <w:sz w:val="28"/>
          <w:szCs w:val="28"/>
          <w:rtl w:val="true"/>
          <w:lang w:bidi="fa-IR"/>
        </w:rPr>
        <w:t xml:space="preserve">روایت عمرو بن جبير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الكافي، عدّة من اصحابنا، عن احمد بن ابی عبدالله، عن الجاموراني، عن الحسن بن على بن ابى حمزة، عن عمرو بن جبير العزرمي،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إمرأة إلى النبي صلی الله علیه و آله و سلم فسألته عن حق الزوج على المرأة، فَخَبرها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حقها عليه ؟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يكسوها من العرى و يطعمها من الجوع و اذا اذنبت غفر لها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جبیر میباشد که امام صادق علیه السلام فرموند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آمد به حضور رسول خدا صلی الله علیه و آله و سلم و سؤال کرد از حق مرد بر زن، حضرت جوابش را دادند سپس سؤال کرد که حق زن بر مرد چیست؟ فرمود آنکه او را از برهنگی بپوشاند و در گرسنگی غذایش دهد و وقتی گناه کرد، او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نکته در روایات دیگر نیز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لها شيئ غير هذا ؟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تزوّجت ابداً، ثم ولّت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 حضرت پرسید که پس برای زن حق دیگری غیر از اینها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گفت نه به خدا قسم من هیچگاه ازدواج نمیکنم و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فَرَجَعَتْ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يَسْتَعْفِفْنَ خَيْرٌ لَهُنَّ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او برگشت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يَسْتَعْفِفْنَ خَيْرٌ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این روایت عمل و گفتار این زن چنین بر می آید بعد اینکه زن از كميت و مقدار حقوق زنان بر مردان آگاه گردید قسم یاد کرد که شوهر نکند، و حضرت آیه شریفه را برای او تلاوت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طلب عفت کند برای خودش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طلب عفت برای این زن که قسم یاد کرد ازدواج نکند، آن است که شوهر اختیار کند تا عفاف خود را حفظ کند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نشان میدهد که سخن خداوند تبارک و تعالی همه جانبه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حفظ عفت و نگهداری زن مطلوب خدا است و هر کسی به انحاء مختلف باید در حفظ این عفت کوشا باشد؛ چه از جهت اینکه حجاب خود را زمین نگذارد که این یک نوع حفظ عفاف است و یا اینکه الگو و سرمشق شود برای دیگران که حفظ عفاف عمومی در جامعه است و نوع دیگر آن هم اینکه این زن به حالت </w:t>
      </w:r>
      <w:bookmarkStart w:id="432" w:name="pg19047_212668"/>
    </w:p>
    <w:p>
      <w:pPr>
        <w:pStyle w:val="BookText"/>
        <w:rPr/>
      </w:pPr>
      <w:bookmarkEnd w:id="432"/>
      <w:r>
        <w:rPr>
          <w:rFonts w:ascii="IRNazanin" w:hAnsi="IRNazanin" w:eastAsia="IRNazanin"/>
          <w:color w:val="111111"/>
          <w:sz w:val="28"/>
          <w:sz w:val="28"/>
          <w:szCs w:val="28"/>
          <w:rtl w:val="true"/>
          <w:lang w:bidi="fa-IR"/>
        </w:rPr>
        <w:t>بی شوهری نماند؛ زیرا در حالت بی شوهری در معرض به خطر افتادن عفت قرار می،گیرد و این شوهر کردن برای او نوعی صیانت و حفظ عفاف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اینکه در آیه شریفه نحوه حفظ عفاف را ذکر نکرده است معلوم میشود خداوند تبارک و تعالی هر نوع حفظ عفاف را دوست میدارد و نزد او پسندیده است و برای زن هم بهتر است</w:t>
      </w:r>
      <w:r>
        <w:rPr>
          <w:rFonts w:eastAsia="IRNazanin" w:cs="IRNazanin"/>
          <w:color w:val="111111"/>
          <w:sz w:val="28"/>
          <w:szCs w:val="28"/>
          <w:rtl w:val="true"/>
          <w:lang w:bidi="fa-IR"/>
        </w:rPr>
        <w:t>.</w:t>
      </w:r>
    </w:p>
    <w:p>
      <w:pPr>
        <w:pStyle w:val="Heading4"/>
        <w:numPr>
          <w:ilvl w:val="3"/>
          <w:numId w:val="1"/>
        </w:numPr>
        <w:rPr/>
      </w:pPr>
      <w:bookmarkStart w:id="433" w:name="__RefHeading___Toc14087405_1280447820"/>
      <w:bookmarkStart w:id="434" w:name="_Toc157"/>
      <w:bookmarkEnd w:id="433"/>
      <w:r>
        <w:rPr/>
        <w:t>3</w:t>
      </w:r>
      <w:r>
        <w:rPr>
          <w:rtl w:val="true"/>
        </w:rPr>
        <w:t xml:space="preserve"> - </w:t>
      </w:r>
      <w:r>
        <w:rPr>
          <w:rtl w:val="true"/>
        </w:rPr>
        <w:t>روایت علی بن ابراهیم</w:t>
      </w:r>
      <w:bookmarkEnd w:id="434"/>
    </w:p>
    <w:p>
      <w:pPr>
        <w:pStyle w:val="BookText"/>
        <w:rPr/>
      </w:pPr>
      <w:r>
        <w:rPr>
          <w:rFonts w:ascii="IRNazanin" w:hAnsi="IRNazanin" w:eastAsia="IRNazanin"/>
          <w:color w:val="111111"/>
          <w:sz w:val="28"/>
          <w:sz w:val="28"/>
          <w:szCs w:val="28"/>
          <w:rtl w:val="true"/>
          <w:lang w:bidi="fa-IR"/>
        </w:rPr>
        <w:t xml:space="preserve">روایت علی بن ابراهیم </w:t>
      </w:r>
      <w:r>
        <w:rPr>
          <w:rStyle w:val="FootnoteAnchor"/>
          <w:rtl w:val="true"/>
        </w:rPr>
        <w:footnoteReference w:id="376"/>
      </w:r>
      <w:r>
        <w:rPr>
          <w:rFonts w:ascii="IRNazanin" w:hAnsi="IRNazanin" w:eastAsia="IRNazanin"/>
          <w:color w:val="111111"/>
          <w:sz w:val="28"/>
          <w:sz w:val="28"/>
          <w:szCs w:val="28"/>
          <w:rtl w:val="true"/>
          <w:lang w:bidi="fa-IR"/>
        </w:rPr>
        <w:t>از حلبی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ابراهيم، عن ابيه عن ابن ابي عمير، عن حماد، عن الحلبي، عن ابي عبد الله علیه السلام ، انه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أَنْ يَضَعْنَ ثِيَابَهُنَّ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الخمار و الجلباب</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ابراهیم است و صحیحه میباشد؛ بنابر آنکه على الاصح روايات على بن ابراهیم که از پدرش نقل میکند صحیحه است؛ زیرا پدرش از علمای بزرگ امامیه بوده است و در کتب رجال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وارد نشده است ولی در مدح او گفته اند که وی نخستین کسی است که علوم اهل بیت علیه السلام را در قم منتشر کرد و کارهای دیگر؛ از این رو عده ای، روایاتی را که او از پدرش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زیرا پدرش امامي ممدوح است؛ از طرف ،دیگر عده ای از بزرگان که از آن جمله است سید استاد بزرگوار آیة الله خوئیه و اعلى الله مقامه الشريف توثیق پدرش را از طریق خود علی بن ابراهيم تثبیت کرده اند به این گونه در اوّل تفسیرش تعهد کرده است که آنچه روایت در آن نقل میکند از ثقات باشد و قسمتی از روایات کتاب از پدرش است و این خود توثیق ضمنی پدر اوست؛ بدین لحاظ روايات على بن ابراهیم از پدرش صحیحه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پدر او از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از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از ثقات و بزرگان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چندین نفرند عبیدالله بن علی بن ابی شعبه و برادرانش محمد و عمران و عبدالاعلی و جمعی دیگر از نزدیکانش، اما عند الاطلاق ظاهراً همان عبیدالله میباشد، وی صاحب کتابی است که آن را بر حضرت صادق علیه السلام عرضه داشت و آن را تصحیح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مانند این دیده ای؟ و بالاخره عبیدالله و برادرانش و پدرش همگی از ثقات امامیه هستند؛ چنانچه مانند شیخ و نجاشی بدان تصریح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علیه السلام که آن حضرت علیه السلام این آیه را تلاوت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يَضَعْنَ ثِيَابَهُنَّ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ثیاب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و جلباب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آنچه ما استفاده کردیم که ثیاب را به معنای حجاب گرفته و حجاب را چادر و مقنعه ای که علاوه بر سر اطراف گریبان و سینه را بپوشاند مطابقت ،دارد بر خلاف آن کسانی است که وجه و کفّین را استثناء کرده اند که در روایات هم نیامده است ،بله در یکی دو روایت است که آن هم در مقام تفسیر آیه نمی باشد؛ چنانچه بعداً متعرّض آن می شویم؛ ان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بين يَدَى مَن كانَ؟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يَدَى من كان غَيْرَ متبرجةٍ بزينة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 عرض کردم در مقابل چه کسی؟ حضرت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کسی ولی خودش را آرایش کرده ظاهر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تفعل فهو خير لها و الزينة التي يبدين لهنّ شيئ في الآية الأخرى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 کار را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 مقنعه فرو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خودش بهتر است و این زینتی که در اینجا ظاهر کردنش برای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همان چیزی است که در آیه دیگر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آیه دیگر چه زینتی را میبایست مستور کند؟ همان را در این آیه </w:t>
      </w:r>
      <w:bookmarkStart w:id="435" w:name="pg19047_212670"/>
    </w:p>
    <w:p>
      <w:pPr>
        <w:pStyle w:val="BookText"/>
        <w:rPr/>
      </w:pPr>
      <w:bookmarkEnd w:id="435"/>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آشکار کردن آن که آن عبارت بود از صورت و چیزهایی که در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يُبْدِينَ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w:t>
      </w:r>
    </w:p>
    <w:p>
      <w:pPr>
        <w:pStyle w:val="Heading4"/>
        <w:numPr>
          <w:ilvl w:val="3"/>
          <w:numId w:val="1"/>
        </w:numPr>
        <w:rPr/>
      </w:pPr>
      <w:bookmarkStart w:id="436" w:name="__RefHeading___Toc14087407_1280447820"/>
      <w:bookmarkStart w:id="437" w:name="_Toc158"/>
      <w:bookmarkEnd w:id="436"/>
      <w:r>
        <w:rPr/>
        <w:t>4</w:t>
      </w:r>
      <w:r>
        <w:rPr>
          <w:rtl w:val="true"/>
        </w:rPr>
        <w:t xml:space="preserve"> - </w:t>
      </w:r>
      <w:r>
        <w:rPr>
          <w:rtl w:val="true"/>
        </w:rPr>
        <w:t>روایت علی بن ابراهیم</w:t>
      </w:r>
      <w:bookmarkEnd w:id="437"/>
    </w:p>
    <w:p>
      <w:pPr>
        <w:pStyle w:val="BookText"/>
        <w:rPr/>
      </w:pPr>
      <w:r>
        <w:rPr>
          <w:rFonts w:ascii="IRNazanin" w:hAnsi="IRNazanin" w:eastAsia="IRNazanin"/>
          <w:color w:val="111111"/>
          <w:sz w:val="28"/>
          <w:sz w:val="28"/>
          <w:szCs w:val="28"/>
          <w:rtl w:val="true"/>
          <w:lang w:bidi="fa-IR"/>
        </w:rPr>
        <w:t xml:space="preserve">روایت علی بن ابراهیم </w:t>
      </w:r>
      <w:r>
        <w:rPr>
          <w:rStyle w:val="FootnoteAnchor"/>
          <w:rtl w:val="true"/>
        </w:rPr>
        <w:footnoteReference w:id="377"/>
      </w:r>
      <w:r>
        <w:rPr>
          <w:rFonts w:ascii="IRNazanin" w:hAnsi="IRNazanin" w:eastAsia="IRNazanin"/>
          <w:color w:val="111111"/>
          <w:sz w:val="28"/>
          <w:sz w:val="28"/>
          <w:szCs w:val="28"/>
          <w:rtl w:val="true"/>
          <w:lang w:bidi="fa-IR"/>
        </w:rPr>
        <w:t>از محمّد بن ابی حمزه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ابراهيم، عن ابيه عن ابن ابى عمير، عن محمد بن ابي حمزة عن ابی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اللاتى لا يَرْجُونَ نِكَاحاً فَلَيْسَ عَلَيْهِنَّ جُناحَ أَنْ 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ابراهیم از پدرش از ابن ابی عمیر از محمد بن ابی حمزه و این پسر همان ابو حمزه ثمالی است که او سه پسر داشته است محمد و علی و حسین کسی از حمدوية بن نصیر پرسید جواب داد هر سه فاضل و ثقه هستند علامه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همین تعبیر ستوده اضافه بر اینکه صاحب کتابی است که 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 از امام صادق علیه السلام روایت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چادر را زمین بگذارد</w:t>
      </w:r>
      <w:r>
        <w:rPr>
          <w:rFonts w:eastAsia="IRNazanin" w:cs="IRNazanin"/>
          <w:color w:val="111111"/>
          <w:sz w:val="28"/>
          <w:szCs w:val="28"/>
          <w:rtl w:val="true"/>
          <w:lang w:bidi="fa-IR"/>
        </w:rPr>
        <w:t>».</w:t>
      </w:r>
    </w:p>
    <w:p>
      <w:pPr>
        <w:pStyle w:val="Heading4"/>
        <w:numPr>
          <w:ilvl w:val="3"/>
          <w:numId w:val="1"/>
        </w:numPr>
        <w:rPr/>
      </w:pPr>
      <w:bookmarkStart w:id="438" w:name="__RefHeading___Toc14087409_1280447820"/>
      <w:bookmarkStart w:id="439" w:name="_Toc159"/>
      <w:bookmarkEnd w:id="438"/>
      <w:r>
        <w:rPr/>
        <w:t>5</w:t>
      </w:r>
      <w:r>
        <w:rPr>
          <w:rtl w:val="true"/>
        </w:rPr>
        <w:t xml:space="preserve"> - </w:t>
      </w:r>
      <w:r>
        <w:rPr>
          <w:rtl w:val="true"/>
        </w:rPr>
        <w:t>روایت محمّد بن مسلم</w:t>
      </w:r>
      <w:bookmarkEnd w:id="439"/>
    </w:p>
    <w:p>
      <w:pPr>
        <w:pStyle w:val="BookText"/>
        <w:rPr/>
      </w:pPr>
      <w:r>
        <w:rPr>
          <w:rFonts w:ascii="IRNazanin" w:hAnsi="IRNazanin" w:eastAsia="IRNazanin"/>
          <w:color w:val="111111"/>
          <w:sz w:val="28"/>
          <w:sz w:val="28"/>
          <w:szCs w:val="28"/>
          <w:rtl w:val="true"/>
          <w:lang w:bidi="fa-IR"/>
        </w:rPr>
        <w:t xml:space="preserve">روایت محمّد بن مسلم </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اصحابنا عن احمد بن محمّد عن ابن ،محجوب عن علاء بن رزین عن محمد بن مسلم، عن ابی عبد الله علیه السلام ، قال في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النِّساءِ اللاتي لا يَرْجُونَ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الذى يصلح لهنَّ أَنْ يَضَعْنَ من ثيابهن؟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عده ای از اصحاب از احمد بن محمد، از </w:t>
      </w:r>
      <w:bookmarkStart w:id="440" w:name="pg19047_212671"/>
    </w:p>
    <w:p>
      <w:pPr>
        <w:pStyle w:val="BookText"/>
        <w:rPr/>
      </w:pPr>
      <w:bookmarkEnd w:id="440"/>
      <w:r>
        <w:rPr>
          <w:rFonts w:ascii="IRNazanin" w:hAnsi="IRNazanin" w:eastAsia="IRNazanin"/>
          <w:color w:val="111111"/>
          <w:sz w:val="28"/>
          <w:sz w:val="28"/>
          <w:szCs w:val="28"/>
          <w:rtl w:val="true"/>
          <w:lang w:bidi="fa-IR"/>
        </w:rPr>
        <w:t xml:space="preserve">ابن ،محجوب از علاء بن رزین از محمد بن مسلم از امام صادق علیه السلام ، او به آن حضرت ها در قول خداوند وَ الْقَواعِدُ مِنَ النِّساءِ اللاتى لا يَرْجُونَ نکاحاً عرض کرد چه لباسی را شایسته 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پیر بازنشسته که در آیه ذکر کرده است زمین بگذارند از لباسهایشان؟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هم استفاده میشود که لفظ ثیاب بر چادر و جلباب اطلاق</w:t>
      </w:r>
    </w:p>
    <w:p>
      <w:pPr>
        <w:pStyle w:val="BookText"/>
        <w:rPr/>
      </w:pPr>
      <w:r>
        <w:rPr>
          <w:rFonts w:ascii="IRNazanin" w:hAnsi="IRNazanin" w:eastAsia="IRNazanin"/>
          <w:color w:val="111111"/>
          <w:sz w:val="28"/>
          <w:sz w:val="28"/>
          <w:szCs w:val="28"/>
          <w:rtl w:val="true"/>
          <w:lang w:bidi="fa-IR"/>
        </w:rPr>
        <w:t>می شود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احتیاج به مراجعه به کتب لغت نداریم</w:t>
      </w:r>
      <w:r>
        <w:rPr>
          <w:rFonts w:eastAsia="IRNazanin" w:cs="IRNazanin"/>
          <w:color w:val="111111"/>
          <w:sz w:val="28"/>
          <w:szCs w:val="28"/>
          <w:rtl w:val="true"/>
          <w:lang w:bidi="fa-IR"/>
        </w:rPr>
        <w:t>.</w:t>
      </w:r>
    </w:p>
    <w:p>
      <w:pPr>
        <w:pStyle w:val="Heading4"/>
        <w:numPr>
          <w:ilvl w:val="3"/>
          <w:numId w:val="1"/>
        </w:numPr>
        <w:rPr/>
      </w:pPr>
      <w:bookmarkStart w:id="441" w:name="__RefHeading___Toc14087411_1280447820"/>
      <w:bookmarkStart w:id="442" w:name="_Toc160"/>
      <w:bookmarkEnd w:id="441"/>
      <w:r>
        <w:rPr/>
        <w:t>6</w:t>
      </w:r>
      <w:r>
        <w:rPr>
          <w:rtl w:val="true"/>
        </w:rPr>
        <w:t xml:space="preserve"> - </w:t>
      </w:r>
      <w:r>
        <w:rPr>
          <w:rtl w:val="true"/>
        </w:rPr>
        <w:t>روایت علی بن ابراهیم</w:t>
      </w:r>
      <w:bookmarkEnd w:id="442"/>
    </w:p>
    <w:p>
      <w:pPr>
        <w:pStyle w:val="BookText"/>
        <w:rPr/>
      </w:pPr>
      <w:r>
        <w:rPr>
          <w:rFonts w:ascii="IRNazanin" w:hAnsi="IRNazanin" w:eastAsia="IRNazanin"/>
          <w:color w:val="111111"/>
          <w:sz w:val="28"/>
          <w:sz w:val="28"/>
          <w:szCs w:val="28"/>
          <w:rtl w:val="true"/>
          <w:lang w:bidi="fa-IR"/>
        </w:rPr>
        <w:t xml:space="preserve">روایت علی بن ابراهیم </w:t>
      </w:r>
      <w:r>
        <w:rPr>
          <w:rStyle w:val="FootnoteAnchor"/>
          <w:rtl w:val="true"/>
        </w:rPr>
        <w:footnoteReference w:id="379"/>
      </w:r>
      <w:r>
        <w:rPr>
          <w:rFonts w:ascii="IRNazanin" w:hAnsi="IRNazanin" w:eastAsia="IRNazanin"/>
          <w:color w:val="111111"/>
          <w:sz w:val="28"/>
          <w:sz w:val="28"/>
          <w:szCs w:val="28"/>
          <w:rtl w:val="true"/>
          <w:lang w:bidi="fa-IR"/>
        </w:rPr>
        <w:t>از حریز بن عبدالله</w:t>
      </w:r>
    </w:p>
    <w:p>
      <w:pPr>
        <w:pStyle w:val="BookText"/>
        <w:rPr/>
      </w:pPr>
      <w:r>
        <w:rPr>
          <w:rFonts w:ascii="Amiri" w:hAnsi="Amiri" w:eastAsia="Amiri" w:cs="Amiri"/>
          <w:color w:val="111111"/>
          <w:sz w:val="28"/>
          <w:sz w:val="28"/>
          <w:szCs w:val="28"/>
          <w:rtl w:val="true"/>
          <w:lang w:bidi="ar-SA"/>
        </w:rPr>
        <w:t>على بن ابراهيم، عن أبيه عن حماد بن عيسى، عن حريز بن عبدالله عن ابى عبد الله علیه السلام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يَضَعْنَ مِنْ ثِيَابِهِنَّ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حماد بن عیسی، از حریز بن عبد الله، از حضرت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آیه را به این نحو قرائت کردند؛ به نحو تفسیر مزجی که با آوردن یک کلمه در میان آیه، آن را توضیح میدهد، و چنانچه عده ای از محققان نیز اثبات کرده اند قرآن حضرت امیرالمؤمنین علیه السلام نیز به همین منوال بوده و چیزهایی را در کنار یا میان آیات برای بیان آیه ذکر کرده است نه به حساب اینکه ما انزل الله باشد، بلکه آن چیزها را موضح و مبین آیات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نیز ،حضرت آیه شریفه را به این نحو قرائت کردند؛ یعنی بعضی از لباسهای خود را و نه تمام آنها را زمین بگذارند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و الخمار اذا كانت المرأةُ مُسِنَّةٌ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بعض ثياب و لباس تنها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آنهم هنگامی که زن سالمند و پیر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نمیکند که باید آن دو را به کلی کنار گذارد، بلکه باید با آن کیفیت که پوشش آن دو در آیات سوره احزاب و سورة نور واجب شده بود و شرحش ،گذشت آن را کنار گذارد؛ به طوری که چنان کیفیتی واجب نباشد اگر اصل جلباب در آن زمان و قبل از دستور آیه بوده و آیه دستور نزدیک کردن گوشه های آن به هم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يُدْنِينَ عَلَيْهِنَّ مِنْ جلابیبهن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برداشتن آن را اجازه میدهد و اگر اصل جلباب را نیز خود آن آیه آورده است، در این آیه هم آن را برداشته است؛ و خمار و مقنعه هم همین طور است؛ چنانچه قبلاً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ما تحت الدرع وللابن و الاخ ما فوق الدرع و لغير ذى تحرم اربعه اثواب درع و خمار و جلباب و ازار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مُتَبَرِجاتٍ بِزِينَةٍ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به صورت مرسل از پیامبر اکرم صلى الله عليه و آله و سلم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زوج آن مقداری است که زیر لباس و ملاصق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بدن ،است و برای فرزند و برادر بالاتر و روی آن و برای غیر محرم چهار لباس باید داشته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جلباب و خمار شرحش در تفسیر آیات سوره احزاب و سوره نور گذشت،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را 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 تا پایین پا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مانند شلوار و ندوخته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 و جلباب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کسانی که هر یک را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 او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بودند و در گذشته عدم صحت آن را روشن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برای زن واجب است؛ هم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نحوی که در سوره احزاب گفته شد و هم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در تفسیر آیات سوره نور ذکر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احزاب و سوره نور آمده اضافه بر لباسهای معمولی زن است که هرجا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خود یا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میپوشد و تنها در مقابل نامحرم و اجانب، اضافه بر آنها باید به همان شکلی که در تفسیر آیات سوره احزاب و سوره نور گفتیم چادر و مقنعه بپوشد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443" w:name="pg19047_212674"/>
    </w:p>
    <w:p>
      <w:pPr>
        <w:pStyle w:val="Heading2"/>
        <w:numPr>
          <w:ilvl w:val="1"/>
          <w:numId w:val="1"/>
        </w:numPr>
        <w:rPr/>
      </w:pPr>
      <w:bookmarkStart w:id="444" w:name="__RefHeading___Toc14087413_1280447820"/>
      <w:bookmarkStart w:id="445" w:name="_Toc161"/>
      <w:bookmarkEnd w:id="443"/>
      <w:bookmarkEnd w:id="444"/>
      <w:r>
        <w:rPr>
          <w:rtl w:val="true"/>
        </w:rPr>
        <w:t>درس نوزدهم</w:t>
      </w:r>
      <w:bookmarkEnd w:id="445"/>
    </w:p>
    <w:p>
      <w:pPr>
        <w:pStyle w:val="Heading3"/>
        <w:numPr>
          <w:ilvl w:val="2"/>
          <w:numId w:val="1"/>
        </w:numPr>
        <w:rPr/>
      </w:pPr>
      <w:bookmarkStart w:id="446" w:name="__RefHeading___Toc14087415_1280447820"/>
      <w:bookmarkStart w:id="447" w:name="_Toc162"/>
      <w:bookmarkEnd w:id="446"/>
      <w:r>
        <w:rPr>
          <w:rtl w:val="true"/>
        </w:rPr>
        <w:t>اشاره</w:t>
      </w:r>
      <w:bookmarkEnd w:id="44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ادامه آیات حجاب و درباره حفظ عفاف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بخش دو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بررسی می شود البته از بعد دیگر و درباره خانه و خانواده و کسانی که عائله نان خور انسان هستند</w:t>
      </w:r>
    </w:p>
    <w:p>
      <w:pPr>
        <w:pStyle w:val="Heading3"/>
        <w:numPr>
          <w:ilvl w:val="2"/>
          <w:numId w:val="1"/>
        </w:numPr>
        <w:rPr/>
      </w:pPr>
      <w:bookmarkStart w:id="448" w:name="__RefHeading___Toc14087417_1280447820"/>
      <w:bookmarkStart w:id="449" w:name="_Toc163"/>
      <w:bookmarkEnd w:id="448"/>
      <w:r>
        <w:rPr>
          <w:rtl w:val="true"/>
        </w:rPr>
        <w:t>تفسیر آیه اذن</w:t>
      </w:r>
      <w:bookmarkEnd w:id="44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بَلَغَ الْأَطْفَالُ مِنْكُمُ الْحُلُمَ فَلْيَسْتَأْذِنُوا كَمَا اسْتَأْذَنَ الَّذِينَ مِنْ قَبْلِهِمْ كَذَلِكَ يُبَيِّنُ اللَّهُ لَكُمْ آيَاتِهِ وَاللَّهُ عَلِيمٌ حَكِيمٌ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این ،آیه برای افراد خانواده اعم از صاحب عائله و صاحب خانه و خانواده نوعی محدودیت در ورود و خروج ذکر شده است، این محدودیت نسبت به مکان مخصوص او و مواقع خاصی است که در آیه شریفه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خانه ممکن است فرزندان دختر و پسر بالغ و غیر بالغ همچنین خدمتگزارانی از قبیل عبید و اماء و یا خادمهای غیر مملوک و بالغ و غیر بالغ باشند در این خانه زن و شوهر هم هستند که نسبت به این ،اولاد، پدر و مادرند و این خدمتگذاران نیز مملوک آنها میباشند و شارع مقدس که به صدد حفظ عفت و نجابت عمومی در همه جا میباشد از مهمترین و حساس ترین و ابتدایی ترین مکان که محیط خانواده است آغاز میکند اگر در خانه و خانواده این عفت دچار خطر شود و تربیت و تزکیه اسلامی در این بعد و جهت در خانه انجام نگیرد، از همانجا تخم فساد کاشته میشود و افرادی تربیت نشده و حتی دچار فساد اخلاقی در یک خانواده پدید می آیند که از آنجا و از آن اجتماع کوچک وارد اجتماع بزرگ و اجتماعات بزرگتر مثل شهر و مملکت میشوند و فساد از خانه به جامعه بزرگ رخنه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ابتدایی ترین جایی که باید قرآن مجید از فساد پاک ،نماید تربیت و تزکیه صحیح انجام دهد، روح عفت و نجابت را بپروراند و آنها را از خطرات بی عفتی حفظ کند همین محیط خانه و خانواده است و در این دو آیه به این قسمت توجه کرده و احکام شرعیه آن را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صورت امر که دلالت بر وجوب میکند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لِيَسْتَأْذِنْكُمْ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حتماً باید از شما اذن بگیرند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نوزدهم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نوع ،بیان نشانگر نظم و ترتیب در خانواده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بزرگ خانواده مخاطب قرار میگیرد همان کسی که قرآن در جای دیگر او را بزرگ خانواده قرار داده است؛ یعنی شوهر که پدر اولاد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و طبعاً مراقبت از این دستورات در مرحله اول به عهده همان بزرگ و پدر و در مرحله بعد به عهده مادری است که در این خانواده زندگی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به هر حال به آنها میگوید که دیگران در این خانواده باید از شما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بگیرند به آنها نمیگوید شما باید اذن بگیرید بلکه میگوید آنها باید طلب اذن از شما بکنند که امر است و دلالت بر وجوب میکند و آنها باید انجام دهند آنها را مخاطب قرار نمیدهد بلکه بزرگ خانواده و عائله که پدر و مادرند مخاطب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حکمتهایی را در بر دارد؛ چنانچه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باید اذن بگیرند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مَلَكَتْ أَيْمَانُكُمْ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اولی که باید اذن ،بگیرند کسانی هستند که شما مالک آنها هستید؛ یعنی از غلامان و کنیزان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آنها مالک این دسته و صاحب اختیار آنها هستند و بر آنها سیطره دارند باید اینگونه تربیت شوند که از صاحب و مالک خود اذن بگیرند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لَمْ يَبْلُغُوا الْحُلُمَ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دوم کسانی از شما که به حد بلوغ نرسیده اند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شامل فرزندانی است که در خانه زندگی میکنند و مملوک نیستند؛ </w:t>
      </w:r>
    </w:p>
    <w:p>
      <w:pPr>
        <w:pStyle w:val="BookText"/>
        <w:rPr/>
      </w:pPr>
      <w:r>
        <w:rPr>
          <w:rFonts w:ascii="IRNazanin" w:hAnsi="IRNazanin" w:eastAsia="IRNazanin"/>
          <w:color w:val="111111"/>
          <w:sz w:val="28"/>
          <w:sz w:val="28"/>
          <w:szCs w:val="28"/>
          <w:rtl w:val="true"/>
          <w:lang w:bidi="fa-IR"/>
        </w:rPr>
        <w:t xml:space="preserve">خواه فرزند صاحب خانه باشد یا نه؛ زیرا ممکن است تحت سرپرستی یک مرد و زن خواهران و برادران یتیم آنها و یا غیر آنها بوده باشند که مشمول این حکم می شوند؛ و همچنین بچه بی سرپرستی که آنها سرپرست او هستند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الأَطْفالُ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آنها می شود؛ اگرچه مصداق بارز آن همان فرزندانند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 و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ورود به اطاق و محل اختصاصی بزرگ خانه و پدر و مادر اذن بگیرند و بدون اذن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وقت باید اذن بگیرند</w:t>
      </w:r>
    </w:p>
    <w:p>
      <w:pPr>
        <w:pStyle w:val="BookText"/>
        <w:rPr/>
      </w:pPr>
      <w:r>
        <w:rPr>
          <w:rFonts w:ascii="IRNazanin" w:hAnsi="IRNazanin" w:eastAsia="IRNazanin"/>
          <w:color w:val="111111"/>
          <w:sz w:val="28"/>
          <w:sz w:val="28"/>
          <w:szCs w:val="28"/>
          <w:rtl w:val="true"/>
          <w:lang w:bidi="fa-IR"/>
        </w:rPr>
        <w:t xml:space="preserve">ولی وجوب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وقت است که لازم است آنها را برای این سه وقت تربیت کنند و از آنها بخواهند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نماز 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وَحينَ تَضَعُونَ ثِيابَكُمْ مِنَ الظَّهِيرَةِ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که از گرما و یا خستگیهای ناشی از کار و تلاش لباسهای خود را برای استراحت زمین گذارده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بَعْدِ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عشاء</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پالبته در زمان پیامبر اکرم صلی اللهن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آنچه در اصل تشریع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پنجگانه شبانه روزی هر نمازی را در وقت مخصوص خودش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عشاء هم در وقت مخصوص خود خوانده میشد که تقریباً یک ساعت و نیم بعد از غروب آفتاب بود معمولاً بعد از نماز عشاء، برای استراحت وارد اطاق مخصوص خواب میشدند و این ،موقع زمان استراحت شوهر و زن است که خود را در محلی ،آزاد با کم کردن لباس به شکلی آزادانه قرار داده اند و </w:t>
      </w:r>
    </w:p>
    <w:p>
      <w:pPr>
        <w:pStyle w:val="BookText"/>
        <w:rPr/>
      </w:pPr>
      <w:r>
        <w:rPr>
          <w:rFonts w:ascii="IRNazanin" w:hAnsi="IRNazanin" w:eastAsia="IRNazanin"/>
          <w:color w:val="111111"/>
          <w:sz w:val="28"/>
          <w:sz w:val="28"/>
          <w:szCs w:val="28"/>
          <w:rtl w:val="true"/>
          <w:lang w:bidi="fa-IR"/>
        </w:rPr>
        <w:t>حالتی است که دوست ندارند دیگران آنها را در آن حالت ببینند و بر خود عار و قبیح میدانند کسی آنها را به چنین وضعی مشاهده کند؛ زیرا کسی که در میان مردم با لباس وقار رفت و آمد داشته و مؤدبانه نشست و برخاست میکرده در اطاق خوابش که آزادانه قرار گرفته و دراز کشیده و یا شکل دیگر و آن لباسها را در بر ندارد که طبعاً بدن و حجم آن به نحوی دیگر ظاهر است مأخوذ به حیا و شرمنده می شود که دیگری او را ببیند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شاید به همین دلیل است که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عَوْرَاتٍ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ها سه عورتی است برای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در معنای آن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معنای لغوی عورت شکاف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بُيُوتَنا عَوْرَةً</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را نیز به همین معنا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برای رعایت عفت ،بیان نامهای کنایی بخصوصی را دربارۀ عورت انسان ذکر میکند و نام اصلی را که قبیح است نمی آورد؛ چنانچه در سایر امور مستقبحه نیز نام مخصوص آنها را که قبیح است ذکر نمیکند و به صورت کنایی از آنها تعبیر میکند؛ بدین منظور از لفظ فرج و عورت که در اصل معنای لغوی نزدیک به یکدیگرند استفاده میکند که در عرف کم کم هنگام یاد کرد ،آنها همان دو عضو قبیح الذکر 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و خصوصیات آنها را که از جمله مستقبح بودن آنها است با ذکر آنها اراده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يستقبحُ منه و من ذكره اراده میشود؛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ثَلاتُ عَوْراتٍ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برای شما این سه وقت عار و قبیح شمرده می شوند که آنها </w:t>
      </w:r>
    </w:p>
    <w:p>
      <w:pPr>
        <w:pStyle w:val="BookText"/>
        <w:rPr/>
      </w:pPr>
      <w:r>
        <w:rPr>
          <w:rFonts w:ascii="IRNazanin" w:hAnsi="IRNazanin" w:eastAsia="IRNazanin"/>
          <w:color w:val="111111"/>
          <w:sz w:val="28"/>
          <w:sz w:val="28"/>
          <w:szCs w:val="28"/>
          <w:rtl w:val="true"/>
          <w:lang w:bidi="fa-IR"/>
        </w:rPr>
        <w:t>سرزده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بعضی در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ثَلاتُ 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 ولی با ملاحظۀ ذکر ثَلاثُ مَرَّاتٍ در اول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لَمْ يَبْلُغُوا الْحُلُمَ مِنْكُمْ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می آید تکرار این سخن؛ در نتيجه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معنای تازه ای دربرداشته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گاهی هم عورات را به معنای اصلی لغوی دانسته اند و استشهاد کرده اند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بُيُوتَنا عَوْرَةٌ وَ مَا هِيَ بِعَوْرَةٍ إِنْ يُرِيدُونَ إِلَّا فراراً</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است که شکاف دارد جلو آن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این آیه فرجه و آزادی برای استراحت و امثال آن را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نکته ای که قبلاً ذکر شد میتوان در معنای آیه شریفه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سه وقتی است که انسان حیا میکند کسی در آن موقع بر او وارد شود؛ زیرا در آن حالت از وضعیت برخورد با دیگران خارج گردیده و به وضعیت استراحت و آرامش وارد شده و از آن قیود خود را رها کرده است؛ از این رو حیا می کند کسی او را به این حال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يستحيى منه كالاستحياء من العورة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برای خود قبیح می داند وی را چنین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واقعاً هم قبیح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يستقبح منه و يُستحيى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معنایی است که قبلاً ذکر شد که معنای لازم عورت مخصوص است؛ همان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يُستحبى منه و يستقبح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خانه انسان نسبت به کسانی که خارج خانه اند، محل عورات او است؛ زیرا بسیاری از چیزهاست که انسان خوش ندارد دیگران از آنها آگاه شوند </w:t>
      </w:r>
    </w:p>
    <w:p>
      <w:pPr>
        <w:pStyle w:val="BookText"/>
        <w:rPr/>
      </w:pPr>
      <w:r>
        <w:rPr>
          <w:rFonts w:ascii="IRNazanin" w:hAnsi="IRNazanin" w:eastAsia="IRNazanin"/>
          <w:color w:val="111111"/>
          <w:sz w:val="28"/>
          <w:sz w:val="28"/>
          <w:szCs w:val="28"/>
          <w:rtl w:val="true"/>
          <w:lang w:bidi="fa-IR"/>
        </w:rPr>
        <w:t>گرچه در ،اصل آن چیزها بد هم نیست ولی او دوست میدارد پوشیده بماند؛ چنانچه در بعضی روایات چنین تعبیراتی برای خانه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خاص که مخصوص مواقع استراحت است انسان دوست نمی دارد که در آن حالت حتی اهل خانه خود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خانه حتی مملوک و اطفال نابالغ هم باید در این حالات اذن بگیرند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وَلَا عَلَيْهِمْ جُنَاحٌ بَعْدَهُنَّ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غیر این سه وقت نه بر شما و نه بر آنها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وَلا عَلَيْهِمْ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معنایی را داشته باشد که قبلاً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لِيَسْتَأْذِنْكُمُ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زیرا قبلاً ذکر کردیم که اگرچه اجازه گرفتن وظیفه بچه ها و مملوکین است ولی وظیفه پدر و مادر هم است که آنها را به این برنامه تربیت کنند اکنون این جمله ممکن است آن معنا را تقویت کند که بعد از آن سه موقع نه بر شما و نه بر آنها باکی نیست؛ یعنی قبل از آن، هم بر شما و هم بر آنها وظیفه بود شما به نحو مراقبت و آنها از لحاظ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مراقبت اجرایی در عمل آنها داشته باشید و آنها هم وظیفه دارند عمل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طَوَافُونَ عَلَيْكُمْ بَعْضُكُمْ عَلَى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سه موقع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یکدیگر در رفت و آمد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یکدیگر زندگی میکنید و مخلوط با یکدیگر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الْآيَاتِ وَاللهُ عَلِيمٌ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 برای شما آیات را روشن می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احکام را روشن میکند که بر گرفته از فطرت است و آن فطرت هم ساخته خداوند و از آیات اوست که به این نحو سرشت انسان را ساخته است؛ این گونه هم در مقام پرورش پرورش میدهد و برای شما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احکام از </w:t>
      </w:r>
    </w:p>
    <w:p>
      <w:pPr>
        <w:pStyle w:val="BookText"/>
        <w:rPr/>
      </w:pPr>
      <w:r>
        <w:rPr>
          <w:rFonts w:ascii="IRNazanin" w:hAnsi="IRNazanin" w:eastAsia="IRNazanin"/>
          <w:color w:val="111111"/>
          <w:sz w:val="28"/>
          <w:sz w:val="28"/>
          <w:szCs w:val="28"/>
          <w:rtl w:val="true"/>
          <w:lang w:bidi="fa-IR"/>
        </w:rPr>
        <w:t>یک سو چون حکم الله است آیات خداست و از سوی دیگر این حکم های تکلیفی بر طبق سرشت و فطرت انسانی ذکر شده است و نشان میدهد که از طرف آفریدگار جهان و انسان است که طبق آنچه خود ساخته است برنامه حکمیاش را هم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عَليمٌ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دو جنبه؛ یعنی خداوند به زیر و بم این موضوع هم علیم و بسیار داناست و هم کارهایش از روی حکمت است؛ یعنی احکام را بر طبق آن مصالح موجود و زمینه مساعدی که در وجود انسانها هست، برنامه ریزی مینماید برنامه اش صحیح است و گزاف و بی اساس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این نحو درست کرده و به این نحو هم برای او حکمش را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الأطفالُ مِنْكُمُ الحُلُمَ فَلْيَسْتَأْذِنُوا كَمَا اسْتَأْذَنَ الَّذينَ مِنْ قَبْلِكُمْ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اطفال شما به حد بلوغ رسیدند باید اذن بگیرند؛ همچنانکه کسانی که قبل از آنها بودند اذن می گرفتند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الأطفالُ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همان بچه های غیر مملوک را شامل میشود؟ یا اینکه بگوییم چون در اینجا ملک یمین و غیره ذکر نشده و در آنجا ذکر شده بود پس این جمله شامل هر دو است و منظور از ملک یمین در آیه قبل غیر بالغ ها باشند نه بالغ ها؛ زیرا اگر مقصود از آن ملک یمین بالغ ها باشند، معنایش این میشود که در غیر آن سه موقع اشکالی ندارد گرداگرد صاحبان خود در رفت و آمد باشند؛ یعنی عبد با مالک خود چه مرد باشد یا زن بدون اجازه رفت و آمد کند ، در صورتی که این خلاف سیره متشرعه و خلاف مرتکز در اذهان اهل شرع است که غلام و مملوک مرد با مالک خود که زن باشد و یا عیال مالک با مردان اجانب </w:t>
      </w:r>
    </w:p>
    <w:p>
      <w:pPr>
        <w:pStyle w:val="BookText"/>
        <w:rPr/>
      </w:pPr>
      <w:r>
        <w:rPr>
          <w:rFonts w:ascii="IRNazanin" w:hAnsi="IRNazanin" w:eastAsia="IRNazanin"/>
          <w:color w:val="111111"/>
          <w:sz w:val="28"/>
          <w:sz w:val="28"/>
          <w:szCs w:val="28"/>
          <w:rtl w:val="true"/>
          <w:lang w:bidi="fa-IR"/>
        </w:rPr>
        <w:t xml:space="preserve">دیگر فرقی ندارد؛ ما نیز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 الأ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مَلَكَتْ أَيْمَانُهُنَّ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که ظاهراً مقصود فقط زنان مملوکه باشند نه مردهای مملوک بعضی از روایات هم با این معنا موافقت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ممکن است مقصود از جمله آية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مَلَكَتْ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همان غیر بالغ ها مقصود باشند 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بَلَغَ الأطفالُ مِنْكُمُ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ملک یمین و غیر آنها بشود که همه آنها اگر به حد بلوغ رسیدند، چه در آن سه موقع و چه در غیر آن باید اذن بگیرند و بدون اذن وارد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اسْتَأْذَنَ الَّذِينَ مِنْ قَبْلِكُمْ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این جمله ممکن است این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آنها که در آن سه موقع امر شد اذن بگیرند؛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آنها در آن سه موقع اذن میگیرند آنها هم که بالغ شده اند همیشه باید اذن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باشد به آیات قبل که راجع به اذن مطلق مربوط به عموم مؤمنان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بُيُوتاً غَيْرَ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که دستور به اذن داده است؛ یعنی وقتی انسان به حد بلوغ رسید، حق ندارد بر پدر و مادر بدون اذن وارد شود خواه در آن سه موقع باشد و خواه در غیر آن سه موقع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آيَاتِهِ وَ اللهُ عَلِيمٌ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اینگونه آیات خود را برای شما بیان میکند و خداوند علیم و حکیم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تعبیری که در آیه قبل بود در اینجا هم همان آمده است و ظاهراً همان معنی منظور باشد که شرحش آنجا گذشت</w:t>
      </w:r>
      <w:r>
        <w:rPr>
          <w:rFonts w:eastAsia="IRNazanin" w:cs="IRNazanin"/>
          <w:color w:val="111111"/>
          <w:sz w:val="28"/>
          <w:szCs w:val="28"/>
          <w:rtl w:val="true"/>
          <w:lang w:bidi="fa-IR"/>
        </w:rPr>
        <w:t xml:space="preserve">. </w:t>
      </w:r>
      <w:bookmarkStart w:id="450" w:name="pg19047_212683"/>
    </w:p>
    <w:p>
      <w:pPr>
        <w:pStyle w:val="Heading3"/>
        <w:numPr>
          <w:ilvl w:val="2"/>
          <w:numId w:val="1"/>
        </w:numPr>
        <w:rPr/>
      </w:pPr>
      <w:bookmarkStart w:id="451" w:name="__RefHeading___Toc14087419_1280447820"/>
      <w:bookmarkStart w:id="452" w:name="_Toc164"/>
      <w:bookmarkEnd w:id="450"/>
      <w:bookmarkEnd w:id="451"/>
      <w:r>
        <w:rPr>
          <w:rtl w:val="true"/>
        </w:rPr>
        <w:t xml:space="preserve">روایات شیعه در تفسیر آیه </w:t>
      </w:r>
      <w:r>
        <w:rPr>
          <w:rtl w:val="true"/>
        </w:rPr>
        <w:t>«</w:t>
      </w:r>
      <w:r>
        <w:rPr>
          <w:rtl w:val="true"/>
        </w:rPr>
        <w:t>اذن</w:t>
      </w:r>
      <w:r>
        <w:rPr>
          <w:rtl w:val="true"/>
        </w:rPr>
        <w:t>»</w:t>
      </w:r>
      <w:bookmarkEnd w:id="452"/>
    </w:p>
    <w:p>
      <w:pPr>
        <w:pStyle w:val="Heading4"/>
        <w:numPr>
          <w:ilvl w:val="3"/>
          <w:numId w:val="1"/>
        </w:numPr>
        <w:rPr/>
      </w:pPr>
      <w:bookmarkStart w:id="453" w:name="__RefHeading___Toc14087421_1280447820"/>
      <w:bookmarkStart w:id="454" w:name="_Toc165"/>
      <w:bookmarkEnd w:id="453"/>
      <w:r>
        <w:rPr/>
        <w:t>1</w:t>
      </w:r>
      <w:r>
        <w:rPr>
          <w:rtl w:val="true"/>
        </w:rPr>
        <w:t xml:space="preserve"> - «</w:t>
      </w:r>
      <w:r>
        <w:rPr>
          <w:rtl w:val="true"/>
        </w:rPr>
        <w:t>تفسیر قمی</w:t>
      </w:r>
      <w:r>
        <w:rPr>
          <w:rtl w:val="true"/>
        </w:rPr>
        <w:t>»</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عَوْرَاتِ لَكُمْ قال اَنَّ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ان يَدخُل احد في هذه الثلاثة الاوقات على احد؛ لا اب و لا اخت ولا ام و لا خادم الا بإذن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علی بن ابراهیم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حق ندارد در این سه وقت بر کسی وارد شود بدون اذن و خداوند تبارک و تعالی نهی فرموده که در این اوقات سه گانه کسی بدون اذن بر احدی وارد شود؛ نه ، پدر ،نه ،خواهر نه مادر و نه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این اوقات را نیز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الاوقات بعد طلوع الفجر و نصف النهار و بعد عشاء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بعد از طلوع فجر و بعد از نصف النهار و بعد از نماز عشاء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أطلق بعد هذه الثلاثة الاوقاتِ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این سه ،وقت آزاد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وَ لا عَلَيْهِمْ جُنَاحٌ بَعْدَهُنَّ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الثلاثة الاوقات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دیگر نه بر شما و نه بر آنها باکی نسبت بعد از این سه وقت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طَوَّافُونَ عَلَيْكُمْ بَعْضُكُمْ عَلَى بَعْضٍ</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 هم بگردید</w:t>
      </w:r>
      <w:r>
        <w:rPr>
          <w:rFonts w:eastAsia="IRNazanin" w:cs="IRNazanin"/>
          <w:color w:val="111111"/>
          <w:sz w:val="28"/>
          <w:szCs w:val="28"/>
          <w:rtl w:val="true"/>
          <w:lang w:bidi="fa-IR"/>
        </w:rPr>
        <w:t xml:space="preserve">.» </w:t>
      </w:r>
      <w:bookmarkStart w:id="455" w:name="pg19047_212684"/>
    </w:p>
    <w:p>
      <w:pPr>
        <w:pStyle w:val="Heading4"/>
        <w:numPr>
          <w:ilvl w:val="3"/>
          <w:numId w:val="1"/>
        </w:numPr>
        <w:rPr/>
      </w:pPr>
      <w:bookmarkStart w:id="456" w:name="__RefHeading___Toc14087423_1280447820"/>
      <w:bookmarkStart w:id="457" w:name="_Toc166"/>
      <w:bookmarkEnd w:id="455"/>
      <w:bookmarkEnd w:id="456"/>
      <w:r>
        <w:rPr/>
        <w:t>2</w:t>
      </w:r>
      <w:r>
        <w:rPr>
          <w:rtl w:val="true"/>
        </w:rPr>
        <w:t xml:space="preserve"> - </w:t>
      </w:r>
      <w:r>
        <w:rPr>
          <w:rtl w:val="true"/>
        </w:rPr>
        <w:t xml:space="preserve">روایت </w:t>
      </w:r>
      <w:r>
        <w:rPr>
          <w:rtl w:val="true"/>
        </w:rPr>
        <w:t>«</w:t>
      </w:r>
      <w:r>
        <w:rPr>
          <w:rtl w:val="true"/>
        </w:rPr>
        <w:t>کافی</w:t>
      </w:r>
      <w:r>
        <w:rPr>
          <w:rtl w:val="true"/>
        </w:rPr>
        <w:t xml:space="preserve">» </w:t>
      </w:r>
      <w:r>
        <w:rPr>
          <w:rtl w:val="true"/>
        </w:rPr>
        <w:t>از جراح مدائنی</w:t>
      </w:r>
      <w:bookmarkEnd w:id="457"/>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از جراح مدائنی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اصحابنا، عن احمد بن ابی عبدالله، عن ابيه و محمّد بن يحيى، عن احمد بن محمد بن عيسى، عن الحسين بن سعيد جميعاً عن النضر بن سويد، عن القاسم بن سلمان، عن جرّاح المدائني، عن ابی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ليستأذن الذين ملكت ايمانكم و الذين لم يبلغوا الحلم منكم ثلاث مرّات كما أمرَكُمُ الله عزّوجل</w:t>
      </w:r>
      <w:r>
        <w:rPr>
          <w:rStyle w:val="FootnoteAnchor"/>
          <w:rtl w:val="true"/>
        </w:rPr>
        <w:footnoteReference w:id="387"/>
      </w:r>
      <w:r>
        <w:rPr>
          <w:rFonts w:ascii="Amiri" w:hAnsi="Amiri" w:eastAsia="Amiri" w:cs="Amiri"/>
          <w:color w:val="111111"/>
          <w:sz w:val="28"/>
          <w:sz w:val="28"/>
          <w:szCs w:val="28"/>
          <w:rtl w:val="true"/>
          <w:lang w:bidi="ar-SA"/>
        </w:rPr>
        <w:t>و من بَلَغَ الحلم فلا يلج على أمّه و لا على اخته و لا على خالته و لا على سوى ذلك إلاّ باذن و لا تأذنوا حتى يُسَلَّم و السّلام طاعة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جراح مدائنی از حضرت ابی عبدالله امام صادق علیه السلام روایت کرده است در این روایت حضرت پس از ذکر قسمت اول، طبق آیه شریفه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حد بلوغ رسید نباید سر زده وارد شود نه بر مادرش و نه بر خواهر خود و نه خاله خود و نه به غیر اینها؛ و اذن هم نمیگیرند مگر اینکه سلام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جملة و من بلغ الحلم فلا یلج تا آخر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الْأَطفالُ مِنْكُمُ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شامل مملوک و غیر مملوک اعم از فرزندان و غیره میباشد؛ چنانچه قبلاً از آیه برداشت کردیم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جراح مدائنی اضافه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لیستأذن علیک خادمک اذا بلغ الحلم في ثلاث عورات إذا دخل فى شيئ منهن ولو كان بيته في بيتك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وليستأذن عليك بعد العشاء التي تسمّى العَتَمَةَ حين تُصبح وحين تضعون ثيابكم من الظهيرة، انما امر الله عزّ و جلّ بذلك للخلوة ، فانها ساعة غرّة وخلوة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خادمک اذا بلغ الحلم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 آنچه ما قبلاً از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شريفه استفاده کردیم ناسازگار است؛ زیرا مفاد آیه این میشد که مملوک و اطفال قبل از بلوغ در این سه موقع باید اجازه بگیرند و پس از بلوغ در همۀ مواقع، همگی باید اجازه بگیرند ولی مفاد این جمله از حدیث آن میشود که خادم تنها پس از بلوغ در این سه موقع باید اجازه بگیرد و قبل از بلوغ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سند حدیث مقداری ضعف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فى شيئ منهن ولو كان بيته في بيتك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همان خانه ای که تو زندگی میکنی او هم زندگی میکند ولی با این حال باید وقتی میخواهد وارد شود اذان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العشاء الذي تسمّى عَتَمَة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دیگر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يُصبح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صبح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بعد از نماز فجر را ذکر کرده و در سخن علی بن ابراهیم در تفسیرش آمده است بعد از طلوع فجر ظاهراً مراد یکی است و همان زمان مخصوص بعد از فجر است؛ چه نماز خوانده یا نخوانده 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تضعونَ ثيابكم من الظهيرة إنما اَمَرَ الله بذلك للخلوة فانها ساعة غَرَّة وخلوة</w:t>
      </w:r>
      <w:r>
        <w:rPr>
          <w:rFonts w:eastAsia="Amiri" w:cs="Amiri" w:ascii="Amiri" w:hAnsi="Amiri"/>
          <w:color w:val="111111"/>
          <w:sz w:val="28"/>
          <w:szCs w:val="28"/>
          <w:rtl w:val="true"/>
          <w:lang w:bidi="ar-SA"/>
        </w:rPr>
        <w:t xml:space="preserve">.» </w:t>
      </w:r>
      <w:bookmarkStart w:id="458" w:name="pg19047_212686"/>
    </w:p>
    <w:p>
      <w:pPr>
        <w:pStyle w:val="BookText"/>
        <w:rPr/>
      </w:pPr>
      <w:bookmarkEnd w:id="458"/>
      <w:r>
        <w:rPr>
          <w:rFonts w:ascii="IRNazanin" w:hAnsi="IRNazanin" w:eastAsia="IRNazanin"/>
          <w:color w:val="111111"/>
          <w:sz w:val="28"/>
          <w:sz w:val="28"/>
          <w:szCs w:val="28"/>
          <w:rtl w:val="true"/>
          <w:lang w:bidi="fa-IR"/>
        </w:rPr>
        <w:t xml:space="preserve">و بعد از ظهر که لباس تجمل را برای استراحت از خود میکند، اینکه خداوند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فرموده چون این لحظه و ساعت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جمله کنایه باشد از خلوت زن و شوهر که لفظ غرّة که به معنی آب پاشی و یا پر کردن مشک آب است اشاره به آن باشد</w:t>
      </w:r>
      <w:r>
        <w:rPr>
          <w:rFonts w:eastAsia="IRNazanin" w:cs="IRNazanin"/>
          <w:color w:val="111111"/>
          <w:sz w:val="28"/>
          <w:szCs w:val="28"/>
          <w:rtl w:val="true"/>
          <w:lang w:bidi="fa-IR"/>
        </w:rPr>
        <w:t>.)</w:t>
      </w:r>
    </w:p>
    <w:p>
      <w:pPr>
        <w:pStyle w:val="Heading4"/>
        <w:numPr>
          <w:ilvl w:val="3"/>
          <w:numId w:val="1"/>
        </w:numPr>
        <w:rPr/>
      </w:pPr>
      <w:bookmarkStart w:id="459" w:name="__RefHeading___Toc14087425_1280447820"/>
      <w:bookmarkStart w:id="460" w:name="_Toc167"/>
      <w:bookmarkEnd w:id="459"/>
      <w:r>
        <w:rPr/>
        <w:t>3</w:t>
      </w:r>
      <w:r>
        <w:rPr>
          <w:rtl w:val="true"/>
        </w:rPr>
        <w:t xml:space="preserve"> - </w:t>
      </w:r>
      <w:r>
        <w:rPr>
          <w:rtl w:val="true"/>
        </w:rPr>
        <w:t xml:space="preserve">روایت </w:t>
      </w:r>
      <w:r>
        <w:rPr>
          <w:rtl w:val="true"/>
        </w:rPr>
        <w:t>«</w:t>
      </w:r>
      <w:r>
        <w:rPr>
          <w:rtl w:val="true"/>
        </w:rPr>
        <w:t>کافی</w:t>
      </w:r>
      <w:r>
        <w:rPr>
          <w:rtl w:val="true"/>
        </w:rPr>
        <w:t xml:space="preserve">» </w:t>
      </w:r>
      <w:r>
        <w:rPr>
          <w:rtl w:val="true"/>
        </w:rPr>
        <w:t>از زراره</w:t>
      </w:r>
      <w:bookmarkEnd w:id="460"/>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از زراره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اصحابنا، عن احمد بن محمّد عن ابن فضال، عن ابى جميلة عن محمد الحلبي، عن زرارة، عن ابی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مَلَكَتْ اَيْمانُكُمْ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خاصة في الرجال دون النساء،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فالنساء يستأذن في هذه الثلاث ساعات؟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يَدخُلنَ و يَخرُجنَ،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لَمْ يَبْلُغُوا الْحُلُمَ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انفسكم قال عليكم استیذان كاستيذان من قد بلغ في هذه الثلاث 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 ای از روات از حضرت امام صادق علیه السلام نقل فرموده که در میان روات این حدیث ابی جمیله هست که تضعیف شده است؛ گرچه از بعضی جهات وثاقت او را گفته اند و بحث بیشتر را در این باره به جای دیگری موکول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حضرت امام صادق علیه السلام 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حکم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مردان است نه زنان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 عرض کردم پس زنها در این ساعات سه گانه اذن بگیرند؟ حضرت فرمودند نه بلکه داخل و خارج شوند</w:t>
      </w:r>
      <w:r>
        <w:rPr>
          <w:rFonts w:eastAsia="IRNazanin" w:cs="IRNazanin"/>
          <w:color w:val="111111"/>
          <w:sz w:val="28"/>
          <w:szCs w:val="28"/>
          <w:rtl w:val="true"/>
          <w:lang w:bidi="fa-IR"/>
        </w:rPr>
        <w:t xml:space="preserve">. </w:t>
      </w:r>
      <w:bookmarkStart w:id="461" w:name="pg19047_212687"/>
    </w:p>
    <w:p>
      <w:pPr>
        <w:pStyle w:val="BookText"/>
        <w:rPr/>
      </w:pPr>
      <w:bookmarkEnd w:id="461"/>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يَبْلُغُوا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خودتان 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نابالغ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نابالغ ها باید در این سه وقت اذن بگیرند؛ مانند بالغ 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بالغ ها همیشه باید با اذن وارد شوند غیر بالغ ها هم در خصوص این سه وقت باید با اذن وارد شوند</w:t>
      </w:r>
      <w:r>
        <w:rPr>
          <w:rFonts w:eastAsia="IRNazanin" w:cs="IRNazanin"/>
          <w:color w:val="111111"/>
          <w:sz w:val="28"/>
          <w:szCs w:val="28"/>
          <w:rtl w:val="true"/>
          <w:lang w:bidi="fa-IR"/>
        </w:rPr>
        <w:t>.</w:t>
      </w:r>
    </w:p>
    <w:p>
      <w:pPr>
        <w:pStyle w:val="Heading4"/>
        <w:numPr>
          <w:ilvl w:val="3"/>
          <w:numId w:val="1"/>
        </w:numPr>
        <w:rPr/>
      </w:pPr>
      <w:bookmarkStart w:id="462" w:name="__RefHeading___Toc14087427_1280447820"/>
      <w:bookmarkStart w:id="463" w:name="_Toc168"/>
      <w:bookmarkEnd w:id="462"/>
      <w:r>
        <w:rPr/>
        <w:t>4</w:t>
      </w:r>
      <w:r>
        <w:rPr>
          <w:rtl w:val="true"/>
        </w:rPr>
        <w:t xml:space="preserve"> - </w:t>
      </w:r>
      <w:r>
        <w:rPr>
          <w:rtl w:val="true"/>
        </w:rPr>
        <w:t xml:space="preserve">روایت </w:t>
      </w:r>
      <w:r>
        <w:rPr>
          <w:rtl w:val="true"/>
        </w:rPr>
        <w:t>«</w:t>
      </w:r>
      <w:r>
        <w:rPr>
          <w:rtl w:val="true"/>
        </w:rPr>
        <w:t>کافی</w:t>
      </w:r>
      <w:r>
        <w:rPr>
          <w:rtl w:val="true"/>
        </w:rPr>
        <w:t xml:space="preserve">» </w:t>
      </w:r>
      <w:r>
        <w:rPr>
          <w:rtl w:val="true"/>
        </w:rPr>
        <w:t>از محمّد بن قیس</w:t>
      </w:r>
      <w:bookmarkEnd w:id="463"/>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از محمّد بن قیس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احمد بن محمّد و عدة من اصحابنا، عن احمد بن ابی عبدالله جميعاً عن محمّد بن عيسى، عن يوسف بن عقيل، عن محمّد بن قيس، عن ابى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بَلَغَ الْأَطْفَالُ مِنْكُمُ الْحُلُمَ فَلْيَسْتَأْذِنُوا كَمَا اسْتَأْذَنَ الَّذِينَ مِنْ قَبْلِهِمْ كَذَلِكَ يُبَيِّنُ اللَّهُ لَكُمْ آيَاتِهِ وَاللَّهُ عَلِيمٌ حَكِيمٌ</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 من بلغ الحلم منكم فلا يلج على امه و لا على اخته و لا على ابنته و لا على من سوى ذلك الأباذن ولا يأذن لاحد حتى يُسَلّم فإنّ السَّلام طاعة الرحمن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یحیی از محمد بن احمد، و عدة من اصحابنا از احمد بن ابی عبدالله از محمد بن عیسی از یوسف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در قضایا دارد که جمعی آن را روایت کرده اند؛ از جمله یوسف بن عقیل که در سند همین روایت نیز هست نجاشی گفته ثقه عین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 الالوان و امام باقر روایت کرده</w:t>
      </w:r>
      <w:r>
        <w:rPr>
          <w:rFonts w:eastAsia="IRNazanin" w:cs="IRNazanin"/>
          <w:color w:val="111111"/>
          <w:sz w:val="28"/>
          <w:szCs w:val="28"/>
          <w:rtl w:val="true"/>
          <w:lang w:bidi="fa-IR"/>
        </w:rPr>
        <w:t xml:space="preserve">. </w:t>
      </w:r>
      <w:bookmarkStart w:id="464" w:name="pg19047_212688"/>
    </w:p>
    <w:p>
      <w:pPr>
        <w:pStyle w:val="BookText"/>
        <w:rPr/>
      </w:pPr>
      <w:bookmarkEnd w:id="464"/>
      <w:r>
        <w:rPr>
          <w:rFonts w:ascii="IRNazanin" w:hAnsi="IRNazanin" w:eastAsia="IRNazanin"/>
          <w:color w:val="111111"/>
          <w:sz w:val="28"/>
          <w:sz w:val="28"/>
          <w:szCs w:val="28"/>
          <w:rtl w:val="true"/>
          <w:lang w:bidi="fa-IR"/>
        </w:rPr>
        <w:t>در این حدیث حضرت پس از ذکر قسمت اول دستور آیه شریفه عیناً در تفسیر قسمت دوم این دستور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خودتان نه 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بلوغ رسید، پس نباید سر زده داخل شود؛ نه بر مادرش و نه بر خواهرش و نه بر دخترش و نه بر غیر آنها، مگر با اذن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يأذن لاحد حتى يُسَلّم فانّ السّلام طاعة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اذن هم بر کسی ندهد تا اینکه سلام دهد؛ زیرا سلام طاعت خداوند مهربان است</w:t>
      </w:r>
      <w:r>
        <w:rPr>
          <w:rFonts w:eastAsia="IRNazanin" w:cs="IRNazanin"/>
          <w:color w:val="111111"/>
          <w:sz w:val="28"/>
          <w:szCs w:val="28"/>
          <w:rtl w:val="true"/>
          <w:lang w:bidi="fa-IR"/>
        </w:rPr>
        <w:t>.</w:t>
      </w:r>
    </w:p>
    <w:p>
      <w:pPr>
        <w:pStyle w:val="Heading4"/>
        <w:numPr>
          <w:ilvl w:val="3"/>
          <w:numId w:val="1"/>
        </w:numPr>
        <w:rPr/>
      </w:pPr>
      <w:bookmarkStart w:id="465" w:name="__RefHeading___Toc14087429_1280447820"/>
      <w:bookmarkStart w:id="466" w:name="_Toc169"/>
      <w:bookmarkEnd w:id="465"/>
      <w:r>
        <w:rPr/>
        <w:t>5</w:t>
      </w:r>
      <w:r>
        <w:rPr>
          <w:rtl w:val="true"/>
        </w:rPr>
        <w:t xml:space="preserve"> - </w:t>
      </w:r>
      <w:r>
        <w:rPr>
          <w:rtl w:val="true"/>
        </w:rPr>
        <w:t xml:space="preserve">روایت </w:t>
      </w:r>
      <w:r>
        <w:rPr>
          <w:rtl w:val="true"/>
        </w:rPr>
        <w:t>«</w:t>
      </w:r>
      <w:r>
        <w:rPr>
          <w:rtl w:val="true"/>
        </w:rPr>
        <w:t>کافی</w:t>
      </w:r>
      <w:r>
        <w:rPr>
          <w:rtl w:val="true"/>
        </w:rPr>
        <w:t xml:space="preserve">» </w:t>
      </w:r>
      <w:r>
        <w:rPr>
          <w:rtl w:val="true"/>
        </w:rPr>
        <w:t>از فضیل بن يسار</w:t>
      </w:r>
      <w:bookmarkEnd w:id="466"/>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از فضیل بن يسار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اصحابنا، عن احمد بن ابی عبدالله، عن ابيه، عن خلف بن حماد، عن ربعی بن عبدالله، عن الفضيل بن يسار ، عن ابي عبد الله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 وَ الَّذِينَ لَمْ يَبْلُغُوا الْحُلُمَ مِنْكُمْ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المملوكون من الرجال والنساء و الصبيان الذين لم يبلغوا، يستأذنون عليكم عند هذه الثلاثة العورات من بعد صلوة العشاء وهى العَتَمَة و حين تضعون ثيابكم من الظهيرة و من قبل صلوة الفجر و يدخل مملوككم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هذه الثلاث عورات بغير اذن ان شاؤوا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روایت را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فضیل بن یسار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مورد توثیق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حدیث از امام صادق سؤال شد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مَلَكَتْ أَيْمَانُكُمْ وَ </w:t>
      </w:r>
    </w:p>
    <w:p>
      <w:pPr>
        <w:pStyle w:val="BookText"/>
        <w:rPr/>
      </w:pPr>
      <w:r>
        <w:rPr>
          <w:rFonts w:ascii="IRNazanin" w:hAnsi="IRNazanin" w:eastAsia="IRNazanin"/>
          <w:color w:val="111111"/>
          <w:sz w:val="28"/>
          <w:sz w:val="28"/>
          <w:szCs w:val="28"/>
          <w:rtl w:val="true"/>
          <w:lang w:bidi="fa-IR"/>
        </w:rPr>
        <w:t>الَّذينَ لَمْ يَبْلُغُوا الْحُلُمَ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مملوکها از مردان و زنان و کودکانی که هنوز بالغ نشده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اینجا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اعم از بالغ و نابالغ، زنان و مردان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لَمْ يَبْلُغُوا الْحُلُمَ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کودکان نابالغ غیر مملوک دانسته اند و لذا بعداً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غلامان و مملوکها بعد از این سه موقع اگر بخواهند می توانند بدون اذن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دستور دوم که در آیه قرار گرفته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بَلَغَ الأطفالُ مِنْكُمُ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مخصوص فرزندان و کودکان عائله و خانواده است نه بردگان، و حکم آنها آن است که هیچگاه پس از بلوغ بدون اذن داخل نشوند ولی بردگان در خصوص این سه موقع و در غیر آن آزادانه میتوانند داخل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در این روایت از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شریفه استفاده شده است، هم در آیه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لَمْ يَبْلُغُوا الْحُلُمَ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در آیه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الأطفالُ مِنْكُمُ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مراد تنها کودکان صاحب خانه است؛ بنابراین فقط دستور اذن برای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بالغ و نابالغ و زنان و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همان سه موقع است و بس؛ در غیر آن میتوانند بدون اذن داخل شوند؛ چنانکه در بعضی از روایات گذشته نیز چنین بود اگرچه بعید به نظر میرسد که حتی غلامان مرد در غیر این موقع آزاد باشند داخل اتاق مخصوص صاحب خانه شوند؛ چه رسد به کنیزان ولی فرزندان بالغ اعم از پسر و دختر بدون اذن جائز نیست داخل</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قدری در مفاد آیه شریفه و احتمالاتش سخن گفتیم و الله العالم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467" w:name="pg19047_212690"/>
    </w:p>
    <w:p>
      <w:pPr>
        <w:pStyle w:val="Heading2"/>
        <w:numPr>
          <w:ilvl w:val="1"/>
          <w:numId w:val="1"/>
        </w:numPr>
        <w:rPr/>
      </w:pPr>
      <w:bookmarkStart w:id="468" w:name="__RefHeading___Toc14087431_1280447820"/>
      <w:bookmarkStart w:id="469" w:name="_Toc170"/>
      <w:bookmarkEnd w:id="467"/>
      <w:bookmarkEnd w:id="468"/>
      <w:r>
        <w:rPr>
          <w:rtl w:val="true"/>
        </w:rPr>
        <w:t>درس بیستم</w:t>
      </w:r>
      <w:bookmarkEnd w:id="469"/>
    </w:p>
    <w:p>
      <w:pPr>
        <w:pStyle w:val="Heading3"/>
        <w:numPr>
          <w:ilvl w:val="2"/>
          <w:numId w:val="1"/>
        </w:numPr>
        <w:rPr/>
      </w:pPr>
      <w:bookmarkStart w:id="470" w:name="__RefHeading___Toc14087433_1280447820"/>
      <w:bookmarkStart w:id="471" w:name="_Toc171"/>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بعد از آنکه وجوب تستر و پوشش زن را حتی نسبت به وجه و کفین از آیات سوره احزاب و سوره نور، اثبات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مقداری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أَدنی أَنْ يُعْرَفْنَ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افاده میکرد که ظهور اتفاقی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اتفاقاً قدری ظاهر شد مانعی ندارد و از حکم وجوب تستر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بقیه تستر، به حكم این آیات واجب می شد و روایات از معصومین علیهم السلام هم در تفسیر آیات سوره نور کمک این معنا بود ولی در آیات سوره احزاب ما روایات تفسیری از معصومین علیهم السلام ندیدیم و در کتب تفسیر به مأثور هم مانند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روایاتی نبود به هر حال ما از مجموع این آیات و نیز روایات موجود از معصومين علیهم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تستر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شکلی که در گذشته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bookmarkStart w:id="472" w:name="pg19047_212691"/>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شکلی که مشروحاً مقداری از آن را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بنا براین پس از تحصیل مطلوب به جایی دیگر احتیاج نداریم و اینها برای ما کافی و کامل است</w:t>
      </w:r>
      <w:r>
        <w:rPr>
          <w:rFonts w:eastAsia="IRNazanin" w:cs="IRNazanin"/>
          <w:color w:val="111111"/>
          <w:sz w:val="28"/>
          <w:szCs w:val="28"/>
          <w:rtl w:val="true"/>
          <w:lang w:bidi="fa-IR"/>
        </w:rPr>
        <w:t>.</w:t>
      </w:r>
    </w:p>
    <w:p>
      <w:pPr>
        <w:pStyle w:val="Heading3"/>
        <w:numPr>
          <w:ilvl w:val="2"/>
          <w:numId w:val="1"/>
        </w:numPr>
        <w:rPr/>
      </w:pPr>
      <w:bookmarkStart w:id="473" w:name="__RefHeading___Toc14087435_1280447820"/>
      <w:bookmarkStart w:id="474" w:name="_Toc172"/>
      <w:bookmarkEnd w:id="473"/>
      <w:r>
        <w:rPr>
          <w:rtl w:val="true"/>
        </w:rPr>
        <w:t>ادله و روایات مورد استناد مجوزین</w:t>
      </w:r>
      <w:bookmarkEnd w:id="474"/>
    </w:p>
    <w:p>
      <w:pPr>
        <w:pStyle w:val="BookText"/>
        <w:rPr/>
      </w:pPr>
      <w:r>
        <w:rPr>
          <w:rFonts w:ascii="IRNazanin" w:hAnsi="IRNazanin" w:eastAsia="IRNazanin"/>
          <w:color w:val="111111"/>
          <w:sz w:val="28"/>
          <w:sz w:val="28"/>
          <w:szCs w:val="28"/>
          <w:rtl w:val="true"/>
          <w:lang w:bidi="fa-IR"/>
        </w:rPr>
        <w:t>اما برای تکمیل این مبحث، سخنان مجوّزین و ادله آنها را مورد نقد و بررسی قرار می دهیم اینان به سه گروه دسته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کشف وجه و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 نظر به وجه و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به هر دو قائل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حرمت نظر به وجه وكفّين در صورت عدم لذت و عدم ریبه و جواز کشف وجه و 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نسبت به کفین و قدمین که آیا هر دو جایز الکشف و النظر هستند و یا خصوص كفّين؟</w:t>
      </w:r>
    </w:p>
    <w:p>
      <w:pPr>
        <w:pStyle w:val="BookText"/>
        <w:rPr/>
      </w:pPr>
      <w:r>
        <w:rPr>
          <w:rFonts w:ascii="IRNazanin" w:hAnsi="IRNazanin" w:eastAsia="IRNazanin"/>
          <w:color w:val="111111"/>
          <w:sz w:val="28"/>
          <w:sz w:val="28"/>
          <w:szCs w:val="28"/>
          <w:rtl w:val="true"/>
          <w:lang w:bidi="fa-IR"/>
        </w:rPr>
        <w:t>برای تکمیل بیشتر این مبحث نیاز هست نظریات فقها بررسی شود البته بعضی ادله خود را گفته اند و بعضی نگفته اند و تنها به ذکر اصل نظریه خویش اکتفا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از این طریق آمده و یا ادله ای را که آورده اند ذکر میکنیم و سپس پاسخ آن را میدهیم هر چند ممکن است با توجه به کیفیت و نظمی که در سخنان فقها ،است یکایک ادله از لحاظ تقدیم و تأخیر تفاوت داشته باشد، به هر حال، نحوه ذکر کردن ما تنها از روی بحث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ممکن است وجهی برای مقدم داشتن باشد؛ مانند روایتی که خیلی ناراحت کننده است و در ذیل می آید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اینکه من این حدیث را اوّل ذکر میکنم نه از نظر استحکام آن و یا تقدم ذکری آن است بلکه فعلاً این جور پیش آمد کرد؛ مخصوصاً این روایت که گفتن و </w:t>
      </w:r>
      <w:bookmarkStart w:id="475" w:name="pg19047_212692"/>
    </w:p>
    <w:p>
      <w:pPr>
        <w:pStyle w:val="BookText"/>
        <w:rPr/>
      </w:pPr>
      <w:bookmarkEnd w:id="475"/>
      <w:r>
        <w:rPr>
          <w:rFonts w:ascii="IRNazanin" w:hAnsi="IRNazanin" w:eastAsia="IRNazanin"/>
          <w:color w:val="111111"/>
          <w:sz w:val="28"/>
          <w:sz w:val="28"/>
          <w:szCs w:val="28"/>
          <w:rtl w:val="true"/>
          <w:lang w:bidi="fa-IR"/>
        </w:rPr>
        <w:t>ذکرش هم ناراحت کننده است</w:t>
      </w:r>
      <w:r>
        <w:rPr>
          <w:rFonts w:eastAsia="IRNazanin" w:cs="IRNazanin"/>
          <w:color w:val="111111"/>
          <w:sz w:val="28"/>
          <w:szCs w:val="28"/>
          <w:rtl w:val="true"/>
          <w:lang w:bidi="fa-IR"/>
        </w:rPr>
        <w:t>.)</w:t>
      </w:r>
    </w:p>
    <w:p>
      <w:pPr>
        <w:pStyle w:val="Heading3"/>
        <w:numPr>
          <w:ilvl w:val="2"/>
          <w:numId w:val="1"/>
        </w:numPr>
        <w:rPr/>
      </w:pPr>
      <w:bookmarkStart w:id="476" w:name="__RefHeading___Toc14087437_1280447820"/>
      <w:bookmarkStart w:id="477" w:name="_Toc173"/>
      <w:bookmarkEnd w:id="476"/>
      <w:r>
        <w:rPr>
          <w:rtl w:val="true"/>
        </w:rPr>
        <w:t>دلیل اوّلِ مجوّزین روایت جابر</w:t>
      </w:r>
      <w:bookmarkEnd w:id="477"/>
    </w:p>
    <w:p>
      <w:pPr>
        <w:pStyle w:val="Heading4"/>
        <w:numPr>
          <w:ilvl w:val="3"/>
          <w:numId w:val="1"/>
        </w:numPr>
        <w:rPr/>
      </w:pPr>
      <w:bookmarkStart w:id="478" w:name="__RefHeading___Toc14087439_1280447820"/>
      <w:bookmarkStart w:id="479" w:name="_Toc174"/>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ابتدائاً روایتی که از جابر نقل شده و به حضرت سيدة نساء العالمين فاطمه زهرا علیها السلام نسبت داده شده است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روایت را کافی</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در 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8</w:t>
      </w:r>
      <w:r>
        <w:rPr>
          <w:rStyle w:val="FootnoteAnchor"/>
          <w:rtl w:val="true"/>
        </w:rPr>
        <w:footnoteReference w:id="394"/>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همگی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ولی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فی الجمله دارد که ظاهراً أصح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یکی از خصوصیات مرحوم فیض اتقان بیشتر او در ضبط احادیث است و براساس آنچه فهمیده ایم در این راه از دیگران بیشتر کوشیده است</w:t>
      </w:r>
      <w:r>
        <w:rPr>
          <w:rFonts w:eastAsia="IRNazanin" w:cs="IRNazanin"/>
          <w:color w:val="111111"/>
          <w:sz w:val="28"/>
          <w:szCs w:val="28"/>
          <w:rtl w:val="true"/>
          <w:lang w:bidi="fa-IR"/>
        </w:rPr>
        <w:t>.</w:t>
      </w:r>
    </w:p>
    <w:p>
      <w:pPr>
        <w:pStyle w:val="Heading4"/>
        <w:numPr>
          <w:ilvl w:val="3"/>
          <w:numId w:val="1"/>
        </w:numPr>
        <w:rPr/>
      </w:pPr>
      <w:bookmarkStart w:id="480" w:name="__RefHeading___Toc14087441_1280447820"/>
      <w:bookmarkStart w:id="481" w:name="_Toc175"/>
      <w:bookmarkEnd w:id="480"/>
      <w:r>
        <w:rPr>
          <w:rtl w:val="true"/>
        </w:rPr>
        <w:t>بررسی سند روایت جابر</w:t>
      </w:r>
      <w:bookmarkEnd w:id="481"/>
    </w:p>
    <w:p>
      <w:pPr>
        <w:pStyle w:val="BookText"/>
        <w:rPr/>
      </w:pPr>
      <w:r>
        <w:rPr>
          <w:rFonts w:ascii="IRNazanin" w:hAnsi="IRNazanin" w:eastAsia="IRNazanin"/>
          <w:color w:val="111111"/>
          <w:sz w:val="28"/>
          <w:sz w:val="28"/>
          <w:szCs w:val="28"/>
          <w:rtl w:val="true"/>
          <w:lang w:bidi="fa-IR"/>
        </w:rPr>
        <w:t xml:space="preserve">سند این حدیث به شکلی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نقل شده و یک نقل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احمد بن ابی عبد الله، عن اسماعيل بن مهران، عن عبيد بن معاوية بن شريح عن سيف بن عميرة، عن عمرو بن شمر عن جابر عن ابی جعفر علیه السلام ، عن جابر بن عبدالله الانصاری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معتبر هستند که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نقل می کند و حدیث از این جهت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بزرگان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معاوية بن شريح مجهول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شخصیتی بزرگ است که زیارت عاشورا از ایشان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است که بخش زیادی از روایات و کتابهای جابر بن یزید جعفی از طریق او روایت شده است هر چند نجاشی و ابن غضائری روایاتش را رد کرده اند؛ به جهت آنکه در روایت دست میبرده و کم و زیاد می کرده است و شاید این روایت که محل بحث ،ماست نیز از همین موارد باشد؛ چنانچه متن حدیث شاهد آن است که نمیتوان آن را به جابر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شخصیت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شخصیتهای بزرگ و برجسته از اصحاب امام باقر علیه السلام باقر بوده و از نظر معرفت اسلامی و علم و ولایت در رتبه بسیار عالی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حدیث یکی عبید بن معاویه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مجهول است، و روایت را از درجه اعتبار ساقط میکند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تضعیف شده است و با بودن این دو نفر در سلسله سند حدیث کاملاً بی اعتبار می شود؛ لذا قبل از همه چیز سند حدیث آن را از اعتبار ساقط می 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حدیث را جابر جعفی از حضرت ابی جعفر امام باقر علیه السلام از جابر بن عبدالله انصاری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امام باقر علیه السلام از جابر انصاری نقل فرموده است، این اشکال را به ذهن می آورد که امام علیه السلام علومش خدایی است چگونه از طریق جابر انصاری نقل می کند؟ ولی با توجه بیشتر و با عنایت به اینکه جابر مورد اعتماد بوده است و دوران تقیه ،شدید با آنکه پیر مرد کهن سالی از بقایای صحابه پیغمبر صلی الله علیه و آله وسلم و مورد توجه حتی مخالفان بوده است اما برای زنده نگهداشتن امر ولایت تعهد در مراوده با امام باقر علیه السلام و تواضع زیاد در برابر ایشان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با جابر نشست و برخاست داشته اند از طرفی در این قضیه خود جابر در متن واقعه قرار داشته و سرگذشت خودش بوده است؛ لذا اشکالی ندارد که حضرت از جابر نقل کرده باشند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الأنصارى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آله وسلم يريد فاطمة و انا معه فلما انتهينا </w:t>
      </w:r>
      <w:r>
        <w:rPr>
          <w:rStyle w:val="FootnoteAnchor"/>
          <w:rtl w:val="true"/>
        </w:rPr>
        <w:footnoteReference w:id="398"/>
      </w:r>
      <w:r>
        <w:rPr>
          <w:rFonts w:ascii="Amiri" w:hAnsi="Amiri" w:eastAsia="Amiri" w:cs="Amiri"/>
          <w:color w:val="111111"/>
          <w:sz w:val="28"/>
          <w:sz w:val="28"/>
          <w:szCs w:val="28"/>
          <w:rtl w:val="true"/>
          <w:lang w:bidi="ar-SA"/>
        </w:rPr>
        <w:t xml:space="preserve">إلى الباب، وضع يده عليه فدفعه </w:t>
      </w:r>
      <w:r>
        <w:rPr>
          <w:rStyle w:val="FootnoteAnchor"/>
          <w:rtl w:val="true"/>
        </w:rPr>
        <w:footnoteReference w:id="399"/>
      </w:r>
      <w:r>
        <w:rPr>
          <w:rFonts w:ascii="IRNazanin" w:hAnsi="IRNazanin" w:eastAsia="IRNazanin"/>
          <w:color w:val="111111"/>
          <w:sz w:val="28"/>
          <w:sz w:val="28"/>
          <w:szCs w:val="28"/>
          <w:rtl w:val="true"/>
          <w:lang w:bidi="fa-IR"/>
        </w:rPr>
        <w:t xml:space="preserve">، ثم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فقالت 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السلام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يا رسول الله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انا و من معى؟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على قناع،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خذى فضل ملحفتک فقنّعی به رأسک 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و علیک السلام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انا و من معى؟ قالت و من معک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رسول الله صلی الله علیه و آله وسلم و دخلتُ، و اذا وجه فاطمة اصفر كانه بطن جرادة ،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آری وجه اصفر؟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الجوع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مُشبع الجوعة و دافع الضيعة اشبع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لنظرت الى الدم ينحدر من قصاصِها حتى عاد وجهها احمر ، فما جاعت بعد ذلك اليوم</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حضرت امام باقر علیه السلام از جابر انصاری نقل فرموده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قصد فاطمه خارج شد و من با او بودم هنگامی که به درب خانه رسید، دستش را بر درب گذارد و فشار داد و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اخلاقی ،تاریخی ،شرعی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روایت</w:t>
      </w:r>
    </w:p>
    <w:p>
      <w:pPr>
        <w:pStyle w:val="BookText"/>
        <w:rPr/>
      </w:pPr>
      <w:r>
        <w:rPr>
          <w:rFonts w:ascii="IRNazanin" w:hAnsi="IRNazanin" w:eastAsia="IRNazanin"/>
          <w:color w:val="111111"/>
          <w:sz w:val="28"/>
          <w:sz w:val="28"/>
          <w:szCs w:val="28"/>
          <w:rtl w:val="true"/>
          <w:lang w:bidi="fa-IR"/>
        </w:rPr>
        <w:t>در اینجا چند سؤال و اشکال پیش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که آن همه مبادی آداب اسلامی است چه طور شده اینجا به این شکل عمل کنند که اوّل در خانه را حرکت میدهند تا باز شود و سپس اجازه می گیرند؛ مخصوصاً در این مورد که مرد اجنبی همراه داشتند و حضرت زهرا علیها السلام سر برهنه بوده است؟ مگر نباید بازکردن در نیز با اذن حضرت فاطمه علیها السلام باشد و یا خود فاطمه یا در را باز کند؟ اینکه پیغمبر صلی الله علیه و آله وسلم دست به در گذاشتند و بدون اذن بازکردند و بعداً سلام دادند و اذن ،گرفتند با مقام آن حضرت نمی سازد و این یکی از نشانههای معیوب بودن حدیث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جاهایی که در این حدیث مناسب نیست، اینکه فاطمه زهرا علیها السلام هر کجا با پدرشان خطاب داشتند یا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میکردند و حتی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بَيْنَكُمْ كَدُعاءِ بَعْضِكُمْ بَعْضاً</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نازل شد و دستور رسید پیامبر را به نام صدا نزنید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کنید، حضرت فاطمه علیها السلام نیز چند مرتبه چنین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آنچه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ناراحت شدند و بالاخره بعداً صریحا فرمودند که آیه درباره شما نیست و شما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گویید دل من شاد میشود </w:t>
      </w:r>
      <w:r>
        <w:rPr>
          <w:rStyle w:val="FootnoteAnchor"/>
          <w:rtl w:val="true"/>
        </w:rPr>
        <w:footnoteReference w:id="402"/>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مسأله هم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فقالت فاطمة و علیک السلام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رسول الله قال ادخل انا و من معي؟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،قناع فقال يا فاطمة خذى فضل ملحفتک فقنّعی به رأسک، فَفَعَلَتْ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 السلام به آنکه همراه پدرش بود اذن ،نداد به عُذر اینکه مقنعه بر سر ندارد و حضرت چاره اش به این کرد که فرمود با زیادی ملحفه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مقنعه سر را بپوشان و او چنین کرد تا بتواند جابر که یک مرد اجنبی است وارد خانه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سؤال پیش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علیها السلام در خانه خودش بود و پوششی که زن هنگام بیرون رفتن و برخورد با اجانب باید آماده داشته باشد یکی چادر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ملحفه عبا و جلباب هم از آن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قناع و خمار و سرپوش نیز به آن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در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هم در روایات دربارۀ زن حُرّه بالغه دستور هر دو را داده است چطور میتوان باور کرد كه فاطمة سيدة نساء العالمین علیها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 ندارم آن هم در خانه اش؟</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آغاز و در اواخر عمر شریف حضرت زهرا علیها السلام در لباسهای عروسی آن حضرت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زندگی زن و شوهری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لباسهایی که هنگام رفتن به مسجد برای محاجّه با ابی بکر ،پوشید مقنعه و عبا و رولباسی از </w:t>
      </w:r>
    </w:p>
    <w:p>
      <w:pPr>
        <w:pStyle w:val="BookText"/>
        <w:rPr/>
      </w:pPr>
      <w:r>
        <w:rPr>
          <w:rFonts w:ascii="IRNazanin" w:hAnsi="IRNazanin" w:eastAsia="IRNazanin"/>
          <w:color w:val="111111"/>
          <w:sz w:val="28"/>
          <w:sz w:val="28"/>
          <w:szCs w:val="28"/>
          <w:rtl w:val="true"/>
          <w:lang w:bidi="fa-IR"/>
        </w:rPr>
        <w:t>جمله پوششهایش بوده است، چطور در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دوم از کذب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خذى فضل ملحفتک فقنّعی به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آن است که ملحفه تو بزرگ است قطعه ای از آن را پاره کن و آن را به شکل مقنعه در آور و سر را با آن بپوش یا اینکه با گوشه ای از آن سر را به شکل مقنعه و با بقیه آن سراسر بدن را از سر تا پا بپوش یا اینکه فقط با زیادتی ملحفه خود مقنعه درست کن و سرت را بدون صورت بپوش و همین کافی است در برابر نامحرم؟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لزومی داشت جابر که یک مرد اجنبی است وارد خانه دختر پیغمبر صلی الله علیه و آله وسلم شود تا آن حضرت برای این کار چاره سازی کند؟ با وجود آن همه آیات در سوره احزاب در محدودیت ورود و خروج و تماس با اهل بیت آن حضرت علیها السلام و مخصوصاً با این دستور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سَأَلْتُمُوهُنَّ مَتاعاً فَاسْئَلُوهُنَّ مِنْ وَرَاءِ حِجَابٍ ذَلِكُمْ أَطْهَرُ لِقُلُوبِكُمْ وَقُلُوبِهِنَّ وَ ما كانَ لَكُمْ أنْ تُؤْذُوا رَسُولَ اللهِ</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که قبلاً شرحش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 مجسمه تقوی و عصمت کبری را به چشم ببیند و در این حدیث برای دیگران توصیف کند، با مقام صديقه طاهره علیها السلام مناسب است یا با مقام غیرت اسلامی و با عظمت پدرش صلی الله علیه و آله وسلم؟حاشا وكلا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رسول الله صلی الله علیه و آله وسلم و دخلت و اذاً وجه فاطمة علیها السلام كأنه بطن جرادة، فقال رسول الله ما لیاری و جهک اصفر؟ قالت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الجوع،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مُشبع الجوعة و دافع الضيعة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اشبع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نیز جملات روایت متناسب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یکی از صحابه بزرگ با تقوا مانند جابر به چهره اولین بانوی با تقوای اسلام آن هم در حضور پیامبر اکرم صلی الله علیه و آله وسلم نگاه کند؛ با اینکه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أَبْصَارِهِمْ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 ناقص است؛ چرا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مشبع الجوعة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رزاق گرسنگان است و برای آنها رزق میرساند تا سیر شوند نه بدون غذا و رزق؛ لذا در روایتهای دیگر هست که خداوند متعال مائده آسمانی می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هیچ یک از ادعیه معتبره هم به عنوان اسماء الله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اضافه بر این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مشبع الجوعان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مشبع الجوعة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انسان گرسنه را سیر میکند نه گرسنگی را که این حالت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الضيعة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نامانوس و نازیبایی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هلاکت است و باید مراد سبب هلاکت باشد که قابل دفع است نه خود هلاکت؛ و در ادعیه مأثوره چنین جمله ای به چشم نمی خورد که از جمله اوصاف خدایی ذکر شده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اشبع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رزق و غذا میخواهد بخورد تا سیر شود نه بدون غذا حالت سیری احساس کند؛ لذا هم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وَارْزُقْنَا وَ أَنْتَ خَيْرُ الرّازِقِينَ</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و هم در روایات و ادعیه از پروردگار عالم، رزق درخواست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لنظرتُ إلى الدم ينحدر من قصاصها حتى عاد وجهها احمر فما جاعت بعد ذلك اليوم</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این جملات نیز غیر وزین و یا ناصحیح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نگاه کردم به سوی خون که از رستنگاه موی بالای پیشانی او سیل آسا سرازیر میشد این چه تعبیری است؟ نه به طور حقیقی صحیح است و نه به طور مجاز دارای زیبایی بیانی است و نه استعمال متعارفی در سخنان اهل سخن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یک مرد اجنبی با تقوا از بزرگترین بانوی با عظمت اسلام به چنین تعبیری مناسب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جاعت بعد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است که قطع بر خلافش هست حضرت زهرا علیها السلام غذا می خوردند اوقاتی هم روزه می گرفتند که</w:t>
      </w:r>
    </w:p>
    <w:p>
      <w:pPr>
        <w:pStyle w:val="BookText"/>
        <w:rPr/>
      </w:pPr>
      <w:r>
        <w:rPr>
          <w:rFonts w:ascii="IRNazanin" w:hAnsi="IRNazanin" w:eastAsia="IRNazanin"/>
          <w:color w:val="111111"/>
          <w:sz w:val="28"/>
          <w:sz w:val="28"/>
          <w:szCs w:val="28"/>
          <w:rtl w:val="true"/>
          <w:lang w:bidi="fa-IR"/>
        </w:rPr>
        <w:t>درد گرسنگی احساس می کردند و بر آن اجر فراوان داشتند و در قضیه نزول سوره هل اتی، سه روز متوالی روزه گرفتند و با آب افطار کرده و نان خود را هر شبی در راه خدا به مسکین و یتیم و اسیر دادند و با وجود گرسنگی شدید، آن را تحمل ،کردند شکیبایی ورزیدند همچنین در اوقات دیگر و قضایای دیگر که در روایات رسیده است اساساً معنی ندارد که انسان تا زمانی که در این جهان زندگی می کند، به کلی گرسنه نشود و محتاج غذا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متعال درباره انبیاء در رد کسانی که این انتظار را از آنها داشتند فرموده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جَعَلْناهُمْ جَسَداً لا يَأْكُلُونَ الطَّعامَ وَ ما كانُوا خالِدِينَ</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آیا حضرت زهرا علیها السلام تا آخر عمر ابداً نه گرسنه میشدند و نه غذا و آبی می خوردند؟ اگر چنین واقعه ای شده بود پیش از این در تاریخ و روایات ذکر می شد که واقعه ای غیرعادی است و یا اینکه تنها گرسنه نمی شدند و رنج گرسنگی نمی کشیدند، و در حال سیری غذا هم میخوردند؟ این به چه معناست؟ آیا به این معناست که بدن به غذا احتیاج نداشت و یا داشت ولی حس گرسنگی نبود؟ به هر ،تقدیر مطلب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جوانب سخن ،دروغ آثار رسوائیش ظاهر میشود و چنانچه روشن شد، این حديث هم م از نظر سند و راویانش ضعیف است و هم از لحاظ متن که آثار کذب و افتراء در آن دیده میشود و به هیچ وجه در فقه قابل استناد برای حکم شرعی نیست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به این حدیث استدلال کردهاند بر اینکه پوشاندن وجه و صورت در اسلام واجب نیست؛ چون اگر واجب بود مقامی بالاتر از حضرت زهرا علیها السلام نبود و ایشان ستر وجه میکردند؛ پس معلوم می شود واجب نیست و از طرف دیگر استدلال شده بر اینکه نگاه کردن مرد اجنبی بر صورت زن اجنبیه حرام نیست؛ چون شخصیتی مانند جابر انصاری نگاه به صورت حضرت زهرا علیها السلام کرده است، و اگر حرام بود، بالاترین موقعیت اینجا بود که در مقابل پدر آن هم پیغمبر صلی الله علیه و آله وسلم خدا شخصیتی مثل جابر نباید نگاه کند و یا اگر نگاه می کند باید پیغمبر صلی الله علیه و آله وسلم او را نهی کنند و صورتش را برگردانند مثل قضیه فضل بن عباس که پشت سر پیغمبر صلی الله علیه و آله وسلم شتر سوار بود و زن جوان از حضرت مسأله می پرسید هنگام جواب دادن فضل به آن زن نگاه میکرد حضرت صورت فضل را برگرداندند و فرمودند می ترسم شيطان بين تو مرد جوان و آن زن جوان فتنه ،کند ولی اینجا جابر در کنار پیغمبر صلی الله علیه و آله وسلم و در مقابل دخترشان ایستاده و نگاه کرده و حضرت هیچ نگفته اند؛ </w:t>
      </w:r>
    </w:p>
    <w:p>
      <w:pPr>
        <w:pStyle w:val="BookText"/>
        <w:rPr/>
      </w:pPr>
      <w:r>
        <w:rPr>
          <w:rFonts w:ascii="IRNazanin" w:hAnsi="IRNazanin" w:eastAsia="IRNazanin"/>
          <w:color w:val="111111"/>
          <w:sz w:val="28"/>
          <w:sz w:val="28"/>
          <w:szCs w:val="28"/>
          <w:rtl w:val="true"/>
          <w:lang w:bidi="fa-IR"/>
        </w:rPr>
        <w:t>پس معلوم میشود نه نگاه کردن حرام بوده و نه پوشاندن صورت از مرد اجنبی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نهایت بیان استدلال از طرف آنها به این حدیث هم برای عدم وجوب ستر وجه و هم جواز نظر بر صورت زن اجنبیه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 ضعف این حدیث متعدد است؛ اشکال اوّل از جهت سند ضعیف است زیرا حداقل دو نفر از راویان این</w:t>
      </w:r>
    </w:p>
    <w:p>
      <w:pPr>
        <w:pStyle w:val="BookText"/>
        <w:rPr/>
      </w:pPr>
      <w:r>
        <w:rPr>
          <w:rFonts w:ascii="IRNazanin" w:hAnsi="IRNazanin" w:eastAsia="IRNazanin"/>
          <w:color w:val="111111"/>
          <w:sz w:val="28"/>
          <w:sz w:val="28"/>
          <w:szCs w:val="28"/>
          <w:rtl w:val="true"/>
          <w:lang w:bidi="fa-IR"/>
        </w:rPr>
        <w:t xml:space="preserve">حدیث تضعیف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متن اشکالاتی دارد و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ضعف سند و متن عیبهای دیگری هم دارد که هر یک به تنهایی کافی است تا این حدیث را از درجه اعتبار ساقط کند و قابل استدلال نباشد 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روایات معتبر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مخالف کتاب الله است و درباره روایات مخالف كتاب الله فرموده اند باید آنها را کنار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فاضربوه عرض الجدار</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و مخالفتش با کتاب الله از چند جهت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آیات سوره 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وَبَنَاتِكَ و نِسَاءِ الْمُؤْمِنِينَ يُدْنِينَ عَلَيْهِنَّ مِنْ جَلابِيبِهِنَّ ذَلِكَ أَدْنَى أَنْ يُعْرَفْنَ فَلاً يُؤْذَيْنَ</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که حضرت زهرا علیها السلام دو عنوان از عناوین این آیه را دارا میباشند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زهرا علیها السلام السيدة نساء المؤمنين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زهرا علیها السلام دختر پیامبر صلی الله علیه و آله وسلم است و نیز چون اختصاصاً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 مزید عنایت را می رساند، باید تحت مراقبت خاص پیامبر صلی الله علیه و آله وسلم اکرم گوشه های چادر را به هم نزدیک کند تا کمترین مقدار شناسایی و چهره او شناخته نشود؛ حال چگونه می شود در حضور پیغمبر صلی الله علیه و آله وسلم با وجود این دستور قرآن به این دستور عمل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مخالف آیات سوره نور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قسمتهایی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قسمت 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يُبْدِينَ زِينَتَهُنَّ إِلَّا لِبُعُولَتِهِنَّ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مخصوصاً با آن روایتی که در شأن نزول ذکر کرده اند که جوان انصاری چشمش به آن زن افتاد و خودباخته به دنبالش رفت تا برخورد کرد به استخوانی یا شیشه ای در دیوار و صورتش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وقایع که نقل شده؛ که بعد از آن وقایع آیات سوره نور برای کنترل چشمها از نگاه به زنان اجنبیه نازل شد، با این وجود چطور ممکن است که این روایت جابر را مطابق با واقع و موافق با آیه دانست؟ و روایتی صحیح باشد؟</w:t>
      </w:r>
    </w:p>
    <w:p>
      <w:pPr>
        <w:pStyle w:val="BookText"/>
        <w:rPr/>
      </w:pPr>
      <w:r>
        <w:rPr>
          <w:rFonts w:ascii="IRNazanin" w:hAnsi="IRNazanin" w:eastAsia="IRNazanin"/>
          <w:color w:val="111111"/>
          <w:sz w:val="28"/>
          <w:sz w:val="28"/>
          <w:szCs w:val="28"/>
          <w:rtl w:val="true"/>
          <w:lang w:bidi="fa-IR"/>
        </w:rPr>
        <w:t xml:space="preserve">چطور ممکن است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 يَغُضُّوا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شخصیتی مثل جابر بن عبدالله انصاری مورد بی اعتنائی قرار گیرد؟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لِلْمُؤْمِنَاتِ يَغْضُضْنَ مِنْ أَبْصَارِهِنَّ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يُبْدِينَ زِينَتَهُنَّ إِلا ما ظَهَرَ مِنْها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يُبْدِينَ زِينَتَهُنَّ </w:t>
      </w:r>
    </w:p>
    <w:p>
      <w:pPr>
        <w:pStyle w:val="BookText"/>
        <w:rPr/>
      </w:pPr>
      <w:r>
        <w:rPr>
          <w:rFonts w:ascii="IRNazanin" w:hAnsi="IRNazanin" w:eastAsia="IRNazanin"/>
          <w:color w:val="111111"/>
          <w:sz w:val="28"/>
          <w:sz w:val="28"/>
          <w:szCs w:val="28"/>
          <w:rtl w:val="true"/>
          <w:lang w:bidi="fa-IR"/>
        </w:rPr>
        <w:t>إِلا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حضور پیغمبر که به دستور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اجرای صحيح آن دستورات ،بوده آن هم نسبت به دخترش آنهم در خصوص حضرت زهرا علیها السلام که اخص فرزندانش از لحاظ عصمت ،بود این چنین به آن بی اعتنایی شود؟</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 xml:space="preserve">این روایت، مخالف با روایاتی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 را به ثوب و کفشها و انگشتر و کحل تفسیر کرده اند؛ یعنی زن نباید زیباییهای خود را اظهار بکند مگر لباس ها و کفشها و انگشتر و سرمه که خود به خود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جابر روایتی ضعیف است که با این روایات معتبره معارضه میکند و بی اعتبار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جابر معارض است با روایات زیادی که در خصوص حضرت زهرا علیها السلام و زنان پیغمبر صلی الله علیه و آله وسلم آمده است که آنها در خانه خود را از مردان اجنبی میپوشاندند و یا به طور کلی به طوری که نه آنها مردان اجنبی را ببیند و نه مردان اجنبی آنها را مشاهده کنند، چنانچه گذشت در بیان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سَأَلْتُمُوهُنَّ مَتَاعاً فَاسْئَلُوهُنَّ مِنْ وَرَاءِ حِجَابٍ ذَلِكُمْ أَطْهَرُ لِقُلُوبِكُمْ وَ قُلُوبِهِنَّ</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و از روایاتی که درباره حضرت زهرا علیها السلام در مقابل کور و امثال آن رسیده است معلوم می شود حضرت زهرا علیها السلام شخصاً به این آیه عمل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فَاسْئَلُوهُنَّ مِنْ </w:t>
      </w:r>
    </w:p>
    <w:p>
      <w:pPr>
        <w:pStyle w:val="BookText"/>
        <w:rPr/>
      </w:pPr>
      <w:r>
        <w:rPr>
          <w:rFonts w:ascii="IRNazanin" w:hAnsi="IRNazanin" w:eastAsia="IRNazanin"/>
          <w:color w:val="111111"/>
          <w:sz w:val="28"/>
          <w:sz w:val="28"/>
          <w:szCs w:val="28"/>
          <w:rtl w:val="true"/>
          <w:lang w:bidi="fa-IR"/>
        </w:rPr>
        <w:t>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شاید این دستورات شامل مطلق اهل بیت پیغمبر صلی الله علیه و آله وسلم اعم از زنان و دختران او میشده است؛ لذا آیه تطهیر که به دنبال آن آمده است بیان کننده همین است که در مورد خمسۀ طیّبه طهارت به طور کامل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دیگر روایات 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 اخبار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بابويه،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صلی الله علیه و آله وسلم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اخبرونیى اى شيئ خيرٌ للنساء ؟ فَعَيينا بذلك كلُّنا حتى تفرّقنا، فرجعتُ الى فاطمة فاخبرتها بالذى قال لنا رسول الله صلی الله علیه و آله وسلم و ليس أحدٌ منا عَلِمَهُ ولا عَرِفَه، 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ولكنّى أعرِفُه خيرٌ للنساء أن لا يرين الرجال و لا يَراهُ الرجال، فرجعت الى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سألتنا اي شيئ خيرٌ للنساء، خيرٌ لهنّ ان لا يرينَ الرجال و لا يراهُنَّ الرجال،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أخبرى فلم تعلمه و انت عندى؟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فأعجب ذلك رسول الله، وقال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روایاتی که درباره حضرت زهرا علیها السلام رسیده است، حدیثی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کشف الغمّة على بن عيسی اربلی، و او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نقل میکند در این حدیث از قول امیرالمونین علیه السلام چنین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حضور رسول صلی الله علیه و آله وسلم خدا بودیم،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چه چیزی برای زنان بهتر است؟ ما همه درمانده شدیم تا اینکه پراکنده گشتیم، من به فاطمه مراجعه کردم و سخن پیغمبر را به او گفتم و اینکه ما پاسخی نداشتیم، او گفت اما من میدانم بهترین چیز برای زنان آن است که مردان را نبینند و مردان آنها را نبینند، پس نزد پیامبر خدا صلی الله علیه و آله وسلم بازگشتم و گفتم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پرسیدید چه چیز بهتر است برای زنان؟ بهتر است برای آنها که مردان را نبینند و مردان نیز آنها را نبینند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تو خبر داد؛ تو که قبلاً نزد من نمی دانستی؟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 این موجب شگفتی آن حضرت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فاطمه پاره ای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پیامبر اکرم صلی الله علیه و آله وسلم با طرح این سؤال و خوشنودی از آن پاسخ که حتی می فرماید فاطمه پاره ای از تن من است؛ یعنی همان افکار و روحیه را دارد با این حال اجازه میخواهد از دخترش که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اجنبی بر او وارد شود و چهره او را ببیند و آن روایت را برای دیگران نقل کند؟ آیا حضرت زهرا علیها السلام با چنان عقیده و روحیه ای که در پاسخ به این سئوال اظهار میکند، حاضر می شود، جابر بر او وارد شود و وی را با چهره گشوده ببیند که بعداً برای دیگران بگوید؟ از اینجا نیز ساختگی آن روایت برای ما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Style w:val="FootnoteAnchor"/>
          <w:rtl w:val="true"/>
        </w:rPr>
        <w:footnoteReference w:id="41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الطبرسي في مكارم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علیها السلام </w:t>
      </w:r>
    </w:p>
    <w:p>
      <w:pPr>
        <w:pStyle w:val="BookText"/>
        <w:rPr/>
      </w:pPr>
      <w:r>
        <w:rPr>
          <w:rFonts w:ascii="IRNazanin" w:hAnsi="IRNazanin" w:eastAsia="IRNazanin"/>
          <w:color w:val="111111"/>
          <w:sz w:val="28"/>
          <w:sz w:val="28"/>
          <w:szCs w:val="28"/>
          <w:rtl w:val="true"/>
          <w:lang w:bidi="fa-IR"/>
        </w:rPr>
        <w:t xml:space="preserve">قالت له صلی الله علیه و آله وسلم في حديث خير للنساء ان لا يرين الرجال و لا يَراهُنَّ الرجال،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Style w:val="FootnoteAnchor"/>
          <w:rtl w:val="true"/>
        </w:rPr>
        <w:footnoteReference w:id="413"/>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با روایت قبلی نزدیک به هم است و احتمال وحدت هر دو داده می شود؛ هر چند احتمال تعدد نیز هست؛ مخصوصاً که جملۀ اخیر متفاوت است به هر تقدیر نشان می دهد هم روحیه پیامبر اکرم صلی الله علیه و آله وسلم و هم روحیه و عقیده حضرت زهرا با آنچه در روایت جابر آمده است سازگار نیست روایت منقول از جابر جعلی و افترائی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راوندی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الراوندی باسناده عن موسى بن جعفر ، عن آبائه علیهم السلام ، 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استاذن اعمى على فاطمة علیها السلام فَحَجَبَتْهُ، فقال رسول الله صلی الله علیه و آله وسلم لها لِمَ حَجَبته و هو لا يراك؟ 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يَكُن يَراني فاني اراه و هُو يَشُمُّ الريح،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بضعة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نوادر راوندی نقل می کند که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از کوری که بر او وارد شد خود را پوشاند و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پیامبر صلی الله علیه و 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 از او پوشاندی با اینکه او تو را نمی بیند؟ جواب داد اگر او نمی بیند نمی تواند ببیند من که او را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توانم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بو را استشمام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پاره ای از من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حدیث بر می آید که آنچنان خود را پوشاند که آن کور را نبیند و آن کور نتواند حتی بوی او را استشمام بکند و این همان مفاد آيه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سَأَلْتُمُوهُنَّ مَتَاعاً فَاسْئَلُوهُنَّ مِنْ وَرَاءِ حِجَابٍ ذَلِكُمْ أَطْهَرُ لِقُلُوبِكُمْ وَ قُلُوبِهِنَّ</w:t>
      </w:r>
      <w:r>
        <w:rPr>
          <w:rFonts w:eastAsia="IRNazanin" w:cs="IRNazanin"/>
          <w:color w:val="111111"/>
          <w:sz w:val="28"/>
          <w:szCs w:val="28"/>
          <w:rtl w:val="true"/>
          <w:lang w:bidi="fa-IR"/>
        </w:rPr>
        <w:t xml:space="preserve">»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از همه اهل بیت بهتر آن را رعایت می کرده اند؛ لذا مورد تحسین پدر بزرگوارش قرار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پاره ای از تن من هستی؛ یعنی من هم صددرصد همین است عقیده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عقیده و روحیه و اوصافی که در پیامبر خدا صلی الله علیه و آله وسلم و دختر با عظمتش بوده است روایت جابر میتواند واقعیت داشته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ابن ام مکتوم منقول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عن احمد بن ابی عبدالله قال استاذن ابن ام مکتوم على النبي صلی الله علیه و آله وسلم و عنده عايشة و حفصة؛ فقال لهما قوما فادخلا البيت فقالتا انّه اعمى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يركما فانكما تريانه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استفادههایی از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چند چیز استفاده می 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صلی الله علیه و آله وسلم به این دو نفر از همسران خود نفرمود چادر بر سر کنید، </w:t>
      </w:r>
    </w:p>
    <w:p>
      <w:pPr>
        <w:pStyle w:val="BookText"/>
        <w:rPr/>
      </w:pPr>
      <w:r>
        <w:rPr>
          <w:rFonts w:ascii="IRNazanin" w:hAnsi="IRNazanin" w:eastAsia="IRNazanin"/>
          <w:color w:val="111111"/>
          <w:sz w:val="28"/>
          <w:sz w:val="28"/>
          <w:szCs w:val="28"/>
          <w:rtl w:val="true"/>
          <w:lang w:bidi="fa-IR"/>
        </w:rPr>
        <w:t>بلکه فرمود برخیزید و داخل اطاق شوید که از حضور در مقابل اجنبی بیرون روید؛ و این همان معنایی است که قبلاً در تفسیر آیه شریفه درباره خانواده آن حضرت استفاده کردیم که آن غیر از حجاب یا پوشش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سَأَلْتُمُوهُنَّ مَتَاعاً فَاسْئَلُوهُنَّ مِنْ وَرَاءِ حِجَابٍ ذَلِكُمْ أَطْهَرُ لِقُلُوبِكُمْ وَقُلُوبِهِنَّ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که در مورد دو نفر از همسران آن حضرت است چنانچه با حديث قبلی که درباره آمدن کور به خانه حضرت زهرا علیها السلام و علت پرسش از پیغمبر صلی الله علیه و آله وسلم و جواب حضرت زهرا علیها السلام و سپس فرمایش آن حضرت که شهادت میدهم تو پاره تن من هستی بود معلوم می شود حضرت زهرا علیها السلام نیز مصداق آیه شریفه بوده و به نحو اکمل به آن عمل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مرد کور که بر دو نفر از همسران آن حضرت وارد شد، آن دو نفر ابتدائاً به وظیفه خود عمل نکردند تا اینکه حضرت صریحاً به آنها دستور داد،</w:t>
      </w:r>
    </w:p>
    <w:p>
      <w:pPr>
        <w:pStyle w:val="BookText"/>
        <w:rPr/>
      </w:pPr>
      <w:r>
        <w:rPr>
          <w:rFonts w:ascii="IRNazanin" w:hAnsi="IRNazanin" w:eastAsia="IRNazanin"/>
          <w:color w:val="111111"/>
          <w:sz w:val="28"/>
          <w:sz w:val="28"/>
          <w:szCs w:val="28"/>
          <w:rtl w:val="true"/>
          <w:lang w:bidi="fa-IR"/>
        </w:rPr>
        <w:t>در مشابه آن حضرت زهرا علیها السلام خود سریعاً به وظیفه اش عمل کرد و حتی در پاسخ به پرسش پدر بزرگوارش آنچنان پاسخ کامل داد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تو پاره تن منی از اینجا راز اینکه آیه تطهیر حرا در خصوص حضرت زهرا علیها السلام و پدر صلی الله علیه و آله وسلم و شوهر علیه السلام و دو فرزندانش آمده است و درباره همسران پیغمبر صلی الله علیه و آله وسلم نازل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سیاق آیات مربوطه به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روشن می شود و تفاوت عمل به وظایف بین حضرت زهرا علیها السلام و همسران آن حضرت معلوم می 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ملاحظه کنید آیا پیغمبر صلی الله علیه و آله وسلم و به زنان خود در مقابل کور نابینا دستور اختفا و احتجاب در اطاق میدهد که حتی کور را نبینند چه رسد که آنها را کسی ،ببیند آیا از فاطمه زهرا علیها السلام اجازه میخواهد که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شود که هم دخترش او را ببیند و هم جابر دخترش را و حتی کاملاً به چهره اش نگاه </w:t>
      </w:r>
    </w:p>
    <w:p>
      <w:pPr>
        <w:pStyle w:val="BookText"/>
        <w:rPr/>
      </w:pPr>
      <w:r>
        <w:rPr>
          <w:rFonts w:ascii="IRNazanin" w:hAnsi="IRNazanin" w:eastAsia="IRNazanin"/>
          <w:color w:val="111111"/>
          <w:sz w:val="28"/>
          <w:sz w:val="28"/>
          <w:szCs w:val="28"/>
          <w:rtl w:val="true"/>
          <w:lang w:bidi="fa-IR"/>
        </w:rPr>
        <w:t xml:space="preserve">کند و برای دیگران توصیف نماید؟ فاطمه زهرا علیها السلام که پاره تن پیامبر اکرم صلی الله علیه و آله وسلم است و آنچه او را بیازارد پیامبر را هم آزار میدهد و آنچه او را خوشنود کند، پیامبر را هم خوشنود میکند چنانچه در روایات بسیار بین الفریقین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حفظ شخصیت و عفت و عظمت او کمتر از زنان خود کوشا بوده است؟ با اینکه از عایشه پرسیدند در میان زنان از همه کس محبوب تر چه کسی بود؟ گفت فاطمه 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فى قرب الاسناد عن السندي بن محمد، عن ابى البختری عن ابي عبد الله علیه السلام ، عن أبيه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تقاضى على وفاطمة علیهما السلام الى رسول الله صلی الله علیه و آله وسلم في الخدمة، فقضى صلی الله علیه و آله وسلم على فاطمة علیها السلام بخدمتها ما دون الباب، و قضى صلی الله علیه و آله وسلم على على علیه السلام بما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يعلم ما دخلنى من السّرور الا الله با كفانى رسول الله صلی الله علیه و آله وسلم تحمل ارقاب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که در مورد برنامه تقسیم خدمات و کارهای زندگی بین على علیه السلام و فاطمه علیها السلام است، می بینیم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فاطمه علیهما السلام تا از پیامبر اکرم صلی الله علیه و آله وسلم دستور خواستند و آن حضرت کارهای بیرون خانه را به عهده علی علیه السلام و کارهای درون خانه را به عهده فاطمه علیها السلام قرار داد؛ پس از این تقسیم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تقسیم جز خداوند </w:t>
      </w:r>
    </w:p>
    <w:p>
      <w:pPr>
        <w:pStyle w:val="BookText"/>
        <w:rPr/>
      </w:pPr>
      <w:r>
        <w:rPr>
          <w:rFonts w:ascii="IRNazanin" w:hAnsi="IRNazanin" w:eastAsia="IRNazanin"/>
          <w:color w:val="111111"/>
          <w:sz w:val="28"/>
          <w:sz w:val="28"/>
          <w:szCs w:val="28"/>
          <w:rtl w:val="true"/>
          <w:lang w:bidi="fa-IR"/>
        </w:rPr>
        <w:t>کسی نمیداند که چقدر سرور و شادی در من رخ داد که پیامبر اکرم صلی الله علیه و آله وسلم داد که پیامبر اکرم از برخورد با مردان مرا بی نیاز کرد که دیگر در کارهای زندگی محتاج به برخورد با مردان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پیامبر اکرم صلی الله علیه و آله وسلم با این روحیه و محاسبه در تقسیم کارهای زندگی بین داماد و دخترش که بهترین اسوه روزگارند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علیها السلام با چنین روحیه ای که از این نوع تقسیم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از برخورد با اجانب معاف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خوشحال میشود که خود اظهار میکند جز خدا کسی نمیداند این امر چقدر مرا خوشحال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می توان روایت جابر جعفی را نسبت به آنها پذیرفت؟ مجدداً شما خود آن روایت را با این حدیث مقایسه کنید و خود قضاوت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حضرت زهرا علیها السلام دربارۀ حمل جنازه</w:t>
      </w:r>
    </w:p>
    <w:p>
      <w:pPr>
        <w:pStyle w:val="BookText"/>
        <w:rPr/>
      </w:pPr>
      <w:r>
        <w:rPr>
          <w:rFonts w:ascii="IRNazanin" w:hAnsi="IRNazanin" w:eastAsia="IRNazanin"/>
          <w:color w:val="111111"/>
          <w:sz w:val="28"/>
          <w:sz w:val="28"/>
          <w:szCs w:val="28"/>
          <w:rtl w:val="true"/>
          <w:lang w:bidi="fa-IR"/>
        </w:rPr>
        <w:t>در این مورد روایاتی نقل شده است که هنگامی که شهادت حضرت زهرا علیها السلام نزدیک شد از اینکه مانند تابوتِ دیگران که اطراف آن باز است و حجم جنازه را همه میبینند جنازه اش بر روی تخت حمل شود دلتنگ و ناراحت بود به همین جهت دستور داد برای او تابوتی بسازند مانند هودج که با شاخه های خرما اطراف آن سقفی درست کنند و بر آن پارچه ای بیندازند و جنازه او را بر آن حمل کنند تا مردم حجم جنازه اش را نبینند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عبّاس</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مرضاً شديداً، فقالت لاسماء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إلى ما بَلَغْتُ فلا تَحْمِلينى على سرير ظاهر،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لعمرى، ولكن أصنع نَعشاً كما رايتُ يُصنَعُ بالحبشة،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فأرينيه فأرسلت الى جرائد رطبة فقطعت من الاسواق ثم جعلت على السرير نعشاً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اوّل ما كان النعش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فتبسمت و ما رأيت متبسمة إلا يومنذ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اسماء بنت عمیس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اسماء بنت عميس ان فاطمة بنت رسول الله صلی الله علیه و آله وسلم و قالت 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استقبحت ما يصنع بالنساء، أنّه يُطرح على المرأة الثوبُ فيصفها لمن رأى،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أنا اريک شيئاً رايته بارض الحبشة،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فدعت بجريدة رَطبةٍ فحسنتها، ثم طرحت عليها ثوباً فقالت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احسن هذا واجملها لا تُعرفُ به المرأة من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فكلمت عايشة ابابكر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الخثعمية تحوّل بيننا و بين ابنة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جَعَلت لها مثل هودج العروس، فقالت اسماء لا 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أَمَرَتْنى أن لا يدخل عليها أحد و أريتها هذا الذي صنعت و هي 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فامرتني أن اصنع لها ذلك، فقال ابوبکر اصنعی ما اَمرتک </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 یا ابن عم ان تتخذ لى نعشاً فقد رأيت الملائكة صوّروا صورته،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صفيه ،لی، فوصفته فاتخذه لها، فأوّل نعش عمل على وجه الارض ذاک </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دعت عليّاً علیه السلام و 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اوصيك ان تتزوج بأمامة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 لي نعشاً فانى رأيت الملائكه يصفونه لى</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با استادش،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سلمة بن الخطاب عن موسى بن عمر بن يزيد البصري عن على بن النعمان عن ابن مسكان عن سليمان بن خالد،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اوّل من جعل له النعش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بنت رسول الله صلی الله علیه و آله وسلم</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حدیث دیگر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مطلب را از امام صادق علیه السلام نقل می کند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این احادیث نشان میدهد که حضرت زهرا علیها السلام کاملاً نگران و ناراحت بوده که جنازه اش بر روی تخت فقط با پارچه مستور شود؛ زیرا حجم بدن مشخص میشده و حضرت آن را برای زن، قبیح می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استقبحت ما يصنع بالنساء انّه يُطرح على المرأة الثوب فيصفها لمن يری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قدر در نظر شریفش اهمیت داشت که هنگامی که 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آنچه در ایام مهاجرت به حبشه در آن دیار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بزرگوار از عماری و نعش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ترسیم کرد که مانند سقفی بر سر تخت حامل میت می سازند و حضرت زهرا علیها السلام تا آن را مشاهده ،فرمود آنچنان شاد و خندان شد که اسماء از آن شگفت زده شد که آن یکتا بانوی با عظمت هیجده ساله اسلام که غرق در آلام روحی و جسمی و مصائب طاقت فرساست و پس از پدرش خنده به چهره او دیده نشده بلکه شب و روز در گریه و عزاداری بود که اهل مدینه از مداومت </w:t>
      </w:r>
    </w:p>
    <w:p>
      <w:pPr>
        <w:pStyle w:val="BookText"/>
        <w:rPr/>
      </w:pPr>
      <w:r>
        <w:rPr>
          <w:rFonts w:ascii="IRNazanin" w:hAnsi="IRNazanin" w:eastAsia="IRNazanin"/>
          <w:color w:val="111111"/>
          <w:sz w:val="28"/>
          <w:sz w:val="28"/>
          <w:szCs w:val="28"/>
          <w:rtl w:val="true"/>
          <w:lang w:bidi="fa-IR"/>
        </w:rPr>
        <w:t xml:space="preserve">گریه های او خسته شده یا اظهار خستگی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اینکه وضع حمل جنازه اش را به این شکل و پوشیده از نگاه اجانب تصوّر میکند این اندازه شاد و خرم و خندان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پذیرفت چنین بانوی با عصمت و عفتی در روایت جابر جعفی به آنگونه ترسیم شود شخصیت تجسم یافته در این احادیث بسیار با آنچه در روایت جابر است چقدر فاصله دارد؟ کسی که برای پس از وفاتش آن قدر ناراحت میشود که مبادا حجم بدن مبارکش از زیر پارچه مشخص باشد و در معرض دید نامحرمان قرار گیرد، با اینکه حسب الوصیه او در تاریکی شب تشییع شد آنهم در حضور شخصیتهای نخبه و برگزیده ای مانند سلمان ابوذر مقداد و امثال اینها و حتی نه مانند جابر انصاری با شخصیتی که حاضر میشود در خانه اش و در حال حیات مقابل پدر بزرگوارش که او هم رسول همین کمالات و فضائل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مردی نامحرم مانند جابر انصاری با صورت باز و نپوشیده خود را قرار دهد که جابر با تعبیرات ناپسند توصیف چهره اش را برای دیگران توصیف بکند؟ آیا می توان احتمال حتى ضعیفی را در صدق آن داد؟</w:t>
      </w:r>
    </w:p>
    <w:p>
      <w:pPr>
        <w:pStyle w:val="BookText"/>
        <w:rPr/>
      </w:pPr>
      <w:r>
        <w:rPr>
          <w:rFonts w:ascii="IRNazanin" w:hAnsi="IRNazanin" w:eastAsia="IRNazanin"/>
          <w:color w:val="111111"/>
          <w:sz w:val="28"/>
          <w:sz w:val="28"/>
          <w:szCs w:val="28"/>
          <w:rtl w:val="true"/>
          <w:lang w:bidi="fa-IR"/>
        </w:rPr>
        <w:t>اکنون به همین مقدار در شناخت ضعف آن روایت اکتفا می،شود اگرچه دلائل ضعف بیشتر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اطاله سخن در تضعیف این حدیث به دو جهت بود یکی به جهت اهانت به مقام شامخ بزرگترین بانوی اسلام و دیگر به جهت آنکه این حدیث مورد توجه شخصیتهای بزرگی قرار گرفته است؛ از لحاظ نقل؛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جليل ثقة الاسلام 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از لحاظ استدلال در بعضی از کتب فقهی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نکاحیه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مؤید یا معتضد قرار داده است</w:t>
      </w:r>
      <w:r>
        <w:rPr>
          <w:rStyle w:val="FootnoteAnchor"/>
          <w:rtl w:val="true"/>
        </w:rPr>
        <w:footnoteReference w:id="4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النکاح از قول مجوّزین نقل کرده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النکاح به آن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 که از روی متن و سند و تعارض با کتاب و سنت بررسی دقیق بر روی این روایت انجام نشده با این حال برای حکم الهی بدان استناد شده است و به آن کتاب و سنت را بی اعتبار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هفتم بر روایت جابر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همه جوابهای دندان شکنی که به روایت جابر دادیم و ضعف آن را از جوانب مختلف ثابت کردیم حال اگر از همه آنها چشم پوشی کنیم، باز این روایت نمیتواند سندی در مقابل آیات و روایات و ادله بر وجوب ستر وجه وكفّين و حرمت نظر بر آن برای مجوّزین کشف وجه و کفین و جواز نظر بر آن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روایت را ذکر نکرده اند که آیا قبل از نزول آیات حجاب بوده یا بعد از آن؟ چون گفتیم آیات حجاب در سوره احزاب ، به مناسبت ذکر غزوه احزاب و قضیه ازدواج زید بن حارثه در آن سال یعنی سال پنجم هجری نازل شد، و سوره نور و آیات حجاب و حرمت نظر در آن ،سوره به مناسبت قضیه 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 هجری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فرض محال احتمال صحت روایت جابر باشد، ممکن است در اوائل هجرت و ازدواج حضرت زهرا علیها السلام بوده که ظاهراً هنوز فرزندی هم نداشتند و آیات حجاب نیز در سوره احزاب و در سوره نور هنوز نازل نشده بود؛ بنابر این آیات حجاب و حرمت نظر بعداً نازل شده و عدم حرمت در زمان واقعهٔ جابر با تحریم بعدی به سبب آیات این دو سوره و روایات </w:t>
      </w:r>
    </w:p>
    <w:p>
      <w:pPr>
        <w:pStyle w:val="BookText"/>
        <w:rPr/>
      </w:pPr>
      <w:r>
        <w:rPr>
          <w:rFonts w:ascii="IRNazanin" w:hAnsi="IRNazanin" w:eastAsia="IRNazanin"/>
          <w:color w:val="111111"/>
          <w:sz w:val="28"/>
          <w:sz w:val="28"/>
          <w:szCs w:val="28"/>
          <w:rtl w:val="true"/>
          <w:lang w:bidi="fa-IR"/>
        </w:rPr>
        <w:t>صادره بعد از آن منافاتی ندارد این از نظر نقض و شکست دادن استدلال طرف مخالف است، ولی میخواهیم بگوییم اگر فرضاً این حدیث جابر اعتبار هم داشت، قابل استدلال نبود؛ برای اینکه قائل به جواز کشف وجه و کفین و جواز نظر بر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تاریخش هم قبل از نزول آیات حجاب ذکر شده بود، ما آن را درباره معصومین علیهم السلام نمی توانستیم بپذیریم؛ زیرا درباره چهارده معصوم علیهم السلام معتقدیم که کارهایی که در شرع تحریم شده است؛ قبل از تحریم هم مرتکب نمی شدند؛ مانند شرب خمر قتل نفس زنا سرقت و غیره، پیامبر اکرم و امیرالمؤمنين علیه السلام و فاطمه زهرا علیها السلام حتی قبل از اسلام یا قبل از نزول حکم آن از جانب خداوند تبارک و تعالی هیچگاه چنین محرماتی را انجام نداده اند؛ لذا آیه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شامل آن گناهانی است که هنوز حکم تحریم آن نرسیده بود و حضرات معصومین علیهم السلام با آن فطرت سالم و اسلام کامل طبعاً مخالف محرّمات بودند و حتی قبل از نزول حکم شرعی آن آنها را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لیه و آله و سلم از اول عمر هیچگاه مشرک نبود و عبادت غیر خدا نکرد، انجام هیچ یک از محرّمات هم از او سابقه ندارد همچنین حضرت علی علیه السلام و فاطمه علیها السلام که دوران قبل از نزول بعضی از احکام را درک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نمی توانیم حدیث جابر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تاریخش قبل از نزول آیات حجاب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و آن را مناسب شخصیت معنوی حضرت زهرا علیها السلام نمی دانیمو</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482" w:name="pg19047_212716"/>
    </w:p>
    <w:p>
      <w:pPr>
        <w:pStyle w:val="Heading2"/>
        <w:numPr>
          <w:ilvl w:val="1"/>
          <w:numId w:val="1"/>
        </w:numPr>
        <w:rPr/>
      </w:pPr>
      <w:bookmarkStart w:id="483" w:name="__RefHeading___Toc14087443_1280447820"/>
      <w:bookmarkStart w:id="484" w:name="_Toc176"/>
      <w:bookmarkEnd w:id="482"/>
      <w:bookmarkEnd w:id="483"/>
      <w:r>
        <w:rPr>
          <w:rtl w:val="true"/>
        </w:rPr>
        <w:t>درس بیست و یکم</w:t>
      </w:r>
      <w:bookmarkEnd w:id="484"/>
    </w:p>
    <w:p>
      <w:pPr>
        <w:pStyle w:val="Heading3"/>
        <w:numPr>
          <w:ilvl w:val="2"/>
          <w:numId w:val="1"/>
        </w:numPr>
        <w:rPr/>
      </w:pPr>
      <w:bookmarkStart w:id="485" w:name="__RefHeading___Toc14087445_1280447820"/>
      <w:bookmarkStart w:id="486" w:name="_Toc177"/>
      <w:bookmarkEnd w:id="485"/>
      <w:r>
        <w:rPr>
          <w:rtl w:val="true"/>
        </w:rPr>
        <w:t>اشاره</w:t>
      </w:r>
      <w:bookmarkEnd w:id="4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وَ نَبِيِّنَا أَبِي الْقَاسِمِ مُحَمَّدٍ وَالِهِ الطَّيبينَ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درباره ادله و روایاتی بود که قائلین به جواز كشف وجه و كفين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يا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ادله تمسک کرده و یا میتوانستند تمسک کنند</w:t>
      </w:r>
      <w:r>
        <w:rPr>
          <w:rFonts w:eastAsia="IRNazanin" w:cs="IRNazanin"/>
          <w:color w:val="111111"/>
          <w:sz w:val="28"/>
          <w:szCs w:val="28"/>
          <w:rtl w:val="true"/>
          <w:lang w:bidi="fa-IR"/>
        </w:rPr>
        <w:t>.</w:t>
      </w:r>
    </w:p>
    <w:p>
      <w:pPr>
        <w:pStyle w:val="Heading3"/>
        <w:numPr>
          <w:ilvl w:val="2"/>
          <w:numId w:val="1"/>
        </w:numPr>
        <w:rPr/>
      </w:pPr>
      <w:bookmarkStart w:id="487" w:name="__RefHeading___Toc14087447_1280447820"/>
      <w:bookmarkStart w:id="488" w:name="_Toc178"/>
      <w:bookmarkEnd w:id="487"/>
      <w:r>
        <w:rPr>
          <w:rtl w:val="true"/>
        </w:rPr>
        <w:t>دلیل دوّم مجوّزین</w:t>
      </w:r>
      <w:bookmarkEnd w:id="488"/>
    </w:p>
    <w:p>
      <w:pPr>
        <w:pStyle w:val="Heading4"/>
        <w:numPr>
          <w:ilvl w:val="3"/>
          <w:numId w:val="1"/>
        </w:numPr>
        <w:rPr/>
      </w:pPr>
      <w:bookmarkStart w:id="489" w:name="__RefHeading___Toc14087449_1280447820"/>
      <w:bookmarkStart w:id="490" w:name="_Toc179"/>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 xml:space="preserve">دومین دلیل از ادله ای که بر جواز کشف وجه و کفین و جواز نظر به آنها اقامه شده، روایتی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با سندی که ظاهراً به سعد الاسکاف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سعد الاسکاف به اختلاف سخن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نجاشی فرموده است یعرف و ينكر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بعداً بیشتر درباره او بیان کنیم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عن احمد بن محمد، عن علی بن الحكم، عن سيف بن عميرة، عن سعد الاسكاف، عن ابى جعفر علیه السلام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شاب من الانصار امرأةً الان بالمدينة وكان النساء يتقنّعن خلف آذانهنّ، فنظر اليها وهي مقبلة؛ فلما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وَازَت نظر اليها و دخل في زقاق قد سماه ببنى فلان فجعل ينظر خلفها و اعترض وجهه </w:t>
      </w:r>
      <w:bookmarkStart w:id="491" w:name="pg19047_212717"/>
    </w:p>
    <w:p>
      <w:pPr>
        <w:pStyle w:val="BookText"/>
        <w:rPr/>
      </w:pPr>
      <w:bookmarkEnd w:id="491"/>
      <w:r>
        <w:rPr>
          <w:rFonts w:ascii="IRNazanin" w:hAnsi="IRNazanin" w:eastAsia="IRNazanin"/>
          <w:color w:val="111111"/>
          <w:sz w:val="28"/>
          <w:sz w:val="28"/>
          <w:szCs w:val="28"/>
          <w:rtl w:val="true"/>
          <w:lang w:bidi="fa-IR"/>
        </w:rPr>
        <w:t xml:space="preserve">عظم فى الحائط او زجاجة، فشقّ وجهَهُ فلما مضت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الدماء تسيل على صدره و ثوبه،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لاتين رسول الله صلی الله علیه و آله وسلم و لأخبرته،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فاتاهُ فَلَمّا رَاه رسول الله صلی الله علیه و آله وسلم ، قال صلی الله علیه و آله وسلم له ما هذا؟ فَأَخبره، فنزل </w:t>
      </w:r>
      <w:r>
        <w:rPr>
          <w:rStyle w:val="FootnoteAnchor"/>
          <w:rtl w:val="true"/>
        </w:rPr>
        <w:footnoteReference w:id="427"/>
      </w:r>
      <w:r>
        <w:rPr>
          <w:rFonts w:ascii="Amiri" w:hAnsi="Amiri" w:eastAsia="Amiri" w:cs="Amiri"/>
          <w:color w:val="111111"/>
          <w:sz w:val="28"/>
          <w:sz w:val="28"/>
          <w:szCs w:val="28"/>
          <w:rtl w:val="true"/>
          <w:lang w:bidi="ar-SA"/>
        </w:rPr>
        <w:t>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این روایت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دلایل قائلان به عدم جواز نظر به وجه و کفّین ذکر فرموده است به اعتبار آیه شریفه که بعد از این واقعه نازل شد دلالت بر حرمت نظر بر همان چهره ای دارد که آن جوان انصاری را آنچنان مجذوب کرده و شهوات او را برانگیخت که استخوان یا شیشه صورتش را پاره کرد، اما ابداً احساس نکرد تا پس از رفتن آن زن و به خود آمدن خونها را که بر لباس و سینهاش دید متوجه شد؛ لذا آیه به خاطر همان چیزی که او را اینچنین برانگیخت وجوب غَضَّ بصر را آورده است که ناظر به آن چهره است نه چیزهای دیگر؛ چون مرکز عمده زیبائیها چهره است</w:t>
      </w:r>
      <w:r>
        <w:rPr>
          <w:rFonts w:eastAsia="IRNazanin" w:cs="IRNazanin"/>
          <w:color w:val="111111"/>
          <w:sz w:val="28"/>
          <w:szCs w:val="28"/>
          <w:rtl w:val="true"/>
          <w:lang w:bidi="fa-IR"/>
        </w:rPr>
        <w:t>.</w:t>
      </w:r>
    </w:p>
    <w:p>
      <w:pPr>
        <w:pStyle w:val="Heading4"/>
        <w:numPr>
          <w:ilvl w:val="3"/>
          <w:numId w:val="1"/>
        </w:numPr>
        <w:rPr/>
      </w:pPr>
      <w:bookmarkStart w:id="492" w:name="__RefHeading___Toc14087451_1280447820"/>
      <w:bookmarkStart w:id="493" w:name="_Toc180"/>
      <w:bookmarkEnd w:id="492"/>
      <w:r>
        <w:rPr>
          <w:rtl w:val="true"/>
        </w:rPr>
        <w:t xml:space="preserve">سخن صاحب </w:t>
      </w:r>
      <w:r>
        <w:rPr>
          <w:rtl w:val="true"/>
        </w:rPr>
        <w:t>«</w:t>
      </w:r>
      <w:r>
        <w:rPr>
          <w:rtl w:val="true"/>
        </w:rPr>
        <w:t>حدائق</w:t>
      </w:r>
      <w:r>
        <w:rPr>
          <w:rtl w:val="true"/>
        </w:rPr>
        <w:t>»</w:t>
      </w:r>
      <w:bookmarkEnd w:id="493"/>
    </w:p>
    <w:p>
      <w:pPr>
        <w:pStyle w:val="BookText"/>
        <w:rPr/>
      </w:pPr>
      <w:r>
        <w:rPr>
          <w:rFonts w:ascii="IRNazanin" w:hAnsi="IRNazanin" w:eastAsia="IRNazanin"/>
          <w:color w:val="111111"/>
          <w:sz w:val="28"/>
          <w:sz w:val="28"/>
          <w:szCs w:val="28"/>
          <w:rtl w:val="true"/>
          <w:lang w:bidi="fa-IR"/>
        </w:rPr>
        <w:t xml:space="preserve">ولی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روایت چنین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جواز التقنّع يومئذ على الوجه المذكور و عدم وجوب ستر الاذن و نحوها و جواز النظر لذلك و ان تحريم النظر اما مطلقاً او بقصد التلذذ</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خوف الفتنة انما نزل على اثر هذه الواقعه</w:t>
      </w:r>
      <w:r>
        <w:rPr>
          <w:rFonts w:eastAsia="Amiri" w:cs="Amiri" w:ascii="Amiri" w:hAnsi="Amiri"/>
          <w:color w:val="111111"/>
          <w:sz w:val="28"/>
          <w:szCs w:val="28"/>
          <w:rtl w:val="true"/>
          <w:lang w:bidi="ar-SA"/>
        </w:rPr>
        <w:t>...».</w:t>
      </w:r>
      <w:r>
        <w:rPr>
          <w:rStyle w:val="FootnoteAnchor"/>
          <w:rtl w:val="true"/>
        </w:rPr>
        <w:footnoteReference w:id="430"/>
      </w:r>
      <w:bookmarkStart w:id="494" w:name="pg19047_212718"/>
    </w:p>
    <w:p>
      <w:pPr>
        <w:pStyle w:val="BookText"/>
        <w:rPr/>
      </w:pPr>
      <w:bookmarkEnd w:id="494"/>
      <w:r>
        <w:rPr>
          <w:rFonts w:ascii="IRNazanin" w:hAnsi="IRNazanin" w:eastAsia="IRNazanin"/>
          <w:color w:val="111111"/>
          <w:sz w:val="28"/>
          <w:sz w:val="28"/>
          <w:szCs w:val="28"/>
          <w:rtl w:val="true"/>
          <w:lang w:bidi="fa-IR"/>
        </w:rPr>
        <w:t xml:space="preserve">در این جا از یک سو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کرده که تا آن زمان ستر وجه واجب نبوده و نظر بر آن نیز حرام نبوده است؛ لذا آن زن مقنعه اش تا پشت گوش و چهره اش باز بود و آن جوان مسلمان انصاری به او نظر کرد و کار به آنجا کشید که آیه در جلوگیری از آن رسید و از سوی دیگر ایجاد تردید میکند که آیا مفاد آیه پس از این واقعه حرمت نظر به طور کلی است و یا نگاه به قصد تلذذ و یا با خوف فتنه حرام است؟ وی با این تردید اولاً دلالت آیه را بر وجوب ستر وجه نپذیرفته است؛ و ثانیاً احتمال داده که حرمت نظر هم در خصوص مورد قصد تلذذ و یا خوف فتنه ،باشد که در نتیجه نشان دهد دلیلی بر حرمت نظر و وجوب ستر وجه تا قبل از آیه نور نبوده است و با آیۀ نور هم حرمت نظر به طور مطلق، حتى بدون قصد تلذذ و یا خوف فتنه ثابت نمی شود</w:t>
      </w:r>
      <w:r>
        <w:rPr>
          <w:rFonts w:eastAsia="IRNazanin" w:cs="IRNazanin"/>
          <w:color w:val="111111"/>
          <w:sz w:val="28"/>
          <w:szCs w:val="28"/>
          <w:rtl w:val="true"/>
          <w:lang w:bidi="fa-IR"/>
        </w:rPr>
        <w:t>.</w:t>
      </w:r>
    </w:p>
    <w:p>
      <w:pPr>
        <w:pStyle w:val="Heading4"/>
        <w:numPr>
          <w:ilvl w:val="3"/>
          <w:numId w:val="1"/>
        </w:numPr>
        <w:rPr/>
      </w:pPr>
      <w:bookmarkStart w:id="495" w:name="__RefHeading___Toc14087453_1280447820"/>
      <w:bookmarkStart w:id="496" w:name="_Toc181"/>
      <w:bookmarkEnd w:id="495"/>
      <w:r>
        <w:rPr>
          <w:rtl w:val="true"/>
        </w:rPr>
        <w:t xml:space="preserve">ردّ سخن صاحب </w:t>
      </w:r>
      <w:r>
        <w:rPr>
          <w:rtl w:val="true"/>
        </w:rPr>
        <w:t>«</w:t>
      </w:r>
      <w:r>
        <w:rPr>
          <w:rtl w:val="true"/>
        </w:rPr>
        <w:t>حدائق</w:t>
      </w:r>
      <w:r>
        <w:rPr>
          <w:rtl w:val="true"/>
        </w:rPr>
        <w:t>»</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وجوب ستر وجه تا آن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بر این حرف دلالت ندارد؛ چون ممکن است آن زن عصياناً بدحجاب بوده است؛ مانند بسیاری دیگر؛ مخصوصاً در آن زمان که ابتدای پیاده کردن این احکام بوده است؛ اگرچه جمله وکان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يَتَقَنَّعْنَ خلف آذَانِهِنَّ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تضعیف میکند که میرساند آن زمان زنها چنین می کردند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،دلالت چون با آیات حجاب که در سوره احزاب است و سال پنجم هجری یعنی یک سال قبل از 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مخالف میباشد و هنگامی که حدیث با کتاب الله مخالف شد باید آن را کنار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فاضربوه عرض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خود </w:t>
      </w:r>
    </w:p>
    <w:p>
      <w:pPr>
        <w:pStyle w:val="BookText"/>
        <w:rPr/>
      </w:pPr>
      <w:r>
        <w:rPr>
          <w:rFonts w:ascii="IRNazanin" w:hAnsi="IRNazanin" w:eastAsia="IRNazanin"/>
          <w:color w:val="111111"/>
          <w:sz w:val="28"/>
          <w:sz w:val="28"/>
          <w:szCs w:val="28"/>
          <w:rtl w:val="true"/>
          <w:lang w:bidi="fa-IR"/>
        </w:rPr>
        <w:t>معصومین علیهم السلام فرموده اند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تردید در مفاد آیه</w:t>
      </w:r>
    </w:p>
    <w:p>
      <w:pPr>
        <w:pStyle w:val="BookText"/>
        <w:rPr/>
      </w:pPr>
      <w:r>
        <w:rPr>
          <w:rFonts w:ascii="IRNazanin" w:hAnsi="IRNazanin" w:eastAsia="IRNazanin"/>
          <w:color w:val="111111"/>
          <w:sz w:val="28"/>
          <w:sz w:val="28"/>
          <w:szCs w:val="28"/>
          <w:rtl w:val="true"/>
          <w:lang w:bidi="fa-IR"/>
        </w:rPr>
        <w:t>و اما آن تردیدی که در مفاد نزول آیه پس از این واقعه ذکر کرده اند، صحیح نیست؛ چون آیه شریفه اطلاق دارد نه قصد تلذد را مقید کرده است و نه خوف فتنه، بلکه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لِلْمُؤْمِناتِ يَغْضُضْنَ مِنْ اَبْصَارِهِنَّ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قید زدن به آن که حرمت نگاه، به قصد تلذذ و یا خوف فتنه منوط باشد تفسیر به رأی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آیه بر وجوب</w:t>
      </w:r>
    </w:p>
    <w:p>
      <w:pPr>
        <w:pStyle w:val="BookText"/>
        <w:rPr/>
      </w:pPr>
      <w:r>
        <w:rPr>
          <w:rFonts w:ascii="IRNazanin" w:hAnsi="IRNazanin" w:eastAsia="IRNazanin"/>
          <w:color w:val="111111"/>
          <w:sz w:val="28"/>
          <w:sz w:val="28"/>
          <w:szCs w:val="28"/>
          <w:rtl w:val="true"/>
          <w:lang w:bidi="fa-IR"/>
        </w:rPr>
        <w:t xml:space="preserve">و اما درباره دلالت این آیه بر وجوب ستر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آیات سوره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تفصیل سخن گفتیم؛ به آنجا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سند روایت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لحاظ سند اعتبار چندان ندارد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الاسکاف می رسد که همان سعد بن طریف است و کسی او را از واقفیه بر حضرت صادق علیه السلام ذکر کرده است ابن الغضائری وی را تضعیف کرده و علامه و ابن داود او را در کتاب خود در قسم دوم که ضعفاء باشند ذکر کرده اند سخن نجاشی را هم قبلاً نقل کردیم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و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مرادش این باشد که قبل از انحرافش احادیث او قبول و احادیث پس از انحراف او مردود است و نیز شیخ طوسی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را صحیح ،الحدیث توصیف کرده است، ممکن است قبل از انحراف او این سخن را گفته باشد و احادیث قبل از انحراف وی را صحیح </w:t>
      </w:r>
    </w:p>
    <w:p>
      <w:pPr>
        <w:pStyle w:val="BookText"/>
        <w:rPr/>
      </w:pP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چون تاریخ این حدیث معلوم نیست قابل اعتماد نمیباشد؛ خصوصاً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کتاب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علاوه بر ضعف ،سند عیوب دیگری نیز دارد</w:t>
      </w:r>
    </w:p>
    <w:p>
      <w:pPr>
        <w:pStyle w:val="BookText"/>
        <w:rPr/>
      </w:pPr>
      <w:r>
        <w:rPr>
          <w:rFonts w:ascii="IRNazanin" w:hAnsi="IRNazanin" w:eastAsia="IRNazanin"/>
          <w:color w:val="111111"/>
          <w:sz w:val="28"/>
          <w:sz w:val="28"/>
          <w:szCs w:val="28"/>
          <w:rtl w:val="true"/>
          <w:lang w:bidi="fa-IR"/>
        </w:rPr>
        <w:t>چهار عیب دیگر این روایت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آن به شکل معقولی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النساء يتقنّعن خلف اذانهنَّ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معمولاً در کشورهای عربی حتی مردها سر و گردن را به 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پیچیدند؛ چه رسد به زن ها، و این کار نه تنها برای تحفظ از نامحرم بلکه به مقتضای وضع هوای آنجا و يا رسوم و عادات محلی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او را نگاه کرد و به تعقیب وی پرداخت تا آنکه از دیوار استخوان یا شیشهای صورتش را پاره کرد و پس از ناپدید شدن زن از خونهایی که به لباس و سینهاش دید متوجه پاره شدن صورتش شد بسیار نامعقول و بعید به نظر میرسد؛ یعنی او حتی از درد هم نفهمید صورتش زخم شده است بلکه تنها از دیدن خون به سینه و لباس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هر چه شده و کرده خودش کرده است، چرا سوگند غلیظ می خورد که می روم به پیغمبر صلی الله علیه و آله وسلم؟ خبر می دهم چه ربطی به پیغمبر صلی الله علیه و آله وسلم و اسلام دارد؟ آیا جز کار ناستوده زشتی است که مرتکب شده است و باید از آن شرم داشته باشد؟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قبلاً در تفسیر آیات سوره نور گفته شد، تناسب آیات سوره و پیوستگی آنها نشان میدهد که همۀ سوره با هدف تزکیه و پاکسازی جامعه از فسادهای ناشی از بیبند و باری در امور جنسی و شهوانی یکجا نازل شده است که در آغاز سوره حد زنا بیان شده است؛ سپس مطالب دیگری درباره همین مسائل جنسی و به دنبال آن آیات حجاب نازل شده است نه چیز تازه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قبلاً هم اشاره شد این روایت مخالف است با آیات حجاب مطرح در سوره احزاب که یک سال قبل از سوره نور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احزاب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ازواج خودت و دخترانت و زنان مؤمنان که بر فراز خود گوشههای چادرشان را به هم نزدیک کنند که این کمترین مقداری است که</w:t>
      </w:r>
    </w:p>
    <w:p>
      <w:pPr>
        <w:pStyle w:val="BookText"/>
        <w:rPr/>
      </w:pPr>
      <w:r>
        <w:rPr>
          <w:rFonts w:ascii="IRNazanin" w:hAnsi="IRNazanin" w:eastAsia="IRNazanin"/>
          <w:color w:val="111111"/>
          <w:sz w:val="28"/>
          <w:sz w:val="28"/>
          <w:szCs w:val="28"/>
          <w:rtl w:val="true"/>
          <w:lang w:bidi="fa-IR"/>
        </w:rPr>
        <w:t>شناخته شوند تا اذیت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آمدها که مثلاً جوانی از خود بیخود شده، به تعقیب زنی بپردازد و در این راه ممکن است برای کامگیری هر تجاوزی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سوره احزاب دستور حجاب و چادر و رو گرفتن یک سال قبل آمده بوده چه معنا دارد که پس از گذشت یک سال در شهر مدینه زنان بی چادر و روی باز باشند و حتی مقنعه را پس گوشها ببندند؟ از اینجا معلوم میشود این روایت ساختگی است و اصلی ندارد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زمان که دوره انتقال از جاهلیت مطلق به اسلام و پاکسازی </w:t>
      </w:r>
    </w:p>
    <w:p>
      <w:pPr>
        <w:pStyle w:val="BookText"/>
        <w:rPr/>
      </w:pPr>
      <w:r>
        <w:rPr>
          <w:rFonts w:ascii="IRNazanin" w:hAnsi="IRNazanin" w:eastAsia="IRNazanin"/>
          <w:color w:val="111111"/>
          <w:sz w:val="28"/>
          <w:sz w:val="28"/>
          <w:szCs w:val="28"/>
          <w:rtl w:val="true"/>
          <w:lang w:bidi="fa-IR"/>
        </w:rPr>
        <w:t>پلیدیهای اخلاقی اجتماعی جنسی خانوادگی و غیره بود و طبعاً مردم عادت به انواع انحرافات جنسی داشتهاند و قرآن برای اصلاح آن آمده است، آیا میتوان باور کرد که شأن نزول و سبب تشریع احکام مذکور در این دو سه سه آیه شریفه به خاطر این پیش آمد غلط و منحرف است که چون صورت این جوان شکافته شده و از آن خون ،آمد این آیه نازل شد و بقیه انحرافات در آن زمان اهمیت نداشته و فقط این پیش آمد آن هم به خاطر خون جاری شدن از صورت به این شکل، سبب نزول آیات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دقت و تأمل در آنچه درباره این روایت ذکر شد، عدم صحت آن روشن میگردد و چنانکه گفتیم ضعف ،سند مخالفت آن با قرآن و نامناسب بودن متن ،آن گویای عدم صحت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اگر ما از همه اینها چشم پوشی کنیم و صحت این روایت را بپذیریم نشان میدهد که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 يَغُضُّوا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لِلْمُؤْمِنَاتِ يَغْضُضْنَ مِنْ 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علاج و پیشگیری از این وقایع آمده است و حکم به وجوب کوتاه کردن نگاه به نامحرمان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نسبت به زن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زن نسبت به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يَغْضُضْنَ مِنْ 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به وجوب ستر زیبائیهای زن از نامحرم که مهمترین مرکز زیبائی ها صورت و چهره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يُبْدِينَ زِينَتَهُنَّ إِلا ما ظَهَرَ مِنْهَا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يُبْدِينَ زِينَتَهُنَّ إِلا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در تفسیر این آیات مفصلاً بحث و تحقیق به عمل آمد و گفتیم استثناء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فعل ماضى لازم شده نه متعدی؛ و نگفته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أظهر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بتوان گفت ،آیه گشودن صورت و چهره را جائز دانسته بنابر آنکه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 و کفین شده ،باشد، بلکه معنی فعل لازم این </w:t>
      </w:r>
      <w:bookmarkStart w:id="497" w:name="pg19047_212723"/>
    </w:p>
    <w:p>
      <w:pPr>
        <w:pStyle w:val="BookText"/>
        <w:rPr/>
      </w:pPr>
      <w:bookmarkEnd w:id="4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از زیبائیها که خود به خود ظاهر است؛ مانند کفش و چادر زیبا و یا آنچه خود به خود ظاهر شد؛ مانند پس رفتن چادر از روی صورت و یا کفین به وسیله باد یا عوامل غیر اختیاری دیگر 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ضمیمه کردن این روایت با آیات سوره نور، بر فرض این که بگوییم آیات سوره احزاب ، وجوب ستر وجه و کفین را نمی رساند باز هم وجوب ستر وجه و کفین مانند سایر جاهای بدن زن و هم حرمت نگاه کردن به آن کاملاً برداشت می شود</w:t>
      </w:r>
      <w:r>
        <w:rPr>
          <w:rFonts w:eastAsia="IRNazanin" w:cs="IRNazanin"/>
          <w:color w:val="111111"/>
          <w:sz w:val="28"/>
          <w:szCs w:val="28"/>
          <w:rtl w:val="true"/>
          <w:lang w:bidi="fa-IR"/>
        </w:rPr>
        <w:t>.</w:t>
      </w:r>
    </w:p>
    <w:p>
      <w:pPr>
        <w:pStyle w:val="Heading3"/>
        <w:numPr>
          <w:ilvl w:val="2"/>
          <w:numId w:val="1"/>
        </w:numPr>
        <w:rPr/>
      </w:pPr>
      <w:bookmarkStart w:id="498" w:name="__RefHeading___Toc14087455_1280447820"/>
      <w:bookmarkStart w:id="499" w:name="_Toc182"/>
      <w:bookmarkEnd w:id="498"/>
      <w:r>
        <w:rPr>
          <w:rtl w:val="true"/>
        </w:rPr>
        <w:t>دلیل سوم مجوّزين</w:t>
      </w:r>
      <w:bookmarkEnd w:id="499"/>
    </w:p>
    <w:p>
      <w:pPr>
        <w:pStyle w:val="Heading4"/>
        <w:numPr>
          <w:ilvl w:val="3"/>
          <w:numId w:val="1"/>
        </w:numPr>
        <w:rPr/>
      </w:pPr>
      <w:bookmarkStart w:id="500" w:name="__RefHeading___Toc14087457_1280447820"/>
      <w:bookmarkStart w:id="501" w:name="_Toc183"/>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دلیل سومی که بر جواز نظر به وجه و کفین و بالطبع عدم وجوب ستر آنها گفته شده است روایت مروک بن عبید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يحيى عن احمد بن محمّد بن عيسى عن مروک بن عبید، عن بعض اصحابنا،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ما يحلّ للرجل ان يرى من المرأةِ اذا لم يكن محرماً؟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الكفّان و القدمان</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بن عیسی، از مروک بن ،عبید از بعض روات نقل کرده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 از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صفار، از احمد بن محمد بن عیسی به همان ترتیب نقل کرده است، با اندک تفاوتی ؛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للرجل ان يرى من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لم </w:t>
      </w:r>
    </w:p>
    <w:p>
      <w:pPr>
        <w:pStyle w:val="BookText"/>
        <w:rPr/>
      </w:pPr>
      <w:r>
        <w:rPr>
          <w:rFonts w:ascii="Amiri" w:hAnsi="Amiri" w:eastAsia="Amiri" w:cs="Amiri"/>
          <w:color w:val="111111"/>
          <w:sz w:val="28"/>
          <w:sz w:val="28"/>
          <w:szCs w:val="28"/>
          <w:rtl w:val="true"/>
          <w:lang w:bidi="ar-SA"/>
        </w:rPr>
        <w:t>تكن لها بمحرم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ملاحظه میکنید متن روایت و مروى عنه که امام صادق علیه السلام باشد و نیز رجال ،روایت از احمد بن محمد بن عیسی به بعد یکی است که معلوم میشود روایت یکی است و فقط در دو جای آن اندک تفاوت در نقل آن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ضمناً روایت هیچ نظری به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يُبْدِينَ زِينَتَهُنَّ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نه از لحاظ سؤال و نه جواب؛ لذا جای تعجب است از استاد بزرگوار علامه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الطاهرة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بحث روایی درباره آیه شریفه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روایات مفسّرة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و حتی در مقام تفسیر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نظر ،روایات وجه و کفین دانسته اند؛ با اینکه بعداً روشن تر می شود که اصلاً چنین نیست نه این روایت در مقام تفسیر است و نه روایاتی که وجه و کفّین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به معنی جواز ابداء و اظهار وجه و کفین هستند نمیدانم چطور شده است در این مسأله، بر خلاف روش تحقیقی که علامه داشته است قدری کوتاهی در بیانات ایشان دیده میشود از خداوند متعال مزید و علو درجات ایشان را مسئلت میکنیم و نیز میخواهیم ما را از لغزش و خطا در این مسیر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چنین نقل شده در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 عن ابی عبدالله علیه السلام</w:t>
      </w:r>
      <w:r>
        <w:rPr>
          <w:rFonts w:eastAsia="IRNazanin" w:cs="IRNazanin"/>
          <w:color w:val="111111"/>
          <w:sz w:val="28"/>
          <w:szCs w:val="28"/>
          <w:rtl w:val="true"/>
          <w:lang w:bidi="fa-IR"/>
        </w:rPr>
        <w:t xml:space="preserve">» </w:t>
      </w:r>
      <w:bookmarkStart w:id="502" w:name="pg19047_212725"/>
    </w:p>
    <w:p>
      <w:pPr>
        <w:pStyle w:val="BookText"/>
        <w:rPr/>
      </w:pPr>
      <w:bookmarkEnd w:id="5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به سندش از مروک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 عن ابی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مجوّزین نظر به وجه و کفین این روایت را سند خود قرار داده اند و حتی کوشش کرده اند عیوب آن را مانند عیب ارسالش اصلاح کنند و اینکه اضافه بر وجه و کفین قدمین را نیز ذکر کرده اصلاح کنند؛ با اینکه اجماع بر عدم استثناء آن است و بعداً در بررسی سخنان فقها،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جهات را بیشتر بررسی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مقام جواب به چند چیز اکتفا می کنیم</w:t>
      </w:r>
      <w:r>
        <w:rPr>
          <w:rFonts w:eastAsia="IRNazanin" w:cs="IRNazanin"/>
          <w:color w:val="111111"/>
          <w:sz w:val="28"/>
          <w:szCs w:val="28"/>
          <w:rtl w:val="true"/>
          <w:lang w:bidi="fa-IR"/>
        </w:rPr>
        <w:t>.</w:t>
      </w:r>
    </w:p>
    <w:p>
      <w:pPr>
        <w:pStyle w:val="Heading4"/>
        <w:numPr>
          <w:ilvl w:val="3"/>
          <w:numId w:val="1"/>
        </w:numPr>
        <w:rPr/>
      </w:pPr>
      <w:bookmarkStart w:id="503" w:name="__RefHeading___Toc14087459_1280447820"/>
      <w:bookmarkStart w:id="504" w:name="_Toc184"/>
      <w:bookmarkEnd w:id="503"/>
      <w:r>
        <w:rPr>
          <w:rtl w:val="true"/>
        </w:rPr>
        <w:t>پنج جواب به این دلیل</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از لحاظ سند ضعیف است؛ اگرچه تا مروک بن عبید را میتوان معتبر دانست و خود مروک بن عبید نیز توثیق شده لکن پس از او ارسال شده و راوی ذکر نشده است و نمی دانیم او موثق است یا نه؟ مروک هم مانند ابن ابی عمیر نیست که تضمین شده باشد که علمای شیعه درباره او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يُروى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سيدنا الاستاد خوئی در درباره مراسیل ابن ابی عمیر نیز اشکال ،داشتند ولی به نظر ما اشکال ایشان مورد قبول ،نبود چه درباره او گفته شود لا يروى الا عن ثقة و چه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يرسل الا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بیش از این جای بحث آن نیست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چنین سؤال شده است</w:t>
      </w:r>
      <w:r>
        <w:rPr>
          <w:rFonts w:eastAsia="IRNazanin" w:cs="IRNazanin"/>
          <w:color w:val="111111"/>
          <w:sz w:val="28"/>
          <w:szCs w:val="28"/>
          <w:rtl w:val="true"/>
          <w:lang w:bidi="fa-IR"/>
        </w:rPr>
        <w:t xml:space="preserve">: </w:t>
      </w:r>
      <w:bookmarkStart w:id="505" w:name="pg19047_212726"/>
    </w:p>
    <w:p>
      <w:pPr>
        <w:pStyle w:val="BookText"/>
        <w:rPr/>
      </w:pPr>
      <w:bookmarkEnd w:id="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يحلّ للرجل ان يرى من المرأة اذا لم يكن محرماً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للرجل ان يرى من المرأة اذا لم تكن له بمحرم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بمحرم را میتوان بدون تشدید خواند، در این صورت برای مجوّز جای استدلال ،است ولی اگر با تشدید را خوانده شود، سؤال از زنی است که بر او حرام نباشد؛ یعنی محرم و حلال او باشد که چه مقدار از بدن و زیبائیهای او را مردانی که با او محرماند میتوانند ببینند؟ آیا همه بدن او را به غیر از عورتین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برای شوهر جائز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ببینند حتی سینه و بازوها و دیگر مواضع تحریک کننده یا برای آنها هم حد و مرزی هست؟</w:t>
      </w:r>
    </w:p>
    <w:p>
      <w:pPr>
        <w:pStyle w:val="Heading3"/>
        <w:numPr>
          <w:ilvl w:val="2"/>
          <w:numId w:val="1"/>
        </w:numPr>
        <w:rPr/>
      </w:pPr>
      <w:bookmarkStart w:id="506" w:name="__RefHeading___Toc14087461_1280447820"/>
      <w:bookmarkStart w:id="507" w:name="_Toc185"/>
      <w:bookmarkEnd w:id="506"/>
      <w:r>
        <w:rPr>
          <w:rtl w:val="true"/>
        </w:rPr>
        <w:t>تحديد زينت محرم در روایات</w:t>
      </w:r>
      <w:bookmarkEnd w:id="507"/>
    </w:p>
    <w:p>
      <w:pPr>
        <w:pStyle w:val="Heading4"/>
        <w:numPr>
          <w:ilvl w:val="3"/>
          <w:numId w:val="1"/>
        </w:numPr>
        <w:rPr/>
      </w:pPr>
      <w:bookmarkStart w:id="508" w:name="__RefHeading___Toc14087463_1280447820"/>
      <w:bookmarkStart w:id="509" w:name="_Toc186"/>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بعضی از فقها گمان کردهاند غیر از ،عورتین نگاه کردن به همه جاهای بدن زن برای محارم جائز است و برای زن هم پوشاندن و ستر آن واجب نیست ولی در برخی روایات صحیح یا معتبر آن را محدود کرده اند، مانند</w:t>
      </w:r>
      <w:r>
        <w:rPr>
          <w:rFonts w:eastAsia="IRNazanin" w:cs="IRNazanin"/>
          <w:color w:val="111111"/>
          <w:sz w:val="28"/>
          <w:szCs w:val="28"/>
          <w:rtl w:val="true"/>
          <w:lang w:bidi="fa-IR"/>
        </w:rPr>
        <w:t>:</w:t>
      </w:r>
    </w:p>
    <w:p>
      <w:pPr>
        <w:pStyle w:val="Heading4"/>
        <w:numPr>
          <w:ilvl w:val="3"/>
          <w:numId w:val="1"/>
        </w:numPr>
        <w:rPr/>
      </w:pPr>
      <w:bookmarkStart w:id="510" w:name="__RefHeading___Toc14087465_1280447820"/>
      <w:bookmarkStart w:id="511" w:name="_Toc187"/>
      <w:bookmarkEnd w:id="510"/>
      <w:r>
        <w:rPr>
          <w:rtl w:val="true"/>
        </w:rPr>
        <w:t>الف</w:t>
      </w:r>
      <w:r>
        <w:rPr>
          <w:rtl w:val="true"/>
        </w:rPr>
        <w:t xml:space="preserve">: </w:t>
      </w:r>
      <w:r>
        <w:rPr>
          <w:rtl w:val="true"/>
        </w:rPr>
        <w:t>روايت علی بن ابراهیم از ابی الجارود</w:t>
      </w:r>
      <w:bookmarkEnd w:id="511"/>
    </w:p>
    <w:p>
      <w:pPr>
        <w:pStyle w:val="BookText"/>
        <w:rPr/>
      </w:pPr>
      <w:r>
        <w:rPr>
          <w:rFonts w:ascii="IRNazanin" w:hAnsi="IRNazanin" w:eastAsia="IRNazanin"/>
          <w:color w:val="111111"/>
          <w:sz w:val="28"/>
          <w:sz w:val="28"/>
          <w:szCs w:val="28"/>
          <w:rtl w:val="true"/>
          <w:lang w:bidi="fa-IR"/>
        </w:rPr>
        <w:t xml:space="preserve">این روایت را علی بن ابراهیم در تفسیرش از ابی الجارود </w:t>
      </w:r>
      <w:r>
        <w:rPr>
          <w:rStyle w:val="FootnoteAnchor"/>
          <w:rtl w:val="true"/>
        </w:rPr>
        <w:footnoteReference w:id="440"/>
      </w:r>
      <w:r>
        <w:rPr>
          <w:rFonts w:ascii="IRNazanin" w:hAnsi="IRNazanin" w:eastAsia="IRNazanin"/>
          <w:color w:val="111111"/>
          <w:sz w:val="28"/>
          <w:sz w:val="28"/>
          <w:szCs w:val="28"/>
          <w:rtl w:val="true"/>
          <w:lang w:bidi="fa-IR"/>
        </w:rPr>
        <w:t>از حضرت ابی جعفر امام باقر علیه السلام نقل می کند که فرموند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زينة المحرم فموضع القلادة فما فوقها، و الدملج و ما دونه، و الخلخال و ما أسفل منه ، و أما زينة الزوج فالجسد كله</w:t>
      </w:r>
      <w:r>
        <w:rPr>
          <w:rFonts w:eastAsia="Amiri" w:cs="Amiri" w:ascii="Amiri" w:hAnsi="Amiri"/>
          <w:color w:val="111111"/>
          <w:sz w:val="28"/>
          <w:szCs w:val="28"/>
          <w:rtl w:val="true"/>
          <w:lang w:bidi="ar-SA"/>
        </w:rPr>
        <w:t xml:space="preserve">» </w:t>
      </w:r>
      <w:r>
        <w:rPr>
          <w:rStyle w:val="FootnoteAnchor"/>
          <w:rtl w:val="true"/>
        </w:rPr>
        <w:footnoteReference w:id="441"/>
      </w:r>
      <w:bookmarkStart w:id="512" w:name="pg19047_212727"/>
    </w:p>
    <w:p>
      <w:pPr>
        <w:pStyle w:val="Heading4"/>
        <w:numPr>
          <w:ilvl w:val="3"/>
          <w:numId w:val="1"/>
        </w:numPr>
        <w:rPr/>
      </w:pPr>
      <w:bookmarkStart w:id="513" w:name="__RefHeading___Toc14087467_1280447820"/>
      <w:bookmarkStart w:id="514" w:name="_Toc188"/>
      <w:bookmarkEnd w:id="512"/>
      <w:bookmarkEnd w:id="513"/>
      <w:r>
        <w:rPr>
          <w:rtl w:val="true"/>
        </w:rPr>
        <w:t>ب</w:t>
      </w:r>
      <w:r>
        <w:rPr>
          <w:rtl w:val="true"/>
        </w:rPr>
        <w:t xml:space="preserve">: </w:t>
      </w:r>
      <w:r>
        <w:rPr>
          <w:rtl w:val="true"/>
        </w:rPr>
        <w:t xml:space="preserve">روایت </w:t>
      </w:r>
      <w:r>
        <w:rPr>
          <w:rtl w:val="true"/>
        </w:rPr>
        <w:t>«</w:t>
      </w:r>
      <w:r>
        <w:rPr>
          <w:rtl w:val="true"/>
        </w:rPr>
        <w:t>مجمع البیان</w:t>
      </w:r>
      <w:r>
        <w:rPr>
          <w:rtl w:val="true"/>
        </w:rPr>
        <w:t>»</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روى عن النبي صلی الله علیه و آله وسلم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ما تحت الدرع و للابن و الاخ ما فوق الدرع و لغير ذي محرم اربعة اثواب درع و خمار و جلباب و ازار</w:t>
      </w:r>
      <w:r>
        <w:rPr>
          <w:rFonts w:eastAsia="IRNazanin" w:cs="IRNazanin"/>
          <w:color w:val="111111"/>
          <w:sz w:val="28"/>
          <w:szCs w:val="28"/>
          <w:rtl w:val="true"/>
          <w:lang w:bidi="fa-IR"/>
        </w:rPr>
        <w:t>.»</w:t>
      </w:r>
      <w:r>
        <w:rPr>
          <w:rStyle w:val="FootnoteAnchor"/>
          <w:rtl w:val="true"/>
        </w:rPr>
        <w:footnoteReference w:id="442"/>
      </w:r>
    </w:p>
    <w:p>
      <w:pPr>
        <w:pStyle w:val="Heading4"/>
        <w:numPr>
          <w:ilvl w:val="3"/>
          <w:numId w:val="1"/>
        </w:numPr>
        <w:rPr/>
      </w:pPr>
      <w:bookmarkStart w:id="515" w:name="__RefHeading___Toc14087469_1280447820"/>
      <w:bookmarkStart w:id="516" w:name="_Toc189"/>
      <w:bookmarkEnd w:id="515"/>
      <w:r>
        <w:rPr>
          <w:rtl w:val="true"/>
        </w:rPr>
        <w:t>ج</w:t>
      </w:r>
      <w:r>
        <w:rPr>
          <w:rtl w:val="true"/>
        </w:rPr>
        <w:t xml:space="preserve">: </w:t>
      </w:r>
      <w:r>
        <w:rPr>
          <w:rtl w:val="true"/>
        </w:rPr>
        <w:t xml:space="preserve">روایت </w:t>
      </w:r>
      <w:r>
        <w:rPr>
          <w:rtl w:val="true"/>
        </w:rPr>
        <w:t>«</w:t>
      </w:r>
      <w:r>
        <w:rPr>
          <w:rtl w:val="true"/>
        </w:rPr>
        <w:t>کافی</w:t>
      </w:r>
      <w:r>
        <w:rPr>
          <w:rtl w:val="true"/>
        </w:rPr>
        <w:t>»</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احمد بن محمد بن عيسى عن ابن محبوب عن جميل بن دراج،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علیه السلام عن الذراعين من المرأة أهما من الزينة التي قال الله تبارک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يُبْدِينَ زِينَتَهُنَّ إِلَّا لِبُعُولَتِهِنَّ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دون الخمار من الزينة و ما دون السوارين</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های سؤال و جواب گونه استفاده میشود مطلق بدن به جز عورتین برای محارم حلال نیست، در آیه شریفه نیز همه جاهای بدن را حلال نکرده است؛ نه از لحاظ جواز کشف و عدم وجوب تستر و نه از لحاظ جواز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بر فرض آنکه به معنایی باشد که مجوزین میگویند، مخالف کتاب الله در سوره احزاب می شود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قُلْ لِأَزْواجِكَ وَبَنَاتِكَ وَنِسَاءِ الْمُؤْمِنِينَ يُدْنِينَ عَلَيْهِنَّ مِنْ جَلَابِيبِهِنَّ ذَلِكَ أَدْنَى أَنْ يُعْرَفْنَ فَلا يُؤْذَيْنَ وَكَانَ اللهُ غَفُوراً رَحِيماً</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که شرحش گذشت؛ همچنین با آیات سوره نور مخالف است که آن نیز شرح و تفسیرش قبلاً ذکر 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معارض است با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غير وجه و </w:t>
      </w:r>
      <w:bookmarkStart w:id="517" w:name="pg19047_212728"/>
    </w:p>
    <w:p>
      <w:pPr>
        <w:pStyle w:val="BookText"/>
        <w:rPr/>
      </w:pPr>
      <w:bookmarkEnd w:id="517"/>
      <w:r>
        <w:rPr>
          <w:rFonts w:ascii="IRNazanin" w:hAnsi="IRNazanin" w:eastAsia="IRNazanin"/>
          <w:color w:val="111111"/>
          <w:sz w:val="28"/>
          <w:sz w:val="28"/>
          <w:szCs w:val="28"/>
          <w:rtl w:val="true"/>
          <w:lang w:bidi="fa-IR"/>
        </w:rPr>
        <w:t xml:space="preserve">کفین ذکر کرده است؛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به سندش، از زراره، از امام صادق علیه السلام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زینت ظاهره کحل و خاتم است یا مانند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به سندش از ابی ،بصیر از امام صادق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ظاهره انگشتر و دستبند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جمع کردن آن با آیه شریفه نتیجه این می شود که بر زن حرام است زیباییهای خود را ابداء و اظهار کند مگر آنچه خود به خود ظاهر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و سرمه و دست 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معارض است با روایاتی که نگاه کردن به صورت زن برای کسی که اراده ازدواج با او دارد را جایز دانسته است و از آن استفاده می شود که در غیر این فرض نگاه به صورت زن جایز دانسته نشده است</w:t>
      </w:r>
      <w:r>
        <w:rPr>
          <w:rFonts w:eastAsia="IRNazanin" w:cs="IRNazanin"/>
          <w:color w:val="111111"/>
          <w:sz w:val="28"/>
          <w:szCs w:val="28"/>
          <w:rtl w:val="true"/>
          <w:lang w:bidi="fa-IR"/>
        </w:rPr>
        <w:t>.</w:t>
      </w:r>
    </w:p>
    <w:p>
      <w:pPr>
        <w:pStyle w:val="Heading3"/>
        <w:numPr>
          <w:ilvl w:val="2"/>
          <w:numId w:val="1"/>
        </w:numPr>
        <w:rPr/>
      </w:pPr>
      <w:bookmarkStart w:id="518" w:name="__RefHeading___Toc14087471_1280447820"/>
      <w:bookmarkStart w:id="519" w:name="_Toc190"/>
      <w:bookmarkEnd w:id="518"/>
      <w:r>
        <w:rPr>
          <w:rtl w:val="true"/>
        </w:rPr>
        <w:t>دلیل چهارم مجوّزين</w:t>
      </w:r>
      <w:bookmarkEnd w:id="519"/>
    </w:p>
    <w:p>
      <w:pPr>
        <w:pStyle w:val="BookText"/>
        <w:rPr/>
      </w:pPr>
      <w:r>
        <w:rPr>
          <w:rFonts w:ascii="IRNazanin" w:hAnsi="IRNazanin" w:eastAsia="IRNazanin"/>
          <w:color w:val="111111"/>
          <w:sz w:val="28"/>
          <w:sz w:val="28"/>
          <w:szCs w:val="28"/>
          <w:rtl w:val="true"/>
          <w:lang w:bidi="fa-IR"/>
        </w:rPr>
        <w:t>چهارمین دلیل مجوّزین بر جواز نظر به وجه و کفین که بعضی از آنها گفته اند لازمه ،آن اثبات جواز کشف وجه و کفّین نیز هست روایاتی است بدین معنی که پیامبر اکرم صلی الله علیه و 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اوّل نظرة لك و الثانیة علیک لا لک</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در روایت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کنز فی الجنة و انت ذوقرنيها فلا تتبع النظرة النظرة فانّ لك الاولى و ليست لك الأخيرة</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روایتی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تتبع النظرة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اوّل نَظرَةٍ</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همچنین از امیرالمؤمنین علیه السلام روایت شده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اوّل نظرة الى المرأة؛ فلا تتبعوا نظرة أخرى و احذروا الفتنة</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نیز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نظرة لك و الثانیة علیک و لا لك و الثالثة فيها الهلاك</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از امام صادق علیه السلام نیز روایت شده که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بعد النظرة تزرع فى القلب الشهوة وكفى بها لصاحبها فتنة</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این روایات را بعضی دلیل بر جواز نگاه عمدی به وجه و کفین زن قرار داده اند و ولی تکرار آن را حرام دانسته اند؛ چنانچه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محقق و علامه در اکثر کتب آنها نقل کرده است و محقق در شرایع نظر اوّل را مکروه و اعاده آن را غیر مجاز دانسته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همین روایات قبلی را</w:t>
      </w:r>
    </w:p>
    <w:p>
      <w:pPr>
        <w:pStyle w:val="BookText"/>
        <w:rPr/>
      </w:pPr>
      <w:r>
        <w:rPr>
          <w:rFonts w:ascii="IRNazanin" w:hAnsi="IRNazanin" w:eastAsia="IRNazanin"/>
          <w:color w:val="111111"/>
          <w:sz w:val="28"/>
          <w:sz w:val="28"/>
          <w:szCs w:val="28"/>
          <w:rtl w:val="true"/>
          <w:lang w:bidi="fa-IR"/>
        </w:rPr>
        <w:t>در استدلال بر 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گرچه مطلق است و شامل نظر به وجه و کفین و سایر بدن زن می،شود اما به واسطه روایاتی که دلالت بر جواز نظر به وجه و جه و 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غیر وجه و کفین تقیید می شود</w:t>
      </w:r>
      <w:r>
        <w:rPr>
          <w:rFonts w:eastAsia="IRNazanin" w:cs="IRNazanin"/>
          <w:color w:val="111111"/>
          <w:sz w:val="28"/>
          <w:szCs w:val="28"/>
          <w:rtl w:val="true"/>
          <w:lang w:bidi="fa-IR"/>
        </w:rPr>
        <w:t>.»</w:t>
      </w:r>
      <w:r>
        <w:rPr>
          <w:rStyle w:val="FootnoteAnchor"/>
          <w:rtl w:val="true"/>
        </w:rPr>
        <w:footnoteReference w:id="45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نگاه دوّم و سوّم به وجه و کفین هم جائز است و این روایات نگاه دوّم و سوّم نسبت به سایر بدن زن را غیر مجاز می کند</w:t>
      </w:r>
      <w:r>
        <w:rPr>
          <w:rFonts w:eastAsia="IRNazanin" w:cs="IRNazanin"/>
          <w:color w:val="111111"/>
          <w:sz w:val="28"/>
          <w:szCs w:val="28"/>
          <w:rtl w:val="true"/>
          <w:lang w:bidi="fa-IR"/>
        </w:rPr>
        <w:t xml:space="preserve">.) </w:t>
      </w:r>
      <w:bookmarkStart w:id="520" w:name="pg19047_212730"/>
    </w:p>
    <w:p>
      <w:pPr>
        <w:pStyle w:val="BookText"/>
        <w:rPr/>
      </w:pPr>
      <w:bookmarkEnd w:id="520"/>
      <w:r>
        <w:rPr>
          <w:rFonts w:ascii="IRNazanin" w:hAnsi="IRNazanin" w:eastAsia="IRNazanin"/>
          <w:color w:val="111111"/>
          <w:sz w:val="28"/>
          <w:sz w:val="28"/>
          <w:szCs w:val="28"/>
          <w:rtl w:val="true"/>
          <w:lang w:bidi="fa-IR"/>
        </w:rPr>
        <w:t xml:space="preserve">بعضی هم خواسته اند از این روایات استفاده کنند که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اول و 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جائز است و فقط از لحاظ حصول فتنه و التذاذ در مرتبه دوّم و سوّم حرام می شود؛ چنانچه در آن روایات بدان اشاره شده است</w:t>
      </w:r>
      <w:r>
        <w:rPr>
          <w:rFonts w:eastAsia="IRNazanin" w:cs="IRNazanin"/>
          <w:color w:val="111111"/>
          <w:sz w:val="28"/>
          <w:szCs w:val="28"/>
          <w:rtl w:val="true"/>
          <w:lang w:bidi="fa-IR"/>
        </w:rPr>
        <w:t>.</w:t>
      </w:r>
    </w:p>
    <w:p>
      <w:pPr>
        <w:pStyle w:val="Heading3"/>
        <w:numPr>
          <w:ilvl w:val="2"/>
          <w:numId w:val="1"/>
        </w:numPr>
        <w:rPr/>
      </w:pPr>
      <w:bookmarkStart w:id="521" w:name="__RefHeading___Toc14087473_1280447820"/>
      <w:bookmarkStart w:id="522" w:name="_Toc191"/>
      <w:bookmarkEnd w:id="521"/>
      <w:r>
        <w:rPr>
          <w:rtl w:val="true"/>
        </w:rPr>
        <w:t>ردّ دليل مجوّزین به وجوه ششگانه</w:t>
      </w:r>
      <w:bookmarkEnd w:id="522"/>
    </w:p>
    <w:p>
      <w:pPr>
        <w:pStyle w:val="Heading4"/>
        <w:numPr>
          <w:ilvl w:val="3"/>
          <w:numId w:val="1"/>
        </w:numPr>
        <w:rPr/>
      </w:pPr>
      <w:bookmarkStart w:id="523" w:name="__RefHeading___Toc14087475_1280447820"/>
      <w:bookmarkStart w:id="524" w:name="_Toc192"/>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این دلیل به چند وجه مردود است</w:t>
      </w:r>
      <w:r>
        <w:rPr>
          <w:rFonts w:eastAsia="IRNazanin" w:cs="IRNazanin"/>
          <w:color w:val="111111"/>
          <w:sz w:val="28"/>
          <w:szCs w:val="28"/>
          <w:rtl w:val="true"/>
          <w:lang w:bidi="fa-IR"/>
        </w:rPr>
        <w:t>:</w:t>
      </w:r>
    </w:p>
    <w:p>
      <w:pPr>
        <w:pStyle w:val="Heading4"/>
        <w:numPr>
          <w:ilvl w:val="3"/>
          <w:numId w:val="1"/>
        </w:numPr>
        <w:rPr/>
      </w:pPr>
      <w:bookmarkStart w:id="525" w:name="__RefHeading___Toc14087477_1280447820"/>
      <w:bookmarkStart w:id="526" w:name="_Toc193"/>
      <w:bookmarkEnd w:id="525"/>
      <w:r>
        <w:rPr>
          <w:rtl w:val="true"/>
        </w:rPr>
        <w:t>«</w:t>
      </w:r>
      <w:r>
        <w:rPr>
          <w:rtl w:val="true"/>
        </w:rPr>
        <w:t>وجه اول</w:t>
      </w:r>
      <w:r>
        <w:rPr>
          <w:rtl w:val="true"/>
        </w:rPr>
        <w:t>»</w:t>
      </w:r>
      <w:bookmarkEnd w:id="526"/>
    </w:p>
    <w:p>
      <w:pPr>
        <w:pStyle w:val="BookText"/>
        <w:rPr/>
      </w:pPr>
      <w:r>
        <w:rPr>
          <w:rFonts w:ascii="IRNazanin" w:hAnsi="IRNazanin" w:eastAsia="IRNazanin"/>
          <w:color w:val="111111"/>
          <w:sz w:val="28"/>
          <w:sz w:val="28"/>
          <w:szCs w:val="28"/>
          <w:rtl w:val="true"/>
          <w:lang w:bidi="fa-IR"/>
        </w:rPr>
        <w:t xml:space="preserve">بخشی از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اینکه از لحاظ سند چندان معتبر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به هیچ وجه گفته نشده است متعلق نگاه و مقصود چیست، تا وجه و کفین از آن استنباط شود؛ ممکن است مقصود نگاه به زن از روی لباس و چادرهای زیباست که مهیج شهوات به ویژه برای جوانان مجرد است، نه صورت و نه سایر بدن زن چنانچه در قسمتی از روایات از نگاه به پشت سر زنها نهی شده است که در این خصوص چهار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4"/>
        <w:numPr>
          <w:ilvl w:val="3"/>
          <w:numId w:val="1"/>
        </w:numPr>
        <w:rPr/>
      </w:pPr>
      <w:bookmarkStart w:id="527" w:name="__RefHeading___Toc14087479_1280447820"/>
      <w:bookmarkStart w:id="528" w:name="_Toc194"/>
      <w:bookmarkEnd w:id="527"/>
      <w:r>
        <w:rPr>
          <w:rtl w:val="true"/>
        </w:rPr>
        <w:t>«</w:t>
      </w:r>
      <w:r>
        <w:rPr>
          <w:rtl w:val="true"/>
        </w:rPr>
        <w:t>وجه دوّم</w:t>
      </w:r>
      <w:r>
        <w:rPr>
          <w:rtl w:val="true"/>
        </w:rPr>
        <w:t>»</w:t>
      </w:r>
      <w:bookmarkEnd w:id="528"/>
    </w:p>
    <w:p>
      <w:pPr>
        <w:pStyle w:val="BookText"/>
        <w:rPr/>
      </w:pPr>
      <w:r>
        <w:rPr>
          <w:rFonts w:ascii="IRNazanin" w:hAnsi="IRNazanin" w:eastAsia="IRNazanin"/>
          <w:color w:val="111111"/>
          <w:sz w:val="28"/>
          <w:sz w:val="28"/>
          <w:szCs w:val="28"/>
          <w:rtl w:val="true"/>
          <w:lang w:bidi="fa-IR"/>
        </w:rPr>
        <w:t>در این روایات نظر به زن را نگفته؛ لذا ممکن است مقصود نظر به مردان و پسران زیبا باشد که مهیج است؛ چون نظر بدون ریبه و التذاذ به آنها آزاد است، ولی پس از نگاه اول جاذبه جنسی به فعّالیّت افتاده و جذب میکند؛ لذا ادامه نظر را تحریم فرموده است حتی بعید نیست شامل نگاه زنها به چهره مردان مخصوصاً مردان زیبا و جوان نیز بشود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این روایات نسبت به عمدی یا غیر عمدی بودن نگاه اشاره ای نشده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از ظاهر برخی از بخشهای این احادیث بر </w:t>
      </w:r>
      <w:bookmarkStart w:id="529" w:name="pg19047_212731"/>
    </w:p>
    <w:p>
      <w:pPr>
        <w:pStyle w:val="BookText"/>
        <w:rPr/>
      </w:pPr>
      <w:bookmarkEnd w:id="529"/>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نظر اوّل نظر اتفاقی باشد که بدون اختیار نگاه فرد به کسی بیفتد که در مرتبه ،بعد ادامۀ آن اختیاری و عمدی است و تحریم شده است؛ در این صورت روایت دلالت بر حرمت نگاه اختیاری میکند؛ چنانکه مرئی هم ممکن است اتفاقاً گوشه ای از بدن و یا صورتش مکشوف شود؛ چادر از صورتش کنار رود و یا یکجا در امن بوده و صورتش را نپوشانده و این مرد سرزده وارد شده است و متوجه نبوده ، چشمش به او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چیزی در این روایات که مستند مجوّزین باشد نیست؛ چون بحث ما در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نگاه عمدی به چهره زنان جائز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برای زنان نپوشاندن صورت و کفین جایز است یا نه؟</w:t>
      </w:r>
    </w:p>
    <w:p>
      <w:pPr>
        <w:pStyle w:val="BookText"/>
        <w:rPr/>
      </w:pPr>
      <w:r>
        <w:rPr>
          <w:rFonts w:ascii="IRNazanin" w:hAnsi="IRNazanin" w:eastAsia="IRNazanin"/>
          <w:color w:val="111111"/>
          <w:sz w:val="28"/>
          <w:sz w:val="28"/>
          <w:szCs w:val="28"/>
          <w:rtl w:val="true"/>
          <w:lang w:bidi="fa-IR"/>
        </w:rPr>
        <w:t>و این خصوصیات را اصلاً از این روایات نمی توان استفاده کرد</w:t>
      </w:r>
      <w:r>
        <w:rPr>
          <w:rFonts w:eastAsia="IRNazanin" w:cs="IRNazanin"/>
          <w:color w:val="111111"/>
          <w:sz w:val="28"/>
          <w:szCs w:val="28"/>
          <w:rtl w:val="true"/>
          <w:lang w:bidi="fa-IR"/>
        </w:rPr>
        <w:t>.</w:t>
      </w:r>
    </w:p>
    <w:p>
      <w:pPr>
        <w:pStyle w:val="Heading4"/>
        <w:numPr>
          <w:ilvl w:val="3"/>
          <w:numId w:val="1"/>
        </w:numPr>
        <w:rPr/>
      </w:pPr>
      <w:bookmarkStart w:id="530" w:name="__RefHeading___Toc14087481_1280447820"/>
      <w:bookmarkStart w:id="531" w:name="_Toc195"/>
      <w:bookmarkEnd w:id="530"/>
      <w:r>
        <w:rPr>
          <w:rtl w:val="true"/>
        </w:rPr>
        <w:t>«</w:t>
      </w:r>
      <w:r>
        <w:rPr>
          <w:rtl w:val="true"/>
        </w:rPr>
        <w:t>وجه چهارم</w:t>
      </w:r>
      <w:r>
        <w:rPr>
          <w:rtl w:val="true"/>
        </w:rPr>
        <w:t>»</w:t>
      </w:r>
      <w:bookmarkEnd w:id="531"/>
    </w:p>
    <w:p>
      <w:pPr>
        <w:pStyle w:val="BookText"/>
        <w:rPr/>
      </w:pPr>
      <w:r>
        <w:rPr>
          <w:rFonts w:ascii="IRNazanin" w:hAnsi="IRNazanin" w:eastAsia="IRNazanin"/>
          <w:color w:val="111111"/>
          <w:sz w:val="28"/>
          <w:sz w:val="28"/>
          <w:szCs w:val="28"/>
          <w:rtl w:val="true"/>
          <w:lang w:bidi="fa-IR"/>
        </w:rPr>
        <w:t xml:space="preserve">اگر فرضاً این روایات دلالت بر عدم حرمت نظر به وجه و كفين زن و عدم وجوب تستر وجه و کفین زن میکرد، لازم بود مردود و مطروح شوند؛ چون مخالف کتاب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سوره احزاب و آیات سوره نور که شرح تفسیر آنها قبلاً ذکر شد</w:t>
      </w:r>
      <w:r>
        <w:rPr>
          <w:rFonts w:eastAsia="IRNazanin" w:cs="IRNazanin"/>
          <w:color w:val="111111"/>
          <w:sz w:val="28"/>
          <w:szCs w:val="28"/>
          <w:rtl w:val="true"/>
          <w:lang w:bidi="fa-IR"/>
        </w:rPr>
        <w:t>.)</w:t>
      </w:r>
    </w:p>
    <w:p>
      <w:pPr>
        <w:pStyle w:val="Heading4"/>
        <w:numPr>
          <w:ilvl w:val="3"/>
          <w:numId w:val="1"/>
        </w:numPr>
        <w:rPr/>
      </w:pPr>
      <w:bookmarkStart w:id="532" w:name="__RefHeading___Toc14087483_1280447820"/>
      <w:bookmarkStart w:id="533" w:name="_Toc196"/>
      <w:bookmarkEnd w:id="532"/>
      <w:r>
        <w:rPr>
          <w:rtl w:val="true"/>
        </w:rPr>
        <w:t>«</w:t>
      </w:r>
      <w:r>
        <w:rPr>
          <w:rtl w:val="true"/>
        </w:rPr>
        <w:t>وجه پنجم</w:t>
      </w:r>
      <w:r>
        <w:rPr>
          <w:rtl w:val="true"/>
        </w:rPr>
        <w:t>»</w:t>
      </w:r>
      <w:bookmarkEnd w:id="533"/>
    </w:p>
    <w:p>
      <w:pPr>
        <w:pStyle w:val="BookText"/>
        <w:rPr/>
      </w:pPr>
      <w:r>
        <w:rPr>
          <w:rFonts w:ascii="IRNazanin" w:hAnsi="IRNazanin" w:eastAsia="IRNazanin"/>
          <w:color w:val="111111"/>
          <w:sz w:val="28"/>
          <w:sz w:val="28"/>
          <w:szCs w:val="28"/>
          <w:rtl w:val="true"/>
          <w:lang w:bidi="fa-IR"/>
        </w:rPr>
        <w:t xml:space="preserve">بر فرض ،دلالت با روایاتی </w:t>
      </w:r>
      <w:r>
        <w:rPr>
          <w:rStyle w:val="FootnoteAnchor"/>
          <w:rtl w:val="true"/>
        </w:rPr>
        <w:footnoteReference w:id="455"/>
      </w:r>
      <w:r>
        <w:rPr>
          <w:rFonts w:ascii="IRNazanin" w:hAnsi="IRNazanin" w:eastAsia="IRNazanin"/>
          <w:color w:val="111111"/>
          <w:sz w:val="28"/>
          <w:sz w:val="28"/>
          <w:szCs w:val="28"/>
          <w:rtl w:val="true"/>
          <w:lang w:bidi="fa-IR"/>
        </w:rPr>
        <w:t xml:space="preserve">که نگاه به صورت زن را برای مردی که قصد ازدواج دارد جایز دانسته اند مخالف است، که از آنها بر می آید نگاه به صورت زن در غیر این مورد جائز نیست و آن روایات را شاید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کنیم</w:t>
      </w:r>
      <w:r>
        <w:rPr>
          <w:rFonts w:eastAsia="IRNazanin" w:cs="IRNazanin"/>
          <w:color w:val="111111"/>
          <w:sz w:val="28"/>
          <w:szCs w:val="28"/>
          <w:rtl w:val="true"/>
          <w:lang w:bidi="fa-IR"/>
        </w:rPr>
        <w:t>.</w:t>
      </w:r>
    </w:p>
    <w:p>
      <w:pPr>
        <w:pStyle w:val="Heading4"/>
        <w:numPr>
          <w:ilvl w:val="3"/>
          <w:numId w:val="1"/>
        </w:numPr>
        <w:rPr/>
      </w:pPr>
      <w:bookmarkStart w:id="534" w:name="__RefHeading___Toc14087485_1280447820"/>
      <w:bookmarkStart w:id="535" w:name="_Toc197"/>
      <w:bookmarkEnd w:id="534"/>
      <w:r>
        <w:rPr>
          <w:rtl w:val="true"/>
        </w:rPr>
        <w:t>«</w:t>
      </w:r>
      <w:r>
        <w:rPr>
          <w:rtl w:val="true"/>
        </w:rPr>
        <w:t>وجه ششم</w:t>
      </w:r>
      <w:r>
        <w:rPr>
          <w:rtl w:val="true"/>
        </w:rPr>
        <w:t>»</w:t>
      </w:r>
      <w:bookmarkEnd w:id="53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فرض دلالت با روایاتی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غیر </w:t>
      </w:r>
    </w:p>
    <w:p>
      <w:pPr>
        <w:pStyle w:val="BookText"/>
        <w:rPr/>
      </w:pPr>
      <w:r>
        <w:rPr>
          <w:rFonts w:ascii="IRNazanin" w:hAnsi="IRNazanin" w:eastAsia="IRNazanin"/>
          <w:color w:val="111111"/>
          <w:sz w:val="28"/>
          <w:sz w:val="28"/>
          <w:szCs w:val="28"/>
          <w:rtl w:val="true"/>
          <w:lang w:bidi="fa-IR"/>
        </w:rPr>
        <w:t xml:space="preserve">وجه و کفّین تفسیر کرده اند مخالف است؛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از ابی بصیر، از امام صادق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 المسكة و هي القلب</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که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کفین نیست و پوشاندن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w:t>
      </w:r>
      <w:r>
        <w:rPr>
          <w:rStyle w:val="FootnoteAnchor"/>
          <w:rtl w:val="true"/>
        </w:rPr>
        <w:footnoteReference w:id="458"/>
      </w:r>
      <w:r>
        <w:rPr>
          <w:rFonts w:ascii="IRNazanin" w:hAnsi="IRNazanin" w:eastAsia="IRNazanin"/>
          <w:color w:val="111111"/>
          <w:sz w:val="28"/>
          <w:sz w:val="28"/>
          <w:szCs w:val="28"/>
          <w:rtl w:val="true"/>
          <w:lang w:bidi="fa-IR"/>
        </w:rPr>
        <w:t>علی بن ابراهیم در تفسیرش از ابی الجارود از</w:t>
      </w:r>
    </w:p>
    <w:p>
      <w:pPr>
        <w:pStyle w:val="BookText"/>
        <w:rPr/>
      </w:pPr>
      <w:r>
        <w:rPr>
          <w:rFonts w:ascii="Amiri" w:hAnsi="Amiri" w:eastAsia="Amiri" w:cs="Amiri"/>
          <w:color w:val="111111"/>
          <w:sz w:val="28"/>
          <w:sz w:val="28"/>
          <w:szCs w:val="28"/>
          <w:rtl w:val="true"/>
          <w:lang w:bidi="ar-SA"/>
        </w:rPr>
        <w:t>ابی جعفر علیه السلام در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الثياب و الكحل و الخاتم و خضاب الكف و السوار</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این نوع روایات در کنار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شدن صورت را به هیچ وجه جایز نمی داند حتی در حالات مختلف باید آنها را بپوشاند؛ چون قبلا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لازم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به خود ظاهر ،شود که به مقتضای این روایات آن را در غیر صورت مصادیقش آورده و لازم این انضمام روایات با آیه آن میشود که بر زن لازم است به شکلی تحفظ کند که وجه و صورت خود به خود هم ظاهر نشود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میتوان گفت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 مجوّزین آن را پشتوانه نظر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جلوگیری از ادامه و تکرار در نظرهای اتفاقی است که چه برای زن و چه بر پسران و مردان جاذبه دارد که نظر اوّل گرچه بدون تعهد و اختیار بوده ولی اگر شیرین و جالب ،شد باید مراقب بود ادامه نیابد و تکرار نشود که شیرینی </w:t>
      </w:r>
      <w:bookmarkStart w:id="536" w:name="pg19047_212733"/>
    </w:p>
    <w:p>
      <w:pPr>
        <w:pStyle w:val="BookText"/>
        <w:rPr/>
      </w:pPr>
      <w:bookmarkEnd w:id="536"/>
      <w:r>
        <w:rPr>
          <w:rFonts w:ascii="IRNazanin" w:hAnsi="IRNazanin" w:eastAsia="IRNazanin"/>
          <w:color w:val="111111"/>
          <w:sz w:val="28"/>
          <w:sz w:val="28"/>
          <w:szCs w:val="28"/>
          <w:rtl w:val="true"/>
          <w:lang w:bidi="fa-IR"/>
        </w:rPr>
        <w:t xml:space="preserve">نظر اوّل چون عمدی ،نبود گناه نداشت ولی جالب ،بود که خود را از جاذبه اش رهاندن کاری است نیازمند تذکر و تنبه و گذشت؛ لذا در این روایات به بیانات گوناگون تذکر میدهد و آگاهی میدهد که اگر کسی به طور غیر عمدی نگاهش به زن یا غیر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جاذبه شهوت جنسی او را جذب کرد و لذت برد مواظب باشد به شکلی آن را از دل خارج کند و ادامه ندهد و تکرار نکند که بسیار خطرناک است و اگر جلوگیری ،نکند شیطان به همین طریق او را به فساد و فحشاء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روایات نه از تجویز گشودن عمدی وجه و کفین در مقابل مردان نامحرم سخن آمده و نه از نگاه کردن عمدی به وجه و کفّین زنان نامحرم، تنها بعضی که به وجهی و جهتی به فکر جمع کردن دلیل بر جواز بوده اند، بدون تأمل کامل با نظر ابتدایی به خیالشان رسیده که این روایات مطابق هدف و مقصودشان هست و آنها را دلیل مدعای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،روایات روایات دیگری هم هست که ممکن است موجب همین سوء برداشت بشود و ذکر آنها و بیان عدم دلالت آنها مناسب است</w:t>
      </w:r>
      <w:r>
        <w:rPr>
          <w:rFonts w:eastAsia="IRNazanin" w:cs="IRNazanin"/>
          <w:color w:val="111111"/>
          <w:sz w:val="28"/>
          <w:szCs w:val="28"/>
          <w:rtl w:val="true"/>
          <w:lang w:bidi="fa-IR"/>
        </w:rPr>
        <w:t>.</w:t>
      </w:r>
    </w:p>
    <w:p>
      <w:pPr>
        <w:pStyle w:val="Heading3"/>
        <w:numPr>
          <w:ilvl w:val="2"/>
          <w:numId w:val="1"/>
        </w:numPr>
        <w:rPr/>
      </w:pPr>
      <w:bookmarkStart w:id="537" w:name="__RefHeading___Toc14087487_1280447820"/>
      <w:bookmarkStart w:id="538" w:name="_Toc198"/>
      <w:bookmarkEnd w:id="537"/>
      <w:r>
        <w:rPr>
          <w:rtl w:val="true"/>
        </w:rPr>
        <w:t>چند روایت دیگر در این زمینه که امکان سوءبرداشت دارد</w:t>
      </w:r>
      <w:bookmarkEnd w:id="538"/>
    </w:p>
    <w:p>
      <w:pPr>
        <w:pStyle w:val="Heading4"/>
        <w:numPr>
          <w:ilvl w:val="3"/>
          <w:numId w:val="1"/>
        </w:numPr>
        <w:rPr/>
      </w:pPr>
      <w:bookmarkStart w:id="539" w:name="__RefHeading___Toc14087489_1280447820"/>
      <w:bookmarkStart w:id="540" w:name="_Toc199"/>
      <w:bookmarkEnd w:id="539"/>
      <w:r>
        <w:rPr/>
        <w:t>1</w:t>
      </w:r>
      <w:r>
        <w:rPr>
          <w:rtl w:val="true"/>
        </w:rPr>
        <w:t xml:space="preserve"> - </w:t>
      </w:r>
      <w:r>
        <w:rPr>
          <w:rtl w:val="true"/>
        </w:rPr>
        <w:t>روایت</w:t>
      </w:r>
      <w:r>
        <w:rPr>
          <w:rtl w:val="true"/>
        </w:rPr>
        <w:t xml:space="preserve">« </w:t>
      </w:r>
      <w:r>
        <w:rPr>
          <w:rtl w:val="true"/>
        </w:rPr>
        <w:t>کافی</w:t>
      </w:r>
      <w:r>
        <w:rPr>
          <w:rtl w:val="true"/>
        </w:rPr>
        <w:t xml:space="preserve">» </w:t>
      </w:r>
      <w:r>
        <w:rPr>
          <w:rtl w:val="true"/>
        </w:rPr>
        <w:t>از حماد بن عثمان</w:t>
      </w:r>
      <w:bookmarkEnd w:id="54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محمد، عن معلى بن محمّد، عن الحسن بن على، عن حماد بن عثمان عن ابي عبد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رسول الله صلی الله علیه و آله وسلم امرأة فأعجبته، فدخل على ام سلمة و كان يومها، فأصاب منها و خرج الى الناس و رأسه يقطر؛ فقال صلی الله علیه و آله وسلم </w:t>
      </w:r>
      <w:r>
        <w:rPr>
          <w:rFonts w:eastAsia="IRNazanin" w:cs="IRNazanin"/>
          <w:color w:val="111111"/>
          <w:sz w:val="28"/>
          <w:szCs w:val="28"/>
          <w:rtl w:val="true"/>
          <w:lang w:bidi="fa-IR"/>
        </w:rPr>
        <w:t xml:space="preserve">: </w:t>
      </w:r>
      <w:bookmarkStart w:id="541" w:name="pg19047_212734"/>
    </w:p>
    <w:p>
      <w:pPr>
        <w:pStyle w:val="BookText"/>
        <w:rPr/>
      </w:pPr>
      <w:bookmarkEnd w:id="541"/>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النظر من الشيطان فمن وجد من ذلك شيئاً فليأت اهله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در 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وسلم زنی را دید که در او تأثیر کرد و این تأثیر را با همبستر شدن با عیال خود امّ سلمه علاج ،کرد و سپس برای مردم تذکر داد که کسی اگر در خود چنین حالتی یافت به سوی عیالش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این روایت سوء برداشتهائی شود که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اتفاقی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حجم و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صورتش اتفاقاً و بی توجه باز شده بوده است؛ لذا حضرت خودش میفرماید نظر کردن از شیطان است و با توجه به مقام عصمت آن حضرت معنی ندارد نظر کردن ایشان را عمدی دانست؛ اضافه بر ادله دیگر از آیات و روایات مبنی بر حرمت نظر و وجوب تستر و وجوب امر به معروف و نهی از منکر؛ مخصوصاً با توجه به خطاب خاصی که به شخص آن حضرت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قُلْ لازْواجِكَ وَبَنَاتِكَ وَنِسَاءِ الْمُؤْمِنِينَ يُدْنِينَ عَلَيْهِنَّ مِنْ جَلَابِيبِهِنَّ ذَلِكَ أَدْنَى أَنْ يُعْرَفْنَ فَلاَ يُؤْذَيْنَ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قُلْ لِلْمُؤْمِنِينَ يَغُضُّوا مِنْ أَبْصارِهِمْ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لِلْمُؤْمِنَاتِ يَغْضُضْنَ مِنْ أبْصارِهِنَّ وَيَحْفَظْنَ فُرُوجَهُنَّ</w:t>
      </w:r>
      <w:r>
        <w:rPr>
          <w:rFonts w:eastAsia="IRNazanin" w:cs="IRNazanin"/>
          <w:color w:val="111111"/>
          <w:sz w:val="28"/>
          <w:szCs w:val="28"/>
          <w:rtl w:val="true"/>
          <w:lang w:bidi="fa-IR"/>
        </w:rPr>
        <w:t>»</w:t>
      </w:r>
    </w:p>
    <w:p>
      <w:pPr>
        <w:pStyle w:val="Heading4"/>
        <w:numPr>
          <w:ilvl w:val="3"/>
          <w:numId w:val="1"/>
        </w:numPr>
        <w:rPr/>
      </w:pPr>
      <w:bookmarkStart w:id="542" w:name="__RefHeading___Toc14087491_1280447820"/>
      <w:bookmarkStart w:id="543" w:name="_Toc200"/>
      <w:bookmarkEnd w:id="542"/>
      <w:r>
        <w:rPr/>
        <w:t>2</w:t>
      </w:r>
      <w:r>
        <w:rPr>
          <w:rtl w:val="true"/>
        </w:rPr>
        <w:t xml:space="preserve"> - </w:t>
      </w:r>
      <w:r>
        <w:rPr>
          <w:rtl w:val="true"/>
        </w:rPr>
        <w:t>روایت مسمع</w:t>
      </w:r>
      <w:bookmarkEnd w:id="54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اصحابنا، عن سهل بن زياد عن محمّد بن الحسن بن شمون، عن عبدالله بن عبدالرحمن، عن مسمع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ابی عبد الله عبیه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544" w:name="pg19047_212735"/>
    </w:p>
    <w:p>
      <w:pPr>
        <w:pStyle w:val="BookText"/>
        <w:rPr/>
      </w:pPr>
      <w:bookmarkEnd w:id="544"/>
      <w:r>
        <w:rPr>
          <w:rFonts w:ascii="IRNazanin" w:hAnsi="IRNazanin" w:eastAsia="IRNazanin"/>
          <w:color w:val="111111"/>
          <w:sz w:val="28"/>
          <w:sz w:val="28"/>
          <w:szCs w:val="28"/>
          <w:rtl w:val="true"/>
          <w:lang w:bidi="fa-IR"/>
        </w:rPr>
        <w:t xml:space="preserve">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نظر احدكم الى المرأة الحسناء فليأت اهله؛ فانّ الّذي معها مثلُ الذى مع تلك، فقام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فان لم يكن له اهل فما يصنع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این روایت از کافی به سندش از مسمع است و قطع نظر از ضعف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دو نفر از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بیانی که قبلاً در روایات گذشته بود و نیز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مراد نگاه اتفاقی و غیر عمدی است؛ همچنین دیدن چهره زن به طور اتفاقی هنگامی که بی توجه باز بوده یا بی اختیار باز شده مقصود است؛ چون اصلا کیفیت نظر در روایت ذکر نشده که آیا عمدی بوده یا غیر عمدی؟ و نیز ذکر نشده بی پوشش بودن چهره ،زن حتی ممکن است اگر هم نگاه و هم بی پوشش بودن وجه و صورت زن عمدی بوده به طور معصیت و گناه باشد و منظور حدیث جلوگیری و پیشگیری از پیشرفت به سوی فحشاء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تقدیر نمی توان گفت نگاه و یا باز بودن صورت به شکل مجاز از این حدیث استفاده میشود حتی عمداً</w:t>
      </w:r>
      <w:r>
        <w:rPr>
          <w:rFonts w:eastAsia="IRNazanin" w:cs="IRNazanin"/>
          <w:color w:val="111111"/>
          <w:sz w:val="28"/>
          <w:szCs w:val="28"/>
          <w:rtl w:val="true"/>
          <w:lang w:bidi="fa-IR"/>
        </w:rPr>
        <w:t>.</w:t>
      </w:r>
    </w:p>
    <w:p>
      <w:pPr>
        <w:pStyle w:val="Heading4"/>
        <w:numPr>
          <w:ilvl w:val="3"/>
          <w:numId w:val="1"/>
        </w:numPr>
        <w:rPr/>
      </w:pPr>
      <w:bookmarkStart w:id="545" w:name="__RefHeading___Toc14087493_1280447820"/>
      <w:bookmarkStart w:id="546" w:name="_Toc201"/>
      <w:bookmarkEnd w:id="545"/>
      <w:r>
        <w:rPr/>
        <w:t>3</w:t>
      </w:r>
      <w:r>
        <w:rPr>
          <w:rtl w:val="true"/>
        </w:rPr>
        <w:t xml:space="preserve"> - </w:t>
      </w:r>
      <w:r>
        <w:rPr>
          <w:rtl w:val="true"/>
        </w:rPr>
        <w:t xml:space="preserve">روایت صدوق در </w:t>
      </w:r>
      <w:r>
        <w:rPr>
          <w:rtl w:val="true"/>
        </w:rPr>
        <w:t>«</w:t>
      </w:r>
      <w:r>
        <w:rPr>
          <w:rtl w:val="true"/>
        </w:rPr>
        <w:t>خصال</w:t>
      </w:r>
      <w:r>
        <w:rPr>
          <w:rtl w:val="true"/>
        </w:rPr>
        <w:t>»</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رأى احدكم امرأة تعجبه فليأت أهله فان عند اهله مثل ما رأى فلا يجعلنّ للشيطان الى قلبه سبيلاً ليصرف بَصَرَهُ عنها؛ فان لم تكن له زوجة فَليُصلّ ركعتين و يحمد الله كثيراً و ليصلى على النبي صلی الله علیه و آله وسلم و آله ، ثم ليسأل الله من فضله فانّه يُبيحُ لَهُ برأفته ما يغنيه</w:t>
      </w:r>
      <w:r>
        <w:rPr>
          <w:rFonts w:eastAsia="IRNazanin" w:cs="IRNazanin"/>
          <w:color w:val="111111"/>
          <w:sz w:val="28"/>
          <w:szCs w:val="28"/>
          <w:rtl w:val="true"/>
          <w:lang w:bidi="fa-IR"/>
        </w:rPr>
        <w:t>.»</w:t>
      </w:r>
      <w:r>
        <w:rPr>
          <w:rStyle w:val="FootnoteAnchor"/>
          <w:rtl w:val="true"/>
        </w:rPr>
        <w:footnoteReference w:id="46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نیز حمل بر همان نظر اتفاقی میشود؛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ليصرف بَصَرَهُ </w:t>
      </w:r>
      <w:bookmarkStart w:id="547" w:name="pg19047_212736"/>
    </w:p>
    <w:p>
      <w:pPr>
        <w:pStyle w:val="BookText"/>
        <w:rPr/>
      </w:pPr>
      <w:bookmarkEnd w:id="547"/>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چشمش را از او برگرداند و شیطان را به دلش راه ندهد؛ چون از طریق نگاه شیطان به دل رخنه کرده او را به فساد و فحشا میکشد؛ از این رو برای سد طریق شیطان نگاه بر زنان حرام شده است و اگر اتفاق افتاد باید فوراً چشمش را برگرداند</w:t>
      </w:r>
      <w:r>
        <w:rPr>
          <w:rFonts w:eastAsia="IRNazanin" w:cs="IRNazanin"/>
          <w:color w:val="111111"/>
          <w:sz w:val="28"/>
          <w:szCs w:val="28"/>
          <w:rtl w:val="true"/>
          <w:lang w:bidi="fa-IR"/>
        </w:rPr>
        <w:t>.</w:t>
      </w:r>
    </w:p>
    <w:p>
      <w:pPr>
        <w:pStyle w:val="Heading4"/>
        <w:numPr>
          <w:ilvl w:val="3"/>
          <w:numId w:val="1"/>
        </w:numPr>
        <w:rPr/>
      </w:pPr>
      <w:bookmarkStart w:id="548" w:name="__RefHeading___Toc14087495_1280447820"/>
      <w:bookmarkStart w:id="549" w:name="_Toc202"/>
      <w:bookmarkEnd w:id="548"/>
      <w:r>
        <w:rPr/>
        <w:t>4</w:t>
      </w:r>
      <w:r>
        <w:rPr>
          <w:rtl w:val="true"/>
        </w:rPr>
        <w:t xml:space="preserve"> - </w:t>
      </w:r>
      <w:r>
        <w:rPr>
          <w:rtl w:val="true"/>
        </w:rPr>
        <w:t xml:space="preserve">روایت سید رضی در </w:t>
      </w:r>
      <w:r>
        <w:rPr>
          <w:rtl w:val="true"/>
        </w:rPr>
        <w:t>«</w:t>
      </w:r>
      <w:r>
        <w:rPr>
          <w:rtl w:val="true"/>
        </w:rPr>
        <w:t>نهج البلاغة</w:t>
      </w:r>
      <w:r>
        <w:rPr>
          <w:rtl w:val="true"/>
        </w:rPr>
        <w:t>»</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امير المؤمنين علیه السلام انه كان جالساً في اصحابه فمرّت </w:t>
      </w:r>
      <w:r>
        <w:rPr>
          <w:rStyle w:val="FootnoteAnchor"/>
          <w:rtl w:val="true"/>
        </w:rPr>
        <w:footnoteReference w:id="463"/>
      </w:r>
      <w:r>
        <w:rPr>
          <w:rFonts w:ascii="Amiri" w:hAnsi="Amiri" w:eastAsia="Amiri" w:cs="Amiri"/>
          <w:color w:val="111111"/>
          <w:sz w:val="28"/>
          <w:sz w:val="28"/>
          <w:szCs w:val="28"/>
          <w:rtl w:val="true"/>
          <w:lang w:bidi="ar-SA"/>
        </w:rPr>
        <w:t xml:space="preserve">بهم امرأة جميلة فرمقها </w:t>
      </w:r>
      <w:r>
        <w:rPr>
          <w:rStyle w:val="FootnoteAnchor"/>
          <w:rtl w:val="true"/>
        </w:rPr>
        <w:footnoteReference w:id="464"/>
      </w:r>
      <w:r>
        <w:rPr>
          <w:rFonts w:ascii="IRNazanin" w:hAnsi="IRNazanin" w:eastAsia="IRNazanin"/>
          <w:color w:val="111111"/>
          <w:sz w:val="28"/>
          <w:sz w:val="28"/>
          <w:szCs w:val="28"/>
          <w:rtl w:val="true"/>
          <w:lang w:bidi="fa-IR"/>
        </w:rPr>
        <w:t xml:space="preserve">القوم بأبصارهم؛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ابصار </w:t>
      </w:r>
      <w:r>
        <w:rPr>
          <w:rStyle w:val="FootnoteAnchor"/>
          <w:rtl w:val="true"/>
        </w:rPr>
        <w:footnoteReference w:id="465"/>
      </w:r>
      <w:r>
        <w:rPr>
          <w:rFonts w:ascii="IRNazanin" w:hAnsi="IRNazanin" w:eastAsia="IRNazanin"/>
          <w:color w:val="111111"/>
          <w:sz w:val="28"/>
          <w:sz w:val="28"/>
          <w:szCs w:val="28"/>
          <w:rtl w:val="true"/>
          <w:lang w:bidi="fa-IR"/>
        </w:rPr>
        <w:t xml:space="preserve">هذه الفحول طوامح </w:t>
      </w:r>
      <w:r>
        <w:rPr>
          <w:rStyle w:val="FootnoteAnchor"/>
          <w:rtl w:val="true"/>
        </w:rPr>
        <w:footnoteReference w:id="466"/>
      </w:r>
      <w:r>
        <w:rPr>
          <w:rFonts w:ascii="IRNazanin" w:hAnsi="IRNazanin" w:eastAsia="IRNazanin"/>
          <w:color w:val="111111"/>
          <w:sz w:val="28"/>
          <w:sz w:val="28"/>
          <w:szCs w:val="28"/>
          <w:rtl w:val="true"/>
          <w:lang w:bidi="fa-IR"/>
        </w:rPr>
        <w:t xml:space="preserve">و انّ ذلک سبب هبابها </w:t>
      </w:r>
      <w:r>
        <w:rPr>
          <w:rStyle w:val="FootnoteAnchor"/>
          <w:rtl w:val="true"/>
        </w:rPr>
        <w:footnoteReference w:id="467"/>
      </w:r>
      <w:r>
        <w:rPr>
          <w:rFonts w:ascii="Amiri" w:hAnsi="Amiri" w:eastAsia="Amiri" w:cs="Amiri"/>
          <w:color w:val="111111"/>
          <w:sz w:val="28"/>
          <w:sz w:val="28"/>
          <w:szCs w:val="28"/>
          <w:rtl w:val="true"/>
          <w:lang w:bidi="ar-SA"/>
        </w:rPr>
        <w:t>فاذا نظر احدكم الى امرأة تُعجِبُه فَليلامس اهله فانّما هي امرأة كامراته</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علیه السلام در میان اصحابش نشسته بود که ناگاه زن زیبایی از آنجا گذشت و آن قوم چشمانشان را به او انداختند حضرت آنها را نهی و ملامت کرد و سپس راهنمایی نمود که هرگاه کسی از شما نگاهش به سوی زنی افتاد و از او خوشش آمد فوراً با خانواده اش آمیزش کند؛ که او هم زنی است مانند زن خودش</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صورت آن زن گشوده بوده است حضرت در این باره چگونه نهی از منکر کرد؟ روایت چیزی نگفته است و البته عدم نقل ،آن دلیل بر عدم نهی از منکر نیست تا دلیل بر جواز شود؛ علاوه بر این ممکن است تا حدودی آن زن روی خود را گرفته بوده، ولی آن مردم از خارج می شناختند که او بسیار زیباست و هنگام عبور </w:t>
      </w:r>
      <w:bookmarkStart w:id="550" w:name="pg19047_212737"/>
    </w:p>
    <w:p>
      <w:pPr>
        <w:pStyle w:val="BookText"/>
        <w:rPr/>
      </w:pPr>
      <w:bookmarkEnd w:id="550"/>
      <w:r>
        <w:rPr>
          <w:rFonts w:ascii="IRNazanin" w:hAnsi="IRNazanin" w:eastAsia="IRNazanin"/>
          <w:color w:val="111111"/>
          <w:sz w:val="28"/>
          <w:sz w:val="28"/>
          <w:szCs w:val="28"/>
          <w:rtl w:val="true"/>
          <w:lang w:bidi="fa-IR"/>
        </w:rPr>
        <w:t>تحریک شدند و به چشم چرانی پرداختند و حضرت آنها را سرزنش فرمود ولی بیشتر به راهنمایی آنها پرداخت که نیروی شهوت را از طریق مشروع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آنکه در این حدیث نه باز بودن صورت زن رسماً ذکر شده است و نه اینکه بر فرض باز بودن چهره او حضرت از آن زن نهی از منکر نکرد و نه آنکه نسبت به نگاه کنندگان ساکت نشست و یا کار آنها را امضاء و تصدیق کرد تا آنکه مجوّز نگاه به وجه و کفّین را جایز بداند و بر این امور استدلال بر نظریه خود ،کند بلکه رسماً نگاه کنندهگان را مورد عتاب قرار داد و سپس راهنمایی فرمود؛ چون این نوع حالات از طریق راهنمایی بیشتر علاج پذیر است تا از طریق خشونت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که این حدیث از نظر سند مشکل دارد و برای فتوای فقهی ارزش ندارد؛ چون مرحوم سید رضی سندی برای آن ذکر نکرده اند و به اصطلاح روایت مرسله است و معلوم نیست روات آن معتبر بوده اند یا نه؟ مقصود مرحوم سید رضی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احادیث فقهی نبوده است؛ اگر چه قسمتی از آن احادیث دارای چنان اعتباری هست مانند عهدنامه مالک اشتر که نجاشی و شيخ الطائفة بر آن سند معتبر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همۀ اینها با فرض دلالت روایت بر جواز گشودن چهره در مقابل نامحرم و یا جواز نظر نامحرم بر او مخالف کتاب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احزاب و در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حدیث مخالف کتاب الله بر فرض ،صحت سند مردود است؛ چه رسد که ضعف سند هم باشد، چنانچه قبلاً ذکر کردیم</w:t>
      </w:r>
      <w:r>
        <w:rPr>
          <w:rFonts w:eastAsia="IRNazanin" w:cs="IRNazanin"/>
          <w:color w:val="111111"/>
          <w:sz w:val="28"/>
          <w:szCs w:val="28"/>
          <w:rtl w:val="true"/>
          <w:lang w:bidi="fa-IR"/>
        </w:rPr>
        <w:t>.</w:t>
      </w:r>
    </w:p>
    <w:p>
      <w:pPr>
        <w:pStyle w:val="Heading4"/>
        <w:numPr>
          <w:ilvl w:val="3"/>
          <w:numId w:val="1"/>
        </w:numPr>
        <w:rPr/>
      </w:pPr>
      <w:bookmarkStart w:id="551" w:name="__RefHeading___Toc14087497_1280447820"/>
      <w:bookmarkStart w:id="552" w:name="_Toc203"/>
      <w:bookmarkEnd w:id="551"/>
      <w:r>
        <w:rPr/>
        <w:t>5</w:t>
      </w:r>
      <w:r>
        <w:rPr>
          <w:rtl w:val="true"/>
        </w:rPr>
        <w:t xml:space="preserve">- </w:t>
      </w:r>
      <w:r>
        <w:rPr>
          <w:rtl w:val="true"/>
        </w:rPr>
        <w:t>روایت خثعمية</w:t>
      </w:r>
      <w:bookmarkEnd w:id="55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خثعمية أتت </w:t>
      </w:r>
      <w:r>
        <w:rPr>
          <w:rStyle w:val="FootnoteAnchor"/>
          <w:rtl w:val="true"/>
        </w:rPr>
        <w:footnoteReference w:id="469"/>
      </w:r>
      <w:r>
        <w:rPr>
          <w:rFonts w:ascii="IRNazanin" w:hAnsi="IRNazanin" w:eastAsia="IRNazanin"/>
          <w:color w:val="111111"/>
          <w:sz w:val="28"/>
          <w:sz w:val="28"/>
          <w:szCs w:val="28"/>
          <w:rtl w:val="true"/>
          <w:lang w:bidi="fa-IR"/>
        </w:rPr>
        <w:t xml:space="preserve">رسول الله صلی الله علیه و آله وسلم و بمنى في حجة الوداع تستفتيه في </w:t>
      </w:r>
    </w:p>
    <w:p>
      <w:pPr>
        <w:pStyle w:val="BookText"/>
        <w:rPr/>
      </w:pPr>
      <w:r>
        <w:rPr>
          <w:rFonts w:ascii="IRNazanin" w:hAnsi="IRNazanin" w:eastAsia="IRNazanin"/>
          <w:color w:val="111111"/>
          <w:sz w:val="28"/>
          <w:sz w:val="28"/>
          <w:szCs w:val="28"/>
          <w:rtl w:val="true"/>
          <w:lang w:bidi="fa-IR"/>
        </w:rPr>
        <w:t xml:space="preserve">الحج و كان الفضل بن العباس ردیف رسول الله صلی الله علیه و آله وسلم ، فأخذ ينظر اليها و تنظر اليه فصرف رسول الله صلی الله علیه و آله وسلم وجه الفضل عنها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شاب و امرأة شابة فخشيت </w:t>
      </w:r>
      <w:r>
        <w:rPr>
          <w:rStyle w:val="FootnoteAnchor"/>
          <w:rtl w:val="true"/>
        </w:rPr>
        <w:footnoteReference w:id="470"/>
      </w:r>
      <w:r>
        <w:rPr>
          <w:rFonts w:ascii="Amiri" w:hAnsi="Amiri" w:eastAsia="Amiri" w:cs="Amiri"/>
          <w:color w:val="111111"/>
          <w:sz w:val="28"/>
          <w:sz w:val="28"/>
          <w:szCs w:val="28"/>
          <w:rtl w:val="true"/>
          <w:lang w:bidi="ar-SA"/>
        </w:rPr>
        <w:t>ان يدخُل بينهما الشيطان</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این روایت خثعمیه مشابه روایت قبل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ابتدائاً برای قول به عدم جواز نظر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به اعتبار برگرداندن پیغمبر صلی الله علیه و آله وسلم به صورت فضل را از نگاه کردن به آن زن جوان و ثانیاً به اعتبار فرمایش آن حضرت که میترسم شیطان بین آن دو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مؤلفان ،دو ،کتاب استدلال به آن را رد میکنند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صرفه وجه الفضل بن العباس انّما وقع لأمر آخر كما علله به من خوف الفتنة؛ ولا كلام فيه كما عرفت؛ لا من حيث حرمة النظر ولو كان محرّماً لنهى عنه من اول الامر الوجوب النهي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المحقق البحراني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میگویند دلالتش بر جواز بیشتر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اینکه هم در مقابل آن حضرت چهره زن باز بوده که او نگاهش میکرده است و هم در حضور آن حضرت به هم نگاه میکردند و تنها آن حضرت به حساب آنکه جوانند و ادامۀ نگاه شهوت آلود خطرناک است صورت فضل را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روایت خثعميه</w:t>
      </w:r>
    </w:p>
    <w:p>
      <w:pPr>
        <w:pStyle w:val="BookText"/>
        <w:rPr/>
      </w:pPr>
      <w:r>
        <w:rPr>
          <w:rFonts w:ascii="IRNazanin" w:hAnsi="IRNazanin" w:eastAsia="IRNazanin"/>
          <w:color w:val="111111"/>
          <w:sz w:val="28"/>
          <w:sz w:val="28"/>
          <w:szCs w:val="28"/>
          <w:rtl w:val="true"/>
          <w:lang w:bidi="fa-IR"/>
        </w:rPr>
        <w:t>این حدیث را تاکنون نه در جوامع حدیثی شیعه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کتب تفسیر به مأثور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نیافته ام،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شبیه آن را بدون نام خثعمیه و با شکلی خاص غیر آنچه ذکر شد،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هم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اکثر فقها به صحت نرسیده است و هم به این شکلی که آن قضیه را نقل میکند صحت آن بعید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صحت حدیث، باز هم در آن نه به باز بودن صورت آن زن تصریح شده است و نه آنکه نگاه فضل بر چهره گشوده بوده بلکه فقط ذکر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يَنظُرُ اليها و تنظر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شروع کرد به آن زن نگاه کند و آن زن هم به او</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چهره گشوده زن و یا روی گرفته؛ که مثلاً چشمان پیدا بود و یا به اندام </w:t>
      </w:r>
    </w:p>
    <w:p>
      <w:pPr>
        <w:pStyle w:val="BookText"/>
        <w:rPr/>
      </w:pPr>
      <w:r>
        <w:rPr>
          <w:rFonts w:ascii="IRNazanin" w:hAnsi="IRNazanin" w:eastAsia="IRNazanin"/>
          <w:color w:val="111111"/>
          <w:sz w:val="28"/>
          <w:sz w:val="28"/>
          <w:szCs w:val="28"/>
          <w:rtl w:val="true"/>
          <w:lang w:bidi="fa-IR"/>
        </w:rPr>
        <w:t xml:space="preserve">زیر پوشش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اینها برای یک جوان مهیج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ممكن است به سلیقه بعضی برسد که همانند بسیاری از زنان و مردان این زمان آن زن نیز با چهره گشوده بوده و آن مرد به او نگاه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،نیز نه از لحاظ سند و نه دلالت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مردود بودن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صحت سند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سند و دلالت این روایت کامل بود، باز هم مردود شناخته می شد؛ از جهت مخالفت آن 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سوره احزاب و هم در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مخالفت آن با چند دسته از روایات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مفسر آیات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غیر وجه و کفّین تفسیر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جایز دانستن نگاه به وجه و کفین برای کسی که قصد ازدواج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جایز دانستن نگاه به چهره زنان ذمّيّه و زنان اهل سواد و غیر ذلک که از آنها استفاده میشد در غیر از این موارد نظر به وجه زن جایز نیست و دیگر ادله که قبلاً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آنکه در مقام ارزیابی این نوع سخنان که در روایات رسیده است باید توجه داشت که گاهی در روایت ممکن است صریحاً نگاه به صورت و</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زن و یا گشوده و باز بودن پوشش از چهره زن ذکر شده باشد؛ در این حال اگر قولاً و يا عملاً و یا تقریراً از پیامبر صلی الله علیه و آله وسلم و یا یکی از ائمه معصومین علیهم السلام تجویز شده و روایتش از لحاظ سند قابل اعتماد باشد آن را میتوان یکی از ادله فقهی قرار داد و در صورت مخالفت نداشتن با کتاب و سنت ،قطعیه میتوان در اثبات حکم </w:t>
      </w:r>
    </w:p>
    <w:p>
      <w:pPr>
        <w:pStyle w:val="BookText"/>
        <w:rPr/>
      </w:pPr>
      <w:r>
        <w:rPr>
          <w:rFonts w:ascii="IRNazanin" w:hAnsi="IRNazanin" w:eastAsia="IRNazanin"/>
          <w:color w:val="111111"/>
          <w:sz w:val="28"/>
          <w:sz w:val="28"/>
          <w:szCs w:val="28"/>
          <w:rtl w:val="true"/>
          <w:lang w:bidi="fa-IR"/>
        </w:rPr>
        <w:t>شرعی به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الشهاب فى مسألة الحجاب بیان مبانی حجاب از نظر قرآن حدیث و فقه گاهی هم نه نگاه به چهره کاملاً باز زن ذکر شده و نه گشوده بودن کامل چهره او؛ در این صورت از کلماتی مانند به او نگاه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به او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زیبایی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خوشش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نگاه به او دستخوش شهوت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چشم چرانی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چنین برداشت کرد که چهره آن زن کاملاً باز بوده و به تمام چهره گشوده نگاه شده است، این سخنان در روایات حاکی از واقعیاتی در گذشته است؛ باید دید میزان حکایت این الفاظ و سخنان چه مقدار است؟ اگر فراتر برویم به روایات عمل نشده به سلیقه خویش عمل کرده ایم و حجتی در مخالفت حکم خداوند متعال نداریم و شدیداً مؤاخده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مرد در اثر نیروی جاذبه شهوانی که بین آنها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جوانان و بالاخص بعضی که در آن نیرو زیادتی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چیزی در رابطه با یکدیگر تحریک می شوند؛ حتی از نگاه به لباس استشمام بو، شنیدن سخن و صدای یکدیگر نگاه به اندام پوشیده و حجم بدن ،یکدیگر، نشستن جای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سرد شدن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لمس و تماس بدنی حتی از زیر پوشش، تصوّر و خیال یکدیگر در ذهن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میشوند؛ حتی ممکن است اینگونه امور به قدری در نفوس آنها مؤثر شود که موجب جنابت گردد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در روایات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چشمش به فلان زن افتاد و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چشمت به زن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چنین گفت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فوراً آن را بر نگاه به چهره گشوده زن و یا نگاه به آن چهره حمل کرد و گفت حتماً تمام چهره باز بوده و تمام زیبائیهای او را دیده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گرفت که این روایات حاکی از عدم وجوب تستر وجه و چهره و حاکی از جواز نگاه است، و یا وصله بندی کرده و با مقدمه چینی از خارج روایت بدان استدلال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اینگونه سخنان در این نوع روایات قابل استدلال باشد، در قرآن نیز مانند آن را میتوان یافت؛ مثل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النِّسَاءُ مِنْ بَعْدُ وَلا أَنْ تَبَدَّلَ بِهِنَّ مِنْ أَزْواجِ وَ لَوْ أَعْجَبَكَ حُسْنُهُنَّ</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که هم در خصوص پیامبر صلی الله علیه و آله وسلم است و هم تصریح شده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حسن و زیبایی و نیکویی آن زنان تو را به اعجاب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می توان گفت معلوم میشود واجب نبوده چهره زنها پوشیده باشد و بر مردان هم حرام نبوده به آنها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میگوئیم نه هیچ یک در این آیه نیامده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نیکویی زن تنها به بدن و چهره اش نیست و در فضائل معنوی و علمی و اخلاقی او و امثال آن نیز ممکن است باشد و جاذبه وی در این زمینه چه بسا برای بسیاری بیش از جاذبه زیبایی چهره باشد؛ ثانیاً راه تشخیص تنها دیدن چهره نیست؛ بلکه از راه های متعدد دیگری ممکن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طور اتفاقی و ناخودآگاه چهره زن گشوده شده و یا اطلاع نداشته است که در دید نامحرم است و اتفاقاً نیز نظر نامحرم به او بیفتد و در همین حال جاذبه جنسی به حد کامل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تذکر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جواز نظر و یا عدم وجوب تستر وجه برای زن، هرگز نمی توان به این سخنان تمسک کرد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مخصوصاً درباره پیامبر اکرم صلى الله عليه و آله وسلم که اگر ازدواجهای آن حضرت را در نظر بگیریم از اولین ازدواج که با حضرت خدیجه چهل ساله بود و پیامبر بیست و پنج </w:t>
      </w:r>
    </w:p>
    <w:p>
      <w:pPr>
        <w:pStyle w:val="BookText"/>
        <w:rPr/>
      </w:pPr>
      <w:r>
        <w:rPr>
          <w:rFonts w:ascii="IRNazanin" w:hAnsi="IRNazanin" w:eastAsia="IRNazanin"/>
          <w:color w:val="111111"/>
          <w:sz w:val="28"/>
          <w:sz w:val="28"/>
          <w:szCs w:val="28"/>
          <w:rtl w:val="true"/>
          <w:lang w:bidi="fa-IR"/>
        </w:rPr>
        <w:t xml:space="preserve">ساله شوهر سوم او محسوب می شد تا آخرین ازدواج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حتی خوش چهره بودن و زیبایی هم ملحوظ نبوده است؛ حتی ازدواج بهترین زنان پیامبر همچون خدیجه و امّ سلمه و یا غیر آنها به حساب زیبایی و چهره نبوده و همچنین ازدواج با دیگر زنان نیز بنابر مصالح اسلامی و ترقی اسلام بود که این آیه شریفه گویای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وَأَبْكَارًا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این آیه شریفه بهترین و نیکوترین ازواج را برای آن حضرت از لحاظ این مزایا ذکر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تائبات؛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مزایای زن بوده است که توجه پیامبر اکرم صلى الله عليه و آله وسلم </w:t>
      </w:r>
      <w:r>
        <w:rPr>
          <w:rStyle w:val="FootnoteAnchor"/>
          <w:rtl w:val="true"/>
        </w:rPr>
        <w:footnoteReference w:id="478"/>
      </w:r>
      <w:r>
        <w:rPr>
          <w:rFonts w:ascii="IRNazanin" w:hAnsi="IRNazanin" w:eastAsia="IRNazanin"/>
          <w:color w:val="111111"/>
          <w:sz w:val="28"/>
          <w:sz w:val="28"/>
          <w:szCs w:val="28"/>
          <w:rtl w:val="true"/>
          <w:lang w:bidi="fa-IR"/>
        </w:rPr>
        <w:t xml:space="preserve">و دیگر حضرات معصومین علیهم السلام </w:t>
      </w:r>
      <w:r>
        <w:rPr>
          <w:rStyle w:val="FootnoteAnchor"/>
          <w:rtl w:val="true"/>
        </w:rPr>
        <w:footnoteReference w:id="479"/>
      </w:r>
      <w:r>
        <w:rPr>
          <w:rFonts w:ascii="IRNazanin" w:hAnsi="IRNazanin" w:eastAsia="IRNazanin"/>
          <w:color w:val="111111"/>
          <w:sz w:val="28"/>
          <w:sz w:val="28"/>
          <w:szCs w:val="28"/>
          <w:rtl w:val="true"/>
          <w:lang w:bidi="fa-IR"/>
        </w:rPr>
        <w:t>را جلب می کرد در این آیه ملاحظه میکنید اصلاً سخن از زیباییهایی که مورد توجه نوع مردم است نیامده و حتی باکره بودن که یکی از آنها است با بی تفاوتی ذکر شده است؛ حتی اوّل غیر باکره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ثَيِّبَاتٍ وَابْكاراً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اینجا میتوان متوجه شد در روایاتی که آمده بود زنی مورد اعجاب پیامبر صلى الله عليه و آله وسلم یا علی بن الحسین علیه السلام و یا دیگر از معصومین علیهم السلام قرار گرفت از چه نظر بوده است و نباید آن را بر دیدن چهره زیبای زن و حساب جاذبه آن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در فرض صحت آن روایات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bookmarkStart w:id="553" w:name="pg19047_212745"/>
    </w:p>
    <w:p>
      <w:pPr>
        <w:pStyle w:val="Heading2"/>
        <w:numPr>
          <w:ilvl w:val="1"/>
          <w:numId w:val="1"/>
        </w:numPr>
        <w:rPr/>
      </w:pPr>
      <w:bookmarkStart w:id="554" w:name="__RefHeading___Toc14087499_1280447820"/>
      <w:bookmarkStart w:id="555" w:name="_Toc204"/>
      <w:bookmarkEnd w:id="553"/>
      <w:bookmarkEnd w:id="554"/>
      <w:r>
        <w:rPr>
          <w:rtl w:val="true"/>
        </w:rPr>
        <w:t>درس بیست و دوم</w:t>
      </w:r>
      <w:bookmarkEnd w:id="555"/>
    </w:p>
    <w:p>
      <w:pPr>
        <w:pStyle w:val="Heading3"/>
        <w:numPr>
          <w:ilvl w:val="2"/>
          <w:numId w:val="1"/>
        </w:numPr>
        <w:rPr/>
      </w:pPr>
      <w:bookmarkStart w:id="556" w:name="__RefHeading___Toc14087501_1280447820"/>
      <w:bookmarkStart w:id="557" w:name="_Toc205"/>
      <w:bookmarkEnd w:id="556"/>
      <w:r>
        <w:rPr>
          <w:rtl w:val="true"/>
        </w:rPr>
        <w:t>اشاره</w:t>
      </w:r>
      <w:bookmarkEnd w:id="5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ما درباره ادله مجوّزين كشف وجه وكفّین و جواز نظر به آنها بود</w:t>
      </w:r>
      <w:r>
        <w:rPr>
          <w:rFonts w:eastAsia="IRNazanin" w:cs="IRNazanin"/>
          <w:color w:val="111111"/>
          <w:sz w:val="28"/>
          <w:szCs w:val="28"/>
          <w:rtl w:val="true"/>
          <w:lang w:bidi="fa-IR"/>
        </w:rPr>
        <w:t>.</w:t>
      </w:r>
    </w:p>
    <w:p>
      <w:pPr>
        <w:pStyle w:val="Heading3"/>
        <w:numPr>
          <w:ilvl w:val="2"/>
          <w:numId w:val="1"/>
        </w:numPr>
        <w:rPr/>
      </w:pPr>
      <w:bookmarkStart w:id="558" w:name="__RefHeading___Toc14087503_1280447820"/>
      <w:bookmarkStart w:id="559" w:name="_Toc206"/>
      <w:bookmarkEnd w:id="558"/>
      <w:r>
        <w:rPr>
          <w:rtl w:val="true"/>
        </w:rPr>
        <w:t>دلیل پنجم مجوّزین</w:t>
      </w:r>
      <w:bookmarkEnd w:id="559"/>
    </w:p>
    <w:p>
      <w:pPr>
        <w:pStyle w:val="Heading4"/>
        <w:numPr>
          <w:ilvl w:val="3"/>
          <w:numId w:val="1"/>
        </w:numPr>
        <w:rPr/>
      </w:pPr>
      <w:bookmarkStart w:id="560" w:name="__RefHeading___Toc14087505_1280447820"/>
      <w:bookmarkStart w:id="561" w:name="_Toc207"/>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پنجمین دلیل از ادله مجوّزين روايت مسعدة بن زیاد است که از حضرت امام جعفر صادق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جعفر فى قرب الاسناد، عنه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مسعدة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جعفراً علیه السلام و قد سئل عما تظهرُ المرأة من زينتها،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الكفين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مجوّزین و ادعای آنان بر صحت آن ذکر میکند و همچنین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ریاض و شیخ انصاری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نكاحيّه وسيدنا الاستاد </w:t>
      </w:r>
      <w:r>
        <w:rPr>
          <w:rStyle w:val="FootnoteAnchor"/>
          <w:rtl w:val="true"/>
        </w:rPr>
        <w:footnoteReference w:id="48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اند و صحت آن را تقریباً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قيل ذکر کرده اند که پس از بررسی معلوم شد همگی از محقق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او مدعی صحت آن شده است و تاکنون این روایت را نه در وسائل</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 نه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دیگر کتب جوامع حدیثی پیدا نکردم و معلوم می شود افرادی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شیخ انصاری تر نیز تنها به همان نقل محقق سبزواری استناد کرده اند آنها 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اند و یا فرصت پیدا کردن این روایت را در آن نداشته اند؛ چون فهرست کامل منظمی نداشته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بررسی روایت مسعدة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بخش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الى جعفر بن محمد 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الى موسى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الاسناد الى ابى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در بخش اوّل ذکر شده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اما از نظر ،دلالت مراد از آن چیست؟</w:t>
      </w:r>
    </w:p>
    <w:p>
      <w:pPr>
        <w:pStyle w:val="BookText"/>
        <w:rPr/>
      </w:pPr>
      <w:r>
        <w:rPr>
          <w:rFonts w:ascii="IRNazanin" w:hAnsi="IRNazanin" w:eastAsia="IRNazanin"/>
          <w:color w:val="111111"/>
          <w:sz w:val="28"/>
          <w:sz w:val="28"/>
          <w:szCs w:val="28"/>
          <w:rtl w:val="true"/>
          <w:lang w:bidi="fa-IR"/>
        </w:rPr>
        <w:t>در این حدیث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عَمّا تُظهِرُ المَرأةُ من زَينتها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پرسیده شد درباره آنچه زن از زینت خودش ظاهر می کند؛ حضرت فرمود وجه و کفین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قطع نظر از سخنانی که بعداً گفته می شود، از لحاظ آنکه دلالت میکند بر جواز کشف و عدم وجوب تستر وجه و کفین، از تمام روایاتی که تاکنون ذکر شده روشن تر است برای اینکه آنها همه دلالت می کردند بر جواز نظر بر وجه و کفین و ما میگفتیم با ملازمه بین جواز نظر و عدم وجوب تستر آن، جواز کشف ثابت میشود و قدری زحمت داشت ولی این حدیث خود میگوید سؤال شد از امام علیه السلام از آنچه زن از زینت خودش ظاهر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،کفین از این جهت دلالتش بر مقصود کامل تر است حال ببینیم در مقام بررسی چطور می شود؟</w:t>
      </w:r>
    </w:p>
    <w:p>
      <w:pPr>
        <w:pStyle w:val="BookText"/>
        <w:rPr/>
      </w:pPr>
      <w:r>
        <w:rPr>
          <w:rFonts w:ascii="IRNazanin" w:hAnsi="IRNazanin" w:eastAsia="IRNazanin"/>
          <w:color w:val="111111"/>
          <w:sz w:val="28"/>
          <w:sz w:val="28"/>
          <w:szCs w:val="28"/>
          <w:rtl w:val="true"/>
          <w:lang w:bidi="fa-IR"/>
        </w:rPr>
        <w:t>اشاره به چهار نکته تضعیف کننده این روایت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است توجه شود به چند نکته که شاید تضعیف کننده استدلال مجوّزین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کسی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ذهنش باشد وقتی این روایت را بشنود فوراً ذهنش منتقل می شود به این آیه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عما تظهرُ المَرَأةُ مِن زینتِها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است که راوی برای ما می گوید؛ از امام عالی درباره آنچه زن از زینت خودش ظاهر می کند سؤال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سؤال راوی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شده، و نه در سخن امام علیه السلام این آیه و تفسیر آن مطرح شده و این صرفاً یک انس ذهنی است که باعث انتقال به این معنی می شود که انسان فکر کند منظور تفسیر این آیه است و الا نه در سؤال راوی و نه در فرمایش امام علیه السلام جهت تفسیری در روایت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هذا، صحیح نیست گفته شود که در این روایت، تفسیر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نکته دوّم</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از امام صادق علیه السلام درباره آنچه از زن می تواند ظاهر کند و مرد میتواند نگاه کند، سؤال می شود؛ نظیر این را در روایت مرسله مروک بن عبید به دو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مروک بن عبید، عن بعض اصحابنا، عن أبي عبد الله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يحل للرجل أن يرى من المرأة اذا لم يكن محرما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الكفان و القدمان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للرجل ان يرى من المرأة اذا لم تكن له بمحرم؟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نیز مسعدة بن زیاد می گوید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جعفراً علیه السلام وقد سئل عما تظهر المرأة من زينتها؟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و </w:t>
      </w:r>
    </w:p>
    <w:p>
      <w:pPr>
        <w:pStyle w:val="BookText"/>
        <w:rPr/>
      </w:pPr>
      <w:r>
        <w:rPr>
          <w:rFonts w:ascii="Amiri" w:hAnsi="Amiri" w:eastAsia="Amiri" w:cs="Amiri"/>
          <w:color w:val="111111"/>
          <w:sz w:val="28"/>
          <w:sz w:val="28"/>
          <w:szCs w:val="28"/>
          <w:rtl w:val="true"/>
          <w:lang w:bidi="ar-SA"/>
        </w:rPr>
        <w:t>الكفّين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مسعدة سؤال کننده دیگری ،بوده و مسعدة میگوید من سؤال و جواب را شنیدم این حدیث و دو حدیث قبلی شامل جواب امام صادق علیه السلام است در حقیقت همۀ این سؤالها مربوط به یک مسأله است و احتمال دارد اختلاف در بیان سؤال از جانب روات باشد؛ یعنی مسعدة بن زیاد سؤالی را که مروک بن عبید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اصحاب ما از امام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بوده و شنیده و به حسب فهم خودش اینچنین تعبیر کرده و فکر کرده مراد سائل این بوده است؛ پس از این جهت ما نمیتوانیم اعتماد کامل پیدا کنیم که اینها روایات متعددی است بلکه ممکن است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کدام تعبیر اصل کلام امام علیه السلام بوده و کدامیک تعبیر راوی از کلام امام؟ معلوم نیست و از این جهت ضعف دیگری در استدلال مجوزین ظاهر می،شود احتمال دارد اصل حدیثی که در بالا آوردیم همان بوده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نكنه سوّم</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سؤالی روایت مسعدة 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سئل عما تظهر المرأة من زینتها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دو شکل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ثلاثی مجرد که فعل لازم باشد؛ یعنی از آن حضرت درباره زینتهای زن که ظاهر می شود سؤال ،شد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به منزله بدل اشتمال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که فعل متعدی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مفعول باشد؛ یعنی از آن حضرت سؤال شد درباره زینتی که زن ظاهر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استدلال ،مجوّزین بر فرض صحت قرائت دوم است و اما بر فرض صحت قرائت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تنها برای حالتی است که زینت خود بخود ظاهر شود، نه آنکه اختیاراً ظاهر کند؛ لذا بنا بر فرض قرائت اوّل روایت هماهنگ با آیه شریفه و بر خلاف مقصود مجوزین دلالت میکند و از استدلال آنها به کلی ساقط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صورت فعل لازم است، پس در روایت نیز آن شکل قرائت تقویت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در این روایت مسعدة بن زیاد ذکر نکرده زینت زن برای چه کسی ظاهر شود و یا ظاهر کند؟ برای اجانب یا برای محارم؟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به لحاظ حذف متعلق که افاده عموم کند، حدیث دلالت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 و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ظاهر شدن و یا ظاهر کردن زن</w:t>
      </w:r>
    </w:p>
    <w:p>
      <w:pPr>
        <w:pStyle w:val="BookText"/>
        <w:rPr/>
      </w:pPr>
      <w:r>
        <w:rPr>
          <w:rFonts w:ascii="IRNazanin" w:hAnsi="IRNazanin" w:eastAsia="IRNazanin"/>
          <w:color w:val="111111"/>
          <w:sz w:val="28"/>
          <w:sz w:val="28"/>
          <w:szCs w:val="28"/>
          <w:rtl w:val="true"/>
          <w:lang w:bidi="fa-IR"/>
        </w:rPr>
        <w:t>وجه و کفّین را برای همه جائز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مراد در این سؤال خصوص محارم بوده به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هنگام سؤال قرینه ای بوده که منظور تنها محارم هستند و جواب هم بر طبق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قبلاً درباره محارم ذکر شد؛ مانند روایت ابی الجارود و غیرها که برای ،محارم ظاهر شدن تمام بدن زن عدا العورتین را کلاً جائز ندانست و این معنی در ذهن بوده و با تکیه بر آن سؤال درباره محارم شده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آیه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يُدْنِينَ عَلَيْهِنَّ مِنْ جَلَابِيبِهِنَّ </w:t>
      </w:r>
      <w:bookmarkStart w:id="562" w:name="pg19047_212751"/>
    </w:p>
    <w:p>
      <w:pPr>
        <w:pStyle w:val="BookText"/>
        <w:rPr/>
      </w:pPr>
      <w:bookmarkEnd w:id="562"/>
      <w:r>
        <w:rPr>
          <w:rFonts w:ascii="IRNazanin" w:hAnsi="IRNazanin" w:eastAsia="IRNazanin"/>
          <w:color w:val="111111"/>
          <w:sz w:val="28"/>
          <w:sz w:val="28"/>
          <w:szCs w:val="28"/>
          <w:rtl w:val="true"/>
          <w:lang w:bidi="fa-IR"/>
        </w:rPr>
        <w:t>ذلِكَ أَدْنَى أَنْ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 إِلا ما ظَهَرَ مِنْها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يُبْدِينَ زِينَتَهُنَّ إِلا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بیاناتی که قبلاً در تفسیر آنها گذشت و از آن لزوم ستر وجه را استفاده کردیم مگر آنکه ناخودآگاه و یا بدون اختیار ظاهر شود سؤال در این روایت مانند جواب آن نمی تواند با حذف متعلق افاده عموم کند؛ زیرا بیان این آیه در میان بوده و با بودن آن چطور ممکن است درباره ظاهر کردن زن زینتش را از امام صادق علیه السلام سؤال شود و امام علیه السلام جواب دهد آن وجه و کفّین؟ در حالی که سخن قرآن با آن بیان در میان بوده است، آیا باز جای سؤال است و امام علیه السلام برخلاف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آنچه تاکنون در جواب گفتیم چشم پوشی کنیم جوابهایی که به روایت مروک بن عبید </w:t>
      </w:r>
      <w:r>
        <w:rPr>
          <w:rStyle w:val="FootnoteAnchor"/>
          <w:rtl w:val="true"/>
        </w:rPr>
        <w:footnoteReference w:id="489"/>
      </w:r>
      <w:r>
        <w:rPr>
          <w:rFonts w:ascii="IRNazanin" w:hAnsi="IRNazanin" w:eastAsia="IRNazanin"/>
          <w:color w:val="111111"/>
          <w:sz w:val="28"/>
          <w:sz w:val="28"/>
          <w:szCs w:val="28"/>
          <w:rtl w:val="true"/>
          <w:lang w:bidi="fa-IR"/>
        </w:rPr>
        <w:t>دادیم به فرض صحت این روایت، در اینجا نیز لحاظ می شود؛</w:t>
      </w:r>
    </w:p>
    <w:p>
      <w:pPr>
        <w:pStyle w:val="BookText"/>
        <w:rPr/>
      </w:pPr>
      <w:r>
        <w:rPr>
          <w:rFonts w:ascii="IRNazanin" w:hAnsi="IRNazanin" w:eastAsia="IRNazanin"/>
          <w:color w:val="111111"/>
          <w:sz w:val="28"/>
          <w:sz w:val="28"/>
          <w:szCs w:val="28"/>
          <w:rtl w:val="true"/>
          <w:lang w:bidi="fa-IR"/>
        </w:rPr>
        <w:t>البته به غیر از جواب اوّل که ارسال بود؛ چون این روایت مسند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جوابهای بعدی</w:t>
      </w:r>
      <w:r>
        <w:rPr>
          <w:rFonts w:eastAsia="IRNazanin" w:cs="IRNazanin"/>
          <w:color w:val="111111"/>
          <w:sz w:val="28"/>
          <w:szCs w:val="28"/>
          <w:rtl w:val="true"/>
          <w:lang w:bidi="fa-IR"/>
        </w:rPr>
        <w:t>:</w:t>
      </w:r>
    </w:p>
    <w:p>
      <w:pPr>
        <w:pStyle w:val="Heading4"/>
        <w:numPr>
          <w:ilvl w:val="3"/>
          <w:numId w:val="1"/>
        </w:numPr>
        <w:rPr/>
      </w:pPr>
      <w:bookmarkStart w:id="563" w:name="__RefHeading___Toc14087507_1280447820"/>
      <w:bookmarkStart w:id="564" w:name="_Toc208"/>
      <w:bookmarkEnd w:id="563"/>
      <w:r>
        <w:rPr>
          <w:rtl w:val="true"/>
        </w:rPr>
        <w:t>جواب اوّل مخالفت روایت مسعده با قرآن</w:t>
      </w:r>
      <w:bookmarkEnd w:id="564"/>
    </w:p>
    <w:p>
      <w:pPr>
        <w:pStyle w:val="BookText"/>
        <w:rPr/>
      </w:pPr>
      <w:r>
        <w:rPr>
          <w:rFonts w:ascii="IRNazanin" w:hAnsi="IRNazanin" w:eastAsia="IRNazanin"/>
          <w:color w:val="111111"/>
          <w:sz w:val="28"/>
          <w:sz w:val="28"/>
          <w:szCs w:val="28"/>
          <w:rtl w:val="true"/>
          <w:lang w:bidi="fa-IR"/>
        </w:rPr>
        <w:t>این روایت مخالف کتاب الله است زیرا در سوره احزاب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این آیه شریفه دستور پوشاندن صورت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شرح </w:t>
      </w:r>
    </w:p>
    <w:p>
      <w:pPr>
        <w:pStyle w:val="BookText"/>
        <w:rPr/>
      </w:pPr>
      <w:r>
        <w:rPr>
          <w:rFonts w:ascii="IRNazanin" w:hAnsi="IRNazanin" w:eastAsia="IRNazanin"/>
          <w:color w:val="111111"/>
          <w:sz w:val="28"/>
          <w:sz w:val="28"/>
          <w:szCs w:val="28"/>
          <w:rtl w:val="true"/>
          <w:lang w:bidi="fa-IR"/>
        </w:rPr>
        <w:t xml:space="preserve">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سوره نور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لِلْمُؤْمِنَاتِ يَغْضُضْنَ مِنْ أَبْصَارِهِنَّ وَ يَحْفَظْنَ فُرُوجَهُنَّ وَلَا يُبْدِينَ زِينَتَهُنَّ إِلا مَا ظَهَرَ مِنْهَا وَلْيَضْرِبْنَ بِخُمُرِهِنَّ عَلى جُيُوبِهِنَّ وَلا يُبْدِينَ زِينَتَهُنَّ إِلا لِبُعُولَتِهِنَّ</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إلى آخر الآية، و قبلاً تفسير آیه را بیان کردیم که دلالت دارد بر وجوب ستر وجه وكفّين و ستر و عدم اظهار تمام زیبائیها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چهره که مرکز تجمع زیبائیها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اجانب، مگر آنچه ناخوداگاه ممکن است ظاهر شود و یا آنچه از زیبائیهای زن خود به خود ظاهر است؛ مانند لباسها و چادر و کفش و جوراب زیبای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از روایات نیز تفسیر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تماماً عدم ابداء و عدم اظهار تمام بدن زن لازم و واجب است و زن نباید آن را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و تمامیت دلالت با این آیات از قرآن مخالفت دارد و روایتی که مخالف با قرآن باشد و لو سندش صحیح است به حسب دستور ائمه طاهرین علیهم السلام باید به دیوار زده 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در اواخر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دارد و در آن روایات زیادی در این باره نقل می کند که در بعضی می گوید روایتِ مخالف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93"/>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 عن أبيه، عن النضر عن يحيى الحلبي، عن ايوب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شيئ مردود الى كتاب الله و السنة و كل حديث لا يوافق كتاب الله تعالى فهو زخرف</w:t>
      </w:r>
      <w:r>
        <w:rPr>
          <w:rFonts w:eastAsia="IRNazanin" w:cs="IRNazanin"/>
          <w:color w:val="111111"/>
          <w:sz w:val="28"/>
          <w:szCs w:val="28"/>
          <w:rtl w:val="true"/>
          <w:lang w:bidi="fa-IR"/>
        </w:rPr>
        <w:t xml:space="preserve">.» </w:t>
      </w:r>
      <w:bookmarkStart w:id="565" w:name="pg19047_212753"/>
    </w:p>
    <w:p>
      <w:pPr>
        <w:pStyle w:val="BookText"/>
        <w:rPr/>
      </w:pPr>
      <w:bookmarkEnd w:id="565"/>
      <w:r>
        <w:rPr>
          <w:rFonts w:ascii="IRNazanin" w:hAnsi="IRNazanin" w:eastAsia="IRNazanin"/>
          <w:color w:val="111111"/>
          <w:sz w:val="28"/>
          <w:sz w:val="28"/>
          <w:szCs w:val="28"/>
          <w:rtl w:val="true"/>
          <w:lang w:bidi="fa-IR"/>
        </w:rPr>
        <w:t>و در بعضی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اقله</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النيسابوريان، عن ابن ابي عمير، عن هشام بن الحكم و غيره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النبى صلی الله علیه و آله وسلم بمنى ،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جائكم عنى يوافق كتاب الله فانا قلته وما جائكم يخالف كتاب الله فلم 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فاضربوه عرض الجدار</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نیز مقدار زیادی از این روایات را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این روایت با دو جای کتاب الله مخالفت ،دارد مردود خواهد بود</w:t>
      </w:r>
      <w:r>
        <w:rPr>
          <w:rFonts w:eastAsia="IRNazanin" w:cs="IRNazanin"/>
          <w:color w:val="111111"/>
          <w:sz w:val="28"/>
          <w:szCs w:val="28"/>
          <w:rtl w:val="true"/>
          <w:lang w:bidi="fa-IR"/>
        </w:rPr>
        <w:t>.</w:t>
      </w:r>
    </w:p>
    <w:p>
      <w:pPr>
        <w:pStyle w:val="Heading4"/>
        <w:numPr>
          <w:ilvl w:val="3"/>
          <w:numId w:val="1"/>
        </w:numPr>
        <w:rPr/>
      </w:pPr>
      <w:bookmarkStart w:id="566" w:name="__RefHeading___Toc14087509_1280447820"/>
      <w:bookmarkStart w:id="567" w:name="_Toc209"/>
      <w:bookmarkEnd w:id="566"/>
      <w:r>
        <w:rPr>
          <w:rtl w:val="true"/>
        </w:rPr>
        <w:t>جواب دوّم مخالفت روایت مسعده با روایات دیگر</w:t>
      </w:r>
      <w:bookmarkEnd w:id="567"/>
    </w:p>
    <w:p>
      <w:pPr>
        <w:pStyle w:val="BookText"/>
        <w:rPr/>
      </w:pPr>
      <w:r>
        <w:rPr>
          <w:rFonts w:ascii="IRNazanin" w:hAnsi="IRNazanin" w:eastAsia="IRNazanin"/>
          <w:color w:val="111111"/>
          <w:sz w:val="28"/>
          <w:sz w:val="28"/>
          <w:szCs w:val="28"/>
          <w:rtl w:val="true"/>
          <w:lang w:bidi="fa-IR"/>
        </w:rPr>
        <w:t xml:space="preserve">این روایت مخالف با تعداد زیادی از روایات دیگر است که در آنها روایات صحیح و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غیر وجه و کفین ذکر فرموده بود و بعداً بیان می کنیم </w:t>
      </w:r>
      <w:r>
        <w:rPr>
          <w:rFonts w:eastAsia="IRNazanin" w:cs="IRNazanin"/>
          <w:color w:val="111111"/>
          <w:sz w:val="28"/>
          <w:szCs w:val="28"/>
          <w:rtl w:val="true"/>
          <w:lang w:bidi="fa-IR"/>
        </w:rPr>
        <w:t>.</w:t>
      </w:r>
      <w:r>
        <w:rPr>
          <w:rStyle w:val="FootnoteAnchor"/>
          <w:rtl w:val="true"/>
        </w:rPr>
        <w:footnoteReference w:id="497"/>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روایات که درباره نساء اهل ذمه </w:t>
      </w:r>
      <w:r>
        <w:rPr>
          <w:rStyle w:val="FootnoteAnchor"/>
          <w:rtl w:val="true"/>
        </w:rPr>
        <w:footnoteReference w:id="498"/>
      </w:r>
      <w:r>
        <w:rPr>
          <w:rFonts w:ascii="IRNazanin" w:hAnsi="IRNazanin" w:eastAsia="IRNazanin"/>
          <w:color w:val="111111"/>
          <w:sz w:val="28"/>
          <w:sz w:val="28"/>
          <w:szCs w:val="28"/>
          <w:rtl w:val="true"/>
          <w:lang w:bidi="fa-IR"/>
        </w:rPr>
        <w:t>است که مثلاً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 اخبرنا عبد الله اخبرنا محمد، حدثنى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ابى عن أبيه، عن جده جعفر بن محمد علیه السلام ، عن ابيه علیه السلام ، عن جده على بن الحسين علیه السلام ، عن ابيه علیه السلام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لنساء اهل الذمة حرمة، لا بأس بالنظر الى وجوههنَّ و شعورهن و نحورهن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يتعمد ذلک</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از این روایت مفهوم میشود زنان مسلمان احترام دارند، نگاه به وجه و چهره آنها و همچنین گیسوان و گردن آنها حتی در غیر حال عمد نیز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روایات درباره زنی است که مردی میخواهد با او ازدواج کند؛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نقل می کند که حضرت پیامبر صلی الله علیه و آله وسلم به یکی از اصحاب که زنی را نامزد کرده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الى وجهها و كفّيها</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خودش از محمد بن مسلم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عن ابيه عن ابن ابي عمير، عن ابي ايوب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علیه السلام عن الرجل يريد أن يتزوّج المرأة اينظر اليها؟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يشتريها بِأَعلَى </w:t>
      </w:r>
      <w:r>
        <w:rPr>
          <w:rStyle w:val="FootnoteAnchor"/>
          <w:rtl w:val="true"/>
        </w:rPr>
        <w:footnoteReference w:id="503"/>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هشام بن سالم و حماد بن عثمان و حفص بن البختری که هر سه از امام صادق علیه السلام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أبيه، عن ابن ابی عمیر ، عن هشام بن سالم و حماد بن عثمان و حفص بن البخترى كلّهم، عن ابي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بان ينظر الرجل الى وجهها و معاصمها اذا أراد أن يَتَزَوْجَها</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مفهومش این است که در غیر مورد اراده تزویج نظر کردن به صورت و چهره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 نیز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الاشعرى، عن محمّد بن عبد الجبار عن صفوان، عن ابن مسكان عن الحسن بن على السّرى،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يريد أن يتزوج المرأة، يتأملها و ينظر الى خلفها و الى وجهها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بان ينظر الرجل الى المرأة اذا اراد ان يتزوّجها ينظر الى خلفها و الى وجهها</w:t>
      </w:r>
      <w:r>
        <w:rPr>
          <w:rFonts w:eastAsia="IRNazanin" w:cs="IRNazanin"/>
          <w:color w:val="111111"/>
          <w:sz w:val="28"/>
          <w:szCs w:val="28"/>
          <w:rtl w:val="true"/>
          <w:lang w:bidi="fa-IR"/>
        </w:rPr>
        <w:t>.»</w:t>
      </w:r>
      <w:r>
        <w:rPr>
          <w:rStyle w:val="FootnoteAnchor"/>
          <w:rtl w:val="true"/>
        </w:rPr>
        <w:footnoteReference w:id="50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چند چیز که برای مرد اجنبی نسبت به زن اجنبیه حرام است نسبت به جواز آن در موضوع ،ازدواج سؤال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تامل و نگاه حسابگرانه و به اصطلاح نگاه خریداری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پشت سر 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وجه و چهره زن، و حضرت در بیان خود آنها را جایز فرموده و مخصوصاً نگاه به پشت سر و نگاه به چهره را که در جواب تصریح به جواز آن فرموده است، ولی به شرط آنکه اراده </w:t>
      </w:r>
      <w:bookmarkStart w:id="568" w:name="pg19047_212756"/>
    </w:p>
    <w:p>
      <w:pPr>
        <w:pStyle w:val="BookText"/>
        <w:rPr/>
      </w:pPr>
      <w:bookmarkEnd w:id="568"/>
      <w:r>
        <w:rPr>
          <w:rFonts w:ascii="IRNazanin" w:hAnsi="IRNazanin" w:eastAsia="IRNazanin"/>
          <w:color w:val="111111"/>
          <w:sz w:val="28"/>
          <w:sz w:val="28"/>
          <w:szCs w:val="28"/>
          <w:rtl w:val="true"/>
          <w:lang w:bidi="fa-IR"/>
        </w:rPr>
        <w:t>ازدواج داشته باشد که از آن مفهوم میشود در غیر مورد اراده تزویج، جائز نیست</w:t>
      </w:r>
      <w:r>
        <w:rPr>
          <w:rFonts w:eastAsia="IRNazanin" w:cs="IRNazanin"/>
          <w:color w:val="111111"/>
          <w:sz w:val="28"/>
          <w:szCs w:val="28"/>
          <w:rtl w:val="true"/>
          <w:lang w:bidi="fa-IR"/>
        </w:rPr>
        <w:t>.</w:t>
      </w:r>
    </w:p>
    <w:p>
      <w:pPr>
        <w:pStyle w:val="Heading3"/>
        <w:numPr>
          <w:ilvl w:val="2"/>
          <w:numId w:val="1"/>
        </w:numPr>
        <w:rPr/>
      </w:pPr>
      <w:bookmarkStart w:id="569" w:name="__RefHeading___Toc14087511_1280447820"/>
      <w:bookmarkStart w:id="570" w:name="_Toc210"/>
      <w:bookmarkEnd w:id="569"/>
      <w:r>
        <w:rPr>
          <w:rtl w:val="true"/>
        </w:rPr>
        <w:t>دلیل ششم مجوّزین</w:t>
      </w:r>
      <w:bookmarkEnd w:id="570"/>
    </w:p>
    <w:p>
      <w:pPr>
        <w:pStyle w:val="BookText"/>
        <w:rPr/>
      </w:pPr>
      <w:r>
        <w:rPr>
          <w:rFonts w:ascii="IRNazanin" w:hAnsi="IRNazanin" w:eastAsia="IRNazanin"/>
          <w:color w:val="111111"/>
          <w:sz w:val="28"/>
          <w:sz w:val="28"/>
          <w:szCs w:val="28"/>
          <w:rtl w:val="true"/>
          <w:lang w:bidi="fa-IR"/>
        </w:rPr>
        <w:t xml:space="preserve">ششمین روایت مورد استدلال مجوّزین برای نپوشاندن وجه و کفین، روایت دیگری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ادله مجوّزین از او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على بن جعفر، عن اخيه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ما يصلح ان ينظر اليه من المرأة التى لا تحل له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الكف</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از برادرش حضرت موسی بن جعفر علیهما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چه مقدار صلاحیت دارد به آنچه از زن برای او حلال نیست نگاه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دو کف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دومی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معتبر على ما قيل</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سند روایت را معتبر حساب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رجال روایت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 در قسمت دوم که قرب الاسناد الى موسى </w:t>
      </w:r>
    </w:p>
    <w:p>
      <w:pPr>
        <w:pStyle w:val="BookText"/>
        <w:rPr/>
      </w:pPr>
      <w:r>
        <w:rPr>
          <w:rFonts w:ascii="IRNazanin" w:hAnsi="IRNazanin" w:eastAsia="IRNazanin"/>
          <w:color w:val="111111"/>
          <w:sz w:val="28"/>
          <w:sz w:val="28"/>
          <w:szCs w:val="28"/>
          <w:rtl w:val="true"/>
          <w:lang w:bidi="fa-IR"/>
        </w:rPr>
        <w:t>بن جعفر علیه السلام عمل است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را معتبر دانسته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 معتبر على ما قيل</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قابل اعتماد نیست؛ زیرا در قسمت دوم قرب الاسناد روایت از طریق عبدالله بن حسن علوی نقل شده که از اولاد علی بن جعفر عریضی برادر حضرت موسی بن جعفر علیه السلام است و در کتب رجال برای این عبدالله بن الحسن توثیقی دیده نشده؛ چنانچه مرحوم سيدنا الاستاد آية الله خوئی با آن زحمات بسیار که در علم رجال کشیده اند و از نتایج آن زحمات، کتاب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بیست و سه مجلد تألیف کرده اند نیز بدان اعتراف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تحقیق فراوانی که در کتب رجال کردیم و نیز اعتراف استاد بزرگوار دیگر به فرمایش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نمی توان کرد؛ و بنابراین، روایت از لحاظ سند ضعیف است و در چنین مسأله فقهی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جواب دیگر به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ضعف ،سند جوابهای دیگری که به روایت قبلی داده شد، در خصوص این روایت هم صدق میکند؛ که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 با کتاب الله در سوره احزاب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 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با تفسیری که قبلاً گذشت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 با کتاب الله در سوره نور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لِلْمُؤْمِنَاتِ يَغْضُضْنَ مِنْ أَبْصارِهِنَّ وَيَحْفَظْنَ فُرُوجَهُنَّ وَلا يُبْدِينَ زِينَتَهُنَّ إلا ما ظَهَرَ مِنْها وَلْيَضْرِبْنَ </w:t>
      </w:r>
      <w:bookmarkStart w:id="571" w:name="pg19047_212758"/>
    </w:p>
    <w:p>
      <w:pPr>
        <w:pStyle w:val="BookText"/>
        <w:rPr/>
      </w:pPr>
      <w:bookmarkEnd w:id="571"/>
      <w:r>
        <w:rPr>
          <w:rFonts w:ascii="Amiri" w:hAnsi="Amiri" w:eastAsia="Amiri" w:cs="Amiri"/>
          <w:color w:val="111111"/>
          <w:sz w:val="28"/>
          <w:sz w:val="28"/>
          <w:szCs w:val="28"/>
          <w:rtl w:val="true"/>
          <w:lang w:bidi="ar-SA"/>
        </w:rPr>
        <w:t>بخُمُرِهِنَّ عَلى جُيُوبِهِنَّ وَلا يُبْدِينَ زِينَتَهُنَّ إِلا لِبُعُولَتِهِنَّ</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با تفسیری که قبلاً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 با روایات بسیار در موضوعات مختلف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روایات درباره زن ذمّیّه که از آن استفاده میشود جائز نیست به زن مؤمن نگاه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روایات جواز نظر به زنی که میخواهد تزویج کند و غیر ذلک؛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که شرح آن را در جواب از روایت قبلی ذکر کردیم</w:t>
      </w:r>
      <w:r>
        <w:rPr>
          <w:rFonts w:eastAsia="IRNazanin" w:cs="IRNazanin"/>
          <w:color w:val="111111"/>
          <w:sz w:val="28"/>
          <w:szCs w:val="28"/>
          <w:rtl w:val="true"/>
          <w:lang w:bidi="fa-IR"/>
        </w:rPr>
        <w:t>.</w:t>
      </w:r>
    </w:p>
    <w:p>
      <w:pPr>
        <w:pStyle w:val="Heading3"/>
        <w:numPr>
          <w:ilvl w:val="2"/>
          <w:numId w:val="1"/>
        </w:numPr>
        <w:rPr/>
      </w:pPr>
      <w:bookmarkStart w:id="572" w:name="__RefHeading___Toc14087513_1280447820"/>
      <w:bookmarkStart w:id="573" w:name="_Toc211"/>
      <w:bookmarkEnd w:id="572"/>
      <w:r>
        <w:rPr>
          <w:rtl w:val="true"/>
        </w:rPr>
        <w:t>دلیل هفتم مجوّزین</w:t>
      </w:r>
      <w:bookmarkEnd w:id="573"/>
    </w:p>
    <w:p>
      <w:pPr>
        <w:pStyle w:val="Heading4"/>
        <w:numPr>
          <w:ilvl w:val="3"/>
          <w:numId w:val="1"/>
        </w:numPr>
        <w:rPr/>
      </w:pPr>
      <w:bookmarkStart w:id="574" w:name="__RefHeading___Toc14087515_1280447820"/>
      <w:bookmarkStart w:id="575" w:name="_Toc212"/>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 xml:space="preserve">هفتمین روایت مورد استدلال مجوّزین برای نپوشاندن وجه و کفین روایتی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کفایه نقل میکند روایتی است مرسله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اصل روایت و نیز جوابش را در سومین دلیل مجوّزه ذکر کردیم</w:t>
      </w:r>
      <w:r>
        <w:rPr>
          <w:rFonts w:eastAsia="IRNazanin" w:cs="IRNazanin"/>
          <w:color w:val="111111"/>
          <w:sz w:val="28"/>
          <w:szCs w:val="28"/>
          <w:rtl w:val="true"/>
          <w:lang w:bidi="fa-IR"/>
        </w:rPr>
        <w:t>.</w:t>
      </w:r>
    </w:p>
    <w:p>
      <w:pPr>
        <w:pStyle w:val="Heading4"/>
        <w:numPr>
          <w:ilvl w:val="3"/>
          <w:numId w:val="1"/>
        </w:numPr>
        <w:rPr/>
      </w:pPr>
      <w:bookmarkStart w:id="576" w:name="__RefHeading___Toc14087517_1280447820"/>
      <w:bookmarkStart w:id="577" w:name="_Toc213"/>
      <w:bookmarkEnd w:id="576"/>
      <w:r>
        <w:rPr>
          <w:rtl w:val="true"/>
        </w:rPr>
        <w:t>استثنای عمومات وجوب ستر وجه وكفين</w:t>
      </w:r>
      <w:bookmarkEnd w:id="577"/>
    </w:p>
    <w:p>
      <w:pPr>
        <w:pStyle w:val="BookText"/>
        <w:rPr/>
      </w:pPr>
      <w:r>
        <w:rPr>
          <w:rFonts w:ascii="IRNazanin" w:hAnsi="IRNazanin" w:eastAsia="IRNazanin"/>
          <w:color w:val="111111"/>
          <w:sz w:val="28"/>
          <w:sz w:val="28"/>
          <w:szCs w:val="28"/>
          <w:rtl w:val="true"/>
          <w:lang w:bidi="fa-IR"/>
        </w:rPr>
        <w:t xml:space="preserve">اکنون پس از روایات مجوّزه و جواب آن که ذکر شد، به استثناء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ستر وجه و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اعضاء بدن زن و نیز استثناء نسبت به عمومات حرمت نگاه به زن در آیات و روایات می پردازیم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حرمت کشف بدن و صورت و کفّین زن برای مردان بیگانه و </w:t>
      </w:r>
    </w:p>
    <w:p>
      <w:pPr>
        <w:pStyle w:val="BookText"/>
        <w:rPr/>
      </w:pPr>
      <w:r>
        <w:rPr>
          <w:rFonts w:ascii="IRNazanin" w:hAnsi="IRNazanin" w:eastAsia="IRNazanin"/>
          <w:color w:val="111111"/>
          <w:sz w:val="28"/>
          <w:sz w:val="28"/>
          <w:szCs w:val="28"/>
          <w:rtl w:val="true"/>
          <w:lang w:bidi="fa-IR"/>
        </w:rPr>
        <w:t xml:space="preserve">وجوب ستر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قبلاً در شرح آیات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حرمت نظر مرد به او نسبت به همۀ زنان و همه ،مردان در همه جا و همه حالات عمومیت دارد مگر در موارد استثنایی که اگر هر یک از این استثناها ثابت شود؛ به این معنا که تمامیت سند و دلالت آنها به اثبات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سند و دلالت صحیح و کامل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جنبۀ تخصیصی می یابد حکم بر جواز می شود و الا اگر از لحاظ سند و یا دلالت مخدوش و ناصحیح باشد حکم به آن استثنا نمی شود و بر همان عمومات باید عمل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وجوب ستر وجه و کفین و حرمت نظر مرد همه جا برای زن هست جز در این موارد استثنایی ولی اگر در هر موردی دلیل کافی وجود نداشته باشد باید طبق آن عمومات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دسته از آن استثنائات که قبلاً ذکر شد، از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استثناء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شرح آن ذکر شد</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استثناء دوازده گانه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لِبُعُولَتِهِنَّ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آخر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نیز ذکر شد</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استثناء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اللاتي لا يَرْجُونَ نِكَاحاً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شرحش را قبلاً بیان کردیم</w:t>
      </w:r>
      <w:r>
        <w:rPr>
          <w:rStyle w:val="FootnoteAnchor"/>
          <w:rtl w:val="true"/>
        </w:rPr>
        <w:footnoteReference w:id="515"/>
      </w:r>
      <w:r>
        <w:rPr>
          <w:rFonts w:ascii="IRNazanin" w:hAnsi="IRNazanin" w:eastAsia="IRNazanin"/>
          <w:color w:val="111111"/>
          <w:sz w:val="28"/>
          <w:sz w:val="28"/>
          <w:szCs w:val="28"/>
          <w:rtl w:val="true"/>
          <w:lang w:bidi="fa-IR"/>
        </w:rPr>
        <w:t xml:space="preserve">، که برخی بدون دقت کافی، آن را به طور کلی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ستر وجه و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اند، و در نظر ندارند که این آیه مُخَصِّص آن عمومات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استثنایی دارد؛ البته این نوع اشتباهات از کسانی است که بنیه علمی درستی ندارند و نباید متعرّض </w:t>
      </w:r>
    </w:p>
    <w:p>
      <w:pPr>
        <w:pStyle w:val="BookText"/>
        <w:rPr/>
      </w:pPr>
      <w:r>
        <w:rPr>
          <w:rFonts w:ascii="IRNazanin" w:hAnsi="IRNazanin" w:eastAsia="IRNazanin"/>
          <w:color w:val="111111"/>
          <w:sz w:val="28"/>
          <w:sz w:val="28"/>
          <w:szCs w:val="28"/>
          <w:rtl w:val="true"/>
          <w:lang w:bidi="fa-IR"/>
        </w:rPr>
        <w:t>آنها شد ولی چون گفته شده و گفته میشود از این جهت پرداختن به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الْقَواعِدُ مِنَ النِّسَاءِ اللاتي لا يَرْجُونَ نِكَاحاً فَلَيْسَ عَلَيْهِنَّ جُناحَ أَنْ يَضَعْنَ ثِيَابَهُنَّ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استثنایی دارد و در خصوص زنان پیر و بازنشسته ای است که در آنها به هیچ وجه امید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قانون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وجوب ستر و پوشش که در سوره احزاب دستور داده و سپس در سوره نور آن را تکمیل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اخراج شده اند و البته این استثنا را نمیتوان جزء ادّله جواز کشف وجه و جواز نظر به آنها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استثناء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اهل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مورد از موارد استثناء در قرآن و روایات اهل بیت علیهم السلام ، زنان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اهل کتاب مانند یهود و نصاری که در پناه مسلمین و حکومت اسلامی طبق قرارداد مخصوصی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نیز از آن دسته ای هستند که از طرف شرع مقدس جواز نگاه آنها رسیده است اکنون به ذکر و بررسی روایات در این زمینه میپردازیم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عن على بن ابراهيم عن أبيه، عن النوفلي، عن السكونى عن ابی عبد الله علیه السلام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حرمة لنساء اهل الذمة ان يُنظر الى شعورهن و ايديهن</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این روایت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از لحاظ سند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یزید بن عبدالملک المتطبب النوفلی امامی است و توثیق شده، گرچه از بعضی قمیین رَمِی به غلو او نقل شده که ظاهراً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زیاد ،السکونی نیز ظاهراً وثاقت او و نیز از قرائنی امامی بودن او بر می آید حدیثش معتبر است و لذا اگر نگوییم حدیث او صحیح است لااقل موثق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هاشم نیز امامی ممدوح و موثق به توثیق ضمنی از فرزندش علی بن ابراهیم ،است و بنابر اقوی صحیح الحديث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حدیث در این حدیث رسول خدا صلی الله علیه و آله وسلم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حرمتی نیست برای زنان اهل ذمه که به موها و دستهایشان نگاه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 آن است که حرمت نظر تنها برای زنان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سندی بن محمد، عن ابى البختري، عن جعفر بن محمد علیهما السلام ، عن أبيه ، عن على بن ابى طالب علیه السلام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بالنظر الى رؤوس اهل الذمة</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حدیث سندی بن محمد است که نجاشی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ابن اخت صفوان بن يحيى وكان ثقة وجهاً فى اصحابنا الكوفيين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خواهرزاده صفوان بن يحيى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ثقه وجيه نزد علمای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حدیثش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نیز ابی البختری وهب بن وهب است که امام صادق علیه السلام با مادرش ازدواج کردند و احادیث زیادی از آن حضرت روایت کرده ولی در کتب رجال او را عامّی و کذاب توصیف کرده اند</w:t>
      </w:r>
      <w:r>
        <w:rPr>
          <w:rStyle w:val="FootnoteAnchor"/>
          <w:rtl w:val="true"/>
        </w:rPr>
        <w:footnoteReference w:id="518"/>
      </w:r>
      <w:r>
        <w:rPr>
          <w:rFonts w:ascii="IRNazanin" w:hAnsi="IRNazanin" w:eastAsia="IRNazanin"/>
          <w:color w:val="111111"/>
          <w:sz w:val="28"/>
          <w:sz w:val="28"/>
          <w:szCs w:val="28"/>
          <w:rtl w:val="true"/>
          <w:lang w:bidi="fa-IR"/>
        </w:rPr>
        <w:t>بنابر این حدیث از لحاظ سند 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امیرالمؤمنین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بر نگاه کردن به سرهای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زنان آنهاست در این حدیث خصوص وجه ذکر نشده است ولی وجه شامل چهره و صورت هم می شود که قسمتی از سر است؛ مخصوصاً با بیان آیات تحریم نظر به صورت که در تفسیر آیات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بعضی روایات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اشعثیات</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لنساء اهل الدّمة حرمة لا بأس بالنظر الى وجوههن و شعورهن و نُحورِهنَّ و ابدانِهِنَّ مالم يتعمد ذلك</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اشعثیات</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تا حدودی از کتب معتبره است که اخیراً به دستور استاد اعظم مرحوم آیة الله بروجردی له ، از کتابخانه مرحوم حاج آقا مصطفى خوانساری از پدرشان علامه عالیقدر حاج سید احمد صفائی به ضمیمه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مجلد به چاپ رسیده است </w:t>
      </w:r>
      <w:r>
        <w:rPr>
          <w:rStyle w:val="FootnoteAnchor"/>
          <w:rtl w:val="true"/>
        </w:rPr>
        <w:footnoteReference w:id="522"/>
      </w:r>
      <w:r>
        <w:rPr>
          <w:rFonts w:ascii="IRNazanin" w:hAnsi="IRNazanin" w:eastAsia="IRNazanin"/>
          <w:color w:val="111111"/>
          <w:sz w:val="28"/>
          <w:sz w:val="28"/>
          <w:szCs w:val="28"/>
          <w:rtl w:val="true"/>
          <w:lang w:bidi="fa-IR"/>
        </w:rPr>
        <w:t>، ولی در عین ،خوبی مشتمل بر بعضی روایات است که با اصول مسلّمه شیعه مانند عصمت ائمه طاهرین علیهم السلام نمی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روایت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اهل ذمه حرمتی نیست و باکی نیست بر نظر کردن به صورت و گیسو و زیر گلو و بدنهای آنها به شرط آنکه عمدی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موارد استثنائی از حرمت نظر به زنان نامحرم زنان اهل کتاب از یهود و نصاری هستند که مورد فتوای بسیاری از فقها، مخصوصاً مراجع تقليد معاصر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مقدار استثناء حرمت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مورد را از لحاظ سند روایات کامل دانستیم یکی دیگر از موارد استثنای حرمت نظر بر وجه و صورت زن نامحرم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استثناء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بدوی و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مورد از موارد استثناء وجوب ستر وجه وكفّین در قرآن و روایات اهل بیت علیهم السلام ، زنان اعراب صحرانشین و اهل سواد و زن مجنونه و دیوانه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روایات به طور استثنایی نظر کردن به آنها را جایز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مورد استدلال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ذکر شده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عن عدّةٍ من اصحابنا، عن احمد بن محمد بن عيسى، عن ابن محبوب، عن عباد بن صہیب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علیه السلام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بالنظر الى رؤوس اهل تهامة و الأعراب و اهل السواد و العلوج ؛ لأنهم اذا نهوا </w:t>
      </w:r>
    </w:p>
    <w:p>
      <w:pPr>
        <w:pStyle w:val="BookText"/>
        <w:rPr/>
      </w:pPr>
      <w:r>
        <w:rPr>
          <w:rFonts w:ascii="IRNazanin" w:hAnsi="IRNazanin" w:eastAsia="IRNazanin"/>
          <w:color w:val="111111"/>
          <w:sz w:val="28"/>
          <w:sz w:val="28"/>
          <w:szCs w:val="28"/>
          <w:rtl w:val="true"/>
          <w:lang w:bidi="fa-IR"/>
        </w:rPr>
        <w:t xml:space="preserve">لا ينتهون،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المجنونه و المغلوبة على عقلها لا بأس بالنظر الى شعرها و جسدها ما لم يتعمد ذلك</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باسناده عن الحسن بن محبوب نحوه</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 بن المتوكل، عن عبد الله بن جعفر الحميري عن احمد بن محمد بن عيسى، عن الحسن بن محبوب، مثله الا انّهُ اَسقَط لفظ المجنونة و ذكر لفظ اهل الذمة بدل العلوج</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نیز روایاتی پیدا کردم که مشابه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در چند کتاب معتبر با چند سند نقل شده است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نیست بر نظر کردن به سرها و موها و جسد این چند دسته از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تهامه؛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صحرا نشین؛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سواد؛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آنها در صورتی که نهی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کشف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نهی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عمومات تحریم موجود در کتاب و سنت را تخصیص میزند نه اینکه در مقابل آنها قرار میگیرد و نه اینکه از ادله جواز کشف کلی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میرساند که در عموم زنان اشکال هست ولی در خصوص این زنان اشکال نیست پس حکم به جواز شده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سند این حکم کامل باشد یکی دیگر از موارد استثنایی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الى نساء اهل الذمه بل مطلق الكفار مع عدم التلذذ الريبة ؛ اى خوف الوقوع في الحرام؛ و الأحوط الاقتصار على المقدار الذي جرت عادتهُنَّ عَلى عَدَم ستره و قد يلحق بهم نساء اهل البوادي و القرى من الأعراب و غيرهم و 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حرمة التردّد فى الاسواق ونحوها مع العلم بوقوع النظر عليهن ولا يجب غض البصر اذا لم يكن هناك خَوفُ افتتان</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کسانی که بدون توجه کافی و با یک نظر ابتدایی حرفی میزنند ممکن است این نوع روایات را در زمره ادله مطلق جواز نظر بر زن اجنبيه قرار دهند، ولی همان طور که مختصری اشاره شد چنین نیست بلکه از جمله مخصصات حرمت عام نگاه کردن است و جنبه استثنایی دارد و با ادله حرمت نظر و یا وجوب ستر برای زن معارض نیست بلکه بالاتر از این دلالت میکند به اینکه نظر کردن به دیگر زنان مسلمان حرام است ولی اینها استثناء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استثناء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مقنعه برای کنیزان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ششمین مورد از موارد استثناء وجوب ستر وجه و كفّین در قرآن و روایات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مقنعه برای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 دیگران هستند، می باشد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روایاتی را که در این مسأله رسیده است جزء ادله عدم وجوب ستر وجه زن و بالملازمة دليل بر جواز نظر مردان به چهره زن دانسته اند و از این راه خواسته اند برای نظریه خود دلایل بیشتری بیاورند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مسأله از نظر تحقیق روایائی و نیز از نظر فقهی در کلمات بعضی از فقها دچار ابهام شده که امید است به لطف و توفیق الهی بتوانیم با بررسی صحیح آن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بیان بهتر در این مورد یادآوری و تذکر دو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حجاب زن در قرآن دو پوشش ذکر شده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فراگیر از سر تا پایین که در سوره احزاب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قبلاً شرح آن گذشت</w:t>
      </w:r>
      <w:r>
        <w:rPr>
          <w:rStyle w:val="FootnoteAnchor"/>
          <w:rtl w:val="true"/>
        </w:rPr>
        <w:footnoteReference w:id="530"/>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و در روایات به نامهای دیگری نیز آمده و در تفسیر آیه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وَلْيَضْرِبْنَ بِخُمُرِهِنَّ عَلى جُيُوبِهِنَّ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و جاهائی که برای حجاب زن توسط قرآن، روایات و فقه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فقه متأخرین که به طور مبسوط وارد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موارد به</w:t>
      </w:r>
    </w:p>
    <w:p>
      <w:pPr>
        <w:pStyle w:val="BookText"/>
        <w:rPr/>
      </w:pPr>
      <w:r>
        <w:rPr>
          <w:rFonts w:ascii="IRNazanin" w:hAnsi="IRNazanin" w:eastAsia="IRNazanin"/>
          <w:color w:val="111111"/>
          <w:sz w:val="28"/>
          <w:sz w:val="28"/>
          <w:szCs w:val="28"/>
          <w:rtl w:val="true"/>
          <w:lang w:bidi="fa-IR"/>
        </w:rPr>
        <w:t>سه عنوان و در سه جا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پوشش در مقابل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موارد حتی در مقابل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فقها در کتاب النکاح متعرض آن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پوشش در حال نماز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اخلال به آن فقط موجب بطلان نماز میشود حتی اگر تنها باشد و کسی او را نبیند که در کتاب الصلوة ذکر شده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پوشش زن در حال احرام حج و عمره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برای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نظر از اینکه در معرض دید ناظر محرم اعم از مرد یا زن باشد که در کتاب الحج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اوّل پوشش چادر و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تکلیفی برای عموم زنان مسلمان در قرآن واجب شده است؛ خواه زن آزاد باشد و یا برده و کنیز که در سوره احزاب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در این آیه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زنان مؤمن آزاد و برده و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این حکم هر دو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نور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 بْنَ بِخُمُرِهِنَّ عَلَى جُيُوبِهِنَّ وَلَا يُبْدِينَ زِينَتَهُنَّ الا لِبُعُولَتِهِنَّ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دو سوره به زن مؤمن دستور پوشش چادر و مقنعه داده شده است که شامل آزاد و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دوّم، از لحاظ شرطیت در نماز پوشش چادر و مقنعه در قرآن به طور واضح و صریح به چشم نمی خورد و در روایات بیشتر لزوم آن دو برای نماز ذکر شده است که در این باره بین کنیز و آزاد تفاوت گذاشته شده که برای زن آزاد وجوب و برای کنیز عدم وجوب بیان شده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کیفیت و لحن روایات بیانگر عدم وجوب مقنعه برای اماء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بعضی از آن روایات را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سيوطى سابقاً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روایات به شکلی بود که ظاهر آن از نظر </w:t>
      </w:r>
    </w:p>
    <w:p>
      <w:pPr>
        <w:pStyle w:val="BookText"/>
        <w:rPr/>
      </w:pPr>
      <w:r>
        <w:rPr>
          <w:rFonts w:ascii="IRNazanin" w:hAnsi="IRNazanin" w:eastAsia="IRNazanin"/>
          <w:color w:val="111111"/>
          <w:sz w:val="28"/>
          <w:sz w:val="28"/>
          <w:szCs w:val="28"/>
          <w:rtl w:val="true"/>
          <w:lang w:bidi="fa-IR"/>
        </w:rPr>
        <w:t xml:space="preserve">حكم تكليفي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و اینکه برای کنیزان در مقابل مردان اجنبی مقنعه لازم نیست و در بعضی از آنها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الخطاب کنیزی را که مقنعه به سر کرده به جرم این کار کتک زد </w:t>
      </w:r>
      <w:r>
        <w:rPr>
          <w:rStyle w:val="FootnoteAnchor"/>
          <w:rtl w:val="true"/>
        </w:rPr>
        <w:footnoteReference w:id="532"/>
      </w:r>
      <w:r>
        <w:rPr>
          <w:rFonts w:ascii="IRNazanin" w:hAnsi="IRNazanin" w:eastAsia="IRNazanin"/>
          <w:color w:val="111111"/>
          <w:sz w:val="28"/>
          <w:sz w:val="28"/>
          <w:szCs w:val="28"/>
          <w:rtl w:val="true"/>
          <w:lang w:bidi="fa-IR"/>
        </w:rPr>
        <w:t xml:space="preserve">این دسته روایات را باید در آینده بیشتر و کاملتر بررسی کنیم؛ زیرا این دو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لزوم مقنعه از نظر حکم تکلیفی و از نظر شرطیت نماز برای زن آزاد و برای کنیز بسیار به هم آمیخته و مخلوط شده است؛ حتی از زمان عمر بن الخطاب</w:t>
      </w:r>
    </w:p>
    <w:p>
      <w:pPr>
        <w:pStyle w:val="BookText"/>
        <w:rPr/>
      </w:pPr>
      <w:r>
        <w:rPr>
          <w:rFonts w:ascii="IRNazanin" w:hAnsi="IRNazanin" w:eastAsia="IRNazanin"/>
          <w:color w:val="111111"/>
          <w:sz w:val="28"/>
          <w:sz w:val="28"/>
          <w:szCs w:val="28"/>
          <w:rtl w:val="true"/>
          <w:lang w:bidi="fa-IR"/>
        </w:rPr>
        <w:t xml:space="preserve">مد الله برای او که به عنوان خلیفه ثانی پیامبراکرم صلی الله علیه و آله وسلم حکم رانی می کرد و همچنین برای بسیاری از فقها و دیگران و حتی در سخنان مفسّران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آن نقليات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مسأله با هم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جوابی که فعلاً در اینجا میتوانیم بگوییم این است که این روایات بیانگر شرط نبودن مقنعه در نماز برای کنیزان است و البته برای زنان آزاد لازم است،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بعضی از روایات و نقلیات قیودش ذکر نشده، باعث اشتباه برخی شده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جهت حکم شرطی در نماز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جنبة حكم تكليفي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زنان تعمیم داده اند؛ این روایات را باید بخوانیم و بررسی کنیم تا به شکل بهتری درباره آن بحث کنیم؛ بعد از آنکه حکم تکلیفی آن را اوّل از قرآن و بعداً از روایات معتبر استخراج کردیم، زیرا گفتیم سند اولیه ما خود قرآن و ظهور آیات آن است و دیگر چیزها از جمله روایات و حتی روایات صحیحه از معصومین علیهم السلام را باید بر قرآن عرضه کنیم، اگر مخالف با قرآن </w:t>
      </w:r>
    </w:p>
    <w:p>
      <w:pPr>
        <w:pStyle w:val="BookText"/>
        <w:rPr/>
      </w:pPr>
      <w:r>
        <w:rPr>
          <w:rFonts w:ascii="IRNazanin" w:hAnsi="IRNazanin" w:eastAsia="IRNazanin"/>
          <w:color w:val="111111"/>
          <w:sz w:val="28"/>
          <w:sz w:val="28"/>
          <w:szCs w:val="28"/>
          <w:rtl w:val="true"/>
          <w:lang w:bidi="fa-IR"/>
        </w:rPr>
        <w:t xml:space="preserve">است کنار نهاده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مقدمه بحث قبلاً ذکر شد و منهج تفسیری و مسیر بحثهای خود را این گونه قرار دادیم و به صورت مستند و مستدل ادله آن را ذکر کردیم که با در نظر گرفتن این منهج روشن میشود وضعیت این روایات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اغلب این روایات نیز روشن کرده که درباره مقنعه از نظر شرطیت در نماز است نه از نظر حکم تکلیفی حجاب زن در برابر اجنبی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گفتیم کیفیت و لحن این روایات،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درباره خصوص آمه و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مطلق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امه مدبره و</w:t>
      </w:r>
    </w:p>
    <w:p>
      <w:pPr>
        <w:pStyle w:val="BookText"/>
        <w:rPr/>
      </w:pPr>
      <w:r>
        <w:rPr>
          <w:rFonts w:ascii="IRNazanin" w:hAnsi="IRNazanin" w:eastAsia="IRNazanin"/>
          <w:color w:val="111111"/>
          <w:sz w:val="28"/>
          <w:sz w:val="28"/>
          <w:szCs w:val="28"/>
          <w:rtl w:val="true"/>
          <w:lang w:bidi="fa-IR"/>
        </w:rPr>
        <w:t xml:space="preserve">مكاتبه و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الصلوة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مورد سوّم، مقدار پوشش از لحاظ شرطیت و یا مانعیت در حال احرام و نیز در کنار پوشش احرامی مقدار آن در مقابل دیدگاه اجنبی که با ملاحظه محرم بودن زن تکلیف او در خصوص پوشش صورت در مقابل اجنبی چگونه رعایت شود؟ آیا پوشیدن وجه و کفّین در این موارد مذکور لازم است یا نه؟ که در کتاب الحج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خلط حجاب زن در برابر اجنبی با حجاب در نماز</w:t>
      </w:r>
    </w:p>
    <w:p>
      <w:pPr>
        <w:pStyle w:val="BookText"/>
        <w:rPr/>
      </w:pPr>
      <w:r>
        <w:rPr>
          <w:rFonts w:ascii="IRNazanin" w:hAnsi="IRNazanin" w:eastAsia="IRNazanin"/>
          <w:color w:val="111111"/>
          <w:sz w:val="28"/>
          <w:sz w:val="28"/>
          <w:szCs w:val="28"/>
          <w:rtl w:val="true"/>
          <w:lang w:bidi="fa-IR"/>
        </w:rPr>
        <w:t>این تستر و قناع که عرض شد در سه جا و به سه عنوان مورد بحث فقها قرار می گیرد در برخی از فتاوی خلط شده گاهی آنچه از پوشش در مقابل اجنبی لازم است از نظر حکم ،تکلیفی بعنوان شرطیت در نماز ذکر شده و گاهی آنچه از لحاظ شرطيّت نماز برای کنیز برداشته شده است از نظر حکم تکلیفی در مقابل اجنبی آورده و حتی به وجه و کفین و مطلق زن اعم از آزاد و یا برده نیز سرایت داده 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آنچه از لحاظ شرطیت برای احرام آمده است که صورت زن نباید پوشیده شود از لحاظ حکم تکلیفی در مقابل اجنبی نیز به حساب آورده اند و گاهی </w:t>
      </w:r>
    </w:p>
    <w:p>
      <w:pPr>
        <w:pStyle w:val="BookText"/>
        <w:rPr/>
      </w:pPr>
      <w:r>
        <w:rPr>
          <w:rFonts w:ascii="IRNazanin" w:hAnsi="IRNazanin" w:eastAsia="IRNazanin"/>
          <w:color w:val="111111"/>
          <w:sz w:val="28"/>
          <w:sz w:val="28"/>
          <w:szCs w:val="28"/>
          <w:rtl w:val="true"/>
          <w:lang w:bidi="fa-IR"/>
        </w:rPr>
        <w:t>نیز وجوب پوشش صورت زن در مقابل اجنبی که حکم تکلیفی است در نماز کشانده شده و حکم به وجوب پوشاندن صورت را مگر به مقدار سجده در پیشانی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وجوب مقنعه برای آمه و کنیز از لحاظ شرطیت نماز مورد اتفاق روایات و آراء علماء است ولی در عین حال از بعضی قول به عدم وجوب از نظر حکم تکلیفی در غیر حال نماز ،آمده که این خلاف کتاب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روایات آن و نیز مخالفتش با کتاب الله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کنیز هم مانند دیگر زنان مؤمن واجب است در مقابل اجنبی مقنعه بپوشد و از طرف دیگر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نقل کرده است که در نماز پوشاندن حتی صورت جز مقدار محل سجده برای زن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اندازه در این مسأله افراط و تفریط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مخالف با ادله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دقیقاً آیات و روایات را در این مسائل بررسی کنیم حکم هر یک به صورت تفکیک شده و از هم جدا روشن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پوشش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کشف وجه و کفین در مقابل اجنبی و وجوب تکلیفی نسبت به پوشاندن وجه و کفّین برای زن در مقابل اجنبی،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كشف وجه برای زن در حال احرام اگر در دیدگاه اجنبی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پوشاندن وجه برای زن در حال احرام اگر در دیدگاه اجنبی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دو حکم با هم جمع میشود؛ مانند نماز خواندن زن در معرض دید اجنبی که باید از جهت تستر در مقابل اجنبی صورت را بپوشاند ولی از لحاظ شرطیت برای او واجب نیست؛ و همچنین در حال احرام اگر در دیدگاه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باشد به خاطر اجنبی به شکل پرده در مقابل صورت باید صورت را بپوشاند و</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به صورت نرسد ولی از لحاظ احرام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جمع آوری ادله از قرآن و روایات معتبره و طریقه استدلال و کشف این احکام شرعیه از آن مقداری سختی دارد و کسانی که این زحمات را نمی کشند و می خواهند این مسائل را بیان کنند اسباب تشویش و به هم ریختگی آن می شوند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 بن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19047_212773"/>
      <w:bookmarkStart w:id="579" w:name="pg19047_212773"/>
      <w:bookmarkEnd w:id="579"/>
    </w:p>
    <w:p>
      <w:pPr>
        <w:pStyle w:val="Heading2"/>
        <w:numPr>
          <w:ilvl w:val="1"/>
          <w:numId w:val="1"/>
        </w:numPr>
        <w:rPr/>
      </w:pPr>
      <w:bookmarkStart w:id="580" w:name="pg19047_212773"/>
      <w:bookmarkStart w:id="581" w:name="__RefHeading___Toc14087519_1280447820"/>
      <w:bookmarkStart w:id="582" w:name="_Toc214"/>
      <w:bookmarkEnd w:id="580"/>
      <w:bookmarkEnd w:id="581"/>
      <w:r>
        <w:rPr>
          <w:rtl w:val="true"/>
        </w:rPr>
        <w:t>درس بیست و سوم</w:t>
      </w:r>
      <w:bookmarkEnd w:id="582"/>
    </w:p>
    <w:p>
      <w:pPr>
        <w:pStyle w:val="Heading3"/>
        <w:numPr>
          <w:ilvl w:val="2"/>
          <w:numId w:val="1"/>
        </w:numPr>
        <w:rPr/>
      </w:pPr>
      <w:bookmarkStart w:id="583" w:name="__RefHeading___Toc14087521_1280447820"/>
      <w:bookmarkStart w:id="584" w:name="_Toc215"/>
      <w:bookmarkEnd w:id="583"/>
      <w:r>
        <w:rPr>
          <w:rtl w:val="true"/>
        </w:rPr>
        <w:t>اشاره</w:t>
      </w:r>
      <w:bookmarkEnd w:id="58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وَلَعَنَةُ اللَّهِ عَلَى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4087523_1280447820"/>
      <w:bookmarkStart w:id="586" w:name="_Toc216"/>
      <w:bookmarkEnd w:id="585"/>
      <w:r>
        <w:rPr>
          <w:rtl w:val="true"/>
        </w:rPr>
        <w:t>حجاب و پوشش از نظر فقهی در سه موضع</w:t>
      </w:r>
      <w:bookmarkEnd w:id="586"/>
    </w:p>
    <w:p>
      <w:pPr>
        <w:pStyle w:val="Heading4"/>
        <w:numPr>
          <w:ilvl w:val="3"/>
          <w:numId w:val="1"/>
        </w:numPr>
        <w:rPr/>
      </w:pPr>
      <w:bookmarkStart w:id="587" w:name="__RefHeading___Toc14087525_1280447820"/>
      <w:bookmarkStart w:id="588" w:name="_Toc217"/>
      <w:bookmarkEnd w:id="587"/>
      <w:r>
        <w:rPr>
          <w:rtl w:val="true"/>
        </w:rPr>
        <w:t>«</w:t>
      </w:r>
      <w:r>
        <w:rPr>
          <w:rtl w:val="true"/>
        </w:rPr>
        <w:t>موضع اول</w:t>
      </w:r>
      <w:r>
        <w:rPr>
          <w:rtl w:val="true"/>
        </w:rPr>
        <w:t xml:space="preserve">»: </w:t>
      </w:r>
      <w:r>
        <w:rPr>
          <w:rtl w:val="true"/>
        </w:rPr>
        <w:t>حکم تکلیفی حجاب در مقابل مرد بیگانه</w:t>
      </w:r>
      <w:bookmarkEnd w:id="58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درسهای گذشته وجوب تستر وجه وكفّين و عدم جواز نظر به آنها، را از طریق قرآن بیان کردیم و با مطرح کردن آیات آن و پایه گذاری مطالب به شکل مخصوص، به صورت مستدل و کامل و کمک از روایات مأثوره از معصومین علیهم السلام در قسمتهای زیادی از آنها این دو ثقل را کنار هم قرار دادیم همچنین بعضی از استدلالهایی را که قائلین به جواز کشف و جواز نظر و عدم وجوب تستر داشتند، پیشتر ذکر کردیم و به آنها جواب دادیم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موفق شدیم بخشهای دیگری از سخنان فقها که در این زمینه قائل به جواز کشف و عدم وجوب تستر وجه و کفین شده اند را باز ذکر میکنیم ولی اگر </w:t>
      </w:r>
    </w:p>
    <w:p>
      <w:pPr>
        <w:pStyle w:val="BookText"/>
        <w:rPr/>
      </w:pPr>
      <w:r>
        <w:rPr>
          <w:rFonts w:ascii="IRNazanin" w:hAnsi="IRNazanin" w:eastAsia="IRNazanin"/>
          <w:color w:val="111111"/>
          <w:sz w:val="28"/>
          <w:sz w:val="28"/>
          <w:szCs w:val="28"/>
          <w:rtl w:val="true"/>
          <w:lang w:bidi="fa-IR"/>
        </w:rPr>
        <w:t>بخواهیم به بررسی یکایک فقهایی که در این زمینه سخن گفته اند بپردازیم، شاید وقت به ما اجازه ندهد و نیز ارزش چندانی نداشته باشد که برای آن وقت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آنچه را ما پایه استدلال از قرآن و روایات قرار دادیم احتیاج به این قسمتها ،ندارد نه جواب آنها را و نه ادله ای که بعضی از موافقین ما در این نظریه دارند؛ چون ادله آنها نیز آن اندازه استحکام ندارد که ما بخواهیم مستمسک خودمان قرار دهیم لیکن چون بعضی ابهامها در این زمینه هست و همچنین ممکن است این ادله مؤید برداشتهای ما از قرآن و روایات ،باشد بد نیست که متعرّض آنها شویم زیرا در این نوع صحبتها و نقل قولها نیز بعضی از اشتباهاتی که برای دیگران واقع شده است بسا توضیح داده شود و مطلب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قسمت، به دو بخش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روایات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سخنان قائلین به وجوب تستر و عدم جواز کشف و عدم جواز نظر به وجه و کفّین را نقل میکنیم و به بررسی و تحقیق آنها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روایات وجوب تستر و عدم جواز کشف و نظر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الاشعرى عن بعض اصحابنا، عن جعفر بن عنبسة، عن عبادة بن زياد عن عمرو بن ابى المقدام عن ابى جعفر علیه السلام و احمد بن محمد بن العاصمي عمّن حدّثه عن معلى بن محمّد، عن على بن حسّان، عن عبد الرحمن بن كثير، عن ابی عبد الله علیه السلام ، قال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المؤمنين علیه السلام في رسالته الى الحسن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اكتف عليهِنَّ من ابصارِهِنَّ بحجابک ايَّاهُنَ فانّ شدّة الحجاب خير لك و لهنّ من الارتياب وليس خروجهن بأشدّ من دخول من لا يوثق به عليهن فان استطعت ان </w:t>
      </w:r>
    </w:p>
    <w:p>
      <w:pPr>
        <w:pStyle w:val="BookText"/>
        <w:rPr/>
      </w:pPr>
      <w:r>
        <w:rPr>
          <w:rFonts w:ascii="Amiri" w:hAnsi="Amiri" w:eastAsia="Amiri" w:cs="Amiri"/>
          <w:color w:val="111111"/>
          <w:sz w:val="28"/>
          <w:sz w:val="28"/>
          <w:szCs w:val="28"/>
          <w:rtl w:val="true"/>
          <w:lang w:bidi="ar-SA"/>
        </w:rPr>
        <w:t>لا يعرفن غيرك من الرجال فافعل</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که به سند خودش از ابی جعفر امام باقر علیه السلام از حضرت ابی عبد الله امام صادق علیه السلام هر دو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 المؤمنين علیه السلام في رسالته الى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یک نامه به امام حسن دارند و یکی به محمد حنفیه که شاید با آنچه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نیز سید رضی نقل کرده است، به هم نزدیک و یا 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اكْفُف عليهنَّ من ابصارِهِنَّ بحجابک ايَّاهُنَّ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خودشان جلوگیری کن به واسطه حجابی که تو بر آنها قرار می دهی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حجاب ظاهراً همان حجابی است که درباره اهل بیت پیغمبر صلی الله علیه و آله وسلم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سَأَلْتُمُوهُنَّ مَتاعَاً فَاسْئَلُوهُنَّ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آن ،حجاب حجابی است که مانع می شود 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 ها، نامحرمها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ببینند و آنها نیز اجانب را ببینند همان حجابی است که بعضی از افراد که حتی کور بوده اند، وقتی وارد می شدند به خانه فاطمه زهرا علیها السلام و یا ازواج پیغمبر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شرحی که در بعضی روایات گذشت و نیز در بعضی از روایاتی که متذکر آن می شویم،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باکوری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از او بپوشانند این حجاب چنان است که به طور کلی زن ها نیز اجانب را نبینند؛ لذا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اكفف عليهن من ابصار 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از چشمهای خود زنها جلوگیری بکن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بحجابک ایاهن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آنها را محجوب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حتی چشمشان به اجانب نیفتد؛ چه رسد به اینکه چشم اجانب به آنها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حجاب غیر از آن حجابی است که زن در برخوردش با اجانب باید داشته باشد؛ یعنی جلباب و خمار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شدّة الحجاب خيرٌ لك و لهنّ من الارتياب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شدت محجوب شدن زنها از اجانب که نه اجانب را ببینند و نه اجانب آنها را این برای تو که شوهر و یا پدرشان هستی و نیز برای زنها بهتر است از آنکه مورد ارتیاب و شک و تردید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معرض دید و بازدید اجانب که قرار بگیرند، ممکن است که در معرض ارتیاب و شک واقع شوند، بعضی ها اظهار تردید بکنند که چه گفت؟ و چه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خروجهنّ بأشدّ من دخول من لا يوثق به عليهنَّ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خروج این زنها سخت تر و شدیدتر از اینکه داخل شوند کسانی که وثوق به آنها بر زنها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این باشد که از خروج آنها جلوگیری بکند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استطعت ان لا يعرفن غيرك من الرجال فافعل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بتوانی زنها را به شکلی قرار دهی که غیر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یا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مردان را نشناسد این کار را انجام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فرمایشات وجوب حجاب به آن حدّ و به آن شکل را برای عموم زنها نمیتوانیم قائل شویم و می توانیم بگوییم حجاب برای عموم زنان تا این حد واجب نیست؛ ولذا حضرت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یعنی این جزو کارهای خوب است که زن را تا حدودی از تماس با بیگانگان محجوب و ممنوع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بالاخره این تا حدودی کمک مطلب ما هست که زن برای اجانب شناسایی نشود و او هم اجانب را نشناسد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على بن ابى طالب امير المؤمنين علیه السلام ، عن النبي صلی الله علیه و آله وسلم ، قال علیه السلام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عى و عورات فداووا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عَيّهنَّ بالسكوت و عوراتهن بالبيوت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است که صدوق در خصال به سند خود از علی بن ابی طالب امیرالمؤمنین علیه السلام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شرح بیشتری از این حديث عرض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شبیه این حدیث احادیث دیگری هست و حتی مثل مرحوم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اکبر و مجدّد المذهب با آن شخصیت 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بر مضمون این حدیث میکند که شاید بعداً عبارت ایشان را هم 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p>
    <w:p>
      <w:pPr>
        <w:pStyle w:val="BookText"/>
        <w:rPr/>
      </w:pPr>
      <w:r>
        <w:rPr>
          <w:rFonts w:ascii="IRNazanin" w:hAnsi="IRNazanin" w:eastAsia="IRNazanin"/>
          <w:color w:val="111111"/>
          <w:sz w:val="28"/>
          <w:sz w:val="28"/>
          <w:szCs w:val="28"/>
          <w:rtl w:val="true"/>
          <w:lang w:bidi="fa-IR"/>
        </w:rPr>
        <w:t>اینکه این حدیث ثابت است که از آن حضرت رسیده است، منتها تفسیر این حدیث آن طوری که به نظر ما پسندیده باشد در سخن بزرگان به شکل کامل به چشم نمی خورد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عى و عورات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زنها عيّند و عورات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عجز است؛ حالا یا عاجز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بعداً عرض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خود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در وجودشان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عجز در وجودشان ظاهراً به این معنی صحیح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خاطر پرحرفی و پر حوصلگی در مقام ایرادگیری و این نوع چیزها عاجز کننده اند؛ لذا حضرت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عَيهنّ بالسكوت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اگر بخواهید با اینها با حرف مقابله کنید شما را عاجز میکنند و لذا دوای آن این است که ساکت بنشینید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هستند البته عورات را بعضی تفاسیر متفاوتی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عورات به آن تفاسیر نیست، بلکه همان تحریکاتی که دو جنس مخالف از یکدیگر پیدا میکنند در تمام هیکل زن برای مردها وجود دارد؛ لذا تمام بدن آنها این جنبه تحریکی را دارا است؛ از این رو، بهتر آن است که آنها را در خانه 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بعضی از بزرگان به این حدیث بر وجوب تستر وجه و کفین استشهاد کرده اند لذا بعداً که سخنان آنها را نقل کردیم توضیح بیشتر را عرض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فاطمه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عيسى فى كشف الغمّة نقلاً من كتاب اخبار فاطمة علیها السلام لابن بابويه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صلى الله عليه و آله وسلم فقال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اخبروني اي شيئ خير للنساء ؟ فعيينا بذلك كلّنا حتى تفرّقنا، فرجعت الى فاطمة علیها السلام ، فاخبرتها بالّذى قال لنا رسول الله صلى الله عليه و آله وسلم و ليس احد منا علمه ولا عرفه، فقالت صلى الله عليه و آله وسلم ولكني اعرفه خيرٌ للنساء ان لا يرين الرجال ولا يراهن الرجال</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پیغمبر صلى الله عليه و آله وسلم بودیم و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اخبروني اي شيء خير للنساء؟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همه عاجز شدیم که جواب چه بگوییم و بالأخره به حضرت زهرا علیها السلام مراجعه کردیم و ایشان جواب کامل به ما دادند و جواب آن حضرت علیها السلام را حضور پیغمبر صلى الله عليه و آله وسلم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آنکه از نزد من بروید جواب نداشتید این را از کجا آوردید؟ گفتیم آن را فاطمه علیها السلام برای ما ذکر کرده اند،</w:t>
      </w:r>
    </w:p>
    <w:p>
      <w:pPr>
        <w:pStyle w:val="BookText"/>
        <w:rPr/>
      </w:pPr>
      <w:r>
        <w:rPr>
          <w:rFonts w:ascii="IRNazanin" w:hAnsi="IRNazanin" w:eastAsia="IRNazanin"/>
          <w:color w:val="111111"/>
          <w:sz w:val="28"/>
          <w:sz w:val="28"/>
          <w:szCs w:val="28"/>
          <w:rtl w:val="true"/>
          <w:lang w:bidi="fa-IR"/>
        </w:rPr>
        <w:t>جواب حضرت زهرا علیها السلام این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يرين الرّجال ولا يراهنّ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زنها مردها را نبینند و مردها نیز زنها را نبینند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البته در تأیید حجاب خوب است ولی در سطح حکم وجوبی همان طور که در سوره احزاب هم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حجابی است که برای خانواده </w:t>
      </w:r>
    </w:p>
    <w:p>
      <w:pPr>
        <w:pStyle w:val="BookText"/>
        <w:rPr/>
      </w:pPr>
      <w:r>
        <w:rPr>
          <w:rFonts w:ascii="IRNazanin" w:hAnsi="IRNazanin" w:eastAsia="IRNazanin"/>
          <w:color w:val="111111"/>
          <w:sz w:val="28"/>
          <w:sz w:val="28"/>
          <w:szCs w:val="28"/>
          <w:rtl w:val="true"/>
          <w:lang w:bidi="fa-IR"/>
        </w:rPr>
        <w:t xml:space="preserve">پیغمبر صلى الله عليه و آله وسلم دستور آمده و شاید شامل اولاد پیغمبر صلى الله عليه و آله وسلم هم باشد و نه فقط خصوص ازواج پیغمبرصلى الله عليه و آله وسلم ؛ لذا حضرت زهرا علیها السلام هم بر طبق همین دستور به طور کامل عمل میکردند با اینکه بعضی زنان پیغمبر مثل عایشه و حفصه غیرهما به این حد كاملاً عمل نکردند و از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في بُيُوتِكُنَّ وَلَا تَبَرَّجْنَ تَبَرُّجَ الْجاهِلِيّة</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سر باز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بن بختری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ابراهيم، عن ابيه و محمّد بن اسماعيل، عن الفضل بن شاذان جميعاً، عن ابن ابي عمير، عن حفص بن البختري، عن ابي عبد الله علیه السلام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ينبغى للمرأة أن تنكشف بين يدى اليهوديّة والنصرانية؛ فانّهنّ يصفن ذلك لازواجهن</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خودش از حفص بن بختری از حضرت ابی عبدالله امام صادق علیه السلام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بین زنان یهودی و نصرانی اینها مکشوف واقع نشوند؛ زیرا زنهای یهودی و نصرانی برای شوهرانشان توصیف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آئینه ای می شوند که شوهرهایشان و مردهای یهودی و نصرانی به وسیلهٔ این آئینه زنهای مسلمانها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رعایت شده است که زن مسلمان مورد دید اجانب واقع</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احمد بن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ابن ام مکتوم على النبي صلى الله عليه و آله وسلم ، و عنده عايشة و حفصة ؛ فقال صلى الله عليه و آله وسلم لهما قوما فادخلا البيت فقالتا إنّه اعمى، فقال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يركما فانكما تريانه</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حدیثی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خودش از احمد بن ابی عبدالله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هم حجاب نسبت به کور است و آیات سوره احزاب و 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دیدن اجانب نسبت به زنها بود و اینکه حتی شامل کور هم می شود؛ البته چنانچه بارها گفته شده اینگونه حجاب تنها درباره خانواده پیغمبر صلى الله عليه و آله وسلم است که قرآن به آنها دستور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فَاسْئَلُوهُنَّ مِنْ وَرَاءِ حِجَابٍ ذَلِكُمْ أَظْهِرُ لِقُلُوبِكُمْ وَقُلُوبِهِنَّ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ببینید و نه آنها شما را ببینند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دلیلی بر وجوب این حد از حجاب در بیش از خانواده پیغمبر صلى الله عليه و آله وسلم نیست و چون این دو از همسران آن حضرت بودند از این جهت چنین دستور فرمودند،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مرتبۀ کمال حجاب را در کامل ترین و مهمترین خانواده که خانواده پیغمبر بوده است لازم دانسته و اجرا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کمال حجاب را برای دیگران هم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به نحو وجوب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الحسين فى عقاب الاعمال بسند تقدّم في عيادة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امرأة ذات بعل ملأت عينها من غير زوجها او غير ذى مَحرَمٍ؛ فانّها ان فعلت ذلك احبط الله عزّ و جلّ كُلَّ عملٍ عَمِلَه</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این البته در مورد زن و چشم چرانی زن نسبت به نامحرم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لِلْمُؤمِناتِ يَغْضُضْنَ مِنْ أَبْصَارِهِنَّ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الطبرسى فى مكارم الاخلاق، عن النبي صلى الله عليه و آله وسلم ، ان فاطمة علیها السلام قالت له 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للنساء ان لا يرين الرجال و لا يراهن الرّجال، فقال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منى</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وسائل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صلى الله عليه و آله وسلم و عنده ميمونة، فأقبل ابن ام مکتوم و ذلک بعد 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بالحجاب، فقال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إحتجبا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اعمى لا يَبصُرُنا؟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افعمياوان انتا؟ الستما تبصرانه؟</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سلمة نقل کرده و چنانچه قبلاً گفته ایم این به همان حساب است که این حجاب حجابی است مخصوص که نه زن مرد را و نه مرد زن را ببیند و این مناسب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سَأَلُتمُوهُنَّ مَتاعَاً فَاسْتَلُوهُنَّ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الراوندى فى النوادر ،باسناده عن موسی بن جعفر، عن آبائه لیهم السلام ، 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اعمى على فاطمة فحجبته، 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حَجَبَتِهِ و هلا </w:t>
      </w:r>
      <w:r>
        <w:rPr>
          <w:rStyle w:val="FootnoteAnchor"/>
          <w:rtl w:val="true"/>
        </w:rPr>
        <w:footnoteReference w:id="544"/>
      </w:r>
      <w:r>
        <w:rPr>
          <w:rFonts w:ascii="IRNazanin" w:hAnsi="IRNazanin" w:eastAsia="IRNazanin"/>
          <w:color w:val="111111"/>
          <w:sz w:val="28"/>
          <w:sz w:val="28"/>
          <w:szCs w:val="28"/>
          <w:rtl w:val="true"/>
          <w:lang w:bidi="fa-IR"/>
        </w:rPr>
        <w:t xml:space="preserve">یراک؟ 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يرانى فانى آراه و هو يَثُم الريح، 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بضعة منى</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این چند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ایراد ادله 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رد روایت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کرده بودیم ولی به عنوان ادله قائلین به وجوب تستر و عدم جواز دوباره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قائلین وجوب تستر و عدم جواز کشفه و نظر</w:t>
      </w:r>
    </w:p>
    <w:p>
      <w:pPr>
        <w:pStyle w:val="BookText"/>
        <w:rPr/>
      </w:pPr>
      <w:r>
        <w:rPr>
          <w:rFonts w:ascii="IRNazanin" w:hAnsi="IRNazanin" w:eastAsia="IRNazanin"/>
          <w:color w:val="111111"/>
          <w:sz w:val="28"/>
          <w:sz w:val="28"/>
          <w:szCs w:val="28"/>
          <w:rtl w:val="true"/>
          <w:lang w:bidi="fa-IR"/>
        </w:rPr>
        <w:t>در این بخش قسمتی از سخنان چند نفر از بزرگانی که بر عدم جواز کشف وجه و کفین و وجوب تستر استدلال نموده اند را نقل میکنیم و به بررسی و تحقیق آنها می پردازیم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نقل این سخنان به عنوان مؤید مطلب است و الا سخنانی که ما عرض </w:t>
      </w:r>
    </w:p>
    <w:p>
      <w:pPr>
        <w:pStyle w:val="BookText"/>
        <w:rPr/>
      </w:pPr>
      <w:r>
        <w:rPr>
          <w:rFonts w:ascii="IRNazanin" w:hAnsi="IRNazanin" w:eastAsia="IRNazanin"/>
          <w:color w:val="111111"/>
          <w:sz w:val="28"/>
          <w:sz w:val="28"/>
          <w:szCs w:val="28"/>
          <w:rtl w:val="true"/>
          <w:lang w:bidi="fa-IR"/>
        </w:rPr>
        <w:t>کردیم، پایه اش بر اصل قرآن و ظهور و صراحت قرآن و احادیث مأثوره از معصومین علیهم السلام بود، ولی اینها هم نوعی استدلال است که علمای بزرگ ما انجام</w:t>
      </w:r>
    </w:p>
    <w:p>
      <w:pPr>
        <w:pStyle w:val="BookText"/>
        <w:rPr/>
      </w:pP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فاضل مقداد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 مقداد سیوری از علمای بزرگ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است، وی کتابی دربارۀ آیات الاحکام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این کتاب شاهدی بر این ادعاست که عرض کردیم در کتب ،قبلی، آیات قرآنی کاملاً بررسی نشده اند، شخصیتی مثل فاضل مقداد کتاب آیات الاحکام می نویسد، ولی آیات سوره احزاب را تا آنجایی که بنده بررسی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است، آیاتی که به این خوبی درباره احکام حجاب بوده است ایشان نیاورده است و تحقیقاتی که ما درباره آیات سوره نور متعرّض شدیم را نیز متعرض نشده و به اختصار از آنها ردّ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بالظاهرة الثياب فقط و هو الاصح عندى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ثياب باشد</w:t>
      </w:r>
    </w:p>
    <w:p>
      <w:pPr>
        <w:pStyle w:val="BookText"/>
        <w:rPr/>
      </w:pPr>
      <w:r>
        <w:rPr>
          <w:rFonts w:ascii="IRNazanin" w:hAnsi="IRNazanin" w:eastAsia="IRNazanin"/>
          <w:color w:val="111111"/>
          <w:sz w:val="28"/>
          <w:sz w:val="28"/>
          <w:szCs w:val="28"/>
          <w:rtl w:val="true"/>
          <w:lang w:bidi="fa-IR"/>
        </w:rPr>
        <w:t>که از اینجا روشن میشود ایشان هم زینت را همان زیبائیها حساب می کنند؛ چون که اصلاً ثیاب مواضع الزينة ،نیست ولی استدلالها آنطور استدلال محکم و بر پایه قرآن نیست حالا ملاحظه کنید این گونه استدلال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لاطباق الفقهاء على انّ بَدَنَ المرأة كلّها عورة الا على الزوج و المحارم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فقها اجماع دارند که تمام بدن زن عورت است مگر برای زوج و محارم؛ یعنی فقها بین صورت و کفین و قدمین فرقی نگذاشته اند؛ همه بدن مرئه را </w:t>
      </w:r>
    </w:p>
    <w:p>
      <w:pPr>
        <w:pStyle w:val="BookText"/>
        <w:rPr/>
      </w:pPr>
      <w:r>
        <w:rPr>
          <w:rFonts w:ascii="IRNazanin" w:hAnsi="IRNazanin" w:eastAsia="IRNazanin"/>
          <w:color w:val="111111"/>
          <w:sz w:val="28"/>
          <w:sz w:val="28"/>
          <w:szCs w:val="28"/>
          <w:rtl w:val="true"/>
          <w:lang w:bidi="fa-IR"/>
        </w:rPr>
        <w:t>عورت دانسته اند مگر بر زوج و محارم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المراد بالباطنة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زینت باطنه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خلخال و سوار و قُرط و جميع ما هو مباشر للبدن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که اینها از زینتهای باطنه است که نمیشود نگاه کرد، زینت های ظاهره را می شود نگاه کرد که زینت ظاهره همان ثیاب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يستلزم نظره نظر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لازمه نگاه کردن به زینتهای باطنه آن است که به بدن هم نگاه بکنند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باطنه نیست بلکه زینت ظاهره به معنی زیبائیهای ظاهره است که همان ثیاب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باقى الاقوال في ذلك فهى انّه الوجه و الكفان و الكحل و الخفان و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اینها اقوالی است که ایشان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انما تسويح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دلیلشان هم این است که در این چیزهائی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كفّين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للحاجة الى كشفها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اینکه احتیاج به کشف آنها هست؛ چون زن میخواهد بیاید، برود، ببیند اگر بخواهد اینها را مستور ،کند حاجت هست و ضرورت هست و در مشکل قرار می گیرد و برای او عُسر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باقى الاقوال فضعيفة لا تحقيق لها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اقوال دیگر اقوالی است ضعیف که تحقیقی بر روی آنها انجام نگرفته است، </w:t>
      </w:r>
    </w:p>
    <w:p>
      <w:pPr>
        <w:pStyle w:val="BookText"/>
        <w:rPr/>
      </w:pPr>
      <w:r>
        <w:rPr>
          <w:rFonts w:ascii="IRNazanin" w:hAnsi="IRNazanin" w:eastAsia="IRNazanin"/>
          <w:color w:val="111111"/>
          <w:sz w:val="28"/>
          <w:sz w:val="28"/>
          <w:szCs w:val="28"/>
          <w:rtl w:val="true"/>
          <w:lang w:bidi="fa-IR"/>
        </w:rPr>
        <w:t>بلکه حرفی سست زده شده است و الا اگر تحقیق شود به همان شکلی که ما تحقیق کردیم، معلوم می شود که وجه و کفین را نمی شود کشف کرد، البته این دلیل که می گوید للحاجة الى كشفها، این نیز درست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ان حصل ضرورةً و لَزِمَ حَرَجٌ فذلك هو المبيح، لا الآية و الأ فلا وجه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زیرا اگر ضرورت پیدا شود، ضرورت به کشف وجه و کفین باشد و از تستر آنها حرج لازم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هو المبيح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مبیح کشف وجه و کفین می شود، این ضرورت و لزوم حَرَج است نه اینکه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اینها را استثنا نکرده است چون حاجت و ضرورت هست به کشف آن و اگر ضرورتی در کار نباشد هیچ وجهی ندارد؛ برای اینکه آیه کشف آنها را مباح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مرحوم فاضل سیوری است که البته استدلال خوبی در مقابل دیگران است ولی تحقیق اساسی بهتر همان بود که ما انجام دادیم و از پایه به آن</w:t>
      </w:r>
    </w:p>
    <w:p>
      <w:pPr>
        <w:pStyle w:val="BookText"/>
        <w:rPr/>
      </w:pPr>
      <w:r>
        <w:rPr>
          <w:rFonts w:ascii="IRNazanin" w:hAnsi="IRNazanin" w:eastAsia="IRNazanin"/>
          <w:color w:val="111111"/>
          <w:sz w:val="28"/>
          <w:sz w:val="28"/>
          <w:szCs w:val="28"/>
          <w:rtl w:val="true"/>
          <w:lang w:bidi="fa-IR"/>
        </w:rPr>
        <w:t>شکل در تحقیق تفسیر آیات پرداختیم و به آنچه رسیدیم که رسیدیم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علامه حلی</w:t>
      </w:r>
    </w:p>
    <w:p>
      <w:pPr>
        <w:pStyle w:val="BookText"/>
        <w:rPr/>
      </w:pPr>
      <w:r>
        <w:rPr>
          <w:rFonts w:ascii="IRNazanin" w:hAnsi="IRNazanin" w:eastAsia="IRNazanin"/>
          <w:color w:val="111111"/>
          <w:sz w:val="28"/>
          <w:sz w:val="28"/>
          <w:szCs w:val="28"/>
          <w:rtl w:val="true"/>
          <w:lang w:bidi="fa-IR"/>
        </w:rPr>
        <w:t xml:space="preserve">از جمله کسانی که برای وجوب تستر وجه و کفین در مقام استدلال برآمده اند،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بعضی از کتابهای دیگرشان صریحاً این را ذکر نکرده اند اما به عنوان کسی که اراده تزویج میکند، جایز است نظر به وجه و کفین؛ یا نسبت به یهودی و اهل کتاب مانعی ندارد نگاه به وجه و کفین؛ و یا نسبت به اهل سواد و اعراب بادیه مانعی نیست از اینجا هم میشود استفاده کرد که در غیر این صورت نگاه به وجه و کفّین جایز نیست و پوشاندن آنها لازم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تذکرد به صورت روشن این را مورد صحبت قرار داده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سایر فروع مسأله را ذکر کرده است که نگاه کردن به </w:t>
      </w:r>
    </w:p>
    <w:p>
      <w:pPr>
        <w:pStyle w:val="BookText"/>
        <w:rPr/>
      </w:pPr>
      <w:r>
        <w:rPr>
          <w:rFonts w:ascii="IRNazanin" w:hAnsi="IRNazanin" w:eastAsia="IRNazanin"/>
          <w:color w:val="111111"/>
          <w:sz w:val="28"/>
          <w:sz w:val="28"/>
          <w:szCs w:val="28"/>
          <w:rtl w:val="true"/>
          <w:lang w:bidi="fa-IR"/>
        </w:rPr>
        <w:t>سایر بدن برای غیر زوج و غیر محارم اشکال دارد و نمی شود، و یا نگاه از روی التذاد مطلقاً جایز نیست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اما ان يكون لحاجة او لا يكون الحاجة فلا يجوز للرجل النظر الى الاجنبية التى لا يريد نكاحها فيما عدا الوجه و الكفّين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الوجه و الكفان فان خاف الفتنة حرم ايضاً،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يخف الفتنة، قال الشيخ الله انه يكره و ليس بمحرم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يُبْدِينَ زِينَتَهُنَّ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مفسّر بالوجه و الكفين و هو قول اكثر الشافعية و لهم قول آخر انّه محرم لاتفاق المسلمين على منع النساء من ان يخرُجْنَ سافرات و لو حل النظر لنزلنَ منزلة الرّجل ولان النظر اليهنَّ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الفتنة و هى محل الشَّهوة فاللايق بمحاسن الشرع حَسمُ الباب و الأعراض عن تفاصيل الأحوال؛ كالخلوة بالاجنبية ولان الخثعمية انت رسول الله صلی الله علیه و آله وسلم بمعنى في حجة الوداع تستفتيه فى الحج و كان الفضل بن عباس ردیف رسول الله صلی الله علیه و آله وسلم فاخذ ينظر اليها و تنظر اليه فصرف النبي صلی الله علیه و آله وسلم وجه الفضل عنها و قال رجل شاب و امراة شابة فَخَشِيتُ آن يَدخُلَ بينهما الشيطان و هو الأقوى عندى</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الوجه و الكفّان فان خاف الفتنة حرم ايضاً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هم خوف فتنه باشد، آنهم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يخف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خوف فتنه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معمولی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ظاهراً قول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تستر وجه و کفین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قبلاً فرمایش ایشان را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الأقوال و مقدم بر همه اقوال دانسته بود، که معلوم میشود که ایشان هم تستر وجه و کفّین را لازم میداند ولی در 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يَكْرَهُ وَ لَيسَ بمحرم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يُبْدِينَ زِينَتَهُنَّ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مفسّر بالوجه و الكفّين و هو قول اكثر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جواب این سخنان را هم قبلاً گفتیم که این مفسر به وجه و کفین تفسیر به روایات معصومین علیهم السلام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شافعیه قول دیگری است درباره وجه و كفّين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چنین دلیل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لاتفاق المسلمين على منع النساء من ان يخرُجْنَ سافرات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مسلمین اتفاق دارند که خارج شدن زنها را از خانه با صورت مكشوف و گشوده باید منع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حل النظر لنزلن منزلة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کردن به زن جایز بود آنها هم مثل مردها میشدند، این یک دليل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النظر اليهنَّ مظنة الفتنة و هى محل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دلیل دیگر، فاللايق بمحاسن الشرع حَسمُ الباب و الأعراض عن تفاصيل الأحوال؛ كالخلوة </w:t>
      </w:r>
    </w:p>
    <w:p>
      <w:pPr>
        <w:pStyle w:val="BookText"/>
        <w:rPr/>
      </w:pPr>
      <w:r>
        <w:rPr>
          <w:rFonts w:ascii="Amiri" w:hAnsi="Amiri" w:eastAsia="Amiri" w:cs="Amiri"/>
          <w:color w:val="111111"/>
          <w:sz w:val="28"/>
          <w:sz w:val="28"/>
          <w:szCs w:val="28"/>
          <w:rtl w:val="true"/>
          <w:lang w:bidi="ar-SA"/>
        </w:rPr>
        <w:t>بالاجنبية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به اینها در مظان فتنه است؛ یعنی کم اتفاق میافتد که نظر واقع شود و فتنه و ریبه حاصل نشود؛ بنابراین آنچه لایق به محاسن شرع مقدس اسلام است این است که این در را به طور کلی ببندد و از تفاصیل احوال؛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با اجنبیه سرباز ،زند این هم یک دلیل دلیل دیگرشان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الخثعمية اتت رسول الله صلی الله علیه و آله وسلم بمنى فى حجة الوداع تستفتيه في الحج و كان الفضل بن عباس ردیف رسول الله صلی الله علیه و آله وسلم فاخذ ينظر اليها و تنظر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پشت سر پیغمبر صلی الله علیه و آله وسلم سوار بود و آن زن خثعمی آمد و از حضرت مسأله پرسید فضل به زن نگاه کرد و زن هم به فضل دو جوان چشمشان به هم دوخته شده و مجذوب هم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فصرف النّبي صلی الله علیه و آله وسلم وجه الفضل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صورت فضل را گرفته و از طرف زن برگرداندند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شاب و امراة شابة، فَخَشيتُ أَن يَدخُلَ بينهما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بین یک مرد و زن جوان شیطان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علامه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الأقوى عندى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پیش من هم همین است که تستر وجه و کفین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ادله ای است که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عرض کردم در این مسأله آن جوری که حق مطلب است تحقیق نشده است میبینید تفاوت آن چه که ما از آیات قرآن پایه گذاری کردیم با این بیاناتی که</w:t>
      </w:r>
    </w:p>
    <w:p>
      <w:pPr>
        <w:pStyle w:val="BookText"/>
        <w:rPr/>
      </w:pPr>
      <w:r>
        <w:rPr>
          <w:rFonts w:ascii="IRNazanin" w:hAnsi="IRNazanin" w:eastAsia="IRNazanin"/>
          <w:color w:val="111111"/>
          <w:sz w:val="28"/>
          <w:sz w:val="28"/>
          <w:szCs w:val="28"/>
          <w:rtl w:val="true"/>
          <w:lang w:bidi="fa-IR"/>
        </w:rPr>
        <w:t>شخصیتی مانند علامه ذکر فرموده اند چقدر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کسانی هستند که این مسأله را به صورت محکم </w:t>
      </w:r>
    </w:p>
    <w:p>
      <w:pPr>
        <w:pStyle w:val="BookText"/>
        <w:rPr/>
      </w:pPr>
      <w:r>
        <w:rPr>
          <w:rFonts w:ascii="IRNazanin" w:hAnsi="IRNazanin" w:eastAsia="IRNazanin"/>
          <w:color w:val="111111"/>
          <w:sz w:val="28"/>
          <w:sz w:val="28"/>
          <w:szCs w:val="28"/>
          <w:rtl w:val="true"/>
          <w:lang w:bidi="fa-IR"/>
        </w:rPr>
        <w:t>اثبات کرده و قائل به عدم جواز کشف وجه و کفین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عدم جواز نظر به وجه و کفین زن، استدلال قوی تری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عرایضی که ما داشتیم و استفادههایی که کردیم ذوجنبتین بود و بیشترین چیزی را که ما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احزاب و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وجوب تستر وجه و کفین برای زن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سَأَلْتُمُوهُنَّ مَتاعَاً فَاسْئَلُوهُنَّ مِنْ وَرَاءِ حِجَابٍ ذلِكُمْ أَظْهِرُ لِقُلُوبِكُمْ وَ قُلُوبِهِنَّ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حجابی که یکدیگر را نبینند؛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 ذَلِكَ أَدْنَى أَنْ يُعْرَفْنَ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را کاملاً بپوشانند که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أَنْ يُعْرَفْنَ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آیات سورۀ نور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مطلق زیبایی گرفتیم که زن هیچ زیبایی خود را ابداء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وجوب تستر را ما از خود آیات استفاده کردیم و سپس روایت معصومین علیهم السلام را به عنوان مؤید آوردیم ولی سخنانی که فقها در این جاها دارند، بیشتر ناظر به عدم جواز نظر و گاهی بالنتيجة وجوب تستر است؛ چون تلازم بین این دو حکم هست؛ از این جهت گفته اند تستر هم واجب است، و الا از سخنان ایشان فقط یک گوشه مسأله روشن میشود؛ و آنگونه که مسأله همه بعدی و همه جانبه به صورت مستند و مستدل از قرآن و احادیث استفاده بشود، در کتب فقهی تحقیق کافی تاکنون ندیده ایم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تنها همین مسیر را طی کرده است که از آن نیز عدم جواز نظر به وجه و کفین و بالملازمة وجوب تستر استفاده میشود، ایشان اول قسمتی از سخنان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نیز قبلاً در ذکر ادله مخالفان بیانات ایشان را ذکر کردیم و جوابهایش را نیز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بعداً خود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چند دلیل آورده است و تقویت می کند که نظر به وجه و کنین مطلقاً جایز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لا يجوز النظر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آخر کلام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فلاريب فى أنّ ترك النظر احوط و اقوى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هم احوط بودنش را افاده میکند و هم اقوی بودن آن؛ یعنی به این حرف فتوا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اول متن گفتار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بعداً به توضیح فقرات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 الفاضل في التذكرة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لاطلاق آية الغضّ و معلومية كون المرأة عورة ، بل فى كنز العرفان تعليلُ ما اختاره من التحريم؛ باطباق الفقهاء على أنَّ بدن المرأةِ عُورة الا على الزوج و المحارم، و ما تشعر به آية الحجاب </w:t>
      </w:r>
      <w:r>
        <w:rPr>
          <w:rStyle w:val="FootnoteAnchor"/>
          <w:rtl w:val="true"/>
        </w:rPr>
        <w:footnoteReference w:id="547"/>
      </w:r>
      <w:r>
        <w:rPr>
          <w:rFonts w:ascii="Amiri" w:hAnsi="Amiri" w:eastAsia="Amiri" w:cs="Amiri"/>
          <w:color w:val="111111"/>
          <w:sz w:val="28"/>
          <w:sz w:val="28"/>
          <w:szCs w:val="28"/>
          <w:rtl w:val="true"/>
          <w:lang w:bidi="ar-SA"/>
        </w:rPr>
        <w:t>و آية الرخصة للقواعد من النساء</w:t>
      </w:r>
      <w:r>
        <w:rPr>
          <w:rStyle w:val="FootnoteAnchor"/>
          <w:rtl w:val="true"/>
        </w:rPr>
        <w:footnoteReference w:id="548"/>
      </w:r>
      <w:r>
        <w:rPr>
          <w:rFonts w:ascii="IRNazanin" w:hAnsi="IRNazanin" w:eastAsia="IRNazanin"/>
          <w:color w:val="111111"/>
          <w:sz w:val="28"/>
          <w:sz w:val="28"/>
          <w:szCs w:val="28"/>
          <w:rtl w:val="true"/>
          <w:lang w:bidi="fa-IR"/>
        </w:rPr>
        <w:t xml:space="preserve">، وسيرة المتدينين من الستر والمروى عن الكافي بطريقين عن الصادقين علیهما السلام </w:t>
      </w:r>
      <w:r>
        <w:rPr>
          <w:rStyle w:val="FootnoteAnchor"/>
          <w:rtl w:val="true"/>
        </w:rPr>
        <w:footnoteReference w:id="549"/>
      </w:r>
      <w:r>
        <w:rPr>
          <w:rFonts w:ascii="IRNazanin" w:hAnsi="IRNazanin" w:eastAsia="IRNazanin"/>
          <w:color w:val="111111"/>
          <w:sz w:val="28"/>
          <w:sz w:val="28"/>
          <w:szCs w:val="28"/>
          <w:rtl w:val="true"/>
          <w:lang w:bidi="fa-IR"/>
        </w:rPr>
        <w:t xml:space="preserve">انهما قالا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احد الا يصيب حظاً من الزنا فَزِنا العين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 الفم القبلة و زنا اليدين اللمس و لامرها بالتعقيب عند ارادة الشهادة عليها التى هى من الضرورة فى مكاتبة الصغار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دلّ على النهى عن النظر و انه سهم من سهام ابلیس و خبر سعيد الاسکا فی </w:t>
      </w:r>
      <w:r>
        <w:rPr>
          <w:rStyle w:val="FootnoteAnchor"/>
          <w:rtl w:val="true"/>
        </w:rPr>
        <w:footnoteReference w:id="550"/>
      </w:r>
      <w:r>
        <w:rPr>
          <w:rFonts w:ascii="IRNazanin" w:hAnsi="IRNazanin" w:eastAsia="IRNazanin"/>
          <w:color w:val="111111"/>
          <w:sz w:val="28"/>
          <w:sz w:val="28"/>
          <w:szCs w:val="28"/>
          <w:rtl w:val="true"/>
          <w:lang w:bidi="fa-IR"/>
        </w:rPr>
        <w:t xml:space="preserve">عن ابى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شاب من الانصار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بالمدينة، و كان النساء يتقنّعن خلف آذانهنّ، فنظر اليها و هى مقبلة، فلما جازت نظر اليها و دخل في زقاق و قد سماه ببنی فلان، فجعل ينظر خلفها و اعترض </w:t>
      </w:r>
    </w:p>
    <w:p>
      <w:pPr>
        <w:pStyle w:val="BookText"/>
        <w:rPr/>
      </w:pPr>
      <w:r>
        <w:rPr>
          <w:rFonts w:ascii="IRNazanin" w:hAnsi="IRNazanin" w:eastAsia="IRNazanin"/>
          <w:color w:val="111111"/>
          <w:sz w:val="28"/>
          <w:sz w:val="28"/>
          <w:szCs w:val="28"/>
          <w:rtl w:val="true"/>
          <w:lang w:bidi="fa-IR"/>
        </w:rPr>
        <w:t>وجهه عظم في الحائط أو زجاجة فشق وجهه فلما مضت المرأة نظر فاذا الدماء تسيل على صدره و ثوبه،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الآتين رسول الله صلی الله علیه و آله وسلم ولا 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فلما راه رسول الله صلی الله علیه و آله وسلم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فاخبره فهبط جبرئيل بآية الغض، و لمناسبة ذلك البعد عن الوقوع فى الزنا و الافتتان و نحوهما المعلوم من الشارع ارادة عدمها، و لذا حرم ما يحتمل ايصاله اليهما من النَّظَرِ و نحوه، وكان امير المؤمنين لا يترك السّلام على الشابة لئلا يسمع صوتها</w:t>
      </w:r>
      <w:r>
        <w:rPr>
          <w:rStyle w:val="FootnoteAnchor"/>
          <w:rtl w:val="true"/>
        </w:rPr>
        <w:footnoteReference w:id="551"/>
      </w:r>
      <w:r>
        <w:rPr>
          <w:rFonts w:ascii="Amiri" w:hAnsi="Amiri" w:eastAsia="Amiri" w:cs="Amiri"/>
          <w:color w:val="111111"/>
          <w:sz w:val="28"/>
          <w:sz w:val="28"/>
          <w:szCs w:val="28"/>
          <w:rtl w:val="true"/>
          <w:lang w:bidi="ar-SA"/>
        </w:rPr>
        <w:t>، بل التقييد من المجوّز بعدم خوف الفتنة و الريبة قاض بعدم الجواز غالباً ضرورة حصول الخوف بالنظر الى كل امرأة لم يعلم حالها، فَيَحرم حينئذ من باب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يختص الجواز بمن يأمن ذلك بالنظر اليها من الافراد الغير الغالبة مع ان دليله قاض بالاطلاق على وجه لو حمل على خصوص هذه الافراد لكان من المؤوّل الذى لا حُجة </w:t>
      </w:r>
      <w:r>
        <w:rPr>
          <w:rStyle w:val="FootnoteAnchor"/>
          <w:rtl w:val="true"/>
        </w:rPr>
        <w:footnoteReference w:id="552"/>
      </w:r>
      <w:r>
        <w:rPr>
          <w:rFonts w:ascii="Amiri" w:hAnsi="Amiri" w:eastAsia="Amiri" w:cs="Amiri"/>
          <w:color w:val="111111"/>
          <w:sz w:val="28"/>
          <w:sz w:val="28"/>
          <w:szCs w:val="28"/>
          <w:rtl w:val="true"/>
          <w:lang w:bidi="ar-SA"/>
        </w:rPr>
        <w:t xml:space="preserve">فيه </w:t>
      </w:r>
      <w:r>
        <w:rPr>
          <w:rStyle w:val="FootnoteAnchor"/>
          <w:rtl w:val="true"/>
        </w:rPr>
        <w:footnoteReference w:id="553"/>
      </w:r>
      <w:r>
        <w:rPr>
          <w:rFonts w:ascii="IRNazanin" w:hAnsi="IRNazanin" w:eastAsia="IRNazanin"/>
          <w:color w:val="111111"/>
          <w:sz w:val="28"/>
          <w:sz w:val="28"/>
          <w:szCs w:val="28"/>
          <w:rtl w:val="true"/>
          <w:lang w:bidi="fa-IR"/>
        </w:rPr>
        <w:t xml:space="preserve">أو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كاف فى عدم الوثوق ضرورة اختلافه اختلافاً لا يرجى جمعه مع ضعف السند في جملة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ريب في أنّ ترك النظر احوط و اقوی</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بیان عبارت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و دلائل هشتگانه وی</w:t>
      </w:r>
    </w:p>
    <w:p>
      <w:pPr>
        <w:pStyle w:val="BookText"/>
        <w:rPr/>
      </w:pPr>
      <w:r>
        <w:rPr>
          <w:rFonts w:ascii="IRNazanin" w:hAnsi="IRNazanin" w:eastAsia="IRNazanin"/>
          <w:color w:val="111111"/>
          <w:sz w:val="28"/>
          <w:sz w:val="28"/>
          <w:szCs w:val="28"/>
          <w:rtl w:val="true"/>
          <w:lang w:bidi="fa-IR"/>
        </w:rPr>
        <w:t>وی بعد از آنکه مراحل استدلالی را طی می کند، نهایتاً این را بیان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وجه و کفّین جایز نیست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متلذذ باشد یا غیر متلذذ،</w:t>
      </w:r>
    </w:p>
    <w:p>
      <w:pPr>
        <w:pStyle w:val="BookText"/>
        <w:rPr/>
      </w:pPr>
      <w:r>
        <w:rPr>
          <w:rFonts w:ascii="IRNazanin" w:hAnsi="IRNazanin" w:eastAsia="IRNazanin"/>
          <w:color w:val="111111"/>
          <w:sz w:val="28"/>
          <w:sz w:val="28"/>
          <w:szCs w:val="28"/>
          <w:rtl w:val="true"/>
          <w:lang w:bidi="fa-IR"/>
        </w:rPr>
        <w:t>آنگاه دلایلی می آورد که عبارت است از</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آية الغضّ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معلوميّة كون المرأة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عرض کردم، روایت است و هم ظاهراً از مسلمات رسیده از پیغمبر صلی الله علیه و آله وسلم باشد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معلوميّة كون المرأة 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بعداً تفسیر این جمله را عرض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کنز العرفان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جمله ای که قبلاً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تعليلُ ما اختاره من التحريم؛ باطباق الفقهاء عَلى أَنَّ بدن المرأةِ عُورة الأعلى الزوج و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از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فقها را استفاده کرده است که فقها اجماع دارند به اینکه بدن زن عوره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تشعر به آية الحجاب و آية الرخصة للقواعد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مشعر به آن ،است آیه حجاب و آیه رخصت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منظورشان از آیه حجاب این آیه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سَأَلْتُمُوهُنَّ مَتاعَاً فَاسْئَلُوهُنَّ مِنْ وَرَاءِ حِجَابٍ ذَلِكُمْ أَظْهِرُ لِقُلُوبِكُمْ وَقُلُوبِهِنَّ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لذا نتیجه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یکدیگر نگاه نکنید و یکدیگر را نبینید که قلبها طاهرتر بماند؛ همچنین آیه رخصت برای قواعد که قواعد چون امید نکاح در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يَرْجُونَ نِكَاحاً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يَسْتَعْفِفْنَ خَيْرٌ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قلع ماده فساد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چادر، عفت خود را نگهداری 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المتدينين من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متدینین از قدیم بر پوشاندن صورت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بطريقين عن الصادقين علیهم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 الا يصيب حظاً من الزّنا فَزِنا العين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را بخشی از زنا حساب کرده اند و نتیجه اش این میشود که آیاتی که درباره حرمت زنا و غلظت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ابواب مقدمات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عقوبت زناكه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 يَلْقَ أَثَاماً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 الْعَذَابُ يَوْمَ الْقِيَامَةِ وَ يَخْلُدْ فيه مُهاناً</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غیر ذلک که نشان دهنده غلظت عذاب برای زنا ،هست حضرت یکی از مصادیق زنا را زنای چشم قرار داده اند و در نتیجه از مصادیق آیات زنا و احادیثی است که درباره شدت این معصیت و عقوبت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 على النهى عن النظر و انه سهم من سهام ابليس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تیری است از تیرهای شیطان</w:t>
      </w:r>
    </w:p>
    <w:p>
      <w:pPr>
        <w:pStyle w:val="BookText"/>
        <w:rPr/>
      </w:pPr>
      <w:r>
        <w:rPr>
          <w:rFonts w:ascii="IRNazanin" w:hAnsi="IRNazanin" w:eastAsia="IRNazanin"/>
          <w:color w:val="111111"/>
          <w:sz w:val="28"/>
          <w:sz w:val="28"/>
          <w:szCs w:val="28"/>
          <w:rtl w:val="true"/>
          <w:lang w:bidi="fa-IR"/>
        </w:rPr>
        <w:t>به نظر می رسد منظور این نیست که نگاه کردن به مرئی تیر بزند، بلکه نگاه که کرد، از مرئی تیر به دل بیننده میخورد؛ آنگاه وقتی این نگاه انعکاس یافت و برگشت تیری به دل بیننده می شود و شیطان این دل را مسموم و مجروح می کند؛ همان طوری که محسوس است که هرکسی نگاه بکند دلش به سمومات ابلیس آلوده و مسموم می 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سعيد الاسكافي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ظاهراً سعد اسکافی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شابّ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کسانی که کشف وجه را جایز دانسته اند، به این خبر استدلال کرده اند به حساب اینکه معلوم می شود در آن موقع وجوب تستری نبوده است، بعد هم در این حدیث،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 يَغُضُّوا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 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وجوب تستر؛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وجه و کفین تفسیر کرده اند؛ در نتیجه آیه احزاب را نادیده گرفته اند، و آیه نور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خورده است و تستر وجه و کفین لازم نیست؛ پس تنها وجوب 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w:t>
      </w:r>
    </w:p>
    <w:p>
      <w:pPr>
        <w:pStyle w:val="BookText"/>
        <w:rPr/>
      </w:pPr>
      <w:r>
        <w:rPr>
          <w:rFonts w:ascii="IRNazanin" w:hAnsi="IRNazanin" w:eastAsia="IRNazanin"/>
          <w:color w:val="111111"/>
          <w:sz w:val="28"/>
          <w:sz w:val="28"/>
          <w:szCs w:val="28"/>
          <w:rtl w:val="true"/>
          <w:lang w:bidi="fa-IR"/>
        </w:rPr>
        <w:t xml:space="preserve">حدیث بر وجوب غض بصر از صورت استدلال می کنند؛ چون در این قضیه که آن جوان به صورت زن نگاه کرد و پیشامدهای بعد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با شیشه صورتش را پاره کرد و خدمت پیغمبر صلی الله علیه و آله وسلم و آمد و بعد آیه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طبعاً وجوب 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منظور است آنگاه ممکن است استفاده کرده باشند که وجوب غض بصر که باشد پس بالملازمه وجوب تستر نیز بر او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این حدیث و بیانات اطراف آن را چون قبلاً ذکر کرده بودیم از ذکر مجدّد آن صرف نظر میکنیم؛ چون مطلب به درازا خواهد انجامید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المناسبة ذلك البعد عن الوقوع فى الزنا و الافتتان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من الشارع ارادة عدمهما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حرمت نظر به وجه و کفین مناسبت دارد با دور شدن از وقوع در زنا و در فتنه و نحو اینها از تلبیسات ،شیطانی که اراده عدم اینها از شارع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حرم ما يحتمل ايصاله اليهما من النَظَرِ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خاطر حرام است آنچه احتمال دارد آنان را ایصال به زنا و افتتان بکند؛ اعم از نگاه و مانند آن؛ یعنی اگر نظر نظری باشد که احتمال بدهیم به زنا یا فتنه میکشاند، این نظر حرام است؛ چنانچه فقها بر این معنا اتفاق دارند که نظر التذاذی و مُفتن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امير المؤمنين علیه السلام يترك السّلام على الشابة لئَلاً يسمع صوتها</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علیه السلام حتی به دختر جوان سلام نمی کردند؛ برای اینکه صدای جواب سلام او را نشوند؛ چون تحریک آمیز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التقييد من المجوّز بعدم خوف الفتنة والريبة قاض بعدم الجواز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تقیید کسانی که نگاه کردن به وجه و کفین را در صورتی که خوف فتنه و ریبه نباشد جایز دانسته اند، حکم میکند که غالباً نگاه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حصول الخوف بالنظر الى كلّ امرأة لم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19047_212797"/>
      <w:bookmarkStart w:id="590" w:name="pg19047_212797"/>
      <w:bookmarkEnd w:id="590"/>
    </w:p>
    <w:p>
      <w:pPr>
        <w:pStyle w:val="Heading2"/>
        <w:numPr>
          <w:ilvl w:val="1"/>
          <w:numId w:val="1"/>
        </w:numPr>
        <w:rPr/>
      </w:pPr>
      <w:bookmarkStart w:id="591" w:name="pg19047_212797"/>
      <w:bookmarkStart w:id="592" w:name="__RefHeading___Toc14087527_1280447820"/>
      <w:bookmarkStart w:id="593" w:name="_Toc218"/>
      <w:bookmarkEnd w:id="591"/>
      <w:bookmarkEnd w:id="592"/>
      <w:r>
        <w:rPr>
          <w:rtl w:val="true"/>
        </w:rPr>
        <w:t>درس بیست و چهارم</w:t>
      </w:r>
      <w:bookmarkEnd w:id="59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14087529_1280447820"/>
      <w:bookmarkStart w:id="595" w:name="_Toc219"/>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 xml:space="preserve">جعفر بن محمد بن جعفر الحسنى موسى بن عبد الله الحسنى، عن جده موسى بن عبد الله عن ابيه عبد الله بن حسن و عمّيه ابراهيم و الحسن ابني الحسن، عن امهم فاطمة بنت الحسين، عن ابيها،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جدها على بن ابى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علیه السلام ،عن النبي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عى و عورات فداووا عيّن بالسكوت و عوراتهن بالبيوت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شکل دیگر آن است که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امیرالمؤمنين عن النبي نقل می کنند در آنجا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عى و عورات فداووا عيهن بالسكوت و عوراتهن بالبیوت که با عرض معذرت پس از ویرایش و تطبیق با مأخذ چون با یکدیگر تطابق نداشته و غرض این بود که اختلاف دو نقل در عبارت اسناد بیان شود به این شکل 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دو نقل با یکدیگر تفاوت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این شکل از پیامبر اکرم صلی الله علیه و آله وسلم نقل شده است، و از طرف دیگر، عبارت مقداد سیوری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نقل شد که ایشان فرموده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لاطباق الفقهاء على ان بدن المرأة كلّها عورة إلا على الزوج و المحارم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عبارت سیوری نظر خود مبنی بر اینکه بدن مرأه تمامش عورت است مگر بر زوج و محارم 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اجماع علما قرار داده است؛ و اصل اینکه بدن زن عورت است، در روایت منقول از پیامبر اکرم صلی الله علیه و آله وسلم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على وعورة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همۀ زنان را اینگونه ذکر کرده است و گویا به این معنا به طور عموم مورد نظر همه فقها می 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محارم را از آن استثناء کرده است،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 زوج و محارم، از آیات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عَلى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يُبْدِينَ زِينَتَهُنَّ إِلا </w:t>
      </w:r>
    </w:p>
    <w:p>
      <w:pPr>
        <w:pStyle w:val="BookText"/>
        <w:rPr/>
      </w:pPr>
      <w:r>
        <w:rPr>
          <w:rFonts w:ascii="Amiri" w:hAnsi="Amiri" w:eastAsia="Amiri" w:cs="Amiri"/>
          <w:color w:val="111111"/>
          <w:sz w:val="28"/>
          <w:sz w:val="28"/>
          <w:szCs w:val="28"/>
          <w:rtl w:val="true"/>
          <w:lang w:bidi="ar-SA"/>
        </w:rPr>
        <w:t>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نظیر فرمایش سیوری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الصلوۃ، در لباس مصلّی از استاد اکبر مرحوم وحید بهبهانی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انّ منه يعرف ما في شرح الاستاذ الاكبر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منظورشان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مرحوم وحید بهبهانی باشد که از کتابهای بسیار عالی و تحقیقی است ولی متأسفانه تاکنون چاپ نشده است، خطی آن سابقاً در قم بود و بنده مطالعه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اکبر این جمله را نقل میکند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انه بعد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ان مُقتضى الاجماع و الاخبار وجوب ستر ما سمى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که مقتضای اجماع و ،اخبار، وجوب ستر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به دنبال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شك انّ المرأة كلّها عورة لغتاً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وحید بهبهانی فرموده است شکی نیست که زن همه اش عورت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لغتاً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لغتاً فظاهر، و امّا عرفاً فَلاَنّ المتعارف التعبير عنها بالعورة؛ و اطلاق هذه اللفظة علیها شایع ذایع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ذایع در معنا نزدیک همان شایع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عدم صحة السلب على أنّه قد ثَبَتَ كونها عورة شرعاً من الأخبار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النساء عى 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و الاجماع؛ فانّ الفقهاء قد اتفقت كَلِمَتُهُم على ان المرأة كلها عورة ثم يَستَثنون شيئاً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وحید بهبهانی با آن احاطه ای که به فقه و علوم اسلامی داشته است، حتی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كَلِمتهُم على انّ المرأة كلها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اثبات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 لفظی که در لسان روایات و کتب جوامع حدیثی می باشد و نیز در </w:t>
      </w:r>
      <w:bookmarkStart w:id="596" w:name="pg19047_212800"/>
    </w:p>
    <w:p>
      <w:pPr>
        <w:pStyle w:val="BookText"/>
        <w:rPr/>
      </w:pPr>
      <w:bookmarkEnd w:id="596"/>
      <w:r>
        <w:rPr>
          <w:rFonts w:ascii="IRNazanin" w:hAnsi="IRNazanin" w:eastAsia="IRNazanin"/>
          <w:color w:val="111111"/>
          <w:sz w:val="28"/>
          <w:sz w:val="28"/>
          <w:szCs w:val="28"/>
          <w:rtl w:val="true"/>
          <w:lang w:bidi="fa-IR"/>
        </w:rPr>
        <w:t xml:space="preserve">لسان فقها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كَلِمَتُهُم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که این تعبیر معنی را خیلی محکم می کند مراد از این تعبیر چیست و این لفظ را چگونه تفسیر کنیم؟</w:t>
      </w:r>
    </w:p>
    <w:p>
      <w:pPr>
        <w:pStyle w:val="Heading3"/>
        <w:numPr>
          <w:ilvl w:val="2"/>
          <w:numId w:val="1"/>
        </w:numPr>
        <w:rPr/>
      </w:pPr>
      <w:bookmarkStart w:id="597" w:name="__RefHeading___Toc14087531_1280447820"/>
      <w:bookmarkStart w:id="598" w:name="_Toc220"/>
      <w:bookmarkEnd w:id="597"/>
      <w:r>
        <w:rPr>
          <w:rtl w:val="true"/>
        </w:rPr>
        <w:t xml:space="preserve">معنی </w:t>
      </w:r>
      <w:r>
        <w:rPr>
          <w:rtl w:val="true"/>
        </w:rPr>
        <w:t>«</w:t>
      </w:r>
      <w:r>
        <w:rPr>
          <w:rtl w:val="true"/>
        </w:rPr>
        <w:t>عى</w:t>
      </w:r>
      <w:r>
        <w:rPr>
          <w:rtl w:val="true"/>
        </w:rPr>
        <w:t>»</w:t>
      </w:r>
      <w:bookmarkEnd w:id="598"/>
    </w:p>
    <w:p>
      <w:pPr>
        <w:pStyle w:val="Heading4"/>
        <w:numPr>
          <w:ilvl w:val="3"/>
          <w:numId w:val="1"/>
        </w:numPr>
        <w:rPr/>
      </w:pPr>
      <w:bookmarkStart w:id="599" w:name="__RefHeading___Toc14087533_1280447820"/>
      <w:bookmarkStart w:id="600" w:name="_Toc221"/>
      <w:bookmarkEnd w:id="599"/>
      <w:r>
        <w:rPr>
          <w:rtl w:val="true"/>
        </w:rPr>
        <w:t>اشاره</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عجز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أَفَعَيینا بِالْخَلْقِ الْأَوَّلِ بَلْ هُمْ فِي لَبْسٍ مِنْ خَلْقٍ جَدِيدٍ</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 اللَّهَ خَلَقَ السَّمَواتِ وَالْأَرْضَ وَ لَمْ يَعْيَ بِخَلْقِهِنَّ بِقَادِرٍ عَلَى أَنْ يُحْيِي الْمُوْتَى بَلَى إِنَّهُ عَلَى كُلِّ شَيْءٍ قَدِيرٌ</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این دو آیه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شایعی در قرآن و غیر قرآن در آن زمان داشته است</w:t>
      </w:r>
      <w:r>
        <w:rPr>
          <w:rFonts w:eastAsia="IRNazanin" w:cs="IRNazanin"/>
          <w:color w:val="111111"/>
          <w:sz w:val="28"/>
          <w:szCs w:val="28"/>
          <w:rtl w:val="true"/>
          <w:lang w:bidi="fa-IR"/>
        </w:rPr>
        <w:t>.</w:t>
      </w:r>
    </w:p>
    <w:p>
      <w:pPr>
        <w:pStyle w:val="Heading4"/>
        <w:numPr>
          <w:ilvl w:val="3"/>
          <w:numId w:val="1"/>
        </w:numPr>
        <w:rPr/>
      </w:pPr>
      <w:bookmarkStart w:id="601" w:name="__RefHeading___Toc14087535_1280447820"/>
      <w:bookmarkStart w:id="602" w:name="_Toc222"/>
      <w:bookmarkEnd w:id="601"/>
      <w:r>
        <w:rPr/>
        <w:t>1</w:t>
      </w:r>
      <w:r>
        <w:rPr>
          <w:rtl w:val="true"/>
        </w:rPr>
        <w:t xml:space="preserve"> - </w:t>
      </w:r>
      <w:r>
        <w:rPr>
          <w:rtl w:val="true"/>
        </w:rPr>
        <w:t xml:space="preserve">نظر مرحوم فیض در </w:t>
      </w:r>
      <w:r>
        <w:rPr>
          <w:rtl w:val="true"/>
        </w:rPr>
        <w:t>«</w:t>
      </w:r>
      <w:r>
        <w:rPr>
          <w:rtl w:val="true"/>
        </w:rPr>
        <w:t>وافی</w:t>
      </w:r>
      <w:r>
        <w:rPr>
          <w:rtl w:val="true"/>
        </w:rPr>
        <w:t>»</w:t>
      </w:r>
      <w:bookmarkEnd w:id="602"/>
    </w:p>
    <w:p>
      <w:pPr>
        <w:pStyle w:val="BookText"/>
        <w:rPr/>
      </w:pPr>
      <w:r>
        <w:rPr>
          <w:rFonts w:ascii="IRNazanin" w:hAnsi="IRNazanin" w:eastAsia="IRNazanin"/>
          <w:color w:val="111111"/>
          <w:sz w:val="28"/>
          <w:sz w:val="28"/>
          <w:szCs w:val="28"/>
          <w:rtl w:val="true"/>
          <w:lang w:bidi="fa-IR"/>
        </w:rPr>
        <w:t xml:space="preserve">نظر مرحوم فیض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مرحوم فیض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خواسته است معنای این حدیث را بیان کند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العى بالكلام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منه و عدم الاهتداء لوجه المطلوب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عى به كلام آن است که عجز و ناتوانی در کلام باشد و کلام به آن شکلی که مطلوب در سخن</w:t>
      </w:r>
    </w:p>
    <w:p>
      <w:pPr>
        <w:pStyle w:val="BookText"/>
        <w:rPr/>
      </w:pPr>
      <w:r>
        <w:rPr>
          <w:rFonts w:ascii="IRNazanin" w:hAnsi="IRNazanin" w:eastAsia="IRNazanin"/>
          <w:color w:val="111111"/>
          <w:sz w:val="28"/>
          <w:sz w:val="28"/>
          <w:szCs w:val="28"/>
          <w:rtl w:val="true"/>
          <w:lang w:bidi="fa-IR"/>
        </w:rPr>
        <w:t>است هدایت نشود آنگاه ایشان حدیث را بدین گونه شرح کرده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المراد بستر هن</w:t>
      </w:r>
      <w:r>
        <w:rPr>
          <w:rStyle w:val="FootnoteAnchor"/>
          <w:rtl w:val="true"/>
        </w:rPr>
        <w:footnoteReference w:id="562"/>
      </w:r>
      <w:r>
        <w:rPr>
          <w:rFonts w:ascii="Amiri" w:hAnsi="Amiri" w:eastAsia="Amiri" w:cs="Amiri"/>
          <w:color w:val="111111"/>
          <w:sz w:val="28"/>
          <w:sz w:val="28"/>
          <w:szCs w:val="28"/>
          <w:rtl w:val="true"/>
          <w:lang w:bidi="ar-SA"/>
        </w:rPr>
        <w:t xml:space="preserve">بالسكوت عدم مقابلة كلامهن بالجواب و العفو عن </w:t>
      </w:r>
      <w:bookmarkStart w:id="603" w:name="pg19047_212801"/>
    </w:p>
    <w:p>
      <w:pPr>
        <w:pStyle w:val="BookText"/>
        <w:rPr/>
      </w:pPr>
      <w:bookmarkEnd w:id="603"/>
      <w:r>
        <w:rPr>
          <w:rFonts w:ascii="IRNazanin" w:hAnsi="IRNazanin" w:eastAsia="IRNazanin"/>
          <w:color w:val="111111"/>
          <w:sz w:val="28"/>
          <w:sz w:val="28"/>
          <w:szCs w:val="28"/>
          <w:rtl w:val="true"/>
          <w:lang w:bidi="fa-IR"/>
        </w:rPr>
        <w:t>سَقطات الفاظهنّ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اینها چون خوب نمیتوانند حرف بزنند و از آنگونه که میخواهند حرف را ادا کنند ،عاجزند و اشتباهاتی میکنند چیزی را میخواهند بگویند، چیز دیگری میگویند و ممکن است اسباب ناراحتی بشوند، در این موارد انسان با سکوت خود عفو بکند و جواب آنها را ندهد</w:t>
      </w:r>
      <w:r>
        <w:rPr>
          <w:rFonts w:eastAsia="IRNazanin" w:cs="IRNazanin"/>
          <w:color w:val="111111"/>
          <w:sz w:val="28"/>
          <w:szCs w:val="28"/>
          <w:rtl w:val="true"/>
          <w:lang w:bidi="fa-IR"/>
        </w:rPr>
        <w:t>.</w:t>
      </w:r>
    </w:p>
    <w:p>
      <w:pPr>
        <w:pStyle w:val="Heading4"/>
        <w:numPr>
          <w:ilvl w:val="3"/>
          <w:numId w:val="1"/>
        </w:numPr>
        <w:rPr/>
      </w:pPr>
      <w:bookmarkStart w:id="604" w:name="__RefHeading___Toc14087537_1280447820"/>
      <w:bookmarkStart w:id="605" w:name="_Toc223"/>
      <w:bookmarkEnd w:id="604"/>
      <w:r>
        <w:rPr/>
        <w:t>2</w:t>
      </w:r>
      <w:r>
        <w:rPr>
          <w:rtl w:val="true"/>
        </w:rPr>
        <w:t xml:space="preserve"> - </w:t>
      </w:r>
      <w:r>
        <w:rPr>
          <w:rtl w:val="true"/>
        </w:rPr>
        <w:t xml:space="preserve">نظر راغب اصفهانی در </w:t>
      </w:r>
      <w:r>
        <w:rPr>
          <w:rtl w:val="true"/>
        </w:rPr>
        <w:t>«</w:t>
      </w:r>
      <w:r>
        <w:rPr>
          <w:rtl w:val="true"/>
        </w:rPr>
        <w:t>مفردات</w:t>
      </w:r>
      <w:r>
        <w:rPr>
          <w:rtl w:val="true"/>
        </w:rPr>
        <w:t>»</w:t>
      </w:r>
      <w:bookmarkEnd w:id="605"/>
    </w:p>
    <w:p>
      <w:pPr>
        <w:pStyle w:val="BookText"/>
        <w:rPr/>
      </w:pPr>
      <w:r>
        <w:rPr>
          <w:rFonts w:ascii="IRNazanin" w:hAnsi="IRNazanin" w:eastAsia="IRNazanin"/>
          <w:color w:val="111111"/>
          <w:sz w:val="28"/>
          <w:sz w:val="28"/>
          <w:szCs w:val="28"/>
          <w:rtl w:val="true"/>
          <w:lang w:bidi="fa-IR"/>
        </w:rPr>
        <w:t xml:space="preserve">نظر 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راغب اصفهانی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يَلْحَقُ البَدَنَ مِنَ المشى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عجزی است که بدن از راه رفتن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العيّ عجز يلحق مِن تولّى الامر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عی عبارت از عجزی است که ملحق می شود به انسان از اینکه متولی امری یا سخنی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سخن یا کاری خسته شود میبینیم ایشان کلام را نیز به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 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مراد آن است که زنها از حرف زدن عاجزند؟ آن وقت چون نمی توانند حرف خودشان را درست بزنند و در صحبتهای آنها اشتباه هست، از این جهت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فداووا عَیهن بالسكوت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اینها را به سکوت مداوا کنید؟ طبیعی است با این کار عجز اینها مداوا نمیشود اینها اگر نتوانند حرف بزنند بر فرض که انسان ساکت هم بنشیند عجز اینها مداوا و درمان نمی شود؛ چنانکه در حدیثی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نقل شد آمده بود؛ و اگر هم عاجز بشوند، عجز اینها به واسطه سكوت مستور نمی شود حرف میزند ولی نمیتواند به صورت درست سخن </w:t>
      </w:r>
      <w:bookmarkStart w:id="606" w:name="pg19047_212802"/>
    </w:p>
    <w:p>
      <w:pPr>
        <w:pStyle w:val="BookText"/>
        <w:rPr/>
      </w:pPr>
      <w:bookmarkEnd w:id="606"/>
      <w:r>
        <w:rPr>
          <w:rFonts w:ascii="IRNazanin" w:hAnsi="IRNazanin" w:eastAsia="IRNazanin"/>
          <w:color w:val="111111"/>
          <w:sz w:val="28"/>
          <w:sz w:val="28"/>
          <w:szCs w:val="28"/>
          <w:rtl w:val="true"/>
          <w:lang w:bidi="fa-IR"/>
        </w:rPr>
        <w:t>بگوید وقتی انسان چیزی نگفت عیب که بر طرف نمی شود؛ پس ما نمی توانیم به این تفسیر قانع بشویم و بگوییم مراد این است که از خوب سخن گفتن عاجزند و مرادشان را نمیتوانند به خوبی ادا کنند و در صحبت کردن اشتباه می کنند و ما این</w:t>
      </w:r>
    </w:p>
    <w:p>
      <w:pPr>
        <w:pStyle w:val="BookText"/>
        <w:rPr/>
      </w:pPr>
      <w:r>
        <w:rPr>
          <w:rFonts w:ascii="IRNazanin" w:hAnsi="IRNazanin" w:eastAsia="IRNazanin"/>
          <w:color w:val="111111"/>
          <w:sz w:val="28"/>
          <w:sz w:val="28"/>
          <w:szCs w:val="28"/>
          <w:rtl w:val="true"/>
          <w:lang w:bidi="fa-IR"/>
        </w:rPr>
        <w:t xml:space="preserve">اشتباه اینها را یا با سکوت بپوشانیم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سکوت مداوا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با این دو</w:t>
      </w:r>
    </w:p>
    <w:p>
      <w:pPr>
        <w:pStyle w:val="BookText"/>
        <w:rPr/>
      </w:pPr>
      <w:r>
        <w:rPr>
          <w:rFonts w:ascii="IRNazanin" w:hAnsi="IRNazanin" w:eastAsia="IRNazanin"/>
          <w:color w:val="111111"/>
          <w:sz w:val="28"/>
          <w:sz w:val="28"/>
          <w:szCs w:val="28"/>
          <w:rtl w:val="true"/>
          <w:lang w:bidi="fa-IR"/>
        </w:rPr>
        <w:t>مطلب سازگار نیست</w:t>
      </w:r>
      <w:r>
        <w:rPr>
          <w:rFonts w:eastAsia="IRNazanin" w:cs="IRNazanin"/>
          <w:color w:val="111111"/>
          <w:sz w:val="28"/>
          <w:szCs w:val="28"/>
          <w:rtl w:val="true"/>
          <w:lang w:bidi="fa-IR"/>
        </w:rPr>
        <w:t>.</w:t>
      </w:r>
    </w:p>
    <w:p>
      <w:pPr>
        <w:pStyle w:val="Heading4"/>
        <w:numPr>
          <w:ilvl w:val="3"/>
          <w:numId w:val="1"/>
        </w:numPr>
        <w:rPr/>
      </w:pPr>
      <w:bookmarkStart w:id="607" w:name="__RefHeading___Toc14087539_1280447820"/>
      <w:bookmarkStart w:id="608" w:name="_Toc224"/>
      <w:bookmarkEnd w:id="607"/>
      <w:r>
        <w:rPr>
          <w:rtl w:val="true"/>
        </w:rPr>
        <w:t xml:space="preserve">بیان ما در معنی </w:t>
      </w:r>
      <w:r>
        <w:rPr>
          <w:rtl w:val="true"/>
        </w:rPr>
        <w:t>«</w:t>
      </w:r>
      <w:r>
        <w:rPr>
          <w:rtl w:val="true"/>
        </w:rPr>
        <w:t>عی</w:t>
      </w:r>
      <w:r>
        <w:rPr>
          <w:rtl w:val="true"/>
        </w:rPr>
        <w:t>»</w:t>
      </w:r>
      <w:bookmarkEnd w:id="608"/>
    </w:p>
    <w:p>
      <w:pPr>
        <w:pStyle w:val="BookText"/>
        <w:rPr/>
      </w:pPr>
      <w:r>
        <w:rPr>
          <w:rFonts w:ascii="IRNazanin" w:hAnsi="IRNazanin" w:eastAsia="IRNazanin"/>
          <w:color w:val="111111"/>
          <w:sz w:val="28"/>
          <w:sz w:val="28"/>
          <w:szCs w:val="28"/>
          <w:rtl w:val="true"/>
          <w:lang w:bidi="fa-IR"/>
        </w:rPr>
        <w:t xml:space="preserve">آنچه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می رسد این است که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مصدر گاهی اضافه به فاعل م یشود و گاهی اضافه به مفعول گاهی میخواهیم بگوییم اینها خودشان از سخن گفتن عاجزند، گاهی طرف را عاجز می کنند این قانون مصدر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دیگران را با سخن گفتن عاجز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خودشان عاجز میشوند مناسب این دو تعبیری که در این دو روایت هست عاجز کردن باشد؛ یعنی اینها اگر از در سخن ایرادگیری، بهانه گیری و این نوع چیزها پیش ،آیند خیلی حرف میزنند و عاجز کننده هستند؛ همین طوری که بالحسّ و العیان می بینیم که زن پرحرف تر از مرد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شده است؛ یعنی همه حرف میزنند و هیچ کدام گوش نمی دهند، خسته هم نمی شوند این پرگویی حالتی در زنهاست و خداوند هم برای اینکه بتوانند مادری کنند و تحمل بچه و هرگونه پرحرفی و سر و صدا را داشته باشند، اعصاب آنها را پرطاقت قرار داده است این پرطاقتی برای تحمل مشکلات بچه </w:t>
      </w:r>
      <w:bookmarkStart w:id="609" w:name="pg19047_212803"/>
    </w:p>
    <w:p>
      <w:pPr>
        <w:pStyle w:val="BookText"/>
        <w:rPr/>
      </w:pPr>
      <w:bookmarkEnd w:id="609"/>
      <w:r>
        <w:rPr>
          <w:rFonts w:ascii="IRNazanin" w:hAnsi="IRNazanin" w:eastAsia="IRNazanin"/>
          <w:color w:val="111111"/>
          <w:sz w:val="28"/>
          <w:sz w:val="28"/>
          <w:szCs w:val="28"/>
          <w:rtl w:val="true"/>
          <w:lang w:bidi="fa-IR"/>
        </w:rPr>
        <w:t>خوب است ولی برای بزرگترها اسباب مشکلات می شود، اکنون برای معالجه این مشکل چه باید کرد؟ پیغمبر صلی الله علیه و آله وسلم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فداووا عَيَّهُنّ بالسكوت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اینکه دیگران را عاجز میکنند مداوای ،آن این است که شما سکوت کنید اگر بخواهید حرفی بزنید او ده تا برای شما میگوید باز تا میخواهی یک کلمه ،بگویی او ده تای دیگر گفته است مردی که با فعالیت و فکر و عقل و بازو کار میکند، اگر بخواهد از در سخن و جوابگویی با زنی که سخنانش دیگران را عاجز میکند وارد شود نمی تواند دوای 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داووا عَيّهُنّ بالسكوت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استروا عَيّن بالسكوت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عاجز کردنشان را نیز با سکوت مستور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نگوییم کم کم پوششی روی این کار انداخته اید، از حرف زدن خسته شده و مستور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این معنی بهتر باشد و آن دو معنایی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مناسب با لفظ حدیثی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نه با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قسمت مربوط به بحث ما نیست</w:t>
      </w:r>
      <w:r>
        <w:rPr>
          <w:rFonts w:eastAsia="IRNazanin" w:cs="IRNazanin"/>
          <w:color w:val="111111"/>
          <w:sz w:val="28"/>
          <w:szCs w:val="28"/>
          <w:rtl w:val="true"/>
          <w:lang w:bidi="fa-IR"/>
        </w:rPr>
        <w:t>.</w:t>
      </w:r>
    </w:p>
    <w:p>
      <w:pPr>
        <w:pStyle w:val="Heading3"/>
        <w:numPr>
          <w:ilvl w:val="2"/>
          <w:numId w:val="1"/>
        </w:numPr>
        <w:rPr/>
      </w:pPr>
      <w:bookmarkStart w:id="610" w:name="__RefHeading___Toc14087541_1280447820"/>
      <w:bookmarkStart w:id="611" w:name="_Toc225"/>
      <w:bookmarkEnd w:id="610"/>
      <w:r>
        <w:rPr>
          <w:rtl w:val="true"/>
        </w:rPr>
        <w:t xml:space="preserve">معنى </w:t>
      </w:r>
      <w:r>
        <w:rPr>
          <w:rtl w:val="true"/>
        </w:rPr>
        <w:t>«</w:t>
      </w:r>
      <w:r>
        <w:rPr>
          <w:rtl w:val="true"/>
        </w:rPr>
        <w:t>عورة</w:t>
      </w:r>
      <w:r>
        <w:rPr>
          <w:rtl w:val="true"/>
        </w:rPr>
        <w:t>»</w:t>
      </w:r>
      <w:bookmarkEnd w:id="611"/>
    </w:p>
    <w:p>
      <w:pPr>
        <w:pStyle w:val="Heading4"/>
        <w:numPr>
          <w:ilvl w:val="3"/>
          <w:numId w:val="1"/>
        </w:numPr>
        <w:rPr/>
      </w:pPr>
      <w:bookmarkStart w:id="612" w:name="__RefHeading___Toc14087543_1280447820"/>
      <w:bookmarkStart w:id="613" w:name="_Toc226"/>
      <w:bookmarkEnd w:id="612"/>
      <w:r>
        <w:rPr/>
        <w:t>1</w:t>
      </w:r>
      <w:r>
        <w:rPr>
          <w:rtl w:val="true"/>
        </w:rPr>
        <w:t xml:space="preserve"> - </w:t>
      </w:r>
      <w:r>
        <w:rPr>
          <w:rtl w:val="true"/>
        </w:rPr>
        <w:t xml:space="preserve">نظر راغب در </w:t>
      </w:r>
      <w:r>
        <w:rPr>
          <w:rtl w:val="true"/>
        </w:rPr>
        <w:t>«</w:t>
      </w:r>
      <w:r>
        <w:rPr>
          <w:rtl w:val="true"/>
        </w:rPr>
        <w:t>مفردات</w:t>
      </w:r>
      <w:r>
        <w:rPr>
          <w:rtl w:val="true"/>
        </w:rPr>
        <w:t>»</w:t>
      </w:r>
      <w:bookmarkEnd w:id="613"/>
    </w:p>
    <w:p>
      <w:pPr>
        <w:pStyle w:val="Heading5"/>
        <w:numPr>
          <w:ilvl w:val="4"/>
          <w:numId w:val="1"/>
        </w:numPr>
        <w:rPr/>
      </w:pPr>
      <w:bookmarkStart w:id="614" w:name="__RefHeading___Toc14087545_1280447820"/>
      <w:bookmarkStart w:id="615" w:name="_Toc227"/>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 xml:space="preserve">نظر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به این معنی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العورة سوأة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چیز بد انسان است که همان عورت معروف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w:t>
      </w:r>
      <w:bookmarkStart w:id="616" w:name="pg19047_212804"/>
    </w:p>
    <w:p>
      <w:pPr>
        <w:pStyle w:val="BookText"/>
        <w:rPr/>
      </w:pPr>
      <w:bookmarkEnd w:id="616"/>
      <w:r>
        <w:rPr>
          <w:rFonts w:ascii="IRNazanin" w:hAnsi="IRNazanin" w:eastAsia="IRNazanin"/>
          <w:color w:val="111111"/>
          <w:sz w:val="28"/>
          <w:sz w:val="28"/>
          <w:szCs w:val="28"/>
          <w:rtl w:val="true"/>
          <w:lang w:bidi="fa-IR"/>
        </w:rPr>
        <w:t>كناية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عورت کنایه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اصلها من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اصلی عورت از عار است؛ یعنی چیزی که ننگ ،است زشت و قباحت دارد بنابراین چون کشف عورت در مقابل دیگران قباحت ،دارد به سوئۀ انسان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معنی را بگیریم معنی حدیث آن می شود که زن قباحت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زن قباحت دارد، آیا این طور است؟ می توانیم بگوییم پیغمبر خدا صلی الله علیه و آله وسلم برای زن چنین عنوانی گذشته است؟</w:t>
      </w:r>
    </w:p>
    <w:p>
      <w:pPr>
        <w:pStyle w:val="BookText"/>
        <w:rPr/>
      </w:pPr>
      <w:r>
        <w:rPr>
          <w:rFonts w:ascii="IRNazanin" w:hAnsi="IRNazanin" w:eastAsia="IRNazanin"/>
          <w:color w:val="111111"/>
          <w:sz w:val="28"/>
          <w:sz w:val="28"/>
          <w:szCs w:val="28"/>
          <w:rtl w:val="true"/>
          <w:lang w:bidi="fa-IR"/>
        </w:rPr>
        <w:t>و این معنایی بود که در دوره هایی که می خواستند اسلام را بکوبند و زنها را بر ضد اسلام و مسلمین برانگیزند مطرح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 هم ناراحت میشد که پیغمبر صلی الله علیه و آله وسلم چه تعبیر زشتی برای ما زنها فرموده است و این اسباب تبلیغ بر ضد اسلام می شد</w:t>
      </w:r>
      <w:r>
        <w:rPr>
          <w:rFonts w:eastAsia="IRNazanin" w:cs="IRNazanin"/>
          <w:color w:val="111111"/>
          <w:sz w:val="28"/>
          <w:szCs w:val="28"/>
          <w:rtl w:val="true"/>
          <w:lang w:bidi="fa-IR"/>
        </w:rPr>
        <w:t>.</w:t>
      </w:r>
    </w:p>
    <w:p>
      <w:pPr>
        <w:pStyle w:val="Heading5"/>
        <w:numPr>
          <w:ilvl w:val="4"/>
          <w:numId w:val="1"/>
        </w:numPr>
        <w:rPr/>
      </w:pPr>
      <w:bookmarkStart w:id="617" w:name="__RefHeading___Toc14087547_1280447820"/>
      <w:bookmarkStart w:id="618" w:name="_Toc228"/>
      <w:bookmarkEnd w:id="617"/>
      <w:r>
        <w:rPr/>
        <w:t>2</w:t>
      </w:r>
      <w:r>
        <w:rPr>
          <w:rtl w:val="true"/>
        </w:rPr>
        <w:t xml:space="preserve"> - </w:t>
      </w:r>
      <w:r>
        <w:rPr>
          <w:rtl w:val="true"/>
        </w:rPr>
        <w:t xml:space="preserve">نظر طریحی در </w:t>
      </w:r>
      <w:r>
        <w:rPr>
          <w:rtl w:val="true"/>
        </w:rPr>
        <w:t>«</w:t>
      </w:r>
      <w:r>
        <w:rPr>
          <w:rtl w:val="true"/>
        </w:rPr>
        <w:t>مجمع البحرین</w:t>
      </w:r>
      <w:r>
        <w:rPr>
          <w:rtl w:val="true"/>
        </w:rPr>
        <w:t>»</w:t>
      </w:r>
      <w:bookmarkEnd w:id="618"/>
    </w:p>
    <w:p>
      <w:pPr>
        <w:pStyle w:val="BookText"/>
        <w:rPr/>
      </w:pPr>
      <w:r>
        <w:rPr>
          <w:rFonts w:ascii="IRNazanin" w:hAnsi="IRNazanin" w:eastAsia="IRNazanin"/>
          <w:color w:val="111111"/>
          <w:sz w:val="28"/>
          <w:sz w:val="28"/>
          <w:szCs w:val="28"/>
          <w:rtl w:val="true"/>
          <w:lang w:bidi="fa-IR"/>
        </w:rPr>
        <w:t xml:space="preserve">نظر 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زنان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عَيّ وعورة؛ جعلها نفستها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زن را عورت حساب کرده است، آنگاه طریحی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بیان این حدیث را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لانها اذا ظَهَرَت يُستحيى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اگر زن ظاهر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در ملأ عام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خیا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يُستحيى من العورة اذا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عورت کسی برای دیگران ظاهر شود، حیا می کند، و به همین معنی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استر عورتي و آمن روعتى</w:t>
      </w:r>
      <w:r>
        <w:rPr>
          <w:rFonts w:eastAsia="Amiri" w:cs="Amiri" w:ascii="Amiri" w:hAnsi="Amiri"/>
          <w:color w:val="111111"/>
          <w:sz w:val="28"/>
          <w:szCs w:val="28"/>
          <w:rtl w:val="true"/>
          <w:lang w:bidi="ar-SA"/>
        </w:rPr>
        <w:t xml:space="preserve">» </w:t>
      </w:r>
      <w:bookmarkStart w:id="619" w:name="pg19047_212805"/>
    </w:p>
    <w:p>
      <w:pPr>
        <w:pStyle w:val="BookText"/>
        <w:rPr/>
      </w:pPr>
      <w:bookmarkEnd w:id="619"/>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کن عورت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منظور از عورت آن سوئة نيست بلكه ما يستحيى منه است، خیلی چیزها را آدمی دارد که حیا میکند دیگران آن را ببینند و لو آنکه هیچ عیبی ندارد ، چیزهایی است در خانه و زندگی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و چه بد که میخواهد دیگران آنها را نبینند و حیا میکند؛ چه از اسرار او و چه از اوضاع زندگی که در دعا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استر عورتى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استر ما استحبى من كشفه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 روعتی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ترس مرا در ایمنی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بالعورة كُلّما يُستحيى منه ويَسوء صاحبه آن یری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هر چیزی است که از آن حیا میشود و صاحبش ناراحت میشود که آن چیز از او دیده شود و صاحب زن حیا میکند و بدش می آید که زنش را کسی ببیند؛ از این جهت به آن عورت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بیاناتی است که دیگران نیز کم و بیش به همین منوال ذکر کرده اند</w:t>
      </w:r>
      <w:r>
        <w:rPr>
          <w:rFonts w:eastAsia="IRNazanin" w:cs="IRNazanin"/>
          <w:color w:val="111111"/>
          <w:sz w:val="28"/>
          <w:szCs w:val="28"/>
          <w:rtl w:val="true"/>
          <w:lang w:bidi="fa-IR"/>
        </w:rPr>
        <w:t>.</w:t>
      </w:r>
    </w:p>
    <w:p>
      <w:pPr>
        <w:pStyle w:val="Heading4"/>
        <w:numPr>
          <w:ilvl w:val="3"/>
          <w:numId w:val="1"/>
        </w:numPr>
        <w:rPr/>
      </w:pPr>
      <w:bookmarkStart w:id="620" w:name="__RefHeading___Toc14087549_1280447820"/>
      <w:bookmarkStart w:id="621" w:name="_Toc229"/>
      <w:bookmarkEnd w:id="620"/>
      <w:r>
        <w:rPr>
          <w:rtl w:val="true"/>
        </w:rPr>
        <w:t xml:space="preserve">بیان ما در معنی </w:t>
      </w:r>
      <w:r>
        <w:rPr>
          <w:rtl w:val="true"/>
        </w:rPr>
        <w:t>«</w:t>
      </w:r>
      <w:r>
        <w:rPr>
          <w:rtl w:val="true"/>
        </w:rPr>
        <w:t>عورت</w:t>
      </w:r>
      <w:r>
        <w:rPr>
          <w:rtl w:val="true"/>
        </w:rPr>
        <w:t xml:space="preserve">» </w:t>
      </w:r>
      <w:r>
        <w:rPr>
          <w:rtl w:val="true"/>
        </w:rPr>
        <w:t xml:space="preserve">و نقد سخن </w:t>
      </w:r>
      <w:r>
        <w:rPr>
          <w:rtl w:val="true"/>
        </w:rPr>
        <w:t>«</w:t>
      </w:r>
      <w:r>
        <w:rPr>
          <w:rtl w:val="true"/>
        </w:rPr>
        <w:t>مجمع البحرین</w:t>
      </w:r>
      <w:r>
        <w:rPr>
          <w:rtl w:val="true"/>
        </w:rPr>
        <w:t>»</w:t>
      </w:r>
      <w:bookmarkEnd w:id="621"/>
    </w:p>
    <w:p>
      <w:pPr>
        <w:pStyle w:val="BookText"/>
        <w:rPr/>
      </w:pPr>
      <w:r>
        <w:rPr>
          <w:rFonts w:ascii="IRNazanin" w:hAnsi="IRNazanin" w:eastAsia="IRNazanin"/>
          <w:color w:val="111111"/>
          <w:sz w:val="28"/>
          <w:sz w:val="28"/>
          <w:szCs w:val="28"/>
          <w:rtl w:val="true"/>
          <w:lang w:bidi="fa-IR"/>
        </w:rPr>
        <w:t xml:space="preserve">بنده اینجا یک اقول بعد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المحامل لكلام النبي صلی الله علیه و آله وسلم ليس شيىء منها مُناسباً لِما عُلِمَ من سيرته و خُلقه مع النساء، وكيف يكون عنده عاراً ؟ و هي احدى الزوجين لخلق الانسان واحد ركنى الحياة، واحد الكفّوين فى الزواج، وقد امر الله باكرامهن، و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ريحانة و ليست بقهرمانة، و امّا الاستحيا اذا ظهرت فمن جهة الاشراف على الخطرات و الخيانات النظرية الداعية الى الفحشاء معهن، بل الظاهر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تنزيل منزلة العورة فى الالتذاذ بجميع ابدانهن من الاجانب؛ كما يتلذذ بالعورة حتى لو اختفيت و احتجبت بالخمار و الجلباب، فاذا نظر، نزل اليها </w:t>
      </w:r>
    </w:p>
    <w:p>
      <w:pPr>
        <w:pStyle w:val="BookText"/>
        <w:rPr/>
      </w:pPr>
      <w:r>
        <w:rPr>
          <w:rFonts w:ascii="IRNazanin" w:hAnsi="IRNazanin" w:eastAsia="IRNazanin"/>
          <w:color w:val="111111"/>
          <w:sz w:val="28"/>
          <w:sz w:val="28"/>
          <w:szCs w:val="28"/>
          <w:rtl w:val="true"/>
          <w:lang w:bidi="fa-IR"/>
        </w:rPr>
        <w:t>الرجال و لا سيما الشباب و هي تحت الجلابيب مخفية يتلذذ و يتحرك اليها القوى الشهرية فأحسن ما يقلع عنها مادة الفساد سترها بالبيوت كي لا يراها الرجال ولا يبرين الرجال كما عن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الحامل لكلام النبي صلی الله علیه و آله وسلم ليس شيء منها مناسباً لما علم من سيرته وخلقه مع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محاملی که ما بگوییم پیغمبر صلی الله علیه و آله وسلم زنها را به این معانی عورت قرار داده است، یا آن اخلاقی که پیغمبر با زنها و به طور کلی، اسلام در برخورد با زن ،دارد تا سازگار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يكون عنده 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زن در نزد پیغمبر صلی الله علیه و آله وسلم عار باشد؟ در صورتی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احدى الزوجين لخلق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اصل خلقت از یک جفت خلق شده است و این جفت مبدأ خلقت انسانند، چطور می شود یکی از آنها عار باشد و دیگری غیر عار؟ این چه معنی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احد ركني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رکن حیات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احد الكفوين في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کفو ازدواج است زوجین کفر و لنگه یکدیگرند چطور میشود یکی از این دو لنگه در ازدواج عار شود و آن دیگری این طور نباشد و چیز دیگری بشود؟ همچنین یکی از دو کفر در معیشت و زندگی هستند، زندگی عائلی به دو کفو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رجل، یکی مرے این برنامه و بنای اسلام در ساختن اجتماع است، آنگاه چطور می شود پیغمبر اسلام صلی الله علیه و آله وسلم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امر صلی الله علیه و آله وسلم با کرامهن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 صلی الله علیه و آله وسلم امر کرده اند به اکرام آنها و روایات زیادی هست که حتی در کتب حدیث بایی برای این جهت قرار داده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النکاح است که به اکرام زنها امر فرموده اند و حتی درباره دختران دستور فرموده است که آنها را </w:t>
      </w:r>
    </w:p>
    <w:p>
      <w:pPr>
        <w:pStyle w:val="BookText"/>
        <w:rPr/>
      </w:pPr>
      <w:r>
        <w:rPr>
          <w:rFonts w:ascii="IRNazanin" w:hAnsi="IRNazanin" w:eastAsia="IRNazanin"/>
          <w:color w:val="111111"/>
          <w:sz w:val="28"/>
          <w:sz w:val="28"/>
          <w:szCs w:val="28"/>
          <w:rtl w:val="true"/>
          <w:lang w:bidi="fa-IR"/>
        </w:rPr>
        <w:t xml:space="preserve">بر پسران مقدّم ،کنید موقعی که چیزی در خانه میآورید ابتدا به دخترها بدهید و آنها را مقدم بیاندازید به آنها احترام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ريحانة و ليست بقهرمانة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این تعبیرها را میکند و زنها را گل زندگی حساب می کند، چطور می شود که بگوییم پیغمبر صلی الله علیه و آله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به این 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الاستحيا اذا ظهرت فمن جهة الاشراف على الخطرات و الخيانات النظرية الداعية الى الفحشاء معهن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حیای مردها هنگام ظاهر شدن زن در ملأ عام از این جهت است که مرد حیا میکند که ناموس خودش در معرض دید بیگانگان است و آن دید، مشرف بر خیانت نگاه است و بینندگان را به فحشاء دعوت میکند؛ و از این جهت هر مردی حیا می کند؛ یعنی اگر آلآن زنِ خودش را ببیند در معرض دید بیگانگان قرار گرفت، محاسبات عواقب وخیم آن را از نظر نگاه و ذهنیاتی که برای بیننده هنگام نگاه حاصل میشود در نظر گرفته و به خاطر غیرت ناموسی است که حیا میکند نه اینکه زن ننگ باشد و مرد از دیدن و از ظاهر شدن او چنان باشد که گویا ننگی مانند عورت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 میتوانیم دور این نوع تفسیر بزرگان را خط قرمزی بکشیم و بگوییم سخنان نامناسبی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نوشته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الظاهر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تنزيل منزلة العورة في الالتذاذ بجميع ابدانهنّ من الاجانب كما يتلذذ بالعورة حتى لو اختفيت و احتجبت بالخمار و الجلباب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است زن عورت ،است یعنی به منزله عورت قرار داده شده است به عبارت دیگر آن آثاری که در روابط جنسی و شهوانی برای </w:t>
      </w:r>
    </w:p>
    <w:p>
      <w:pPr>
        <w:pStyle w:val="BookText"/>
        <w:rPr/>
      </w:pPr>
      <w:r>
        <w:rPr>
          <w:rFonts w:ascii="IRNazanin" w:hAnsi="IRNazanin" w:eastAsia="IRNazanin"/>
          <w:color w:val="111111"/>
          <w:sz w:val="28"/>
          <w:sz w:val="28"/>
          <w:szCs w:val="28"/>
          <w:rtl w:val="true"/>
          <w:lang w:bidi="fa-IR"/>
        </w:rPr>
        <w:t>عورت هست زن بتمام وجودها دارد؛ یعنی وسیلة التذاذ برای جنس مخالف است؛ و اگر فقها اطباق و اجماع کرده باشند بر اینکه زن عورت است به این معنی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نظر، نزل اليها الرّجال ولا سيما الشباب و هي تحت الجلابيب مخفية يتلذذ و يتحرك اليها القوى الشهوية فأحسن ما يُقلع عنها مادة الفساد سترها بالبيوت كي لا يراها الرجال و لا يرين الرجال كما عن فاطمة علسها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این است، نه آن مطالبی که در این تفاسیر و دیگر تفاسیری که در شرح حدیث واقع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مطالب را بگوییم با روح اسلام و با روح پیغمبر صلی الله علیه و آله وسلم و با آن همه احادیث که درباره فضیلت زن و حتی آیات قرآن ، ناسازگار است قرآن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الذَّكَرُ كَالأُنثى وَإِنِّي سَمَّيْتُها مَرْيَمَ وَإِنِّي أُعِيذُها بِكَ</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حتی می فرماید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إِنِّى وَضَعْتُها أُنْثَى وَ اللهُ أَعْلَمُ بِمَا وَضَعَتْ وَ لَيْسَ الذَّكَرُ كَالأُنثی</w:t>
      </w:r>
      <w:r>
        <w:rPr>
          <w:rFonts w:eastAsia="Amiri" w:cs="Amiri" w:ascii="Amiri" w:hAnsi="Amiri"/>
          <w:color w:val="111111"/>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از روی گله و ناراحتی زبان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إِنِّي وَضَعْتُها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حمل که وضع کردم دختر زاییدم؛ چون زن عمران در نظر داشت حمل خود را خادم معبد و خادم دین قرار دهد و چون دختر زایید فکر می کرد که این کار از یک زن ساخته نیست و زن از این مقامات دور است؛ از این رو ناراحت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رَبِّ إِنِّي وَضَعْتُها أُنثى</w:t>
      </w:r>
      <w:r>
        <w:rPr>
          <w:rFonts w:eastAsia="IRNazanin" w:cs="IRNazanin"/>
          <w:color w:val="111111"/>
          <w:sz w:val="28"/>
          <w:szCs w:val="28"/>
          <w:rtl w:val="true"/>
          <w:lang w:bidi="fa-IR"/>
        </w:rPr>
        <w:t>»</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نذری که کرده بودم به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بَطْنِی مُحَرَّراً</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 xml:space="preserve">، با زاییدن این دختر تمام آن حرفها از بین </w:t>
      </w:r>
    </w:p>
    <w:p>
      <w:pPr>
        <w:pStyle w:val="BookText"/>
        <w:rPr/>
      </w:pPr>
      <w:r>
        <w:rPr>
          <w:rFonts w:ascii="Amiri" w:hAnsi="Amiri" w:eastAsia="Amiri" w:cs="Amiri"/>
          <w:color w:val="111111"/>
          <w:sz w:val="28"/>
          <w:sz w:val="28"/>
          <w:szCs w:val="28"/>
          <w:rtl w:val="true"/>
          <w:lang w:bidi="ar-SA"/>
        </w:rPr>
        <w:t>رفت، به دنبال آن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أَعْلَمُ بِمَا وَضَعَتْ وَ لَيْسَ الذَّكَرُ كَالأُنثى</w:t>
      </w:r>
      <w:r>
        <w:rPr>
          <w:rFonts w:eastAsia="Amiri" w:cs="Amiri" w:ascii="Amiri" w:hAnsi="Amiri"/>
          <w:color w:val="111111"/>
          <w:sz w:val="28"/>
          <w:szCs w:val="28"/>
          <w:rtl w:val="true"/>
          <w:lang w:bidi="ar-SA"/>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خیلی مقام زن را بالا می برد؛ آن هم در دوره جاهلیت که به خاطر عار و ننگ دختر را زنده به گور میکردند قرآن چنین تعبیر می کند، با این حساب ما چطور میتوانیم فرمایش پیغمبر صلی الله علیه و آله وسلم را اینگونه تفسیر کنیم؟ پیغمبری که مبلغ رسالت این قرآن و این سخن است بگوییم درباره زن چنین سخنی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بنابراین بهتر است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عيّ وعورة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کنیم که پیغمبر صلی الله علیه و آله وسلم آنها را به منزلۀ عورت قرار داده است؛ چونکه زن واقعاً عورت نیست؛ نه عورت به معنی عار و ننگ و نه عورت به معنی سوأة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مقداری از سخنانی که برای وجوب ستر وجه و کفین آمده بود، بیان شد ولی همان طور که قبلاً هم اشاره شد این نوع سخنان و استدلالها از طرف آنهایی که وجوب ستر وجه و کفّین و عدم جواز نظر به آنها را فرموده اند، و نیز از طرف کسانی که جوازش را با استدلال به بعضی از آنچه ذکر کردیم و مشابه آن اثبات کرده اند استدلالهای هیچ یک از طرفین قوی و محکم نیست، و براساس بیانی که در این خصوص ذکر کردیم کتاباً و سنتاً شاید بهترین راه برای اثبات مسأله که هیچ قابل خلل و اشکال ،نیست استفاده از منبعی مانند قرآن و بیاناتی که از ظهور خود قرآن اقتباس شد به همراه استدلالهای متنوع و متعددی که بیان کردیم، کفایت میکند و جای سخن باقی نمیماند اما برای اینکه بحث تتمیم و تکمیل شود، در آخر مقداری از سخنان دیگران مانند شیخ انصاری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w:t>
      </w:r>
    </w:p>
    <w:p>
      <w:pPr>
        <w:pStyle w:val="BookText"/>
        <w:rPr/>
      </w:pPr>
      <w:r>
        <w:rPr>
          <w:rFonts w:ascii="IRNazanin" w:hAnsi="IRNazanin" w:eastAsia="IRNazanin"/>
          <w:color w:val="111111"/>
          <w:sz w:val="28"/>
          <w:sz w:val="28"/>
          <w:szCs w:val="28"/>
          <w:rtl w:val="true"/>
          <w:lang w:bidi="fa-IR"/>
        </w:rPr>
        <w:t>آنها را نیز نقل می کنیم و ان شاء الله به آنها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اجمالی مباحث پوشش زن در قرآن و فقه</w:t>
      </w:r>
    </w:p>
    <w:p>
      <w:pPr>
        <w:pStyle w:val="BookText"/>
        <w:rPr/>
      </w:pPr>
      <w:r>
        <w:rPr>
          <w:rFonts w:ascii="IRNazanin" w:hAnsi="IRNazanin" w:eastAsia="IRNazanin"/>
          <w:color w:val="111111"/>
          <w:sz w:val="28"/>
          <w:sz w:val="28"/>
          <w:szCs w:val="28"/>
          <w:rtl w:val="true"/>
          <w:lang w:bidi="fa-IR"/>
        </w:rPr>
        <w:t xml:space="preserve">مسأله ستر وجه وكفّین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هم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قرآن و روایات و نیز از لحاظ فقهی و سخنان فقها در سه موضع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تكليفى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شرطیت برای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احرام به عنوان حکم تکلیفی و نیز به عنوان شرطی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مواضع در قرآن آمده بود و توانستیم از آن بفهمیم، تنها همین موضع یعنی از نظر حکم تکلیفی بود و دو موضع دیگر در آیات قرآن ذکر نشده ولی در روایات و نیز اجماع آراء فقها هست که بعداً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حکم تکلیفی، ستر بدن زن اعم از وجه و کفین و سایر بدن در مقابل دیگران بر زن واجب است همچنین بر مرد ستر واجب شد و ترک آن معصیت با شرحی که در بیان آیات سوره احزاب و نیز آیات سوره نور ذکر شد و گذشت، و البته قسمتی نیز در بعضی از جاهای دیگر قرآن بود که به آنها نپرداختیم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اینجا حکم تکلیفی را آیا به عنوان تکلیف تحریمی بگیریم یا تکلیف 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تکلیف که وجوب ،شد ترک آن معصیت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وجه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وجه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بگوییم ستر وجه واجب است، بنابراین ترک واجب گناه است اگر بگوییم کشف وجه حرام است، پس ستر وجه لازم می شود، علی ای حال اينها ضدين لا ثالث لهما است که اگر این شد، این، و اگر آن شد، آن، اینها از لحاظ اصطلاح اصولی حساب دیگری دارد و هر یک از </w:t>
      </w:r>
    </w:p>
    <w:p>
      <w:pPr>
        <w:pStyle w:val="BookText"/>
        <w:rPr/>
      </w:pPr>
      <w:r>
        <w:rPr>
          <w:rFonts w:ascii="IRNazanin" w:hAnsi="IRNazanin" w:eastAsia="IRNazanin"/>
          <w:color w:val="111111"/>
          <w:sz w:val="28"/>
          <w:sz w:val="28"/>
          <w:szCs w:val="28"/>
          <w:rtl w:val="true"/>
          <w:lang w:bidi="fa-IR"/>
        </w:rPr>
        <w:t>اینها تحلیل دیگری میخواهد فعلاً خیلی لزومی ندارد و فقط به آن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شرطیت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جاهایی که حکم ستر وجه و کفین بروز و ظهور میکند در مسأله لباس مصلی به عنوان شرطیت برای نماز است که زن باید بدن خودش را در نماز بپوشاند این باید به عنوان شرطیت نه به عنوان یک تكليف مستقل نه به این معنی که اگر نپوشاند مرتکب گناهی گشته بلکه به این معنی که اگر نپوشاند نمازش باطل است چون اخلال به شرط کرده است ما نتوانستیم این قسمت را از آیات استفاده کنیم اما روایات و نیز اجماع فقها بر این معنی هست که باید زن در نماز بدن خودش را بپوشاند، از طرف دیگر در نماز خصوصیاتی هست که بعضیها با ملاحظه این خصوصیات گاهی به اشتباه افتاده اند و آن را با حکم تکلیفی مخلوط کرده اند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اینکه مستور شدن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نماز واجب نیست البته در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بعضی از علما در وجه هم اشکال کرده اند و ما نمی خواهیم بگوییم که مسأله اتفاقی است، اما کشف وجه در نماز تجویز شده است و روایاتی نیز در این جهت رسیده است، ولی در مقابل این قول، بعضی از فقها هم قائل شده اند که وجه و کفین و به طور کلی تمام بدن واجب است مستور باشد؛ چنانچه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حمزة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ستر جميع بدنها الا موضع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می شود بقیه وجه هم لازم است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عن الغنية </w:t>
      </w:r>
      <w:r>
        <w:rPr>
          <w:rStyle w:val="FootnoteAnchor"/>
          <w:rtl w:val="true"/>
        </w:rPr>
        <w:footnoteReference w:id="575"/>
      </w:r>
      <w:r>
        <w:rPr>
          <w:rFonts w:ascii="IRNazanin" w:hAnsi="IRNazanin" w:eastAsia="IRNazanin"/>
          <w:color w:val="111111"/>
          <w:sz w:val="28"/>
          <w:sz w:val="28"/>
          <w:szCs w:val="28"/>
          <w:rtl w:val="true"/>
          <w:lang w:bidi="fa-IR"/>
        </w:rPr>
        <w:t xml:space="preserve">و الجمل و العقود </w:t>
      </w:r>
      <w:r>
        <w:rPr>
          <w:rStyle w:val="FootnoteAnchor"/>
          <w:rtl w:val="true"/>
        </w:rPr>
        <w:footnoteReference w:id="576"/>
      </w:r>
      <w:r>
        <w:rPr>
          <w:rFonts w:ascii="IRNazanin" w:hAnsi="IRNazanin" w:eastAsia="IRNazanin"/>
          <w:color w:val="111111"/>
          <w:sz w:val="28"/>
          <w:sz w:val="28"/>
          <w:szCs w:val="28"/>
          <w:rtl w:val="true"/>
          <w:lang w:bidi="fa-IR"/>
        </w:rPr>
        <w:t>ذلك من غير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ابن زهره و شیخ طوسی حتی موضع سجود را هم استثناء نکرده اند،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ما في الاشارة </w:t>
      </w:r>
      <w:r>
        <w:rPr>
          <w:rStyle w:val="FootnoteAnchor"/>
          <w:rtl w:val="true"/>
        </w:rPr>
        <w:footnoteReference w:id="577"/>
      </w:r>
      <w:r>
        <w:rPr>
          <w:rFonts w:ascii="IRNazanin" w:hAnsi="IRNazanin" w:eastAsia="IRNazanin"/>
          <w:color w:val="111111"/>
          <w:sz w:val="28"/>
          <w:sz w:val="28"/>
          <w:szCs w:val="28"/>
          <w:rtl w:val="true"/>
          <w:lang w:bidi="fa-IR"/>
        </w:rPr>
        <w:t>تكشف بعض وجهها و اطراف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بخش که معلوم می شود اینها قائل شده اند که در نماز حتی صورت هم باید پوشیده باشد، همچنین تعبیری که از استاد اکبر </w:t>
      </w:r>
      <w:r>
        <w:rPr>
          <w:rStyle w:val="FootnoteAnchor"/>
          <w:rtl w:val="true"/>
        </w:rPr>
        <w:footnoteReference w:id="578"/>
      </w:r>
      <w:r>
        <w:rPr>
          <w:rFonts w:ascii="IRNazanin" w:hAnsi="IRNazanin" w:eastAsia="IRNazanin"/>
          <w:color w:val="111111"/>
          <w:sz w:val="28"/>
          <w:sz w:val="28"/>
          <w:szCs w:val="28"/>
          <w:rtl w:val="true"/>
          <w:lang w:bidi="fa-IR"/>
        </w:rPr>
        <w:t>نقل کردیم ایشان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مقتضی الاجماع و الاخبار وجوب ستر ما سمى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اجماع و اخبار، باید آنچه مسمّی به عورت است پوشانده شود و بعد نیز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ان المرأة كلُّها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همۀ زن عورت است، که از این بیان استاد اکبر هم معلوم می شود که ایشان خواسته اند بگویند همه بدنش را باید بپوشاند اوّل عمومیت را ثابت کردند حالا اگر استثناء آمد دلیل میخواهد که اگر دلیل کافی باشد ،فبها والا باید به همان عمومیت اکتفا و عمل کرد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622" w:name="pg19047_212813"/>
    </w:p>
    <w:p>
      <w:pPr>
        <w:pStyle w:val="Heading2"/>
        <w:numPr>
          <w:ilvl w:val="1"/>
          <w:numId w:val="1"/>
        </w:numPr>
        <w:rPr/>
      </w:pPr>
      <w:bookmarkStart w:id="623" w:name="__RefHeading___Toc14087551_1280447820"/>
      <w:bookmarkStart w:id="624" w:name="_Toc230"/>
      <w:bookmarkEnd w:id="622"/>
      <w:bookmarkEnd w:id="623"/>
      <w:r>
        <w:rPr>
          <w:rtl w:val="true"/>
        </w:rPr>
        <w:t>درس بیست و پنجم</w:t>
      </w:r>
      <w:bookmarkEnd w:id="624"/>
    </w:p>
    <w:p>
      <w:pPr>
        <w:pStyle w:val="Heading3"/>
        <w:numPr>
          <w:ilvl w:val="2"/>
          <w:numId w:val="1"/>
        </w:numPr>
        <w:rPr/>
      </w:pPr>
      <w:bookmarkStart w:id="625" w:name="__RefHeading___Toc14087553_1280447820"/>
      <w:bookmarkStart w:id="626" w:name="_Toc231"/>
      <w:bookmarkEnd w:id="625"/>
      <w:r>
        <w:rPr>
          <w:rtl w:val="true"/>
        </w:rPr>
        <w:t>اشاره</w:t>
      </w:r>
      <w:bookmarkEnd w:id="6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4087555_1280447820"/>
      <w:bookmarkStart w:id="628" w:name="_Toc232"/>
      <w:bookmarkEnd w:id="627"/>
      <w:r>
        <w:rPr>
          <w:rtl w:val="true"/>
        </w:rPr>
        <w:t>«</w:t>
      </w:r>
      <w:r>
        <w:rPr>
          <w:rtl w:val="true"/>
        </w:rPr>
        <w:t>موضع دوم</w:t>
      </w:r>
      <w:r>
        <w:rPr>
          <w:rtl w:val="true"/>
        </w:rPr>
        <w:t xml:space="preserve">» </w:t>
      </w:r>
      <w:r>
        <w:rPr>
          <w:rtl w:val="true"/>
        </w:rPr>
        <w:t>حجاب و پوشش از نظر شرطیت در نماز</w:t>
      </w:r>
      <w:bookmarkEnd w:id="628"/>
    </w:p>
    <w:p>
      <w:pPr>
        <w:pStyle w:val="Heading4"/>
        <w:numPr>
          <w:ilvl w:val="3"/>
          <w:numId w:val="1"/>
        </w:numPr>
        <w:rPr/>
      </w:pPr>
      <w:bookmarkStart w:id="629" w:name="__RefHeading___Toc14087557_1280447820"/>
      <w:bookmarkStart w:id="630" w:name="_Toc233"/>
      <w:bookmarkEnd w:id="629"/>
      <w:r>
        <w:rPr/>
        <w:t>1</w:t>
      </w:r>
      <w:r>
        <w:rPr>
          <w:rtl w:val="true"/>
        </w:rPr>
        <w:t xml:space="preserve"> - </w:t>
      </w:r>
      <w:r>
        <w:rPr>
          <w:rtl w:val="true"/>
        </w:rPr>
        <w:t xml:space="preserve">سخن حلبي صاحب </w:t>
      </w:r>
      <w:r>
        <w:rPr>
          <w:rtl w:val="true"/>
        </w:rPr>
        <w:t>«</w:t>
      </w:r>
      <w:r>
        <w:rPr>
          <w:rtl w:val="true"/>
        </w:rPr>
        <w:t>کافی</w:t>
      </w:r>
      <w:r>
        <w:rPr>
          <w:rtl w:val="true"/>
        </w:rPr>
        <w:t>»</w:t>
      </w:r>
      <w:bookmarkEnd w:id="630"/>
    </w:p>
    <w:p>
      <w:pPr>
        <w:pStyle w:val="BookText"/>
        <w:rPr/>
      </w:pPr>
      <w:r>
        <w:rPr>
          <w:rFonts w:ascii="IRNazanin" w:hAnsi="IRNazanin" w:eastAsia="IRNazanin"/>
          <w:color w:val="111111"/>
          <w:sz w:val="28"/>
          <w:sz w:val="28"/>
          <w:szCs w:val="28"/>
          <w:rtl w:val="true"/>
          <w:lang w:bidi="fa-IR"/>
        </w:rPr>
        <w:t xml:space="preserve">شيخ تقی الدین ابی الصلاح حلبی از معاصران شیخ طوسی و سید مرتضی بوده است و نزد شیخ طوسی نیز تلمذ کرده و از قدماست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فقه نوشته که بسیار فشرده و با اختصاری که دارد بسیار پر محتواست به طوری که وی اصول اعتقادی ، اصول فقه و فقه را در این کتاب کوچک جا داده است و خیلی مطالب که در سایر کتابهای فقهی ،نیست در اینجا به چشم می خورد، منتهی ایشان با نظم دیگران تفاوتهای زیادی دارد و این کتاب تنظیم مخصوصی دارد که دیگر کتابهای فقهی به این شکل نیست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حکم تکلیفی و حکم شرطی را ذکر کرده است؛ زیرا وی قائل به عدم جواز نظر به وجه و کفّین ،است در یک جا می فرماید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اراد نكاح امرأةٍ جاز ان ينظر الى وجهها و بدنها و ماشية في ثيابها و كذلك يجوز للمرأة اذا ارادت نکاح رجل ان ترى وجهه و اطرافه و ماشياً و لا يحل لاحدهما ذلك من دون إرادة التزويج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صراحت و زیبایی بیان در کتب پیشینیان کمتر به چشم می خورد که هم منطوق را و هم مفهوم را ذکر میکنند حاصل کلام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نگاه کردن به صورت زن هنگام نکاح جایز است همچنین برای زن نیز جایز است که هنگام نکاح به صورت مرد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اراده ازدواج نگاه کردن مرد به صورت زن و زن به صورت مرد حلال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قسمتهایی برای محرمات اختصاص داده و آن را به چند عنوان ذکر می کند که چنین تعبیراتی در سایر کتب فقهیه نیست وی هر کدام از محرمات را به تعبیری ذکر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يحرم الانتفاع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غیر ذلک، در فصل دیگری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فيا يحرم ادراکه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سماع العُود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آلات موسیقی را ذکر میکند که ادراک آنها حرام است که منظور همان استماع باشد؛ زیرا مقصود ادارک حواس انسان است که سامعه نیز جزء آن است تا اینکه به قسمت مورد بحث ما می رسد، می فرماید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رؤية من حرّم الله تعالى من النساء و مباشرتُهنَّ و الاصغاء الى حديثهنَّ و التلذذ برؤية المرد للربية ومباشرتهم ومشاهدة المنكرات لغير الانكار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 کسانی که خداوند حرام کرده است از زنان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نگاه از روی تلذذ به بچه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فيما يحرم من النكاح تحريم الاستمتاع بالمباشرة على ضروب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تحريم ذلك بما عدا النساء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 من غير عقد و لا ملک یمین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التلوط بالغلمان و مباشرتهم بضم او تقبيل او اضطجاع و اتيان جميع البهائم و الاستمناء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ومقدماته من رؤية وضم و تقبيل و محادثة و خلوة و اضطجاع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روایات است که برای هر عضوی زنائی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صریحاً به عنوان مقدمات زنا بیان میکند و همه را حرام می داند که یکی از آنها هم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مربوط به حکم تکلیفی بود 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برخورد کردیم و چون قبلاً ذکر نکرده بودیم و ایشان هم از قدماست و مطلب را به زیبایی بیان کرده است، دوست داشتیم این هم به مباحث ما ضمیمه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شرطيّت ستر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السادس ستر العورة ستر العورة شرط فى صحة الصلاة وعورة الرجل من شرّته الى ركبته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برخلاف بعضی است که میگویند اکثر فقها گفته اند که عورت مرد سواتین است ایشان صریحاً فتوی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السرء و الركبة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بعداً عبارت ابن ادریس را هم ذکر میکنیم که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حرف شاذی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احتیاط هم میکند که این مقدار در حالات رکوع و مانند آن منکشف نشود،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ذلك في الصلوة الا بساتر من السرة الى نصف الساق ليصح سترها في حال الركوع والسجود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کلام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 تا خود زانو هم نباشد بلکه تا ساق باشد که در حالات رکوع و سجود زانو منکشف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القدر مجز و الافضل التجمّل باللباس و التعمم و التحنك و الارتداء و المرأة كلها 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فرمود که ستر عورت شرط در صحت نماز است و بعداً در عبارت مرحوم بهبهانی می آید که به همین معنا تمسک کرده است که چون زن همهاش عورت ،است باید همه اش را بپوشاند؛ بر این اساس برخی حتی وجه را هم استثناء نکرده اند، مگر مقدار ضروری از آن که موضع سجود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اقل ما يجزى الحرّة البالغ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البالغة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سابغ الى القدمين و خمار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سابغ الى القدمين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الاماء و من لم يبلغ من حرائر النساء درع بغير خمار و التجمّل في اللباس افضل لهنَّ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تجمل در لباس افضل است و قبلاً عرض کردیم در بیان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که خود لباس زینت است و لذا لباس کامل تر افضل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عبارتها روشن می شود که آنچه بیشتر مورد گفتگو در روایات و تفاوت بین حرّة و بالغه با زن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بالغه که در آنها لازم نیست و در حرّه </w:t>
      </w:r>
      <w:bookmarkStart w:id="631" w:name="pg19047_212817"/>
    </w:p>
    <w:p>
      <w:pPr>
        <w:pStyle w:val="BookText"/>
        <w:rPr/>
      </w:pPr>
      <w:bookmarkEnd w:id="631"/>
      <w:r>
        <w:rPr>
          <w:rFonts w:ascii="IRNazanin" w:hAnsi="IRNazanin" w:eastAsia="IRNazanin"/>
          <w:color w:val="111111"/>
          <w:sz w:val="28"/>
          <w:sz w:val="28"/>
          <w:szCs w:val="28"/>
          <w:rtl w:val="true"/>
          <w:lang w:bidi="fa-IR"/>
        </w:rPr>
        <w:t>بالغه لازم است ، در مورد شرطیت در نماز ،است و آن نقلیاتی که درباره حکم تکلیفی در کلمات تفسیری واقع شده بود و در بعضی کتب نیز از روایات سوء استفاده شده بود تماماً درباره نماز است که بین حرّة و آمه تفاوت گذاشته شده است همچنین است تفاوت بین بالغه و غیر ،بالغه فقهای بزرگ توجه به این قسمتها داشته و جلو این نوع صحبتها را مقداری گرفته اند</w:t>
      </w:r>
      <w:r>
        <w:rPr>
          <w:rFonts w:eastAsia="IRNazanin" w:cs="IRNazanin"/>
          <w:color w:val="111111"/>
          <w:sz w:val="28"/>
          <w:szCs w:val="28"/>
          <w:rtl w:val="true"/>
          <w:lang w:bidi="fa-IR"/>
        </w:rPr>
        <w:t>.</w:t>
      </w:r>
    </w:p>
    <w:p>
      <w:pPr>
        <w:pStyle w:val="Heading4"/>
        <w:numPr>
          <w:ilvl w:val="3"/>
          <w:numId w:val="1"/>
        </w:numPr>
        <w:rPr/>
      </w:pPr>
      <w:bookmarkStart w:id="632" w:name="__RefHeading___Toc14087559_1280447820"/>
      <w:bookmarkStart w:id="633" w:name="_Toc234"/>
      <w:bookmarkEnd w:id="632"/>
      <w:r>
        <w:rPr/>
        <w:t>2</w:t>
      </w:r>
      <w:r>
        <w:rPr>
          <w:rtl w:val="true"/>
        </w:rPr>
        <w:t xml:space="preserve"> - </w:t>
      </w:r>
      <w:r>
        <w:rPr>
          <w:rtl w:val="true"/>
        </w:rPr>
        <w:t xml:space="preserve">سخن ابن ادریس در </w:t>
      </w:r>
      <w:r>
        <w:rPr>
          <w:rtl w:val="true"/>
        </w:rPr>
        <w:t>«</w:t>
      </w:r>
      <w:r>
        <w:rPr>
          <w:rtl w:val="true"/>
        </w:rPr>
        <w:t>سرائر</w:t>
      </w:r>
      <w:r>
        <w:rPr>
          <w:rtl w:val="true"/>
        </w:rPr>
        <w:t>»</w:t>
      </w:r>
      <w:bookmarkEnd w:id="63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بن منصور بن احمد بن ادریس حلی </w:t>
      </w:r>
      <w:r>
        <w:rPr>
          <w:rStyle w:val="FootnoteAnchor"/>
          <w:rtl w:val="true"/>
        </w:rPr>
        <w:footnoteReference w:id="584"/>
      </w:r>
      <w:r>
        <w:rPr>
          <w:rFonts w:ascii="IRNazanin" w:hAnsi="IRNazanin" w:eastAsia="IRNazanin"/>
          <w:color w:val="111111"/>
          <w:sz w:val="28"/>
          <w:sz w:val="28"/>
          <w:szCs w:val="28"/>
          <w:rtl w:val="true"/>
          <w:lang w:bidi="fa-IR"/>
        </w:rPr>
        <w:t xml:space="preserve">که از محققان فقهای پس از طبقه قدما و قبل از طبقه متأخرین بوده است و ظاهراً نسبش هم به شیخ طوسی می رسیده است بعد از شیخ طوسی تحقیقات زیادی در سخنان شیخ طوسی انجام داده و حتی ایراداتش به شیخ باعث ناراحتی بعضی همچون علامه و محقق شده است و بعضی تعبیراتی راجع به ایشان کرده است که شاید درست نبوده است البته ایشان بر اساس مقام تحقیقی که داشته است آن سخنان را کاملاً بررسی بررسی کرده و حتی از بعضی فقها که بنا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ایشان و غیرایشان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می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سخنان شیخ و دیگران را بدون تحقیق و بررسی نقل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میکند که باید تحقیق کامل به عمل آید البته نباید به مقام و مرتبۀ شیخ طوسی لطمه وارد آید ولی باید سخنان او هم مورد تحقیق قرار بگیرد ایشان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فراوانی دارد و به همین ،جهت دربارۀ ایشان تعبیرات تندی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به شیخ طوسی تجاسر شده است و جای آن نبود که سخنان شیخ طوسی به این نحو مورد خدشه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اشتراط پوشش در نماز می فرماید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القول في لباس المصلّى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مصلّ من الذكر ان يجب عليه ستر عورتیه و هما قبله و دبره و قد روى ان عورة الرجل ما بين سرته الى ركبتيه</w:t>
      </w:r>
      <w:r>
        <w:rPr>
          <w:rStyle w:val="FootnoteAnchor"/>
          <w:rtl w:val="true"/>
        </w:rPr>
        <w:footnoteReference w:id="586"/>
      </w:r>
      <w:r>
        <w:rPr>
          <w:rFonts w:ascii="IRNazanin" w:hAnsi="IRNazanin" w:eastAsia="IRNazanin"/>
          <w:color w:val="111111"/>
          <w:sz w:val="28"/>
          <w:sz w:val="28"/>
          <w:szCs w:val="28"/>
          <w:rtl w:val="true"/>
          <w:lang w:bidi="fa-IR"/>
        </w:rPr>
        <w:t>، و قد ذهب الى ذلك بعض اصحابنا و هو الفقيه ابن البرّاج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دیدید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ابوالصلاح مقدم بر ابن البراج ،است همین نکته آمده است و ظاهراً در کلمات دیگران هم باشد؛ همانگونه که از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اليه اكثر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الشافعي و الاجماع من فقها اهل البيت علیهم السلام على المذهب الاول و هو القبل والدبر فحسب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نقلیاتی که عرض کردیم معلوم میشود که این اجماع لیس باجماع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المرأة الحرّة البالغة فانّه يجب عليها ستر رأسها و بدنها من قرنها الى قدمها و لا يجب عليها ستر الوجه و الكفّين و القدمين فان سَتَرَتْ ذلك كان افضل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اینجا صریحاً صورت و دستها و قدمها را استثناء میکند و این استثنائی است که در حکم تکلیفی در مقابل اجانب خلط شده بود و از این رو، بسیاری وجه و کفّین و قدمین را استثناء کرده بودند در صورتی که این مربوط به نماز است و نه در آیه و نه در روایات استثناء به این شکل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بله، روایاتی قائل به حلال بودن بود که آنها هم مخدوش بود و اشکالاتش را ذکر کردیم، بر خلاف مرحوم ابوالصلاح حلبی کههیچ استثنائی نکرده است و فرموده </w:t>
      </w:r>
      <w:bookmarkStart w:id="634" w:name="pg19047_212819"/>
    </w:p>
    <w:p>
      <w:pPr>
        <w:pStyle w:val="BookText"/>
        <w:rPr/>
      </w:pPr>
      <w:bookmarkEnd w:id="634"/>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كلها 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لها ستر جميع بدنها ما خلا وجهها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اولی این است که تمام بدنش حتی دستها و قدمها را نیز بپوشاند غیر از صورتش فقط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فقط نسبت به 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الى هذا ذهب شيخنا ابو جعفر </w:t>
      </w:r>
      <w:r>
        <w:rPr>
          <w:rStyle w:val="FootnoteAnchor"/>
          <w:rtl w:val="true"/>
        </w:rPr>
        <w:footnoteReference w:id="587"/>
      </w:r>
      <w:r>
        <w:rPr>
          <w:rFonts w:ascii="Amiri" w:hAnsi="Amiri" w:eastAsia="Amiri" w:cs="Amiri"/>
          <w:color w:val="111111"/>
          <w:sz w:val="28"/>
          <w:sz w:val="28"/>
          <w:szCs w:val="28"/>
          <w:rtl w:val="true"/>
          <w:lang w:bidi="ar-SA"/>
        </w:rPr>
        <w:t xml:space="preserve">في مسائل الخلاف </w:t>
      </w:r>
      <w:r>
        <w:rPr>
          <w:rStyle w:val="FootnoteAnchor"/>
          <w:rtl w:val="true"/>
        </w:rPr>
        <w:footnoteReference w:id="588"/>
      </w:r>
      <w:r>
        <w:rPr>
          <w:rFonts w:ascii="Amiri" w:hAnsi="Amiri" w:eastAsia="Amiri" w:cs="Amiri"/>
          <w:color w:val="111111"/>
          <w:sz w:val="28"/>
          <w:sz w:val="28"/>
          <w:szCs w:val="28"/>
          <w:rtl w:val="true"/>
          <w:lang w:bidi="ar-SA"/>
        </w:rPr>
        <w:t xml:space="preserve">و الجُمَل و العقود </w:t>
      </w:r>
      <w:r>
        <w:rPr>
          <w:rStyle w:val="FootnoteAnchor"/>
          <w:rtl w:val="true"/>
        </w:rPr>
        <w:footnoteReference w:id="589"/>
      </w:r>
      <w:r>
        <w:rPr>
          <w:rFonts w:ascii="IRNazanin" w:hAnsi="IRNazanin" w:eastAsia="IRNazanin"/>
          <w:color w:val="111111"/>
          <w:sz w:val="28"/>
          <w:sz w:val="28"/>
          <w:szCs w:val="28"/>
          <w:rtl w:val="true"/>
          <w:lang w:bidi="fa-IR"/>
        </w:rPr>
        <w:t>و به افتى لعموم الأخبار و الفضل لها فى ثلاثة اثواب مقنعة و قمیص و 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مقنعه آن است که سر و گردن با آن پوشیده می شود 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ثوب فراگیر است 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تا قدمین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الأمة فلا يجب عليها ستر رأسها؛ سواء كانت مطلقة او مدبّرة او امّ ولد؛ مزوّجة كانت او غير مزوّجه او مكاتبة مشروطة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مكاتبه هنگامی که تمام مال المکاتبه را پرداخت آزاد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ما عدا الرأس فانّه يجب عليها تغطيته من جميع جسدها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وقتی کنیز درع میپوشد مقداری سرش هم پوشیده می شود ولی مقنعه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الصبيّة التي لم تبلغ فلا يجب عليها تغطية الرأس و حكمها حكم الأمة </w:t>
      </w:r>
      <w:r>
        <w:rPr>
          <w:rFonts w:eastAsia="IRNazanin" w:cs="IRNazanin"/>
          <w:color w:val="111111"/>
          <w:sz w:val="28"/>
          <w:szCs w:val="28"/>
          <w:rtl w:val="true"/>
          <w:lang w:bidi="fa-IR"/>
        </w:rPr>
        <w:t xml:space="preserve">....» </w:t>
      </w:r>
      <w:r>
        <w:rPr>
          <w:rStyle w:val="FootnoteAnchor"/>
          <w:rtl w:val="true"/>
        </w:rPr>
        <w:footnoteReference w:id="590"/>
      </w:r>
    </w:p>
    <w:p>
      <w:pPr>
        <w:pStyle w:val="Heading4"/>
        <w:numPr>
          <w:ilvl w:val="3"/>
          <w:numId w:val="1"/>
        </w:numPr>
        <w:rPr/>
      </w:pPr>
      <w:bookmarkStart w:id="635" w:name="__RefHeading___Toc14087561_1280447820"/>
      <w:bookmarkStart w:id="636" w:name="_Toc235"/>
      <w:bookmarkEnd w:id="635"/>
      <w:r>
        <w:rPr/>
        <w:t>3</w:t>
      </w:r>
      <w:r>
        <w:rPr>
          <w:rtl w:val="true"/>
        </w:rPr>
        <w:t xml:space="preserve"> - </w:t>
      </w:r>
      <w:r>
        <w:rPr>
          <w:rtl w:val="true"/>
        </w:rPr>
        <w:t xml:space="preserve">سخن شهید اول در </w:t>
      </w:r>
      <w:r>
        <w:rPr>
          <w:rtl w:val="true"/>
        </w:rPr>
        <w:t>«</w:t>
      </w:r>
      <w:r>
        <w:rPr>
          <w:rtl w:val="true"/>
        </w:rPr>
        <w:t>دروس</w:t>
      </w:r>
      <w:r>
        <w:rPr>
          <w:rtl w:val="true"/>
        </w:rPr>
        <w:t>»</w:t>
      </w:r>
      <w:bookmarkEnd w:id="636"/>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بسیار پر محتوا و جامعی است و به طور فشرده فروع زیادی را </w:t>
      </w:r>
    </w:p>
    <w:p>
      <w:pPr>
        <w:pStyle w:val="BookText"/>
        <w:rPr/>
      </w:pPr>
      <w:r>
        <w:rPr>
          <w:rFonts w:ascii="IRNazanin" w:hAnsi="IRNazanin" w:eastAsia="IRNazanin"/>
          <w:color w:val="111111"/>
          <w:sz w:val="28"/>
          <w:sz w:val="28"/>
          <w:szCs w:val="28"/>
          <w:rtl w:val="true"/>
          <w:lang w:bidi="fa-IR"/>
        </w:rPr>
        <w:t>در بر دارد با همین فشردگی ایشان درباره عورت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ستر العورة في الصلوة و هو شرط فى صحتها وهى السوأتان من الرجل لا الاليتان و الفخذان و اوجب الحلبى </w:t>
      </w:r>
      <w:r>
        <w:rPr>
          <w:rStyle w:val="FootnoteAnchor"/>
          <w:rtl w:val="true"/>
        </w:rPr>
        <w:footnoteReference w:id="591"/>
      </w:r>
      <w:r>
        <w:rPr>
          <w:rFonts w:ascii="Amiri" w:hAnsi="Amiri" w:eastAsia="Amiri" w:cs="Amiri"/>
          <w:color w:val="111111"/>
          <w:sz w:val="28"/>
          <w:sz w:val="28"/>
          <w:szCs w:val="28"/>
          <w:rtl w:val="true"/>
          <w:lang w:bidi="ar-SA"/>
        </w:rPr>
        <w:t xml:space="preserve">و الطرابلسي </w:t>
      </w:r>
      <w:r>
        <w:rPr>
          <w:rStyle w:val="FootnoteAnchor"/>
          <w:rtl w:val="true"/>
        </w:rPr>
        <w:footnoteReference w:id="592"/>
      </w:r>
      <w:r>
        <w:rPr>
          <w:rFonts w:ascii="IRNazanin" w:hAnsi="IRNazanin" w:eastAsia="IRNazanin"/>
          <w:color w:val="111111"/>
          <w:sz w:val="28"/>
          <w:sz w:val="28"/>
          <w:szCs w:val="28"/>
          <w:rtl w:val="true"/>
          <w:lang w:bidi="fa-IR"/>
        </w:rPr>
        <w:t xml:space="preserve">ستر ما بين السرّة الى الركبة و هو احوط و بدن المرأة ورأسها عورة الا الوجه و الكفين و القدمين ظاهرهما وباطنها الا الأمة و الصبية فيباح لهما كشف رأسها و روی </w:t>
      </w:r>
      <w:r>
        <w:rPr>
          <w:rStyle w:val="FootnoteAnchor"/>
          <w:rtl w:val="true"/>
        </w:rPr>
        <w:footnoteReference w:id="593"/>
      </w:r>
      <w:r>
        <w:rPr>
          <w:rFonts w:ascii="Amiri" w:hAnsi="Amiri" w:eastAsia="Amiri" w:cs="Amiri"/>
          <w:color w:val="111111"/>
          <w:sz w:val="28"/>
          <w:sz w:val="28"/>
          <w:szCs w:val="28"/>
          <w:rtl w:val="true"/>
          <w:lang w:bidi="ar-SA"/>
        </w:rPr>
        <w:t>استحباب كشف رأس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اینکه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استحباب کشف رأس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اين است که نفس استحباب روایت نشده بلکه امری است که حمل بر استحباب می شود؛ چنانکه در روایات پیشین دیدیم که به کنیز گفته میشد مقنعه را از سرت بردار و خودت را شبیه به حُرّه نکن و جلوتر گفتیم که اینها درباره نماز است نه درباره حكم تكليفى؛ لذا فقها هم همینگونه از آن استفاده کرده اند، در این میان کسانی که این روایات را در آنجا بکار برده اند مطلب را خلط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غیر معصومین علیهم السلام بود حتی آیات حجاب را حمل و تفسیر کرده بودند بر اینکه نهی شده است از امه که سرش را بپوشاند و گفتیم که اشتباه است و خدشه دار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روایتی که تفسیر آن آیات نیست بلکه صرفاً امری است از سوی امام علیه السلام به آمه که مقنعه نداشته باش این روایات مخصوص نماز است؛ و همان طوری که در روایات دیگر توضیح داده شد مقنعه برای امه در نماز نیست، نه اینکه مطلقاً حتی در مقابل نامحرم هم امه مقنعه به سر نداشته نباشد، ما چنین دلیلی </w:t>
      </w:r>
      <w:bookmarkStart w:id="637" w:name="pg19047_212821"/>
    </w:p>
    <w:p>
      <w:pPr>
        <w:pStyle w:val="BookText"/>
        <w:rPr/>
      </w:pPr>
      <w:bookmarkEnd w:id="637"/>
      <w:r>
        <w:rPr>
          <w:rFonts w:ascii="IRNazanin" w:hAnsi="IRNazanin" w:eastAsia="IRNazanin"/>
          <w:color w:val="111111"/>
          <w:sz w:val="28"/>
          <w:sz w:val="28"/>
          <w:szCs w:val="28"/>
          <w:rtl w:val="true"/>
          <w:lang w:bidi="fa-IR"/>
        </w:rPr>
        <w:t>نداشتیم ، بلکه آنچه ،هست برای شرطيّت للصلوة است</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14087563_1280447820"/>
      <w:bookmarkStart w:id="639" w:name="_Toc236"/>
      <w:bookmarkEnd w:id="638"/>
      <w:r>
        <w:rPr/>
        <w:t>4</w:t>
      </w:r>
      <w:r>
        <w:rPr>
          <w:rtl w:val="true"/>
        </w:rPr>
        <w:t xml:space="preserve"> - </w:t>
      </w:r>
      <w:r>
        <w:rPr>
          <w:rtl w:val="true"/>
        </w:rPr>
        <w:t xml:space="preserve">سخن ابن حمزة در </w:t>
      </w:r>
      <w:r>
        <w:rPr>
          <w:rtl w:val="true"/>
        </w:rPr>
        <w:t>«</w:t>
      </w:r>
      <w:r>
        <w:rPr>
          <w:rtl w:val="true"/>
        </w:rPr>
        <w:t>وسيلة</w:t>
      </w:r>
      <w:r>
        <w:rPr>
          <w:rtl w:val="true"/>
        </w:rPr>
        <w:t xml:space="preserve">» </w:t>
      </w:r>
      <w:r>
        <w:rPr>
          <w:rtl w:val="true"/>
        </w:rPr>
        <w:t xml:space="preserve">به نقل </w:t>
      </w:r>
      <w:r>
        <w:rPr>
          <w:rtl w:val="true"/>
        </w:rPr>
        <w:t>«</w:t>
      </w:r>
      <w:r>
        <w:rPr>
          <w:rtl w:val="true"/>
        </w:rPr>
        <w:t>جواهر</w:t>
      </w:r>
      <w:r>
        <w:rPr>
          <w:rtl w:val="true"/>
        </w:rPr>
        <w:t>»</w:t>
      </w:r>
      <w:bookmarkEnd w:id="639"/>
    </w:p>
    <w:p>
      <w:pPr>
        <w:pStyle w:val="BookText"/>
        <w:rPr/>
      </w:pPr>
      <w:r>
        <w:rPr>
          <w:rFonts w:ascii="IRNazanin" w:hAnsi="IRNazanin" w:eastAsia="IRNazanin"/>
          <w:color w:val="111111"/>
          <w:sz w:val="28"/>
          <w:sz w:val="28"/>
          <w:szCs w:val="28"/>
          <w:rtl w:val="true"/>
          <w:lang w:bidi="fa-IR"/>
        </w:rPr>
        <w:t xml:space="preserve">در اینجا سخن ابن حمزة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نقل می کنیم</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عن ابن حمزة فى وسيلته من أنّه يجب ستر جميع بدنها الا موضع السجود بل عن الغنية و الجمل والعقود ذلك من غير استثناء، وكذا ما في الاشارة تكشف بعض وجهها و اطراف بدنها و قدمها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بعض وجهها بر موضع سجود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نظریات قدما و طبقه بعدی آنها بود که ملاحظه نمودید، اما سخن محققان متأخر و متأخرى المتأخرين</w:t>
      </w:r>
      <w:r>
        <w:rPr>
          <w:rFonts w:eastAsia="IRNazanin" w:cs="IRNazanin"/>
          <w:color w:val="111111"/>
          <w:sz w:val="28"/>
          <w:szCs w:val="28"/>
          <w:rtl w:val="true"/>
          <w:lang w:bidi="fa-IR"/>
        </w:rPr>
        <w:t>:</w:t>
      </w:r>
    </w:p>
    <w:p>
      <w:pPr>
        <w:pStyle w:val="Heading4"/>
        <w:numPr>
          <w:ilvl w:val="3"/>
          <w:numId w:val="1"/>
        </w:numPr>
        <w:rPr/>
      </w:pPr>
      <w:bookmarkStart w:id="640" w:name="__RefHeading___Toc14087565_1280447820"/>
      <w:bookmarkStart w:id="641" w:name="_Toc237"/>
      <w:bookmarkEnd w:id="640"/>
      <w:r>
        <w:rPr/>
        <w:t>5</w:t>
      </w:r>
      <w:r>
        <w:rPr>
          <w:rtl w:val="true"/>
        </w:rPr>
        <w:t xml:space="preserve"> - </w:t>
      </w:r>
      <w:r>
        <w:rPr>
          <w:rtl w:val="true"/>
        </w:rPr>
        <w:t>سخن محقق بهبهانی</w:t>
      </w:r>
      <w:bookmarkEnd w:id="641"/>
    </w:p>
    <w:p>
      <w:pPr>
        <w:pStyle w:val="BookText"/>
        <w:rPr/>
      </w:pPr>
      <w:r>
        <w:rPr>
          <w:rFonts w:ascii="IRNazanin" w:hAnsi="IRNazanin" w:eastAsia="IRNazanin"/>
          <w:color w:val="111111"/>
          <w:sz w:val="28"/>
          <w:sz w:val="28"/>
          <w:szCs w:val="28"/>
          <w:rtl w:val="true"/>
          <w:lang w:bidi="fa-IR"/>
        </w:rPr>
        <w:t xml:space="preserve">استاد اکبر وحید بهبهانی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دارد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نقل کرده و ما قبلاً در شرح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کردیم و مجدداً می آوریم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انه بعد ان ذكر ان مقتضى الاجماع و الأخبار وجوب ستر ما سمى 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جمله مانند آن چیزی است که از کلمات ابوالصلاح حلبي قبلاً نقل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المرأة كلّها عورة لغتاً و عرفاً؛ امّا لغتاً فظاهر و امّا عرفاً فلانٌ </w:t>
      </w:r>
      <w:bookmarkStart w:id="642" w:name="pg19047_212822"/>
    </w:p>
    <w:p>
      <w:pPr>
        <w:pStyle w:val="BookText"/>
        <w:rPr/>
      </w:pPr>
      <w:bookmarkEnd w:id="642"/>
      <w:r>
        <w:rPr>
          <w:rFonts w:ascii="Amiri" w:hAnsi="Amiri" w:eastAsia="Amiri" w:cs="Amiri"/>
          <w:color w:val="111111"/>
          <w:sz w:val="28"/>
          <w:sz w:val="28"/>
          <w:szCs w:val="28"/>
          <w:rtl w:val="true"/>
          <w:lang w:bidi="ar-SA"/>
        </w:rPr>
        <w:t>المتعارف التعبير عنها بالعورة واطلاق هذه اللفظة عليها شايع ذائع مع عدم صحة السلب على انه قد ثبت كونها عورة شرعاً من الأخبار؛ مثل ان النساء عى عورات و غيره و الاجماع؛ فانّ الفقهاء قد اتفقت كلمتهم على ان المرأة كلها عورة ثم يستثنون شيئاً منها</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از این عبارت استاد اکبر محقق بهبهانی نیز ظاهر می شود که ایشان نیز همهٔ بدن زن را عورت میدانند که باید در نماز بپوشاند</w:t>
      </w:r>
      <w:r>
        <w:rPr>
          <w:rFonts w:eastAsia="IRNazanin" w:cs="IRNazanin"/>
          <w:color w:val="111111"/>
          <w:sz w:val="28"/>
          <w:szCs w:val="28"/>
          <w:rtl w:val="true"/>
          <w:lang w:bidi="fa-IR"/>
        </w:rPr>
        <w:t>.</w:t>
      </w:r>
    </w:p>
    <w:p>
      <w:pPr>
        <w:pStyle w:val="Heading3"/>
        <w:numPr>
          <w:ilvl w:val="2"/>
          <w:numId w:val="1"/>
        </w:numPr>
        <w:rPr/>
      </w:pPr>
      <w:bookmarkStart w:id="643" w:name="__RefHeading___Toc14087567_1280447820"/>
      <w:bookmarkStart w:id="644" w:name="_Toc238"/>
      <w:bookmarkEnd w:id="643"/>
      <w:r>
        <w:rPr>
          <w:rtl w:val="true"/>
        </w:rPr>
        <w:t>روایات ستر زن در نماز</w:t>
      </w:r>
      <w:bookmarkEnd w:id="644"/>
    </w:p>
    <w:p>
      <w:pPr>
        <w:pStyle w:val="Heading4"/>
        <w:numPr>
          <w:ilvl w:val="3"/>
          <w:numId w:val="1"/>
        </w:numPr>
        <w:rPr/>
      </w:pPr>
      <w:bookmarkStart w:id="645" w:name="__RefHeading___Toc14087569_1280447820"/>
      <w:bookmarkStart w:id="646" w:name="_Toc239"/>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 xml:space="preserve">و اما روایاتی که به عنوان دومین موضع یعنی بحث ستر و حجاب از لحاظ شرطیت در نماز مطرح است در این روایات عمدتاً به دو چیز توجه شده یکی نوع ستر که به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بایی از ابواب لباس مصلی را به این بحث اختصاص داده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عدم جواز صلوة الحرّة المدركة بغير درع و خمار او ثوب واحد ساترة جميع بدنها الا الوجه و الكفين و القدمين وكذا المبعضة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7" w:name="__RefHeading___Toc14087571_1280447820"/>
      <w:bookmarkStart w:id="648" w:name="_Toc240"/>
      <w:bookmarkEnd w:id="647"/>
      <w:r>
        <w:rPr/>
        <w:t>1</w:t>
      </w:r>
      <w:r>
        <w:rPr>
          <w:rtl w:val="true"/>
        </w:rPr>
        <w:t xml:space="preserve"> - </w:t>
      </w:r>
      <w:r>
        <w:rPr>
          <w:rtl w:val="true"/>
        </w:rPr>
        <w:t xml:space="preserve">روایت </w:t>
      </w:r>
      <w:r>
        <w:rPr>
          <w:rtl w:val="true"/>
        </w:rPr>
        <w:t>«</w:t>
      </w:r>
      <w:r>
        <w:rPr>
          <w:rtl w:val="true"/>
        </w:rPr>
        <w:t>وسائل</w:t>
      </w:r>
      <w:r>
        <w:rPr>
          <w:rtl w:val="true"/>
        </w:rPr>
        <w:t>»</w:t>
      </w:r>
      <w:r>
        <w:rPr>
          <w:rtl w:val="true"/>
        </w:rPr>
        <w:t>از فضیل</w:t>
      </w:r>
      <w:bookmarkEnd w:id="648"/>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از فضیل</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بن الحسين ،باسناده عن الفضيل عن أبي جعفر علیه السلام ، قال علیه السلام </w:t>
      </w:r>
      <w:r>
        <w:rPr>
          <w:rFonts w:eastAsia="IRNazanin" w:cs="IRNazanin"/>
          <w:color w:val="111111"/>
          <w:sz w:val="28"/>
          <w:szCs w:val="28"/>
          <w:rtl w:val="true"/>
          <w:lang w:bidi="fa-IR"/>
        </w:rPr>
        <w:t xml:space="preserve">: </w:t>
      </w:r>
      <w:bookmarkStart w:id="649" w:name="pg19047_212823"/>
    </w:p>
    <w:p>
      <w:pPr>
        <w:pStyle w:val="BookText"/>
        <w:rPr/>
      </w:pPr>
      <w:bookmarkEnd w:id="649"/>
      <w:r>
        <w:rPr>
          <w:rFonts w:ascii="IRNazanin" w:hAnsi="IRNazanin" w:eastAsia="IRNazanin"/>
          <w:color w:val="111111"/>
          <w:sz w:val="28"/>
          <w:sz w:val="28"/>
          <w:szCs w:val="28"/>
          <w:rtl w:val="true"/>
          <w:lang w:bidi="fa-IR"/>
        </w:rPr>
        <w:t>صلّت فاطمة علیها السلام في درع و خمارها على رأسها ليس عليها اكثر مما وارت به شعرها وأُذنيها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از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فضيل بن یسار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ابی جعفر امام باقر علیه السلام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حضرت امام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زهرا علیها السلام برای نماز درع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ثوب و لباس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مقنعه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p>
    <w:p>
      <w:pPr>
        <w:pStyle w:val="Heading4"/>
        <w:numPr>
          <w:ilvl w:val="3"/>
          <w:numId w:val="1"/>
        </w:numPr>
        <w:rPr/>
      </w:pPr>
      <w:bookmarkStart w:id="650" w:name="__RefHeading___Toc14087573_1280447820"/>
      <w:bookmarkStart w:id="651" w:name="_Toc241"/>
      <w:bookmarkEnd w:id="650"/>
      <w:r>
        <w:rPr/>
        <w:t>2</w:t>
      </w:r>
      <w:r>
        <w:rPr>
          <w:rtl w:val="true"/>
        </w:rPr>
        <w:t xml:space="preserve"> - </w:t>
      </w:r>
      <w:r>
        <w:rPr>
          <w:rtl w:val="true"/>
        </w:rPr>
        <w:t xml:space="preserve">روایت </w:t>
      </w:r>
      <w:r>
        <w:rPr>
          <w:rtl w:val="true"/>
        </w:rPr>
        <w:t>«</w:t>
      </w:r>
      <w:r>
        <w:rPr>
          <w:rtl w:val="true"/>
        </w:rPr>
        <w:t>وسائل</w:t>
      </w:r>
      <w:r>
        <w:rPr>
          <w:rtl w:val="true"/>
        </w:rPr>
        <w:t>»</w:t>
      </w:r>
      <w:r>
        <w:rPr>
          <w:rtl w:val="true"/>
        </w:rPr>
        <w:t>از علی بن جعفر</w:t>
      </w:r>
      <w:bookmarkEnd w:id="651"/>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از علی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وباسناده عن على بن جعفر انّه سأل اخاه موسى بن جعفر علیهما السلام عن المرأة ليس لها الاّ ملحفة واحدة كيف تصلى؟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علی بن جعفر روایت میکند که ایشان از برادر بزرگوارش حضرت موسی بن جعفر علیهما السلام سؤال می کند</w:t>
      </w:r>
    </w:p>
    <w:p>
      <w:pPr>
        <w:pStyle w:val="BookText"/>
        <w:rPr/>
      </w:pPr>
      <w:r>
        <w:rPr>
          <w:rFonts w:ascii="IRNazanin" w:hAnsi="IRNazanin" w:eastAsia="IRNazanin"/>
          <w:color w:val="111111"/>
          <w:sz w:val="28"/>
          <w:sz w:val="28"/>
          <w:szCs w:val="28"/>
          <w:rtl w:val="true"/>
          <w:lang w:bidi="fa-IR"/>
        </w:rPr>
        <w:t>سؤال از زنی است که آن ثوب فراگیر را دارد ولی مقنعه ندارد، چگونه نماز بخواند؟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تلتف فيها وتغطّى رأسها و تصلّى فأن خرجت رجلها و ليس تقدر على غير ذلك فلا بأس</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موقع اضطرار است </w:t>
      </w:r>
      <w:bookmarkStart w:id="652" w:name="pg19047_212824"/>
    </w:p>
    <w:p>
      <w:pPr>
        <w:pStyle w:val="Heading4"/>
        <w:numPr>
          <w:ilvl w:val="3"/>
          <w:numId w:val="1"/>
        </w:numPr>
        <w:rPr/>
      </w:pPr>
      <w:bookmarkStart w:id="653" w:name="__RefHeading___Toc14087575_1280447820"/>
      <w:bookmarkStart w:id="654" w:name="_Toc242"/>
      <w:bookmarkEnd w:id="652"/>
      <w:bookmarkEnd w:id="653"/>
      <w:r>
        <w:rPr/>
        <w:t>3</w:t>
      </w:r>
      <w:r>
        <w:rPr>
          <w:rtl w:val="true"/>
        </w:rPr>
        <w:t xml:space="preserve"> - </w:t>
      </w:r>
      <w:r>
        <w:rPr>
          <w:rtl w:val="true"/>
        </w:rPr>
        <w:t xml:space="preserve">روایت </w:t>
      </w:r>
      <w:r>
        <w:rPr>
          <w:rtl w:val="true"/>
        </w:rPr>
        <w:t>«</w:t>
      </w:r>
      <w:r>
        <w:rPr>
          <w:rtl w:val="true"/>
        </w:rPr>
        <w:t>وسائل</w:t>
      </w:r>
      <w:r>
        <w:rPr>
          <w:rtl w:val="true"/>
        </w:rPr>
        <w:t>»</w:t>
      </w:r>
      <w:r>
        <w:rPr>
          <w:rtl w:val="true"/>
        </w:rPr>
        <w:t>از محمد بن مسلم</w:t>
      </w:r>
      <w:bookmarkEnd w:id="654"/>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از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باسناده عن محمد بن مسلم، عن ابى جعفر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تصلى في الدرع و المقنعة إذا كان كثيفاً يعنى ستيراً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محمد بن مسلم از حضرت ابی جعفر علیهما السلام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ضخیم است که بپوشاند نه به معنی فارسی آن که ناپاک و غیر تمیز باشد</w:t>
      </w:r>
      <w:r>
        <w:rPr>
          <w:rFonts w:eastAsia="IRNazanin" w:cs="IRNazanin"/>
          <w:color w:val="111111"/>
          <w:sz w:val="28"/>
          <w:szCs w:val="28"/>
          <w:rtl w:val="true"/>
          <w:lang w:bidi="fa-IR"/>
        </w:rPr>
        <w:t>.</w:t>
      </w:r>
    </w:p>
    <w:p>
      <w:pPr>
        <w:pStyle w:val="Heading4"/>
        <w:numPr>
          <w:ilvl w:val="3"/>
          <w:numId w:val="1"/>
        </w:numPr>
        <w:rPr/>
      </w:pPr>
      <w:bookmarkStart w:id="655" w:name="__RefHeading___Toc14087577_1280447820"/>
      <w:bookmarkStart w:id="656" w:name="_Toc243"/>
      <w:bookmarkEnd w:id="655"/>
      <w:r>
        <w:rPr/>
        <w:t>4</w:t>
      </w:r>
      <w:r>
        <w:rPr>
          <w:rtl w:val="true"/>
        </w:rPr>
        <w:t xml:space="preserve"> - </w:t>
      </w:r>
      <w:r>
        <w:rPr>
          <w:rtl w:val="true"/>
        </w:rPr>
        <w:t xml:space="preserve">روایت </w:t>
      </w:r>
      <w:r>
        <w:rPr>
          <w:rtl w:val="true"/>
        </w:rPr>
        <w:t>«</w:t>
      </w:r>
      <w:r>
        <w:rPr>
          <w:rtl w:val="true"/>
        </w:rPr>
        <w:t>وسائل</w:t>
      </w:r>
      <w:r>
        <w:rPr>
          <w:rtl w:val="true"/>
        </w:rPr>
        <w:t>»</w:t>
      </w:r>
      <w:r>
        <w:rPr>
          <w:rtl w:val="true"/>
        </w:rPr>
        <w:t>از یونس بن یعقوب</w:t>
      </w:r>
      <w:bookmarkEnd w:id="656"/>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از یونس بن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 عن يونس بن يعقوب، انه سأل ابا عبد الله علیه السلام عن الرجل يصلّى في ثوب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فالمرأة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 لا يصلح للحرّة إذا حاضت الا الخمار، الا ان لا تجده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سند خود از یونس بن یعقوب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چادر به تنهایی کافی نیست بلکه مقنعه نیز حتماً باید داشته باشد، در بعضی از این روایات تصریح شده است به حرّة و در بعض دیگر که تصریح نشده به 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که سؤال از مرأة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علیه السلام قيد حرّة بودن را اضافه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للحرّة اذا حاضت</w:t>
      </w:r>
      <w:r>
        <w:rPr>
          <w:rFonts w:eastAsia="IRNazanin" w:cs="IRNazanin"/>
          <w:color w:val="111111"/>
          <w:sz w:val="28"/>
          <w:szCs w:val="28"/>
          <w:rtl w:val="true"/>
          <w:lang w:bidi="fa-IR"/>
        </w:rPr>
        <w:t>».</w:t>
      </w:r>
    </w:p>
    <w:p>
      <w:pPr>
        <w:pStyle w:val="Heading4"/>
        <w:numPr>
          <w:ilvl w:val="3"/>
          <w:numId w:val="1"/>
        </w:numPr>
        <w:rPr/>
      </w:pPr>
      <w:bookmarkStart w:id="657" w:name="__RefHeading___Toc14087579_1280447820"/>
      <w:bookmarkStart w:id="658" w:name="_Toc244"/>
      <w:bookmarkEnd w:id="657"/>
      <w:r>
        <w:rPr/>
        <w:t>5</w:t>
      </w:r>
      <w:r>
        <w:rPr>
          <w:rtl w:val="true"/>
        </w:rPr>
        <w:t xml:space="preserve"> - </w:t>
      </w:r>
      <w:r>
        <w:rPr>
          <w:rtl w:val="true"/>
        </w:rPr>
        <w:t xml:space="preserve">روایت </w:t>
      </w:r>
      <w:r>
        <w:rPr>
          <w:rtl w:val="true"/>
        </w:rPr>
        <w:t>«</w:t>
      </w:r>
      <w:r>
        <w:rPr>
          <w:rtl w:val="true"/>
        </w:rPr>
        <w:t>وسائل</w:t>
      </w:r>
      <w:r>
        <w:rPr>
          <w:rtl w:val="true"/>
        </w:rPr>
        <w:t>»</w:t>
      </w:r>
      <w:r>
        <w:rPr>
          <w:rtl w:val="true"/>
        </w:rPr>
        <w:t>از معلی</w:t>
      </w:r>
      <w:bookmarkEnd w:id="658"/>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از معلی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 عن المعلى بن الخنيس، 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تصلّى </w:t>
      </w:r>
      <w:bookmarkStart w:id="659" w:name="pg19047_212825"/>
    </w:p>
    <w:p>
      <w:pPr>
        <w:pStyle w:val="BookText"/>
        <w:rPr/>
      </w:pPr>
      <w:bookmarkEnd w:id="659"/>
      <w:r>
        <w:rPr>
          <w:rFonts w:ascii="IRNazanin" w:hAnsi="IRNazanin" w:eastAsia="IRNazanin"/>
          <w:color w:val="111111"/>
          <w:sz w:val="28"/>
          <w:sz w:val="28"/>
          <w:szCs w:val="28"/>
          <w:rtl w:val="true"/>
          <w:lang w:bidi="fa-IR"/>
        </w:rPr>
        <w:t xml:space="preserve">في درع و ملحفة ليس عليها ازار و لا مقنعة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اذا التفت بها و ان لم تكن تكفيها عرضاً جعلها طولاً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معلی بن خنیس از حضرت ابی عبدالله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از لحاظ عرض کافی نیست از لحاظ طول این جهت را تکمیل کند که سراپایش را بگیرد و درع و ملحفه هر دو لباس فراگیر است و هر دو را دارد ولی به صورت مقنعه نیست که در این صورت اگر خود را بوسیله آن کاملاً بپیچاند کافی است</w:t>
      </w:r>
      <w:r>
        <w:rPr>
          <w:rFonts w:eastAsia="IRNazanin" w:cs="IRNazanin"/>
          <w:color w:val="111111"/>
          <w:sz w:val="28"/>
          <w:szCs w:val="28"/>
          <w:rtl w:val="true"/>
          <w:lang w:bidi="fa-IR"/>
        </w:rPr>
        <w:t>.</w:t>
      </w:r>
    </w:p>
    <w:p>
      <w:pPr>
        <w:pStyle w:val="Heading4"/>
        <w:numPr>
          <w:ilvl w:val="3"/>
          <w:numId w:val="1"/>
        </w:numPr>
        <w:rPr/>
      </w:pPr>
      <w:bookmarkStart w:id="660" w:name="__RefHeading___Toc14087581_1280447820"/>
      <w:bookmarkStart w:id="661" w:name="_Toc245"/>
      <w:bookmarkEnd w:id="660"/>
      <w:r>
        <w:rPr/>
        <w:t>6</w:t>
      </w:r>
      <w:r>
        <w:rPr>
          <w:rtl w:val="true"/>
        </w:rPr>
        <w:t xml:space="preserve"> - </w:t>
      </w:r>
      <w:r>
        <w:rPr>
          <w:rtl w:val="true"/>
        </w:rPr>
        <w:t xml:space="preserve">روایت </w:t>
      </w:r>
      <w:r>
        <w:rPr>
          <w:rtl w:val="true"/>
        </w:rPr>
        <w:t>«</w:t>
      </w:r>
      <w:r>
        <w:rPr>
          <w:rtl w:val="true"/>
        </w:rPr>
        <w:t>وسائل</w:t>
      </w:r>
      <w:r>
        <w:rPr>
          <w:rtl w:val="true"/>
        </w:rPr>
        <w:t>»</w:t>
      </w:r>
      <w:r>
        <w:rPr>
          <w:rtl w:val="true"/>
        </w:rPr>
        <w:t>از پیامبر</w:t>
      </w:r>
      <w:bookmarkEnd w:id="661"/>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از پیامبر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لا يقبل الله لهم 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المدركة تصلّى بغير خمار</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لا يقبل الله لهم صلاة الآبق حتى يرجع الى مولاه و الناشز عن زوجها و هو عليها ساخط و مانع الزكاة و امام قوم يصلّى بهم و هم له کارهون و تارک الوضوء و المرأة المدركة تصلّى بغير خمار و الزبين و هو الذي يدافع البول والغائط و السكران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شیخ برقی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اصحاب به همین نحو روایت فرموده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که در تمام اینها خمار را شرط می کند</w:t>
      </w:r>
      <w:r>
        <w:rPr>
          <w:rFonts w:eastAsia="IRNazanin" w:cs="IRNazanin"/>
          <w:color w:val="111111"/>
          <w:sz w:val="28"/>
          <w:szCs w:val="28"/>
          <w:rtl w:val="true"/>
          <w:lang w:bidi="fa-IR"/>
        </w:rPr>
        <w:t>.</w:t>
      </w:r>
    </w:p>
    <w:p>
      <w:pPr>
        <w:pStyle w:val="Heading4"/>
        <w:numPr>
          <w:ilvl w:val="3"/>
          <w:numId w:val="1"/>
        </w:numPr>
        <w:rPr/>
      </w:pPr>
      <w:bookmarkStart w:id="662" w:name="__RefHeading___Toc14087583_1280447820"/>
      <w:bookmarkStart w:id="663" w:name="_Toc246"/>
      <w:bookmarkEnd w:id="662"/>
      <w:r>
        <w:rPr/>
        <w:t>7</w:t>
      </w:r>
      <w:r>
        <w:rPr>
          <w:rtl w:val="true"/>
        </w:rPr>
        <w:t xml:space="preserve"> - </w:t>
      </w:r>
      <w:r>
        <w:rPr>
          <w:rtl w:val="true"/>
        </w:rPr>
        <w:t xml:space="preserve">روایت </w:t>
      </w:r>
      <w:r>
        <w:rPr>
          <w:rtl w:val="true"/>
        </w:rPr>
        <w:t>«</w:t>
      </w:r>
      <w:r>
        <w:rPr>
          <w:rtl w:val="true"/>
        </w:rPr>
        <w:t>محاسن</w:t>
      </w:r>
      <w:r>
        <w:rPr>
          <w:rtl w:val="true"/>
        </w:rPr>
        <w:t xml:space="preserve">» </w:t>
      </w:r>
      <w:r>
        <w:rPr>
          <w:rtl w:val="true"/>
        </w:rPr>
        <w:t>از حماد بن عمرو</w:t>
      </w:r>
      <w:bookmarkEnd w:id="663"/>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از حماد بن عمرو</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برقی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خودش از حمّاد بن عمرو و انس بن محمد، از </w:t>
      </w:r>
      <w:bookmarkStart w:id="664" w:name="pg19047_212826"/>
    </w:p>
    <w:p>
      <w:pPr>
        <w:pStyle w:val="BookText"/>
        <w:rPr/>
      </w:pPr>
      <w:bookmarkEnd w:id="664"/>
      <w:r>
        <w:rPr>
          <w:rFonts w:ascii="IRNazanin" w:hAnsi="IRNazanin" w:eastAsia="IRNazanin"/>
          <w:color w:val="111111"/>
          <w:sz w:val="28"/>
          <w:sz w:val="28"/>
          <w:szCs w:val="28"/>
          <w:rtl w:val="true"/>
          <w:lang w:bidi="fa-IR"/>
        </w:rPr>
        <w:t>پدرش، همه از امام جعفر بن محمد علیهما السلام ، از پدرانشان علیهم السلام ، از پیامبر اکرم صلی الله علیه و آله و سلمروایت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حماد بن عمرو و انس بن محمد، عن ابيه جميعاً عن جعفر بن محمد علیهما السلام ، عن آبائه علیهم السلام ، عن النبي صلی الله علیه و آله و سلم في وصيته لامير المؤمنين علیه السلام مثله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الجارية المدركة</w:t>
      </w:r>
      <w:r>
        <w:rPr>
          <w:rFonts w:eastAsia="IRNazanin" w:cs="IRNazanin"/>
          <w:color w:val="111111"/>
          <w:sz w:val="28"/>
          <w:szCs w:val="28"/>
          <w:rtl w:val="true"/>
          <w:lang w:bidi="fa-IR"/>
        </w:rPr>
        <w:t>.»</w:t>
      </w:r>
    </w:p>
    <w:p>
      <w:pPr>
        <w:pStyle w:val="Heading4"/>
        <w:numPr>
          <w:ilvl w:val="3"/>
          <w:numId w:val="1"/>
        </w:numPr>
        <w:rPr/>
      </w:pPr>
      <w:bookmarkStart w:id="665" w:name="__RefHeading___Toc14087585_1280447820"/>
      <w:bookmarkStart w:id="666" w:name="_Toc247"/>
      <w:bookmarkEnd w:id="665"/>
      <w:r>
        <w:rPr/>
        <w:t>8</w:t>
      </w:r>
      <w:r>
        <w:rPr>
          <w:rtl w:val="true"/>
        </w:rPr>
        <w:t xml:space="preserve"> - </w:t>
      </w:r>
      <w:r>
        <w:rPr>
          <w:rtl w:val="true"/>
        </w:rPr>
        <w:t xml:space="preserve">روایت </w:t>
      </w:r>
      <w:r>
        <w:rPr>
          <w:rtl w:val="true"/>
        </w:rPr>
        <w:t>«</w:t>
      </w:r>
      <w:r>
        <w:rPr>
          <w:rtl w:val="true"/>
        </w:rPr>
        <w:t>کافی</w:t>
      </w:r>
      <w:r>
        <w:rPr>
          <w:rtl w:val="true"/>
        </w:rPr>
        <w:t>»</w:t>
      </w:r>
      <w:r>
        <w:rPr>
          <w:rtl w:val="true"/>
        </w:rPr>
        <w:t>از محمّد بن مسلم</w:t>
      </w:r>
      <w:bookmarkEnd w:id="666"/>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مسلم</w:t>
      </w:r>
      <w:r>
        <w:rPr>
          <w:rStyle w:val="FootnoteAnchor"/>
          <w:rtl w:val="true"/>
        </w:rPr>
        <w:footnoteReference w:id="609"/>
      </w:r>
      <w:r>
        <w:rPr>
          <w:rFonts w:ascii="IRNazanin" w:hAnsi="IRNazanin" w:eastAsia="IRNazanin"/>
          <w:color w:val="111111"/>
          <w:sz w:val="28"/>
          <w:sz w:val="28"/>
          <w:szCs w:val="28"/>
          <w:rtl w:val="true"/>
          <w:lang w:bidi="fa-IR"/>
        </w:rPr>
        <w:t>از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محمد بن مسلم در حدیثی که قسمتی از آن را در اینجا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عن محمد بن يحيى، عن احمد بن محمد، عن على بن الحكم عن العلاء بن رزين،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للرجل يصلى في قميص واحد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كثيفاً فلا بأس به و المرأة تصلّى في الدرع و المقنعة اذا كان الدرع كثيفاً؛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ستيراً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bookmarkStart w:id="667" w:name="pg19047_212827"/>
    </w:p>
    <w:p>
      <w:pPr>
        <w:pStyle w:val="Heading2"/>
        <w:numPr>
          <w:ilvl w:val="1"/>
          <w:numId w:val="1"/>
        </w:numPr>
        <w:rPr/>
      </w:pPr>
      <w:bookmarkStart w:id="668" w:name="__RefHeading___Toc14087587_1280447820"/>
      <w:bookmarkStart w:id="669" w:name="_Toc248"/>
      <w:bookmarkEnd w:id="667"/>
      <w:bookmarkEnd w:id="668"/>
      <w:r>
        <w:rPr>
          <w:rtl w:val="true"/>
        </w:rPr>
        <w:t>درس بیست و ششم</w:t>
      </w:r>
      <w:bookmarkEnd w:id="669"/>
    </w:p>
    <w:p>
      <w:pPr>
        <w:pStyle w:val="Heading3"/>
        <w:numPr>
          <w:ilvl w:val="2"/>
          <w:numId w:val="1"/>
        </w:numPr>
        <w:rPr/>
      </w:pPr>
      <w:bookmarkStart w:id="670" w:name="__RefHeading___Toc14087589_1280447820"/>
      <w:bookmarkStart w:id="671" w:name="_Toc249"/>
      <w:bookmarkEnd w:id="670"/>
      <w:r>
        <w:rPr>
          <w:rtl w:val="true"/>
        </w:rPr>
        <w:t>اشاره</w:t>
      </w:r>
      <w:bookmarkEnd w:id="6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عرض کردیم که احکام الهی پیرامون پوشش و ستر در سه موضع و به سه صورت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حکم تکلیفی که واجب است پوشش برای مرد و زن، آزاد و کنیز که مقدار و کیفیت آن از نظر قرآن و روایات و بخشی از سخنان فقها قبلاً بررسی و بیان 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شرطیت در نماز و عمده بحث ما در خصوص این شرطیت برای زن است و عرض کردیم که حکم شرطيّت بدان معناست که اگر زن آن پوشش لازم را در نماز رعایت نکند نه این که مرتکب معصیت شده باشد، بلکه نماز او باطل است؛ و اگر به چنین نمازی اکتفا کند گناه او از لحاظ نماز نخواندن است؛ زیرا نمازی که عمداً خالی از شرط ،باشد حتماً باطل است و نیز پوششی که برای زن در هنگام نماز شرط شده است باید به آن صورتی که در روایات آمده است ،باشد البته در قرآن تا آنجایی که به نظر ما رسیده است چیزی در این باره نیست؛ </w:t>
      </w:r>
      <w:bookmarkStart w:id="672" w:name="pg19047_212828"/>
    </w:p>
    <w:p>
      <w:pPr>
        <w:pStyle w:val="BookText"/>
        <w:rPr/>
      </w:pPr>
      <w:bookmarkEnd w:id="672"/>
      <w:r>
        <w:rPr>
          <w:rFonts w:ascii="IRNazanin" w:hAnsi="IRNazanin" w:eastAsia="IRNazanin"/>
          <w:color w:val="111111"/>
          <w:sz w:val="28"/>
          <w:sz w:val="28"/>
          <w:szCs w:val="28"/>
          <w:rtl w:val="true"/>
          <w:lang w:bidi="fa-IR"/>
        </w:rPr>
        <w:t xml:space="preserve">ولی ممکن است آيه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نیز ناظر باشد به این بیان که قبلاً نیز عرض کردیم زینت به لباس تفسیر می شود،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 که این خود مجال دیگری می طلبد و ما نمیخواهیم در این زمینه بحث را طولانی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لازم و ضروری است که پوششی که در نماز به عنوان شرط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ربطی به آن پوششی که مورد حکم تکلیفی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 شاء الله بعداً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شرطیت پوشش در نماز، بخشی از روایات را قبلاً ذکر کردیم و اینک ادامه آن روایات را ذکر می کنیم</w:t>
      </w:r>
      <w:r>
        <w:rPr>
          <w:rFonts w:eastAsia="IRNazanin" w:cs="IRNazanin"/>
          <w:color w:val="111111"/>
          <w:sz w:val="28"/>
          <w:szCs w:val="28"/>
          <w:rtl w:val="true"/>
          <w:lang w:bidi="fa-IR"/>
        </w:rPr>
        <w:t>.</w:t>
      </w:r>
    </w:p>
    <w:p>
      <w:pPr>
        <w:pStyle w:val="Heading3"/>
        <w:numPr>
          <w:ilvl w:val="2"/>
          <w:numId w:val="1"/>
        </w:numPr>
        <w:rPr/>
      </w:pPr>
      <w:bookmarkStart w:id="673" w:name="__RefHeading___Toc14087591_1280447820"/>
      <w:bookmarkStart w:id="674" w:name="_Toc250"/>
      <w:bookmarkEnd w:id="673"/>
      <w:r>
        <w:rPr>
          <w:rtl w:val="true"/>
        </w:rPr>
        <w:t>ادامه روایات در شرطیت ستر زن در نماز</w:t>
      </w:r>
      <w:bookmarkEnd w:id="674"/>
    </w:p>
    <w:p>
      <w:pPr>
        <w:pStyle w:val="Heading4"/>
        <w:numPr>
          <w:ilvl w:val="3"/>
          <w:numId w:val="1"/>
        </w:numPr>
        <w:rPr/>
      </w:pPr>
      <w:bookmarkStart w:id="675" w:name="__RefHeading___Toc14087593_1280447820"/>
      <w:bookmarkStart w:id="676" w:name="_Toc251"/>
      <w:bookmarkEnd w:id="675"/>
      <w:r>
        <w:rPr/>
        <w:t>9</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ابن ابی یعفور</w:t>
      </w:r>
      <w:bookmarkEnd w:id="676"/>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از ابن ابی یعفور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يعقوب، عن احمد، عن الحسين بن سعيد، عن عثمان بن عيسى عن ابن مسكان، عن ابن ابی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تصلّى المرأة في ثلاثة اثواب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و درع و خمار، ولا يضرها بأن تقنّع بالخمار فان لم تجد فثوبين تتزر باحدهما و تقنّع ،بالآخر،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درع و ملحفة ليست عليها مقنعة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اذا تقنّعت بملحفة، فان لم تكفّها فتلبسها طولاً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سندش صحیح است</w:t>
      </w:r>
      <w:r>
        <w:rPr>
          <w:rFonts w:eastAsia="IRNazanin" w:cs="IRNazanin"/>
          <w:color w:val="111111"/>
          <w:sz w:val="28"/>
          <w:szCs w:val="28"/>
          <w:rtl w:val="true"/>
          <w:lang w:bidi="fa-IR"/>
        </w:rPr>
        <w:t xml:space="preserve">. </w:t>
      </w:r>
      <w:bookmarkStart w:id="677" w:name="pg19047_212829"/>
    </w:p>
    <w:p>
      <w:pPr>
        <w:pStyle w:val="BookText"/>
        <w:rPr/>
      </w:pPr>
      <w:bookmarkEnd w:id="6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شلوار است و ممکن است مراد ملحفه و چادر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لباس فراگیر است چنانچه قبلاً در سخنان ابوالصلاح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است که سر و گردن را می پوشاند</w:t>
      </w:r>
    </w:p>
    <w:p>
      <w:pPr>
        <w:pStyle w:val="BookText"/>
        <w:rPr/>
      </w:pPr>
      <w:r>
        <w:rPr>
          <w:rFonts w:ascii="IRNazanin" w:hAnsi="IRNazanin" w:eastAsia="IRNazanin"/>
          <w:color w:val="111111"/>
          <w:sz w:val="28"/>
          <w:sz w:val="28"/>
          <w:szCs w:val="28"/>
          <w:rtl w:val="true"/>
          <w:lang w:bidi="fa-IR"/>
        </w:rPr>
        <w:t>در این روایت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پوشیدن مقنعه را به شکلی انجام دهد ، قسمت بعدی روایت هم در مواقع ضرورت است که زن لباس کامل نداشته باشد، بعد روایت دیگر که ظاهراً روایتش هم صحیحه باشد</w:t>
      </w:r>
      <w:r>
        <w:rPr>
          <w:rFonts w:eastAsia="IRNazanin" w:cs="IRNazanin"/>
          <w:color w:val="111111"/>
          <w:sz w:val="28"/>
          <w:szCs w:val="28"/>
          <w:rtl w:val="true"/>
          <w:lang w:bidi="fa-IR"/>
        </w:rPr>
        <w:t>:</w:t>
      </w:r>
      <w:r>
        <w:rPr>
          <w:rStyle w:val="FootnoteAnchor"/>
          <w:rtl w:val="true"/>
        </w:rPr>
        <w:footnoteReference w:id="611"/>
      </w:r>
    </w:p>
    <w:p>
      <w:pPr>
        <w:pStyle w:val="Heading4"/>
        <w:numPr>
          <w:ilvl w:val="3"/>
          <w:numId w:val="1"/>
        </w:numPr>
        <w:rPr/>
      </w:pPr>
      <w:bookmarkStart w:id="678" w:name="__RefHeading___Toc14087595_1280447820"/>
      <w:bookmarkStart w:id="679" w:name="_Toc252"/>
      <w:bookmarkEnd w:id="678"/>
      <w:r>
        <w:rPr/>
        <w:t>10</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زراره</w:t>
      </w:r>
      <w:bookmarkEnd w:id="679"/>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از زراره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الحسين بن سعيد، عن ابن ابي عمير، عن عمر بن ،اذينه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ادنى ما تصلّى فيه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 ملحفة، فتنشرها على رأسها و تجلّل بها</w:t>
      </w:r>
      <w:r>
        <w:rPr>
          <w:rFonts w:eastAsia="IRNazanin" w:cs="IRNazanin"/>
          <w:color w:val="111111"/>
          <w:sz w:val="28"/>
          <w:szCs w:val="28"/>
          <w:rtl w:val="true"/>
          <w:lang w:bidi="fa-IR"/>
        </w:rPr>
        <w:t>.»</w:t>
      </w:r>
    </w:p>
    <w:p>
      <w:pPr>
        <w:pStyle w:val="Heading4"/>
        <w:numPr>
          <w:ilvl w:val="3"/>
          <w:numId w:val="1"/>
        </w:numPr>
        <w:rPr/>
      </w:pPr>
      <w:bookmarkStart w:id="680" w:name="__RefHeading___Toc14087597_1280447820"/>
      <w:bookmarkStart w:id="681" w:name="_Toc253"/>
      <w:bookmarkEnd w:id="680"/>
      <w:r>
        <w:rPr/>
        <w:t>11</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عبدالرحمن بن حجاج</w:t>
      </w:r>
      <w:bookmarkEnd w:id="681"/>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از عبدالرحمن بن 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عن صفوان عن عبدالرحمن بن الحجاج، عن ابى الحسن علیه السلام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الاماء ان يتقنّعن في الصّلاة، ولا ينبغى للمرأة ان تصلّى الاّ في ثوبين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مطالب همان چیزی است که در گذشته در تفسیر سوره احزاب گفتیم که </w:t>
      </w:r>
      <w:bookmarkStart w:id="682" w:name="pg19047_212830"/>
    </w:p>
    <w:p>
      <w:pPr>
        <w:pStyle w:val="BookText"/>
        <w:rPr/>
      </w:pPr>
      <w:bookmarkEnd w:id="682"/>
      <w:r>
        <w:rPr>
          <w:rFonts w:ascii="IRNazanin" w:hAnsi="IRNazanin" w:eastAsia="IRNazanin"/>
          <w:color w:val="111111"/>
          <w:sz w:val="28"/>
          <w:sz w:val="28"/>
          <w:szCs w:val="28"/>
          <w:rtl w:val="true"/>
          <w:lang w:bidi="fa-IR"/>
        </w:rPr>
        <w:t xml:space="preserve">تفاوت بين حرّة و آمه از لحاظ ،قناع و عدم قناع در خصوص نماز است و ربطی به حجاب زن ندارد حجاب زن در سوره احزاب و در سوره نور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نه به عنوان حرّه یا ،امه و قرینه ای نیز وجود ندارد که به این معنی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سخن منقول از زهری که گفته است ،آیه کنیزان را از پوشیدن مقنعه نهی کرده است نیز درست نیست اکنون این روایات وارده در باب نماز می تواند آن معنی را برای ما روشن کند که امه تنها در نماز میتواند قناع نداشته باشد و همان که چادر روی سر بیندازد کافی است</w:t>
      </w:r>
      <w:r>
        <w:rPr>
          <w:rFonts w:eastAsia="IRNazanin" w:cs="IRNazanin"/>
          <w:color w:val="111111"/>
          <w:sz w:val="28"/>
          <w:szCs w:val="28"/>
          <w:rtl w:val="true"/>
          <w:lang w:bidi="fa-IR"/>
        </w:rPr>
        <w:t>.</w:t>
      </w:r>
    </w:p>
    <w:p>
      <w:pPr>
        <w:pStyle w:val="Heading4"/>
        <w:numPr>
          <w:ilvl w:val="3"/>
          <w:numId w:val="1"/>
        </w:numPr>
        <w:rPr/>
      </w:pPr>
      <w:bookmarkStart w:id="683" w:name="__RefHeading___Toc14087599_1280447820"/>
      <w:bookmarkStart w:id="684" w:name="_Toc254"/>
      <w:bookmarkEnd w:id="683"/>
      <w:r>
        <w:rPr/>
        <w:t>12</w:t>
      </w:r>
      <w:r>
        <w:rPr>
          <w:rtl w:val="true"/>
        </w:rPr>
        <w:t xml:space="preserve"> - </w:t>
      </w:r>
      <w:r>
        <w:rPr>
          <w:rtl w:val="true"/>
        </w:rPr>
        <w:t xml:space="preserve">روایت </w:t>
      </w:r>
      <w:r>
        <w:rPr>
          <w:rtl w:val="true"/>
        </w:rPr>
        <w:t>«</w:t>
      </w:r>
      <w:r>
        <w:rPr>
          <w:rtl w:val="true"/>
        </w:rPr>
        <w:t>وسائل</w:t>
      </w:r>
      <w:r>
        <w:rPr>
          <w:rtl w:val="true"/>
        </w:rPr>
        <w:t>»</w:t>
      </w:r>
      <w:r>
        <w:rPr>
          <w:rtl w:val="true"/>
        </w:rPr>
        <w:t>از جمیل بن دراج</w:t>
      </w:r>
      <w:bookmarkEnd w:id="684"/>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از جمیل بن دراج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ابن عمير، عن جميل بن درّاج</w:t>
      </w:r>
      <w:r>
        <w:rPr>
          <w:rStyle w:val="FootnoteAnchor"/>
          <w:rtl w:val="true"/>
        </w:rPr>
        <w:footnoteReference w:id="61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علیه السلام عن المرأة تصلّى في درع و خمار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عليها ملحفة تضمها عليها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اضافه بر درع و ،خمار ملحفه را هم که از درع است اضافه می کند ، البته این اضافه محمول بر فضل و ثواب است؛ چون درع شاید به اندازه کافی نباشد، از آن رو که گاهی بر درعی هم که واسع نباشد اطلاق درع می کنند، و لذا گفته می شود درع واسع که بعضی وقتها میتواند درع واسع نبوده باشد</w:t>
      </w:r>
      <w:r>
        <w:rPr>
          <w:rFonts w:eastAsia="IRNazanin" w:cs="IRNazanin"/>
          <w:color w:val="111111"/>
          <w:sz w:val="28"/>
          <w:szCs w:val="28"/>
          <w:rtl w:val="true"/>
          <w:lang w:bidi="fa-IR"/>
        </w:rPr>
        <w:t xml:space="preserve">. </w:t>
      </w:r>
      <w:bookmarkStart w:id="685" w:name="pg19047_212831"/>
    </w:p>
    <w:p>
      <w:pPr>
        <w:pStyle w:val="Heading4"/>
        <w:numPr>
          <w:ilvl w:val="3"/>
          <w:numId w:val="1"/>
        </w:numPr>
        <w:rPr/>
      </w:pPr>
      <w:bookmarkStart w:id="686" w:name="__RefHeading___Toc14087601_1280447820"/>
      <w:bookmarkStart w:id="687" w:name="_Toc255"/>
      <w:bookmarkEnd w:id="685"/>
      <w:bookmarkEnd w:id="686"/>
      <w:r>
        <w:rPr/>
        <w:t>13</w:t>
      </w:r>
      <w:r>
        <w:rPr>
          <w:rtl w:val="true"/>
        </w:rPr>
        <w:t xml:space="preserve"> - </w:t>
      </w:r>
      <w:r>
        <w:rPr>
          <w:rtl w:val="true"/>
        </w:rPr>
        <w:t xml:space="preserve">روایت </w:t>
      </w:r>
      <w:r>
        <w:rPr>
          <w:rtl w:val="true"/>
        </w:rPr>
        <w:t>«</w:t>
      </w:r>
      <w:r>
        <w:rPr>
          <w:rtl w:val="true"/>
        </w:rPr>
        <w:t>وسائل</w:t>
      </w:r>
      <w:r>
        <w:rPr>
          <w:rtl w:val="true"/>
        </w:rPr>
        <w:t>»</w:t>
      </w:r>
      <w:r>
        <w:rPr>
          <w:rtl w:val="true"/>
        </w:rPr>
        <w:t>از حمزة بن حمران</w:t>
      </w:r>
      <w:bookmarkEnd w:id="687"/>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از حمزة بن حمران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باسناده عن الحسن بن محبوب، عن هشام بن سالم، عن حمزة بن حمران عن احدهما احد هما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اعتق نصف جاريته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فتغطّى رأسها منه حين اعتق نصفها؟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تصلّى و هي مخمرة الراس،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سخن از امه مبعض است که بعضی از آن آزاد شده و بعضی آزاد نشده است تا خمار بر سرش بیندازد که نشانگر آزاد بودن او باشد</w:t>
      </w:r>
      <w:r>
        <w:rPr>
          <w:rFonts w:eastAsia="IRNazanin" w:cs="IRNazanin"/>
          <w:color w:val="111111"/>
          <w:sz w:val="28"/>
          <w:szCs w:val="28"/>
          <w:rtl w:val="true"/>
          <w:lang w:bidi="fa-IR"/>
        </w:rPr>
        <w:t>.</w:t>
      </w:r>
    </w:p>
    <w:p>
      <w:pPr>
        <w:pStyle w:val="Heading4"/>
        <w:numPr>
          <w:ilvl w:val="3"/>
          <w:numId w:val="1"/>
        </w:numPr>
        <w:rPr/>
      </w:pPr>
      <w:bookmarkStart w:id="688" w:name="__RefHeading___Toc14087603_1280447820"/>
      <w:bookmarkStart w:id="689" w:name="_Toc256"/>
      <w:bookmarkEnd w:id="688"/>
      <w:r>
        <w:rPr/>
        <w:t>14</w:t>
      </w:r>
      <w:r>
        <w:rPr>
          <w:rtl w:val="true"/>
        </w:rPr>
        <w:t xml:space="preserve">- </w:t>
      </w:r>
      <w:r>
        <w:rPr>
          <w:rtl w:val="true"/>
        </w:rPr>
        <w:t xml:space="preserve">روایت </w:t>
      </w:r>
      <w:r>
        <w:rPr>
          <w:rtl w:val="true"/>
        </w:rPr>
        <w:t>«</w:t>
      </w:r>
      <w:r>
        <w:rPr>
          <w:rtl w:val="true"/>
        </w:rPr>
        <w:t>وسائل</w:t>
      </w:r>
      <w:r>
        <w:rPr>
          <w:rtl w:val="true"/>
        </w:rPr>
        <w:t>»</w:t>
      </w:r>
      <w:r>
        <w:rPr>
          <w:rtl w:val="true"/>
        </w:rPr>
        <w:t>از ابی البختری</w:t>
      </w:r>
      <w:bookmarkEnd w:id="689"/>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از ابی 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تفاوت بين بالغة و غیر بالغة را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الحميرى فى قرب الاسناد عن السندي بن محمد، عن ابى البختري، عن جعفر بن محمّد، عن أبيه، عن علي علیه السلام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حاضت الجارية فلا تصلى الاّ بخمار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صبیۀ حرّه اگر حائض ،شد نماز نخواند مگر آنکه با مقنعه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حساب که حیض نشانه بلوغ است</w:t>
      </w:r>
      <w:r>
        <w:rPr>
          <w:rFonts w:eastAsia="IRNazanin" w:cs="IRNazanin"/>
          <w:color w:val="111111"/>
          <w:sz w:val="28"/>
          <w:szCs w:val="28"/>
          <w:rtl w:val="true"/>
          <w:lang w:bidi="fa-IR"/>
        </w:rPr>
        <w:t>.)</w:t>
      </w:r>
    </w:p>
    <w:p>
      <w:pPr>
        <w:pStyle w:val="Heading4"/>
        <w:numPr>
          <w:ilvl w:val="3"/>
          <w:numId w:val="1"/>
        </w:numPr>
        <w:rPr/>
      </w:pPr>
      <w:bookmarkStart w:id="690" w:name="__RefHeading___Toc14087605_1280447820"/>
      <w:bookmarkStart w:id="691" w:name="_Toc257"/>
      <w:bookmarkEnd w:id="690"/>
      <w:r>
        <w:rPr/>
        <w:t>15</w:t>
      </w:r>
      <w:r>
        <w:rPr>
          <w:rtl w:val="true"/>
        </w:rPr>
        <w:t xml:space="preserve"> - </w:t>
      </w:r>
      <w:r>
        <w:rPr>
          <w:rtl w:val="true"/>
        </w:rPr>
        <w:t xml:space="preserve">روایت </w:t>
      </w:r>
      <w:r>
        <w:rPr>
          <w:rtl w:val="true"/>
        </w:rPr>
        <w:t>«</w:t>
      </w:r>
      <w:r>
        <w:rPr>
          <w:rtl w:val="true"/>
        </w:rPr>
        <w:t>وسائل</w:t>
      </w:r>
      <w:r>
        <w:rPr>
          <w:rtl w:val="true"/>
        </w:rPr>
        <w:t>»</w:t>
      </w:r>
      <w:r>
        <w:rPr>
          <w:rtl w:val="true"/>
        </w:rPr>
        <w:t>از علی بن جعفر</w:t>
      </w:r>
      <w:bookmarkEnd w:id="691"/>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از علی بن جعفر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عبد الله بن الحسن، عن جده على بن جعفر عن اخيه موسى </w:t>
      </w:r>
      <w:bookmarkStart w:id="692" w:name="pg19047_212832"/>
    </w:p>
    <w:p>
      <w:pPr>
        <w:pStyle w:val="BookText"/>
        <w:rPr/>
      </w:pPr>
      <w:bookmarkEnd w:id="692"/>
      <w:r>
        <w:rPr>
          <w:rFonts w:ascii="IRNazanin" w:hAnsi="IRNazanin" w:eastAsia="IRNazanin"/>
          <w:color w:val="111111"/>
          <w:sz w:val="28"/>
          <w:sz w:val="28"/>
          <w:szCs w:val="28"/>
          <w:rtl w:val="true"/>
          <w:lang w:bidi="fa-IR"/>
        </w:rPr>
        <w:t>بن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الحرّة هل يصلح لها ان تصلّى في درع و مقنعة؟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لها الا في ملحفة، الا ان لا تجد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 اضطراری اشکال ندارد بی چادر باشد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سلسله سند این روایت عبدالله بن الحسن هست که از اولاد علی بن جعفر عریضی است و توثیق نشده است</w:t>
      </w:r>
      <w:r>
        <w:rPr>
          <w:rFonts w:eastAsia="IRNazanin" w:cs="IRNazanin"/>
          <w:color w:val="111111"/>
          <w:sz w:val="28"/>
          <w:szCs w:val="28"/>
          <w:rtl w:val="true"/>
          <w:lang w:bidi="fa-IR"/>
        </w:rPr>
        <w:t>.</w:t>
      </w:r>
    </w:p>
    <w:p>
      <w:pPr>
        <w:pStyle w:val="Heading4"/>
        <w:numPr>
          <w:ilvl w:val="3"/>
          <w:numId w:val="1"/>
        </w:numPr>
        <w:rPr/>
      </w:pPr>
      <w:bookmarkStart w:id="693" w:name="__RefHeading___Toc14087607_1280447820"/>
      <w:bookmarkStart w:id="694" w:name="_Toc258"/>
      <w:bookmarkEnd w:id="693"/>
      <w:r>
        <w:rPr/>
        <w:t>16</w:t>
      </w:r>
      <w:r>
        <w:rPr>
          <w:rtl w:val="true"/>
        </w:rPr>
        <w:t xml:space="preserve"> - </w:t>
      </w:r>
      <w:r>
        <w:rPr>
          <w:rtl w:val="true"/>
        </w:rPr>
        <w:t xml:space="preserve">روایت </w:t>
      </w:r>
      <w:r>
        <w:rPr>
          <w:rtl w:val="true"/>
        </w:rPr>
        <w:t>«</w:t>
      </w:r>
      <w:r>
        <w:rPr>
          <w:rtl w:val="true"/>
        </w:rPr>
        <w:t>وسائل</w:t>
      </w:r>
      <w:r>
        <w:rPr>
          <w:rtl w:val="true"/>
        </w:rPr>
        <w:t>»</w:t>
      </w:r>
      <w:r>
        <w:rPr>
          <w:rtl w:val="true"/>
        </w:rPr>
        <w:t>از علی بن جعفر</w:t>
      </w:r>
      <w:bookmarkEnd w:id="694"/>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از علی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جعفر في كتابه عن اخيه موسى بن جعفر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هل تصلح لها ان تصلّى في ملحفة و مقنعة و لها درع؟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لها الا ان تلبس درعها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درع دارد باید حتماً در نماز بپوشد و به چادر و مقنعه اکتفاء نکند</w:t>
      </w:r>
      <w:r>
        <w:rPr>
          <w:rFonts w:eastAsia="IRNazanin" w:cs="IRNazanin"/>
          <w:color w:val="111111"/>
          <w:sz w:val="28"/>
          <w:szCs w:val="28"/>
          <w:rtl w:val="true"/>
          <w:lang w:bidi="fa-IR"/>
        </w:rPr>
        <w:t>.</w:t>
      </w:r>
    </w:p>
    <w:p>
      <w:pPr>
        <w:pStyle w:val="Heading4"/>
        <w:numPr>
          <w:ilvl w:val="3"/>
          <w:numId w:val="1"/>
        </w:numPr>
        <w:rPr/>
      </w:pPr>
      <w:bookmarkStart w:id="695" w:name="__RefHeading___Toc14087609_1280447820"/>
      <w:bookmarkStart w:id="696" w:name="_Toc259"/>
      <w:bookmarkEnd w:id="695"/>
      <w:r>
        <w:rPr/>
        <w:t>17</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علی بن جعفر</w:t>
      </w:r>
      <w:bookmarkEnd w:id="696"/>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از علی بن جعفر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هل تصلح لها ان تصلى في ازار و ملحفة و مقنعة و لها 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وجدت فلا يصلح لها الصلوة الا و عليها درع</w:t>
      </w:r>
      <w:r>
        <w:rPr>
          <w:rFonts w:eastAsia="Amiri" w:cs="Amiri" w:ascii="Amiri" w:hAnsi="Amiri"/>
          <w:color w:val="111111"/>
          <w:sz w:val="28"/>
          <w:szCs w:val="28"/>
          <w:rtl w:val="true"/>
          <w:lang w:bidi="ar-SA"/>
        </w:rPr>
        <w:t xml:space="preserve">.» </w:t>
      </w:r>
      <w:bookmarkStart w:id="697" w:name="pg19047_212833"/>
    </w:p>
    <w:p>
      <w:pPr>
        <w:pStyle w:val="Heading4"/>
        <w:numPr>
          <w:ilvl w:val="3"/>
          <w:numId w:val="1"/>
        </w:numPr>
        <w:rPr/>
      </w:pPr>
      <w:bookmarkStart w:id="698" w:name="__RefHeading___Toc14087611_1280447820"/>
      <w:bookmarkStart w:id="699" w:name="_Toc260"/>
      <w:bookmarkEnd w:id="697"/>
      <w:bookmarkEnd w:id="698"/>
      <w:r>
        <w:rPr/>
        <w:t>18</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علی بن جعفر</w:t>
      </w:r>
      <w:bookmarkEnd w:id="699"/>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از علی بن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هل تصلح لها ان تصلّى في ازار و ملحفة تقنّع بها و لها 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ان تصلّى حتى تلبس درعها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سه روایت اخیر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سندش صحیح است</w:t>
      </w:r>
      <w:r>
        <w:rPr>
          <w:rFonts w:eastAsia="IRNazanin" w:cs="IRNazanin"/>
          <w:color w:val="111111"/>
          <w:sz w:val="28"/>
          <w:szCs w:val="28"/>
          <w:rtl w:val="true"/>
          <w:lang w:bidi="fa-IR"/>
        </w:rPr>
        <w:t>.</w:t>
      </w:r>
    </w:p>
    <w:p>
      <w:pPr>
        <w:pStyle w:val="Heading3"/>
        <w:numPr>
          <w:ilvl w:val="2"/>
          <w:numId w:val="1"/>
        </w:numPr>
        <w:rPr/>
      </w:pPr>
      <w:bookmarkStart w:id="700" w:name="__RefHeading___Toc14087613_1280447820"/>
      <w:bookmarkStart w:id="701" w:name="_Toc261"/>
      <w:bookmarkEnd w:id="700"/>
      <w:r>
        <w:rPr>
          <w:rtl w:val="true"/>
        </w:rPr>
        <w:t>روايات عدم وجوب ستر کنیز در نماز</w:t>
      </w:r>
      <w:bookmarkEnd w:id="701"/>
    </w:p>
    <w:p>
      <w:pPr>
        <w:pStyle w:val="Heading4"/>
        <w:numPr>
          <w:ilvl w:val="3"/>
          <w:numId w:val="1"/>
        </w:numPr>
        <w:rPr/>
      </w:pPr>
      <w:bookmarkStart w:id="702" w:name="__RefHeading___Toc14087615_1280447820"/>
      <w:bookmarkStart w:id="703" w:name="_Toc262"/>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 xml:space="preserve">اما روایاتی در خصوص امه جداگانه ذکر شده است که واجب نیست کنیز برای نماز سرش را با مقنعه بپوشاند این روایات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در بابی با این عنوان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عدم وجوب تغطية الأمة رأسها في الصلوة وكذا الحرّة الغير المدركة و امّ الولد والمدبّرة المكاتبة المشروطة</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4087617_1280447820"/>
      <w:bookmarkStart w:id="705" w:name="_Toc263"/>
      <w:bookmarkEnd w:id="704"/>
      <w:r>
        <w:rPr/>
        <w:t>1</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محمّد بن مسلم</w:t>
      </w:r>
      <w:bookmarkEnd w:id="705"/>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از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عن محمد بن يحيى، عن أحمد بن محمّد، عن على بن الحكم، عن العلاء بن رزين عن محمّد بن مسلم، عن ابى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تغطّى رأسها اذا صلت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الأمة قناع</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آمه تکلیف نیست که قناع به سر کند؛ نه اینکه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سلسله سند این روایت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یکی احمد بن محمد و دیگر علی بن الحکم هست که نظرات درباره آنها مختلف است بعضی ها ایشان را توثیق کرده اند اما بقیه راویان از شخصیتهای محترم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باقر علیه السلام می فرمایند که قناع بر آمه لازم 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سخنانی که قبلاً در تفسیر سوره احزاب بیان کردیم، روشن می شود که مسألۀ تفاوت بین امه و حرّه در نماز ،است اما مفسّران صدر اسلام که به ائمه علیهم السلام مراجعه نمی کردند، این نوع صحبت ها را می کرده اند، در تفسیر سوره احزاب ،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حرفهای دیگر زده اند در صورتی که هیچ تناسبی با آیه ندارد و در آن اصلاً سخنی از امه نیست روایاتی که در اینجا نیز از ائمه معصومین علیهم السلام ذکر کرده اند درباره اشتراط ملابس خاصی از جمله پوشاندن سر برای زن آزاد و شرط نبودن آن برای کنیز همه در کتاب الصلوة آمده است بنابراین با توجه به مطالبی که گفتیم و با عنایت به تناسب نداشتن آن سخنان با آیات سوره احزاب، متوجه می شویم که مسأله چه بوده است؟ پس اگر بدون محاسبه دقیق انسان بگوید مفسران چنین گفته اند و ما چنین میگوییم اینها دیگر سخنی نسنجیده محسوب می شود؛ همان طور که قبلاً در تفسیر آیات سوره احزاب بیان شد بین امه و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آزاد وکنیز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حجاب مقابل اجانب و بیگانگان تفاوت وجود ندارد که زهری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نهی شده است که جلباب داشته باشد یا اینکه عمر با دره کنیزی را کتک بزند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جلباب به سر کرده ای؛ همه این حرفها در نتیجه دور شدن از اهل بیت علیهم السلام است روایات ائمه معصومین علیهم السلام ، در مسأله نماز بین امه و حرّه تفاوت گذارده است و این پذیرفتنی است؛ زیرا اگر کنیزانی که در یک خانواده مسلمان اسلام آورده اند و زندگی میکنند و دستشان از همه چیز کوتاه است بخواهند با این تشریفات با قناع و درع و ملحفه کامل نماز بخوانند حداقل اینکه برای همه و همه جا میسر نیست اگرچه در بعضی جاها بشود ولی همۀ اینها که مثل فضه نیستند که در خانه حضرت زهرا علیها السلام یا زندگی میکند خانه های مختلف و موالی متفاوت و بالاخره نتیجه این میشود که این بیچارگان مسلمان شده و دستشان نیز از هر نوع مالی کوتاه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شَيْئِ وَهُوَ كَلٌّ عَلَى مَوْليَهُ</w:t>
      </w:r>
      <w:r>
        <w:rPr>
          <w:rFonts w:eastAsia="Amiri" w:cs="Amiri" w:ascii="Amiri" w:hAnsi="Amiri"/>
          <w:color w:val="111111"/>
          <w:sz w:val="28"/>
          <w:szCs w:val="28"/>
          <w:rtl w:val="true"/>
          <w:lang w:bidi="ar-SA"/>
        </w:rPr>
        <w:t xml:space="preserve">» </w:t>
      </w:r>
      <w:r>
        <w:rPr>
          <w:rStyle w:val="FootnoteAnchor"/>
          <w:rtl w:val="true"/>
        </w:rPr>
        <w:footnoteReference w:id="625"/>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شارع دستور بدهد که برای نماز باید مقنعه و درع و ملحفه داشته باشید، برای آنها امکان ندارد خداوند خواسته است برای کنیزان گشایشی حاصل کند، نه اینکه اگر قناع روی سر انداخت گناه کبیره مرتکب شده باشد و عُمر شروع کند آن بیچاره را کتک بزند که چرا قناع بر سرت انداخته ای؟ اگر از یکی دو روایت ما هم بوی این حرفها استشمام میشود یا ذکر شده است، ناچاریم آن را بر تقیّه حمل کنیم که سندشان هم درست نیست یا اینکه راویان جا زنی کرده اند؛ یعنی گاهی با اینکه از آنها بودهاند خودشان را در روایات ما قرار میدادند و می خواسته اند این نوع مسائل را که در خودشان بوده است پا برجا کنند؛ از این رو به ائمه معصومين علیهم السلام ما نسبت داده اند و الا اینکه قناع برای امه شرط نباشد، این را نمی رساند که اگر روی سرش انداخت این جزء موانع نماز محسوب می شود، اگر </w:t>
      </w:r>
      <w:bookmarkStart w:id="706" w:name="pg19047_212836"/>
    </w:p>
    <w:p>
      <w:pPr>
        <w:pStyle w:val="BookText"/>
        <w:rPr/>
      </w:pPr>
      <w:bookmarkEnd w:id="706"/>
      <w:r>
        <w:rPr>
          <w:rFonts w:ascii="IRNazanin" w:hAnsi="IRNazanin" w:eastAsia="IRNazanin"/>
          <w:color w:val="111111"/>
          <w:sz w:val="28"/>
          <w:sz w:val="28"/>
          <w:szCs w:val="28"/>
          <w:rtl w:val="true"/>
          <w:lang w:bidi="fa-IR"/>
        </w:rPr>
        <w:t xml:space="preserve">قناع برای نماز شرط ،نباشد به این معنا است که اگر سرش را با قناع نپوشاند نمازش باطل نیست نه اینکه اگر ،پوشاند گناهی مرتکب شده است و مستحق عقوبت و تعزیر و تأدیب شده باشد، اگر این مسأله در شرایط نماز قرار گرفت نه به عنوان یک حکم تکلیفی دیگر حتی شامل نهی از منکر نیز نمی شود تا بگوییم به عنوان نهی از منکر، باید امۀ مقنعه دار برای نماز را کتک زد که منکری انجام داده است این است که در احادیثی که از لحاظ سند درست است ما میبینیم چنین تعبیراتی نیست؛ مثل همین روایت اول </w:t>
      </w:r>
      <w:r>
        <w:rPr>
          <w:rStyle w:val="FootnoteAnchor"/>
          <w:rtl w:val="true"/>
        </w:rPr>
        <w:footnoteReference w:id="626"/>
      </w:r>
      <w:r>
        <w:rPr>
          <w:rFonts w:ascii="IRNazanin" w:hAnsi="IRNazanin" w:eastAsia="IRNazanin"/>
          <w:color w:val="111111"/>
          <w:sz w:val="28"/>
          <w:sz w:val="28"/>
          <w:szCs w:val="28"/>
          <w:rtl w:val="true"/>
          <w:lang w:bidi="fa-IR"/>
        </w:rPr>
        <w:t>که بیان شد</w:t>
      </w:r>
      <w:r>
        <w:rPr>
          <w:rFonts w:eastAsia="IRNazanin" w:cs="IRNazanin"/>
          <w:color w:val="111111"/>
          <w:sz w:val="28"/>
          <w:szCs w:val="28"/>
          <w:rtl w:val="true"/>
          <w:lang w:bidi="fa-IR"/>
        </w:rPr>
        <w:t>.</w:t>
      </w:r>
    </w:p>
    <w:p>
      <w:pPr>
        <w:pStyle w:val="Heading4"/>
        <w:numPr>
          <w:ilvl w:val="3"/>
          <w:numId w:val="1"/>
        </w:numPr>
        <w:rPr/>
      </w:pPr>
      <w:bookmarkStart w:id="707" w:name="__RefHeading___Toc14087619_1280447820"/>
      <w:bookmarkStart w:id="708" w:name="_Toc264"/>
      <w:bookmarkEnd w:id="707"/>
      <w:r>
        <w:rPr/>
        <w:t>2</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عبدالرحمن بن حجاج</w:t>
      </w:r>
      <w:bookmarkEnd w:id="708"/>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از عبدالرحمن بن 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باسناده عن الحسين بن سعيد عن صفوان عن عبدالرّحمن بن الحجاج ، عن أبي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الاماء ان يتقنّعن في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که سندش هم اشکال دارد میگوید بر کنیز واجب نیست قناع به سرکند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حرام باشد</w:t>
      </w:r>
      <w:r>
        <w:rPr>
          <w:rFonts w:eastAsia="IRNazanin" w:cs="IRNazanin"/>
          <w:color w:val="111111"/>
          <w:sz w:val="28"/>
          <w:szCs w:val="28"/>
          <w:rtl w:val="true"/>
          <w:lang w:bidi="fa-IR"/>
        </w:rPr>
        <w:t>.)</w:t>
      </w:r>
    </w:p>
    <w:p>
      <w:pPr>
        <w:pStyle w:val="Heading4"/>
        <w:numPr>
          <w:ilvl w:val="3"/>
          <w:numId w:val="1"/>
        </w:numPr>
        <w:rPr/>
      </w:pPr>
      <w:bookmarkStart w:id="709" w:name="__RefHeading___Toc14087621_1280447820"/>
      <w:bookmarkStart w:id="710" w:name="_Toc265"/>
      <w:bookmarkEnd w:id="709"/>
      <w:r>
        <w:rPr/>
        <w:t>3</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ابی بصیر</w:t>
      </w:r>
      <w:bookmarkEnd w:id="710"/>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از ابی بصیر</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القاسم بن محمد، عن على بن ابى حمزة، عن ابى بصير، عن </w:t>
      </w:r>
      <w:bookmarkStart w:id="711" w:name="pg19047_212837"/>
    </w:p>
    <w:p>
      <w:pPr>
        <w:pStyle w:val="BookText"/>
        <w:rPr/>
      </w:pPr>
      <w:bookmarkEnd w:id="711"/>
      <w:r>
        <w:rPr>
          <w:rFonts w:ascii="IRNazanin" w:hAnsi="IRNazanin" w:eastAsia="IRNazanin"/>
          <w:color w:val="111111"/>
          <w:sz w:val="28"/>
          <w:sz w:val="28"/>
          <w:szCs w:val="28"/>
          <w:rtl w:val="true"/>
          <w:lang w:bidi="fa-IR"/>
        </w:rPr>
        <w:t xml:space="preserve">ابی عبد 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الصبي اذا احتلم الصيام، و على الجارية اذا حاضت الصّيام و الخمار الا ان تكون مملوكة؛ فانّه ليس عليها خمار الا ان تحب ان تختمر و عليها الصيام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علی بن ابی حمزه هست که کمی درباره او صحبت است؛ و البته اگر بطائنی باشد،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روایاتش را توثیق می کند،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رجالی نیست ولی این مطالب در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حضرت صادق علیه السلام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کنیز دوست داشته باشد بر سرش خمار بیندازد و این کار عیبی ندارد و حرام نیست و وقتی هم حیض دید، بر او واجب است روزه بگیرد</w:t>
      </w:r>
      <w:r>
        <w:rPr>
          <w:rFonts w:eastAsia="IRNazanin" w:cs="IRNazanin"/>
          <w:color w:val="111111"/>
          <w:sz w:val="28"/>
          <w:szCs w:val="28"/>
          <w:rtl w:val="true"/>
          <w:lang w:bidi="fa-IR"/>
        </w:rPr>
        <w:t>.</w:t>
      </w:r>
    </w:p>
    <w:p>
      <w:pPr>
        <w:pStyle w:val="Heading4"/>
        <w:numPr>
          <w:ilvl w:val="3"/>
          <w:numId w:val="1"/>
        </w:numPr>
        <w:rPr/>
      </w:pPr>
      <w:bookmarkStart w:id="712" w:name="__RefHeading___Toc14087623_1280447820"/>
      <w:bookmarkStart w:id="713" w:name="_Toc266"/>
      <w:bookmarkEnd w:id="712"/>
      <w:r>
        <w:rPr/>
        <w:t>4</w:t>
      </w:r>
      <w:r>
        <w:rPr>
          <w:rtl w:val="true"/>
        </w:rPr>
        <w:t xml:space="preserve"> - </w:t>
      </w:r>
      <w:r>
        <w:rPr>
          <w:rtl w:val="true"/>
        </w:rPr>
        <w:t xml:space="preserve">روایت </w:t>
      </w:r>
      <w:r>
        <w:rPr>
          <w:rtl w:val="true"/>
        </w:rPr>
        <w:t>«</w:t>
      </w:r>
      <w:r>
        <w:rPr>
          <w:rtl w:val="true"/>
        </w:rPr>
        <w:t>وسائل</w:t>
      </w:r>
      <w:r>
        <w:rPr>
          <w:rtl w:val="true"/>
        </w:rPr>
        <w:t>»</w:t>
      </w:r>
      <w:r>
        <w:rPr>
          <w:rtl w:val="true"/>
        </w:rPr>
        <w:t>از محمّد بن مسلم</w:t>
      </w:r>
      <w:bookmarkEnd w:id="713"/>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از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باسناده عن سعد عن احمد و عبدالله ابنى محمد بن عيسى، عن الحسن بن محبوب، عن العلاء، عن محمد بن مسلم، عن ابی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تغطى رأسها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 لا على ام الولد ان تغطّى رأسها اذا لم يكن لها ولد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میفرماید لازم نیست امّ ولد سرش را بپوشاند اگر فرزند نداشته باشد؛ یعنی فرزندش مرده باشد چون ام ولد هنگامی که فرزند داشته است، بعد از وفات مولایش بابت ارث فرزندش آزاد میشود؛ لذا ام ولد در حکم آزاد حساب می شود و او را نمیشود فروخت و باید بماند تا مولی که فوت کرد، آزاد شود؛ ولی اگر در زمان حیات مولایش فرزندش ،مرد دیگر عنوان ام ولد ندارد و مانند آن کنیزان </w:t>
      </w:r>
      <w:bookmarkStart w:id="714" w:name="pg19047_212838"/>
    </w:p>
    <w:p>
      <w:pPr>
        <w:pStyle w:val="BookText"/>
        <w:rPr/>
      </w:pPr>
      <w:bookmarkEnd w:id="714"/>
      <w:r>
        <w:rPr>
          <w:rFonts w:ascii="IRNazanin" w:hAnsi="IRNazanin" w:eastAsia="IRNazanin"/>
          <w:color w:val="111111"/>
          <w:sz w:val="28"/>
          <w:sz w:val="28"/>
          <w:szCs w:val="28"/>
          <w:rtl w:val="true"/>
          <w:lang w:bidi="fa-IR"/>
        </w:rPr>
        <w:t>بی فرزند است</w:t>
      </w:r>
      <w:r>
        <w:rPr>
          <w:rFonts w:eastAsia="IRNazanin" w:cs="IRNazanin"/>
          <w:color w:val="111111"/>
          <w:sz w:val="28"/>
          <w:szCs w:val="28"/>
          <w:rtl w:val="true"/>
          <w:lang w:bidi="fa-IR"/>
        </w:rPr>
        <w:t>.</w:t>
      </w:r>
    </w:p>
    <w:p>
      <w:pPr>
        <w:pStyle w:val="Heading4"/>
        <w:numPr>
          <w:ilvl w:val="3"/>
          <w:numId w:val="1"/>
        </w:numPr>
        <w:rPr/>
      </w:pPr>
      <w:bookmarkStart w:id="715" w:name="__RefHeading___Toc14087625_1280447820"/>
      <w:bookmarkStart w:id="716" w:name="_Toc267"/>
      <w:bookmarkEnd w:id="715"/>
      <w:r>
        <w:rPr/>
        <w:t>5</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عبدالله بن بکیر</w:t>
      </w:r>
      <w:bookmarkEnd w:id="716"/>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از عبدالله بن بکیر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عن احمد بن محمد، عن محمد بن عبد الله الأنصارى، عن صفوان بن يحيى، عن عبدالله بن بكير، عن أبي عبد الله علیه السلام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بالمرأة المسلمة الحرّة ان تصلى و هي مكشوفة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فقط محمد بن عبد الله الانصاری است که متهم به وقف است و او را واقفی گفته اند ولی اگر منظور محمد بن عبدالله بن غالب ابو عبدالله انصاری بزاز باشد نجاشی او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روایت است که فرموده است اشکالی ندارد زن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برهنه باشد البته در روایت اوّل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روایت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احتمال داده است که منظور از دوّمی امه باشد، و یا صغیره ای که به سن بلوغ نرسیده است همچنین ممکن است که فرموده باشند در حال اضطرار و در دومی هم احتمال دارد که مراد زن مسلمان غیر حرّه باشد</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717" w:name="__RefHeading___Toc14087627_1280447820"/>
      <w:bookmarkStart w:id="718" w:name="_Toc268"/>
      <w:bookmarkEnd w:id="717"/>
      <w:r>
        <w:rPr/>
        <w:t>6</w:t>
      </w:r>
      <w:r>
        <w:rPr>
          <w:rtl w:val="true"/>
        </w:rPr>
        <w:t xml:space="preserve"> - </w:t>
      </w:r>
      <w:r>
        <w:rPr>
          <w:rtl w:val="true"/>
        </w:rPr>
        <w:t xml:space="preserve">روایت </w:t>
      </w:r>
      <w:r>
        <w:rPr>
          <w:rtl w:val="true"/>
        </w:rPr>
        <w:t>«</w:t>
      </w:r>
      <w:r>
        <w:rPr>
          <w:rtl w:val="true"/>
        </w:rPr>
        <w:t>وسائل</w:t>
      </w:r>
      <w:r>
        <w:rPr>
          <w:rtl w:val="true"/>
        </w:rPr>
        <w:t>»</w:t>
      </w:r>
      <w:r>
        <w:rPr>
          <w:rtl w:val="true"/>
        </w:rPr>
        <w:t>از محمّد بن مسلم</w:t>
      </w:r>
      <w:bookmarkEnd w:id="718"/>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از محمّد بن مسلم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بن الحسين ،باسناده عن محمد بن مسلم، عن ابى جعفر علیه السلام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الأمة قناع فى الصلوة و لا على المدبّرة قناع في الصلوة و لا على المكاتبة اذا اشترط عليها مولاها قناع في الصلوة و هى مملوكة حتى تؤدّى جميع مكاتبتها، ويجرى عليها ما يجرى على المملوك فى الحدود كلّها،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الأمة اذا بلغت </w:t>
      </w:r>
      <w:r>
        <w:rPr>
          <w:rStyle w:val="FootnoteAnchor"/>
          <w:rtl w:val="true"/>
        </w:rPr>
        <w:footnoteReference w:id="633"/>
      </w:r>
      <w:r>
        <w:rPr>
          <w:rFonts w:ascii="IRNazanin" w:hAnsi="IRNazanin" w:eastAsia="IRNazanin"/>
          <w:color w:val="111111"/>
          <w:sz w:val="28"/>
          <w:sz w:val="28"/>
          <w:szCs w:val="28"/>
          <w:rtl w:val="true"/>
          <w:lang w:bidi="fa-IR"/>
        </w:rPr>
        <w:t xml:space="preserve">، عليها الخمار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عليها لكان عليها اذا هي حاضت و ليس عليها التقنّع في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محمد بن علی بن الحسین که صدوق میباشد از امام باقر علیه السلام روایت کرده است که امام فرموده است برای امه و بر مدبّره در نماز، مقنعه واجب نیست؛ همچنین مکاتبه اگر شرط کنند که تا تمام مال المکاتبه را داد آن وقت آزاد بشود نه اینکه هر چقدر را پرداخت به همان اندازه آزاد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پوشیدن قناع نیاز ندارد تا اینکه جمیع آنچه را مورد مکاتبه است بپردازد،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پرسیدم از امام علیه السلام از امه ای که بالغه ،باشد باید خمار سرکند؟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برای او بوده، الآن هم هست؛ وقتی که حیض دید و بالغ شد، این عبارت تفاوت و تفصيل بين حكم تكليفى و حكم شرطيّت للصلوة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قبلاً خمار و قناع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مکلّف هم بوده است باید الآن برایش باشد، ولی در نماز واجب</w:t>
      </w:r>
    </w:p>
    <w:p>
      <w:pPr>
        <w:pStyle w:val="BookText"/>
        <w:rPr/>
      </w:pPr>
      <w:r>
        <w:rPr>
          <w:rFonts w:ascii="IRNazanin" w:hAnsi="IRNazanin" w:eastAsia="IRNazanin"/>
          <w:color w:val="111111"/>
          <w:sz w:val="28"/>
          <w:sz w:val="28"/>
          <w:szCs w:val="28"/>
          <w:rtl w:val="true"/>
          <w:lang w:bidi="fa-IR"/>
        </w:rPr>
        <w:t>نیست؛ یعنی شقّ اوّل حدیث محمول می شود بر حکم تکلیفی در صورتی که تکلیف داشته باشد و حیض دیده و بالغ باشد که مفاد این حدیث همان معنائی است که ما از قرآن استفاده کردیم و بیان کردیم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حدیث را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Style w:val="FootnoteAnchor"/>
          <w:rtl w:val="true"/>
        </w:rPr>
        <w:footnoteReference w:id="634"/>
      </w:r>
      <w:bookmarkStart w:id="719" w:name="pg19047_212840"/>
    </w:p>
    <w:p>
      <w:pPr>
        <w:pStyle w:val="Heading4"/>
        <w:numPr>
          <w:ilvl w:val="3"/>
          <w:numId w:val="1"/>
        </w:numPr>
        <w:rPr/>
      </w:pPr>
      <w:bookmarkStart w:id="720" w:name="__RefHeading___Toc14087629_1280447820"/>
      <w:bookmarkStart w:id="721" w:name="_Toc269"/>
      <w:bookmarkEnd w:id="719"/>
      <w:bookmarkEnd w:id="720"/>
      <w:r>
        <w:rPr/>
        <w:t>7</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حماد خادم</w:t>
      </w:r>
      <w:bookmarkEnd w:id="721"/>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از حماد خادم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احمد بن ادريس، عن احمد بن محمد بن عيسى، عن على بن الحكم، عن حماد الخادم، عن 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الخادم تقنع رأسها في الصلاة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اضربوها حتى تعرف الحرّة من المملوكة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چند اشکال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سندی نیست که منفّح و صحیح و درست باشد، روایت را شیخ صدوق از پدرشان علی بن بابویه از احمد بن ادریس، از احمد بن محمد بن عیسی نقل میکند تا اینجا سند حدیث اشکالی ندارد، ولی بعد از آن که از علی بن الحکم و از حماد خادم نقل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لحّام باشد، زیرا در روایت بعدی هم همین را میگوید و چه بسا هر دو یک روایت باشند؛ چون راوی و مروى عنه یکی است تنها تفاوتشان این است که اینجا حمّاد خادم ذکر شده اما در روایت دیگر لحام آمده است علی ای حال این دو روایت یکی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الخادم تقنّع رأسها في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خود اشکال دارد؛ چون اگر می خواهد آمه را بگوید باید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نوکر مرد که مذکر است؛ ولی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تقنّع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تأنيث بر میگرداند، لذا خود حدیث اضطراب دارد و بعداً از امام علیه السلام عن نقل می کند که بزنیدش تا حرّه از مملوکه شناخته شود چرا بزنندش؟ چه چیز شناخته شود؟ که این حرّه است یا مملوکه؟ این در عالم اسلامی و احکام مربوطه چه اثر و خاصیتی دارد؟</w:t>
      </w:r>
      <w:r>
        <w:rPr>
          <w:rFonts w:eastAsia="IRNazanin" w:cs="IRNazanin"/>
          <w:color w:val="111111"/>
          <w:sz w:val="28"/>
          <w:szCs w:val="28"/>
          <w:rtl w:val="true"/>
          <w:lang w:bidi="fa-IR"/>
        </w:rPr>
        <w:t xml:space="preserve">! </w:t>
      </w:r>
      <w:bookmarkStart w:id="722" w:name="pg19047_212841"/>
    </w:p>
    <w:p>
      <w:pPr>
        <w:pStyle w:val="BookText"/>
        <w:rPr/>
      </w:pPr>
      <w:bookmarkEnd w:id="7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مشابه آن حکایتی است که در تفسیر سوره احزاب نقل شده که عُمَر با دره و تازیانه مخصوص خودش امه را کتک می زد که چرا مقنعه به سر داری و خود را شبیه زنان آزاد کرده ای بنابراین این حدیث، حدیث درستی نیست اگر بنا شد قناع شرط نماز باشد و برای امه شرط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اضربوها حتى تعرف الحرّة من المملوكة اين چه موقعیتی پیدا می کند؟ سخنی باید باشد که مناسب با مقام امام معصوم علیه السلام باشد شناخت حرّه از امه برای چه؟ و چه حکمی چه مسأله ای در اینجا درگیر است که امام علیه السلام این جمله را فرموده اند؛ روایت دیگر که آن هم شبیه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چند اشکال در متن این حدیث و حدیث ،بعد که نشانه های کذب و ضعف این دو حدیث است آن از درجه اعتبار ساقط می کند</w:t>
      </w:r>
      <w:r>
        <w:rPr>
          <w:rFonts w:eastAsia="IRNazanin" w:cs="IRNazanin"/>
          <w:color w:val="111111"/>
          <w:sz w:val="28"/>
          <w:szCs w:val="28"/>
          <w:rtl w:val="true"/>
          <w:lang w:bidi="fa-IR"/>
        </w:rPr>
        <w:t>.</w:t>
      </w:r>
    </w:p>
    <w:p>
      <w:pPr>
        <w:pStyle w:val="Heading4"/>
        <w:numPr>
          <w:ilvl w:val="3"/>
          <w:numId w:val="1"/>
        </w:numPr>
        <w:rPr/>
      </w:pPr>
      <w:bookmarkStart w:id="723" w:name="__RefHeading___Toc14087631_1280447820"/>
      <w:bookmarkStart w:id="724" w:name="_Toc270"/>
      <w:bookmarkEnd w:id="723"/>
      <w:r>
        <w:rPr/>
        <w:t>8</w:t>
      </w:r>
      <w:r>
        <w:rPr>
          <w:rtl w:val="true"/>
        </w:rPr>
        <w:t xml:space="preserve"> - </w:t>
      </w:r>
      <w:r>
        <w:rPr>
          <w:rtl w:val="true"/>
        </w:rPr>
        <w:t xml:space="preserve">روایت </w:t>
      </w:r>
      <w:r>
        <w:rPr>
          <w:rtl w:val="true"/>
        </w:rPr>
        <w:t>«</w:t>
      </w:r>
      <w:r>
        <w:rPr>
          <w:rtl w:val="true"/>
        </w:rPr>
        <w:t>وسائل</w:t>
      </w:r>
      <w:r>
        <w:rPr>
          <w:rtl w:val="true"/>
        </w:rPr>
        <w:t>»</w:t>
      </w:r>
      <w:r>
        <w:rPr>
          <w:rtl w:val="true"/>
        </w:rPr>
        <w:t>از حماد لحّام</w:t>
      </w:r>
      <w:bookmarkEnd w:id="724"/>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از حماد لحّام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ابيه عن على بن سليمان، عن محمّد بن الحسين، عن احمد بن محمد بن ابي نصر، عن حماد بن عثمان عن حماد اللحام،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علیه السلام عن المملوكة تقنّع رأسها في الصلوة </w:t>
      </w:r>
      <w:r>
        <w:rPr>
          <w:rStyle w:val="FootnoteAnchor"/>
          <w:rtl w:val="true"/>
        </w:rPr>
        <w:footnoteReference w:id="63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قد كان ابي اذا رأى الخادم تصلّى و هي مقنعة ضربها لتعرف الحرّة من المملوكة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می گوید سؤال کردم آیا مملوکه باید در نماز بر سرش مقنعه ببندد؟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این روایت همان لسان روایت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به دو شکل به </w:t>
      </w:r>
      <w:bookmarkStart w:id="725" w:name="pg19047_212842"/>
    </w:p>
    <w:p>
      <w:pPr>
        <w:pStyle w:val="BookText"/>
        <w:rPr/>
      </w:pPr>
      <w:bookmarkEnd w:id="725"/>
      <w:r>
        <w:rPr>
          <w:rFonts w:ascii="IRNazanin" w:hAnsi="IRNazanin" w:eastAsia="IRNazanin"/>
          <w:color w:val="111111"/>
          <w:sz w:val="28"/>
          <w:sz w:val="28"/>
          <w:szCs w:val="28"/>
          <w:rtl w:val="true"/>
          <w:lang w:bidi="fa-IR"/>
        </w:rPr>
        <w:t>معصوم علیه السلام نسبت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چنانکه گفتیم مثل همان روایت است که عمر با دره اش آن کنیز را 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با حدیث های قبلی تعارض دارد زیرا در آن احادیث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 عیبی ندارد که مقنعه داشته باشد و قناع ببندد که مقتضی عدم اشتراط در امه هم همین است ، وجود مقنعه در غیر امه شرط است نه اینکه عدمش هم در امه شرط ،باشد همچنین در نماز حرّه جنبه شرطیت دارد نه جنبه تکلیفی، ولی حکم شرطی نه وجوداً و نه عدماً برای امه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صورت بستن گناه کرده و نه در صورت نبستن با توجه به این ،مطالب میبینیم این روایت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کان ابی اذا رأى الخادم تصلّى وهي مقنّعة ضربها لتعرف الحرّة من المملوكة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زدن با روایتهای قبلی نامناسب است و نشانه های کذب روایت در خود روایت است به احتمال ضعیف حدیث تقیّه بوده است؛ اما چرا به احتمال ،ضعیف چون لسان روایت لسان صادقانه ای نیست؛ علاوه بر اینها ضعف سند نیز دارد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نیز نقل کرده است</w:t>
      </w:r>
      <w:r>
        <w:rPr>
          <w:rFonts w:eastAsia="IRNazanin" w:cs="IRNazanin"/>
          <w:color w:val="111111"/>
          <w:sz w:val="28"/>
          <w:szCs w:val="28"/>
          <w:rtl w:val="true"/>
          <w:lang w:bidi="fa-IR"/>
        </w:rPr>
        <w:t>.</w:t>
      </w:r>
    </w:p>
    <w:p>
      <w:pPr>
        <w:pStyle w:val="Heading4"/>
        <w:numPr>
          <w:ilvl w:val="3"/>
          <w:numId w:val="1"/>
        </w:numPr>
        <w:rPr/>
      </w:pPr>
      <w:bookmarkStart w:id="726" w:name="__RefHeading___Toc14087633_1280447820"/>
      <w:bookmarkStart w:id="727" w:name="_Toc271"/>
      <w:bookmarkEnd w:id="726"/>
      <w:r>
        <w:rPr/>
        <w:t>9</w:t>
      </w:r>
      <w:r>
        <w:rPr>
          <w:rtl w:val="true"/>
        </w:rPr>
        <w:t xml:space="preserve"> - </w:t>
      </w:r>
      <w:r>
        <w:rPr>
          <w:rtl w:val="true"/>
        </w:rPr>
        <w:t xml:space="preserve">روایت </w:t>
      </w:r>
      <w:r>
        <w:rPr>
          <w:rtl w:val="true"/>
        </w:rPr>
        <w:t>«</w:t>
      </w:r>
      <w:r>
        <w:rPr>
          <w:rtl w:val="true"/>
        </w:rPr>
        <w:t>وسائل</w:t>
      </w:r>
      <w:r>
        <w:rPr>
          <w:rtl w:val="true"/>
        </w:rPr>
        <w:t>»</w:t>
      </w:r>
      <w:r>
        <w:rPr>
          <w:rtl w:val="true"/>
        </w:rPr>
        <w:t>از علی بن جعفر</w:t>
      </w:r>
      <w:bookmarkEnd w:id="727"/>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از علی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جعفر في قرب الاسناد عن عبد الله بن الحسن، عن جده على بن جعفر، عن اخيه موسى بن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الأمة هل يصلح لها ان تصلّى في قميص واحد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عبدالله بن الحسن توثیق نشده است</w:t>
      </w:r>
      <w:r>
        <w:rPr>
          <w:rFonts w:eastAsia="IRNazanin" w:cs="IRNazanin"/>
          <w:color w:val="111111"/>
          <w:sz w:val="28"/>
          <w:szCs w:val="28"/>
          <w:rtl w:val="true"/>
          <w:lang w:bidi="fa-IR"/>
        </w:rPr>
        <w:t xml:space="preserve">. </w:t>
      </w:r>
      <w:bookmarkStart w:id="728" w:name="pg19047_212843"/>
    </w:p>
    <w:p>
      <w:pPr>
        <w:pStyle w:val="Heading4"/>
        <w:numPr>
          <w:ilvl w:val="3"/>
          <w:numId w:val="1"/>
        </w:numPr>
        <w:rPr/>
      </w:pPr>
      <w:bookmarkStart w:id="729" w:name="__RefHeading___Toc14087635_1280447820"/>
      <w:bookmarkStart w:id="730" w:name="_Toc272"/>
      <w:bookmarkEnd w:id="728"/>
      <w:bookmarkEnd w:id="729"/>
      <w:r>
        <w:rPr/>
        <w:t>10</w:t>
      </w:r>
      <w:r>
        <w:rPr>
          <w:rtl w:val="true"/>
        </w:rPr>
        <w:t xml:space="preserve"> - </w:t>
      </w:r>
      <w:r>
        <w:rPr>
          <w:rtl w:val="true"/>
        </w:rPr>
        <w:t xml:space="preserve">روایت </w:t>
      </w:r>
      <w:r>
        <w:rPr>
          <w:rtl w:val="true"/>
        </w:rPr>
        <w:t>«</w:t>
      </w:r>
      <w:r>
        <w:rPr>
          <w:rtl w:val="true"/>
        </w:rPr>
        <w:t>وسائل</w:t>
      </w:r>
      <w:r>
        <w:rPr>
          <w:rtl w:val="true"/>
        </w:rPr>
        <w:t>»</w:t>
      </w:r>
      <w:r>
        <w:rPr>
          <w:rtl w:val="true"/>
        </w:rPr>
        <w:t>از ابی خالد القماط</w:t>
      </w:r>
      <w:bookmarkEnd w:id="730"/>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از ابی خالد القماط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مكى الشهيد في الذكرى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على بن اسماعيل الميثمي في كتابه، عن ابی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علیه السلام عن الامة اتقنّع رأسها؟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شاءت فعلت و ان شاءت لم تفعل سمعت ابى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يضربن، فيقال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تشبهن بالحرائر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به ابعاد تازه ای در مسأله برخورد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میخواهد انجام دهد و اگر نخواست نکند که این سخن كاملاً منطقی است و نشان میدهد برای امه پوشیدن قناع شرط نیست؛ مثل لباس اضافه است که پوشیدن آن اضافه شرط ،نیست لذا چون شرط نیست خواست انجام بدهد، نخواست انجام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ابی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يضربن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کتک زده می شدند چه کسی کتک میزد؟ همان قضیۀ عُمَر و دره است و نمی فرماید که پدرم آنها را کتک می زد ولی در حدیث حماد لحام نقل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ابی اذا رأی الخادم تصلّى وهي مقنّعة ضربها لتعرف الحرّة من المملوكة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پدرم به امه 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مقنعه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میزد تا شناخته شود ولی در اینجا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يضر بن فيقال لهنّ لا تشبهن بالحرائر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 شدند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حدیث واقعیت را به این شکل برای ما روشن می کند که دیگران چنین میکرده اند و به مسأله فقهی و شرطیت و تکلیف ربطی ندارد این </w:t>
      </w:r>
    </w:p>
    <w:p>
      <w:pPr>
        <w:pStyle w:val="BookText"/>
        <w:rPr/>
      </w:pPr>
      <w:r>
        <w:rPr>
          <w:rFonts w:ascii="IRNazanin" w:hAnsi="IRNazanin" w:eastAsia="IRNazanin"/>
          <w:color w:val="111111"/>
          <w:sz w:val="28"/>
          <w:sz w:val="28"/>
          <w:szCs w:val="28"/>
          <w:rtl w:val="true"/>
          <w:lang w:bidi="fa-IR"/>
        </w:rPr>
        <w:t>عملی است که زمانی انجام می شده است و این دلیل هم آورده می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تشبهن بالحرائر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نتیجه بحث چنین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حرّه پوشاندن سر در نماز با مقنعه لازم است ولی برای امه لازم نیست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حکم تکلیفی که از آیات سوره احزاب استفاده کردیم و آنچه دیگران اعم از مفسران عامه و روات آنها در تفسیر آیات ذکر کرده بودند که اماء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حرائر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دارند ، مشخص شد که حریت و عدم حرّیت فقط در شرطیت برای نماز تأثیر گذار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731" w:name="pg19047_212845"/>
    </w:p>
    <w:p>
      <w:pPr>
        <w:pStyle w:val="Heading2"/>
        <w:numPr>
          <w:ilvl w:val="1"/>
          <w:numId w:val="1"/>
        </w:numPr>
        <w:rPr/>
      </w:pPr>
      <w:bookmarkStart w:id="732" w:name="__RefHeading___Toc14087637_1280447820"/>
      <w:bookmarkStart w:id="733" w:name="_Toc273"/>
      <w:bookmarkEnd w:id="731"/>
      <w:bookmarkEnd w:id="732"/>
      <w:r>
        <w:rPr>
          <w:rtl w:val="true"/>
        </w:rPr>
        <w:t>درس بیست و هفتم</w:t>
      </w:r>
      <w:bookmarkEnd w:id="733"/>
    </w:p>
    <w:p>
      <w:pPr>
        <w:pStyle w:val="Heading3"/>
        <w:numPr>
          <w:ilvl w:val="2"/>
          <w:numId w:val="1"/>
        </w:numPr>
        <w:rPr/>
      </w:pPr>
      <w:bookmarkStart w:id="734" w:name="__RefHeading___Toc14087639_1280447820"/>
      <w:bookmarkStart w:id="735" w:name="_Toc274"/>
      <w:bookmarkEnd w:id="734"/>
      <w:r>
        <w:rPr>
          <w:rtl w:val="true"/>
        </w:rPr>
        <w:t>اشاره</w:t>
      </w:r>
      <w:bookmarkEnd w:id="7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4087641_1280447820"/>
      <w:bookmarkStart w:id="737" w:name="_Toc275"/>
      <w:bookmarkEnd w:id="736"/>
      <w:r>
        <w:rPr>
          <w:rtl w:val="true"/>
        </w:rPr>
        <w:t>روایات استثناء کننده پوشش در نماز</w:t>
      </w:r>
      <w:bookmarkEnd w:id="737"/>
    </w:p>
    <w:p>
      <w:pPr>
        <w:pStyle w:val="Heading4"/>
        <w:numPr>
          <w:ilvl w:val="3"/>
          <w:numId w:val="1"/>
        </w:numPr>
        <w:rPr/>
      </w:pPr>
      <w:bookmarkStart w:id="738" w:name="__RefHeading___Toc14087643_1280447820"/>
      <w:bookmarkStart w:id="739" w:name="_Toc276"/>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در باب شرطیت ستر برای نماز روایاتی ذکر شد، تقریباً مضمون آنها چنین بود که در نماز لازم است برای زن که همۀ بدن خود را بپوشاند ولی از برخی روایات میتوان استفاده کرد که صورت استثنا شده است که در اینجا چند روایت ذکر می شود</w:t>
      </w:r>
      <w:r>
        <w:rPr>
          <w:rFonts w:eastAsia="IRNazanin" w:cs="IRNazanin"/>
          <w:color w:val="111111"/>
          <w:sz w:val="28"/>
          <w:szCs w:val="28"/>
          <w:rtl w:val="true"/>
          <w:lang w:bidi="fa-IR"/>
        </w:rPr>
        <w:t>.</w:t>
      </w:r>
    </w:p>
    <w:p>
      <w:pPr>
        <w:pStyle w:val="Heading4"/>
        <w:numPr>
          <w:ilvl w:val="3"/>
          <w:numId w:val="1"/>
        </w:numPr>
        <w:rPr/>
      </w:pPr>
      <w:bookmarkStart w:id="740" w:name="__RefHeading___Toc14087645_1280447820"/>
      <w:bookmarkStart w:id="741" w:name="_Toc277"/>
      <w:bookmarkEnd w:id="740"/>
      <w:r>
        <w:rPr/>
        <w:t>1</w:t>
      </w:r>
      <w:r>
        <w:rPr>
          <w:rtl w:val="true"/>
        </w:rPr>
        <w:t xml:space="preserve">- </w:t>
      </w:r>
      <w:r>
        <w:rPr>
          <w:rtl w:val="true"/>
        </w:rPr>
        <w:t xml:space="preserve">روایت </w:t>
      </w:r>
      <w:r>
        <w:rPr>
          <w:rtl w:val="true"/>
        </w:rPr>
        <w:t>«</w:t>
      </w:r>
      <w:r>
        <w:rPr>
          <w:rtl w:val="true"/>
        </w:rPr>
        <w:t>وسائل</w:t>
      </w:r>
      <w:r>
        <w:rPr>
          <w:rtl w:val="true"/>
        </w:rPr>
        <w:t>»</w:t>
      </w:r>
      <w:r>
        <w:rPr>
          <w:rtl w:val="true"/>
        </w:rPr>
        <w:t>از فضیل</w:t>
      </w:r>
      <w:bookmarkEnd w:id="741"/>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از فضیل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بن الحسين ،باسناده عن الفضيل عن ابى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فاطمة علیها السلام في درع و خمارها على رأسها، و ليس عليها اکثر مما وارت به شعرها و اذنيها</w:t>
      </w:r>
      <w:r>
        <w:rPr>
          <w:rFonts w:eastAsia="IRNazanin" w:cs="IRNazanin"/>
          <w:color w:val="111111"/>
          <w:sz w:val="28"/>
          <w:szCs w:val="28"/>
          <w:rtl w:val="true"/>
          <w:lang w:bidi="fa-IR"/>
        </w:rPr>
        <w:t xml:space="preserve">.» </w:t>
      </w:r>
      <w:bookmarkStart w:id="742" w:name="pg19047_212846"/>
    </w:p>
    <w:p>
      <w:pPr>
        <w:pStyle w:val="BookText"/>
        <w:rPr/>
      </w:pPr>
      <w:bookmarkEnd w:id="742"/>
      <w:r>
        <w:rPr>
          <w:rFonts w:ascii="IRNazanin" w:hAnsi="IRNazanin" w:eastAsia="IRNazanin"/>
          <w:color w:val="111111"/>
          <w:sz w:val="28"/>
          <w:sz w:val="28"/>
          <w:szCs w:val="28"/>
          <w:rtl w:val="true"/>
          <w:lang w:bidi="fa-IR"/>
        </w:rPr>
        <w:t xml:space="preserve">در این روایت که شیخ صدوق از فضیل نقل میکند، امام باقر علیه السلام کیفیت لباس پوشیدن حضرت زهرا علیها السلام برای نماز را بیان می کنند که حضرت زهران علیها السلام درع می پوشیدند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درع همان لباس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خمارشان هم بر سر بود، البته خمار سر را می پوشاند که اگر ما این روایت را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وَلْيَضْرِبْنَ بِخُمُرِهِنَّ عَلى جُيُوبِهِنَّ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کنیم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گردن را نیز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این آیه بیان حکم تکلیفی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اصل خمار که سر و اطراف گردن را با آن میپوشاندند یک چیز معمولی بوده است لذا آیه شریفه نیز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خمار داشتهاند و خودشان سر را با خمار می پوشانده اند و ذیل این حدیث نشان می دهد که صورت پوشیده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عليها اكثر مما وارت به شعرها و اذنيها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موها و دو گوش پوشیده می شد، البته نمی خواهیم از روایت پوشش کامل را استفاده کنیم ولی این را میرساند که از لحاظ شرطیت برای نماز پوشاندن صورت لازم نیست</w:t>
      </w:r>
      <w:r>
        <w:rPr>
          <w:rFonts w:eastAsia="IRNazanin" w:cs="IRNazanin"/>
          <w:color w:val="111111"/>
          <w:sz w:val="28"/>
          <w:szCs w:val="28"/>
          <w:rtl w:val="true"/>
          <w:lang w:bidi="fa-IR"/>
        </w:rPr>
        <w:t>.</w:t>
      </w:r>
    </w:p>
    <w:p>
      <w:pPr>
        <w:pStyle w:val="Heading4"/>
        <w:numPr>
          <w:ilvl w:val="3"/>
          <w:numId w:val="1"/>
        </w:numPr>
        <w:rPr/>
      </w:pPr>
      <w:bookmarkStart w:id="743" w:name="__RefHeading___Toc14087647_1280447820"/>
      <w:bookmarkStart w:id="744" w:name="_Toc278"/>
      <w:bookmarkEnd w:id="743"/>
      <w:r>
        <w:rPr/>
        <w:t>2</w:t>
      </w:r>
      <w:r>
        <w:rPr>
          <w:rtl w:val="true"/>
        </w:rPr>
        <w:t xml:space="preserve"> - </w:t>
      </w:r>
      <w:r>
        <w:rPr>
          <w:rtl w:val="true"/>
        </w:rPr>
        <w:t xml:space="preserve">روایت </w:t>
      </w:r>
      <w:r>
        <w:rPr>
          <w:rtl w:val="true"/>
        </w:rPr>
        <w:t>«</w:t>
      </w:r>
      <w:r>
        <w:rPr>
          <w:rtl w:val="true"/>
        </w:rPr>
        <w:t>وسائل</w:t>
      </w:r>
      <w:r>
        <w:rPr>
          <w:rtl w:val="true"/>
        </w:rPr>
        <w:t>»</w:t>
      </w:r>
      <w:r>
        <w:rPr>
          <w:rtl w:val="true"/>
        </w:rPr>
        <w:t>از علی بن جعفر</w:t>
      </w:r>
      <w:bookmarkEnd w:id="744"/>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از علی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باسناده، عن على بن جعفر انّه سأل اخاه موسى بن جعفر علیه السلام عن المرأة ليس لها الّا ملحفة واحدة كيف تصلّى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تلتف فيها و تغطّى رأسها و تصلّى فان خرجت رجلها و ليس تقدر على غير ذلك فلا بأس</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منظور روایت این باشد که مقنعه ندارد و فقط ملحفه دارد، نه اینکه هیچ لباس دیگر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فقط سر را بپوشد و اما صورت </w:t>
      </w:r>
      <w:bookmarkStart w:id="745" w:name="pg19047_212847"/>
    </w:p>
    <w:p>
      <w:pPr>
        <w:pStyle w:val="BookText"/>
        <w:rPr/>
      </w:pPr>
      <w:bookmarkEnd w:id="745"/>
      <w:r>
        <w:rPr>
          <w:rFonts w:ascii="IRNazanin" w:hAnsi="IRNazanin" w:eastAsia="IRNazanin"/>
          <w:color w:val="111111"/>
          <w:sz w:val="28"/>
          <w:sz w:val="28"/>
          <w:szCs w:val="28"/>
          <w:rtl w:val="true"/>
          <w:lang w:bidi="fa-IR"/>
        </w:rPr>
        <w:t>را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و سندش به وسیله آن کتاب صحیح است</w:t>
      </w:r>
      <w:r>
        <w:rPr>
          <w:rFonts w:eastAsia="IRNazanin" w:cs="IRNazanin"/>
          <w:color w:val="111111"/>
          <w:sz w:val="28"/>
          <w:szCs w:val="28"/>
          <w:rtl w:val="true"/>
          <w:lang w:bidi="fa-IR"/>
        </w:rPr>
        <w:t>.</w:t>
      </w:r>
    </w:p>
    <w:p>
      <w:pPr>
        <w:pStyle w:val="Heading4"/>
        <w:numPr>
          <w:ilvl w:val="3"/>
          <w:numId w:val="1"/>
        </w:numPr>
        <w:rPr/>
      </w:pPr>
      <w:bookmarkStart w:id="746" w:name="__RefHeading___Toc14087649_1280447820"/>
      <w:bookmarkStart w:id="747" w:name="_Toc279"/>
      <w:bookmarkEnd w:id="746"/>
      <w:r>
        <w:rPr/>
        <w:t>3</w:t>
      </w:r>
      <w:r>
        <w:rPr>
          <w:rtl w:val="true"/>
        </w:rPr>
        <w:t xml:space="preserve"> - </w:t>
      </w:r>
      <w:r>
        <w:rPr>
          <w:rtl w:val="true"/>
        </w:rPr>
        <w:t>روایت شیخ طوسیاز سماعه</w:t>
      </w:r>
      <w:bookmarkEnd w:id="747"/>
    </w:p>
    <w:p>
      <w:pPr>
        <w:pStyle w:val="BookText"/>
        <w:rPr/>
      </w:pPr>
      <w:r>
        <w:rPr>
          <w:rFonts w:ascii="IRNazanin" w:hAnsi="IRNazanin" w:eastAsia="IRNazanin"/>
          <w:color w:val="111111"/>
          <w:sz w:val="28"/>
          <w:sz w:val="28"/>
          <w:szCs w:val="28"/>
          <w:rtl w:val="true"/>
          <w:lang w:bidi="fa-IR"/>
        </w:rPr>
        <w:t xml:space="preserve">روایت شیخ طوسی </w:t>
      </w:r>
      <w:r>
        <w:rPr>
          <w:rStyle w:val="FootnoteAnchor"/>
          <w:rtl w:val="true"/>
        </w:rPr>
        <w:footnoteReference w:id="642"/>
      </w:r>
      <w:r>
        <w:rPr>
          <w:rFonts w:ascii="IRNazanin" w:hAnsi="IRNazanin" w:eastAsia="IRNazanin"/>
          <w:color w:val="111111"/>
          <w:sz w:val="28"/>
          <w:sz w:val="28"/>
          <w:szCs w:val="28"/>
          <w:rtl w:val="true"/>
          <w:lang w:bidi="fa-IR"/>
        </w:rPr>
        <w:t>از سماعه</w:t>
      </w:r>
    </w:p>
    <w:p>
      <w:pPr>
        <w:pStyle w:val="BookText"/>
        <w:rPr/>
      </w:pPr>
      <w:r>
        <w:rPr>
          <w:rFonts w:ascii="IRNazanin" w:hAnsi="IRNazanin" w:eastAsia="IRNazanin"/>
          <w:color w:val="111111"/>
          <w:sz w:val="28"/>
          <w:sz w:val="28"/>
          <w:szCs w:val="28"/>
          <w:rtl w:val="true"/>
          <w:lang w:bidi="fa-IR"/>
        </w:rPr>
        <w:t xml:space="preserve">از جمله روایات، روایت شیخ طوسی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لباس مصلی ذکر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،باسناده عن 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تصلّى متنقبة ؟ قال اذا كشفت عن موضع السجود فلا بأس به، و ان اسفرت فهو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پنج نکته در این روایت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حسن بن سعید اهوازی و حسین بن سعید اهوازی دو برادر و از علمای بزرگ و مهم بوده اند که حسن بزرگ تر از حسین بوده است این دو برادر بسیاری از کتابها و روایاتشان را مشترکاً می نوشته اند و کتاب هم بسیار نوشته اند و شاید اینجا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بزرگترشان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سماعة نقل می کند بعضی ها خواسته اند بگویند از نظر مذهبی مخالف بوده و خدشه ،بکنند و بعضی ها گفته اند چنین نیست به هر حال از نظر وثاقت توثیق شده اند لذا حداقل این روایت به </w:t>
      </w:r>
    </w:p>
    <w:p>
      <w:pPr>
        <w:pStyle w:val="BookText"/>
        <w:rPr/>
      </w:pPr>
      <w:r>
        <w:rPr>
          <w:rFonts w:ascii="IRNazanin" w:hAnsi="IRNazanin" w:eastAsia="IRNazanin"/>
          <w:color w:val="111111"/>
          <w:sz w:val="28"/>
          <w:sz w:val="28"/>
          <w:szCs w:val="28"/>
          <w:rtl w:val="true"/>
          <w:lang w:bidi="fa-IR"/>
        </w:rPr>
        <w:t>مرحله توثیق رسیده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اینگونه روایات را مضمره می نامند که به صورت ضمیر آورده میشود و نامی از امام علیه السلام برده نمی شود بعضی در این گونه احادیث خدشه میکنند و آن را تضعیف می کنند قبلاً بیان شد که برخی از اصحاب ائمه علیهم السلام کتاب می نوشتند و سخنان امام علیه السلام را در ابواب و كتب مختلف فقهی جمع آوری میکردند و آنچه متفرّقاً در اوقات مختلف از امام علیه السلام شنیده بودند خود تنظیم می کردند و هر روایتی را در باب مناسبش می آوردند در اوّلِ کتاب سندشان را ذکر می کردند یا کیفیت نقلشان را بیان می کردند و احادیث بعدی را به صورت ضمیر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عناوین دیگر ذکر میکردند، و دیگر اسم نمی آوردند که از چه کسی نقل میکنند؛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رویه دیگران نیز همین طور بوده است در این میان بعضی بدون توجه این نوع احادیث را مورد خدشه و تضعیف قرار داده اند، اما اگر ما راوی که این اضمار را می آورد بشناسیم و بدانیم که از اصحاب کدام امام علیه السلام ،است، و خصوصاً از طبقات بعدی روات آگاه باشیم و بدانیم چه کسی از علماء و رواتِ حدیث از او نقل حدیث می کند، متوجه میشویم این راوی از غیر امام علیه السلام این قدر سؤال نمی کرده است اما از کدام امام؟ همان امامی که از اصحابش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نسبت به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بعدی نیز که حدیث را نقل می کرده اند،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دست نبرند،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کتابت و نشر مثل این زمان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زیاد و وقت کم بوده، از این رو به همان شکل نقل میکرده اند و سند را مثلاً به سماعه میرسانده اند و بیش از این توضیح نمی داده اند البته در بین خودشان این مطالب روشن بوده، اما در این زمان های متأخر بعضی ها آمده اند و به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میکنند، ولی اگر </w:t>
      </w:r>
    </w:p>
    <w:p>
      <w:pPr>
        <w:pStyle w:val="BookText"/>
        <w:rPr/>
      </w:pPr>
      <w:r>
        <w:rPr>
          <w:rFonts w:ascii="IRNazanin" w:hAnsi="IRNazanin" w:eastAsia="IRNazanin"/>
          <w:color w:val="111111"/>
          <w:sz w:val="28"/>
          <w:sz w:val="28"/>
          <w:szCs w:val="28"/>
          <w:rtl w:val="true"/>
          <w:lang w:bidi="fa-IR"/>
        </w:rPr>
        <w:t>موقعیت راوی و کیفیت نقل حدیث در آن زمان و مسائل دیگر شناخته شود، کار از جهت کشف و درک مطلب مقداری آسان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بعداً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همین شکل، از طریق شیخ صدوق له نیز نقل می کند و دو حدیث جداگانه می آورد، اوّلی را از طریق شیخ طوسی نقل می کند و دومی را از طریق شیخ صدوق</w:t>
      </w:r>
      <w:r>
        <w:rPr>
          <w:rStyle w:val="FootnoteAnchor"/>
          <w:rtl w:val="true"/>
        </w:rPr>
        <w:footnoteReference w:id="643"/>
      </w:r>
      <w:r>
        <w:rPr>
          <w:rFonts w:ascii="IRNazanin" w:hAnsi="IRNazanin" w:eastAsia="IRNazanin"/>
          <w:color w:val="111111"/>
          <w:sz w:val="28"/>
          <w:sz w:val="28"/>
          <w:szCs w:val="28"/>
          <w:rtl w:val="true"/>
          <w:lang w:bidi="fa-IR"/>
        </w:rPr>
        <w:t>، ولی هر دو یکی، و هر دو از سماعه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از آن بزرگوار درباره زن که نماز بخواند با نقاب؟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موضع سجود را باز کند عیبی ندارد که نقاب در موضع سجود نباشد؛ و اگر روباز باشد و صورت را باز کند </w:t>
      </w:r>
      <w:r>
        <w:rPr>
          <w:rStyle w:val="FootnoteAnchor"/>
          <w:rtl w:val="true"/>
        </w:rPr>
        <w:footnoteReference w:id="644"/>
      </w:r>
      <w:r>
        <w:rPr>
          <w:rFonts w:ascii="IRNazanin" w:hAnsi="IRNazanin" w:eastAsia="IRNazanin"/>
          <w:color w:val="111111"/>
          <w:sz w:val="28"/>
          <w:sz w:val="28"/>
          <w:szCs w:val="28"/>
          <w:rtl w:val="true"/>
          <w:lang w:bidi="fa-IR"/>
        </w:rPr>
        <w:t>این کار در نماز افضل است، پس روباز بودن، از لحاظ شرطیت در نماز است و نباید با روایات و ادله ای که درباره ستر واجب مقابل اجنبی است خلط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است و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معلوم میشود تمام صورت را میپوشانده است؛ چون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کشفت عن موضع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موضع سجود و بقیه را می پوشانده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عده ای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حلبی و چند نفر از بزرگان فرموده بودند به جز موضع سجود باید بقیه را بپوشاند این روایت با سخن آنها متناسب است ولی اینکه واجب باشد زن به غیر از موضع سجده همۀ صورت را بپوشاند درست نیست زیرا این روایت میفرماید اگر باز بگذارد صورت را افضل است ان شاء الله بعداً سخن آنها را بیان می کنیم</w:t>
      </w:r>
      <w:r>
        <w:rPr>
          <w:rFonts w:eastAsia="IRNazanin" w:cs="IRNazanin"/>
          <w:color w:val="111111"/>
          <w:sz w:val="28"/>
          <w:szCs w:val="28"/>
          <w:rtl w:val="true"/>
          <w:lang w:bidi="fa-IR"/>
        </w:rPr>
        <w:t xml:space="preserve">. </w:t>
      </w:r>
      <w:bookmarkStart w:id="748" w:name="pg19047_212850"/>
    </w:p>
    <w:p>
      <w:pPr>
        <w:pStyle w:val="Heading4"/>
        <w:numPr>
          <w:ilvl w:val="3"/>
          <w:numId w:val="1"/>
        </w:numPr>
        <w:rPr/>
      </w:pPr>
      <w:bookmarkStart w:id="749" w:name="__RefHeading___Toc14087651_1280447820"/>
      <w:bookmarkStart w:id="750" w:name="_Toc280"/>
      <w:bookmarkEnd w:id="748"/>
      <w:bookmarkEnd w:id="749"/>
      <w:r>
        <w:rPr/>
        <w:t>4</w:t>
      </w:r>
      <w:r>
        <w:rPr>
          <w:rtl w:val="true"/>
        </w:rPr>
        <w:t xml:space="preserve"> - </w:t>
      </w:r>
      <w:r>
        <w:rPr>
          <w:rtl w:val="true"/>
        </w:rPr>
        <w:t xml:space="preserve">روایت </w:t>
      </w:r>
      <w:r>
        <w:rPr>
          <w:rtl w:val="true"/>
        </w:rPr>
        <w:t>«</w:t>
      </w:r>
      <w:r>
        <w:rPr>
          <w:rtl w:val="true"/>
        </w:rPr>
        <w:t>وسائل</w:t>
      </w:r>
      <w:r>
        <w:rPr>
          <w:rtl w:val="true"/>
        </w:rPr>
        <w:t>»</w:t>
      </w:r>
      <w:r>
        <w:rPr>
          <w:rtl w:val="true"/>
        </w:rPr>
        <w:t>از سماعه</w:t>
      </w:r>
      <w:bookmarkEnd w:id="750"/>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از سماعه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الحسن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يصلّى فيتلوا القرآن و هو متلثّم؟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ان كشف عن فيه فهو افضل،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المرأة تصلّى متنقبة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كشفت عن موضع السجود فلا بأس ،به و ان اسفرت فهو افضل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اخفاء و قرائت را میرساند که شخص نمازگذار باید خودش این صدا را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دور صورتش را بسته است و نوعاً در جنگها با زره که با کلاه خود و امثال آن میبسته اند و در غیر این حالت با پاشماق ها و امثال آن می بسته اند 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یاشماق را از دهان خود بردارد که صدای خودش را درست بشنود این افضل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درباره زن که با نقاب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موضع سجده نقاب را بر طرف کند عیبی ندارد و اگر صورت را باز بگذارد افضل است بنابر این پوشاندن صورت نه تنها شرط نیست، بلکه به حساب این روایات افضل نپوشاندن آن است و توجه کنیم این امر فقط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مطلب مهم</w:t>
      </w:r>
    </w:p>
    <w:p>
      <w:pPr>
        <w:pStyle w:val="BookText"/>
        <w:rPr/>
      </w:pPr>
      <w:r>
        <w:rPr>
          <w:rFonts w:ascii="IRNazanin" w:hAnsi="IRNazanin" w:eastAsia="IRNazanin"/>
          <w:color w:val="111111"/>
          <w:sz w:val="28"/>
          <w:sz w:val="28"/>
          <w:szCs w:val="28"/>
          <w:rtl w:val="true"/>
          <w:lang w:bidi="fa-IR"/>
        </w:rPr>
        <w:t>در اینجا دو مطلب باید روشن شود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تکلیفی با حکم شرطی پوشش در نماز قابل قیاس نیست </w:t>
      </w:r>
    </w:p>
    <w:p>
      <w:pPr>
        <w:pStyle w:val="BookText"/>
        <w:rPr/>
      </w:pPr>
      <w:r>
        <w:rPr>
          <w:rFonts w:ascii="IRNazanin" w:hAnsi="IRNazanin" w:eastAsia="IRNazanin"/>
          <w:color w:val="111111"/>
          <w:sz w:val="28"/>
          <w:sz w:val="28"/>
          <w:szCs w:val="28"/>
          <w:rtl w:val="true"/>
          <w:lang w:bidi="fa-IR"/>
        </w:rPr>
        <w:t xml:space="preserve">قبلاً کلامی از استاد اکبر وحید بهبهانی نقل شد مبنی بر اینکه زن باید همه جای خودش را و حتی صورت را بپوشاند و از سخن بعضی دیگر نیز این معنی استفاده میشد و استدلال آنها این بود که چون فقها اتفاق کرده اند که زن همه اش عورت است و در نماز عورت را باید پوشاند پس همه جای زن نیز باید پوشانده شود و بدین ترتیب در اینجا یک صغرا و یک کُبرا درست کرده اند، صغرا این است که زن همه اش عورت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اجماع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کبرا این است که عورت در نماز باید پوشانده شود این دو اگر به هم ضمیمه ،شود نتیجه این می شود که باید زن همه بدنش و حتی وجه خود را بپوشاند ولی چون موضع سجود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از این جهت موضع سجود را استثنا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اقوال چند نفر از فقهای بزرگ را در این زمینه نقل کردیم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و استدلال از نظر ما مخدوش است و می توانیم بگوییم صحیح نیست زیرا از مضمون روایاتی که اجماع فقها نیز بر آن مضمون بود و روایات را نیز تلقی به قبول کرده بودند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عيّ و عورة فداووا عيهن بالسكوت و عوراتهن بالبيوت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شد که آنچه از حضرت صلی الله علیه و آله وسلم و نقل گردیده که زن عورت است مورد اتفاق و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چنانچه قبلاً نیز این مطلب را در قسمت حکم تکلیفی پوشش زن تحقیق و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است که زن به جمیع معانی نازل منزلة عورة ،باشد بلکه تنها از لحاظ التذاذ جنسی عورت است؛ یعنی همان طور که از عورت استفاده جنسی میشود از تمام وجود زن این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 و نیز نظریات دیگران در این زمینه را نقل کردیم و گذشت که نه با خود حدیث می سازد و نه با اخلاق پیغمبر صلی الله علیه و آله وسلم و برنامه های اسلام، و برداشت از قرآن و برخوردش با زن و نیز ارزش زن در قرآن و اسلام با هیچ کدام از این برنامه ها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زن عورت است و زنها را باید به بیوت پوشاند، این در خور </w:t>
      </w:r>
    </w:p>
    <w:p>
      <w:pPr>
        <w:pStyle w:val="BookText"/>
        <w:rPr/>
      </w:pPr>
      <w:r>
        <w:rPr>
          <w:rFonts w:ascii="IRNazanin" w:hAnsi="IRNazanin" w:eastAsia="IRNazanin"/>
          <w:color w:val="111111"/>
          <w:sz w:val="28"/>
          <w:sz w:val="28"/>
          <w:szCs w:val="28"/>
          <w:rtl w:val="true"/>
          <w:lang w:bidi="fa-IR"/>
        </w:rPr>
        <w:t>حجابی است که در قرآن آمده و حکمی تکلیفی در برابر نگاه اجنبی است و ربطی به پوشش شرط شده در نماز زن ندارد و این نوعی جابجائی حکم از جای خود به جای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شرطیت پوشش در نماز برای صورت نه کفین و قدمین</w:t>
      </w:r>
    </w:p>
    <w:p>
      <w:pPr>
        <w:pStyle w:val="BookText"/>
        <w:rPr/>
      </w:pPr>
      <w:r>
        <w:rPr>
          <w:rFonts w:ascii="IRNazanin" w:hAnsi="IRNazanin" w:eastAsia="IRNazanin"/>
          <w:color w:val="111111"/>
          <w:sz w:val="28"/>
          <w:sz w:val="28"/>
          <w:szCs w:val="28"/>
          <w:rtl w:val="true"/>
          <w:lang w:bidi="fa-IR"/>
        </w:rPr>
        <w:t>آنچه در روایات در شرطیت برای نماز استثناء شده، وجه بود نه کفین و قدمین مگر در این روایت که شامل موقع اضطرار و ضرورت است، یعنی پوششی ندارد که قدمین را بپوشاند و این مطلب در خود متن روایت است ولی چیزی که قدمین و کفین را استثنا کند ،نبود تنها وجه بود وجه هم نه اینکه واجب باشد، بلکه آنچه ما استفاده کردیم از روایت عدم شرطیت ستر وجه در نماز بود؛ یعنی شرط نیست که زن در نماز صورتش را مانند سایر بدن بپوشاند و بلکه حداکثر افضلیت باز بودن ،است اما اینکه اگر بپوشاند مضر به نماز است یا نه مضر به نماز نبوده پوشاندنش واجب نیست و جائز است آن را باز بگذارد روایت سماعة نیز دلالت بر این داشت که باز بودن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حکم با حکم تکلیفی تلاقی و برخورد کند یعنی زن می خواهد در مقابل مرد اجنبی نماز بخواند اینجا او مورد دو حکم الهی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شرطیت پوشش برای ،نماز و دیگری وجوب تکلیفی پوشش در مقابل اجنبی یا حرمت ابداء در مقابل اجنبی این دو حکم هیچ تنافی با یکدیگر ندارند؛ زیرا نپوشاندن صورت در نماز شرط نیست ولی در مقابل اجنبی حرام است که صورت را باز بگذارد و باید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 بین این دو اشکالی ندارد؛ چون پوشاندن صورت از لحاظ شرطیت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بیست و هفتم </w:t>
      </w:r>
    </w:p>
    <w:p>
      <w:pPr>
        <w:pStyle w:val="BookText"/>
        <w:rPr/>
      </w:pPr>
      <w:r>
        <w:rPr>
          <w:rFonts w:ascii="IRNazanin" w:hAnsi="IRNazanin" w:eastAsia="IRNazanin"/>
          <w:color w:val="111111"/>
          <w:sz w:val="28"/>
          <w:sz w:val="28"/>
          <w:szCs w:val="28"/>
          <w:rtl w:val="true"/>
          <w:lang w:bidi="fa-IR"/>
        </w:rPr>
        <w:t>جایز و از لحاظ حکم تکلیفی واجب است؛ یعنی در اینجا یک حکم تکلیفی الزامی و یک حکم ترخیصی وجود دارد که در اینجا حکم ترخیصی فقط برای نماز است و حکم تکلیفی با توجه به نگاه اجنبی است؛ جمع این دو آن است که وقتی زن در معرض دید اجنبی قرار گرفته واجب است صورتش را بپوشاند و جائز نیست آن را باز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حساب موردی را که با حکم تکلیفی برخورد میکرد بیان کردیم تا از خفا بیرون بیاید و در ضمن چیزهایی که در سخنان دیگران خلط شده بود جدا شد و اشکالاتش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مطالب در باب حدود پوشش در حال نماز مفصل است و ناچاریم به همین مقدار اکتفا کنیم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1" w:name="pg19047_212855"/>
      <w:bookmarkStart w:id="752" w:name="pg19047_212855"/>
      <w:bookmarkEnd w:id="752"/>
    </w:p>
    <w:p>
      <w:pPr>
        <w:pStyle w:val="Heading2"/>
        <w:numPr>
          <w:ilvl w:val="1"/>
          <w:numId w:val="1"/>
        </w:numPr>
        <w:rPr/>
      </w:pPr>
      <w:bookmarkStart w:id="753" w:name="pg19047_212855"/>
      <w:bookmarkStart w:id="754" w:name="__RefHeading___Toc14087653_1280447820"/>
      <w:bookmarkStart w:id="755" w:name="_Toc281"/>
      <w:bookmarkEnd w:id="753"/>
      <w:bookmarkEnd w:id="754"/>
      <w:r>
        <w:rPr>
          <w:rtl w:val="true"/>
        </w:rPr>
        <w:t>درس بیست و هشتم</w:t>
      </w:r>
      <w:bookmarkEnd w:id="755"/>
    </w:p>
    <w:p>
      <w:pPr>
        <w:pStyle w:val="Heading3"/>
        <w:numPr>
          <w:ilvl w:val="2"/>
          <w:numId w:val="1"/>
        </w:numPr>
        <w:rPr/>
      </w:pPr>
      <w:bookmarkStart w:id="756" w:name="__RefHeading___Toc14087655_1280447820"/>
      <w:bookmarkStart w:id="757" w:name="_Toc282"/>
      <w:bookmarkEnd w:id="756"/>
      <w:r>
        <w:rPr>
          <w:rtl w:val="true"/>
        </w:rPr>
        <w:t>اشاره</w:t>
      </w:r>
      <w:bookmarkEnd w:id="7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وَ نَبِيِّنَا أَبِي الْقَاسِم مُحَمَّدِ وَالِهِ الطيبينَ الطَّاهِرينَ وَ لَعْنَةُ اللَّهِ عَلَى أَعْدَائِهِمْ أَجْمَعِينَ</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 xml:space="preserve">مسأله پوشش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موضع از فقه بیان شده، که دو موضع مورد بحث و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در برابر نگاه اجانب قرار گرفتن مورد بحث بود که گذشت؛</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نماز و شرطیت ستر و ساتر در نماز که ذکر کردیم به صورت شرطیت است و پوشاندن صورت در نماز لازم نیست مگر به قول بعضی که قول آنها ظاهراً پایه صحیحی نداشته باشد هر چند اگر در همان حال نماز در معرض نگاه اجنبی قرار گرفت از لحاظ وظیفه شرعی و حکم تکلیفی در این زمینه لازم است صورتش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اشتراط و یا افضلیت هم کشف صورت در نماز منافات ندارد این حکم تحریمی برای ابداء و یا وجوبی برای ستر در مقابل اجنبی است که با جواز کشف در نماز تزاحم ندارد و هر کجا حکم وجوبی با تحریمی آمد حکم جواز را از بین میبرد با افضلیت کشف هم منافات ندارد؛ </w:t>
      </w:r>
      <w:bookmarkStart w:id="758" w:name="pg19047_212856"/>
    </w:p>
    <w:p>
      <w:pPr>
        <w:pStyle w:val="BookText"/>
        <w:rPr/>
      </w:pPr>
      <w:bookmarkEnd w:id="758"/>
      <w:r>
        <w:rPr>
          <w:rFonts w:ascii="IRNazanin" w:hAnsi="IRNazanin" w:eastAsia="IRNazanin"/>
          <w:color w:val="111111"/>
          <w:sz w:val="28"/>
          <w:sz w:val="28"/>
          <w:szCs w:val="28"/>
          <w:rtl w:val="true"/>
          <w:lang w:bidi="fa-IR"/>
        </w:rPr>
        <w:t>چنانچه در جلسه قبل بیان کردیم</w:t>
      </w:r>
    </w:p>
    <w:p>
      <w:pPr>
        <w:pStyle w:val="Heading3"/>
        <w:numPr>
          <w:ilvl w:val="2"/>
          <w:numId w:val="1"/>
        </w:numPr>
        <w:rPr/>
      </w:pPr>
      <w:bookmarkStart w:id="759" w:name="__RefHeading___Toc14087657_1280447820"/>
      <w:bookmarkStart w:id="760" w:name="_Toc283"/>
      <w:bookmarkEnd w:id="759"/>
      <w:r>
        <w:rPr>
          <w:rtl w:val="true"/>
        </w:rPr>
        <w:t>موضع سوّم</w:t>
      </w:r>
      <w:r>
        <w:rPr>
          <w:rtl w:val="true"/>
        </w:rPr>
        <w:t xml:space="preserve">: </w:t>
      </w:r>
      <w:r>
        <w:rPr>
          <w:rtl w:val="true"/>
        </w:rPr>
        <w:t>حجاب و پوشش زن در احرام</w:t>
      </w:r>
      <w:bookmarkEnd w:id="760"/>
    </w:p>
    <w:p>
      <w:pPr>
        <w:pStyle w:val="BookText"/>
        <w:rPr/>
      </w:pPr>
      <w:r>
        <w:rPr>
          <w:rFonts w:ascii="IRNazanin" w:hAnsi="IRNazanin" w:eastAsia="IRNazanin"/>
          <w:color w:val="111111"/>
          <w:sz w:val="28"/>
          <w:sz w:val="28"/>
          <w:szCs w:val="28"/>
          <w:rtl w:val="true"/>
          <w:lang w:bidi="fa-IR"/>
        </w:rPr>
        <w:t>محل سومی که بحث حجاب و پوشش زن مطرح است، در حج و عمره و کیفیت احرام زن از لحاظ پوشش و لباس در مناسک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مسائلی پیش میآید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کشف صورت در حال احرام مطلقاً واجب است؟</w:t>
      </w:r>
    </w:p>
    <w:p>
      <w:pPr>
        <w:pStyle w:val="BookText"/>
        <w:rPr/>
      </w:pPr>
      <w:r>
        <w:rPr>
          <w:rFonts w:ascii="IRNazanin" w:hAnsi="IRNazanin" w:eastAsia="IRNazanin"/>
          <w:color w:val="111111"/>
          <w:sz w:val="28"/>
          <w:sz w:val="28"/>
          <w:szCs w:val="28"/>
          <w:rtl w:val="true"/>
          <w:lang w:bidi="fa-IR"/>
        </w:rPr>
        <w:t>آیا ستر وجه در حال احرام حرام است؟</w:t>
      </w:r>
    </w:p>
    <w:p>
      <w:pPr>
        <w:pStyle w:val="BookText"/>
        <w:rPr/>
      </w:pPr>
      <w:r>
        <w:rPr>
          <w:rFonts w:ascii="IRNazanin" w:hAnsi="IRNazanin" w:eastAsia="IRNazanin"/>
          <w:color w:val="111111"/>
          <w:sz w:val="28"/>
          <w:sz w:val="28"/>
          <w:szCs w:val="28"/>
          <w:rtl w:val="true"/>
          <w:lang w:bidi="fa-IR"/>
        </w:rPr>
        <w:t>آیا احرام که واجب است کشف وجه به عنوان شرطیت در احرام است؟</w:t>
      </w:r>
    </w:p>
    <w:p>
      <w:pPr>
        <w:pStyle w:val="BookText"/>
        <w:rPr/>
      </w:pPr>
      <w:r>
        <w:rPr>
          <w:rFonts w:ascii="IRNazanin" w:hAnsi="IRNazanin" w:eastAsia="IRNazanin"/>
          <w:color w:val="111111"/>
          <w:sz w:val="28"/>
          <w:sz w:val="28"/>
          <w:szCs w:val="28"/>
          <w:rtl w:val="true"/>
          <w:lang w:bidi="fa-IR"/>
        </w:rPr>
        <w:t>آیا اگر در حال احرام مقابل اجانب قرار گرفت، حکم او چه می شود؟</w:t>
      </w:r>
    </w:p>
    <w:p>
      <w:pPr>
        <w:pStyle w:val="BookText"/>
        <w:rPr/>
      </w:pPr>
      <w:r>
        <w:rPr>
          <w:rFonts w:ascii="IRNazanin" w:hAnsi="IRNazanin" w:eastAsia="IRNazanin"/>
          <w:color w:val="111111"/>
          <w:sz w:val="28"/>
          <w:sz w:val="28"/>
          <w:szCs w:val="28"/>
          <w:rtl w:val="true"/>
          <w:lang w:bidi="fa-IR"/>
        </w:rPr>
        <w:t xml:space="preserve">اینها مسائل زیادی است که پیش میآید و اگر موفق شدیم در آینده بیان می کنیم چنانکه در اصل وجوب پوشاندن صورت و همه بدن در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و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فرمایش فقها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متزلزل و متموّج و به شکلهای مختلف ،است بعضی واجب کرده بودند و بعضی نه و بعضی قائل به حرمت نظر به صورت شده بودند و بعضی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توانستیم از این میان با تحقیق در آیات و روایات به حل اختلاف در مسأله و رفع نقاب ابهام از آن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نیز مسأله را به همان شکل تا حدودی از آیات استفاده کرده، و به تحقیق و بررسی سخنان فقها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یک سؤال</w:t>
      </w:r>
    </w:p>
    <w:p>
      <w:pPr>
        <w:pStyle w:val="BookText"/>
        <w:rPr/>
      </w:pPr>
      <w:r>
        <w:rPr>
          <w:rFonts w:ascii="IRNazanin" w:hAnsi="IRNazanin" w:eastAsia="IRNazanin"/>
          <w:color w:val="111111"/>
          <w:sz w:val="28"/>
          <w:sz w:val="28"/>
          <w:szCs w:val="28"/>
          <w:rtl w:val="true"/>
          <w:lang w:bidi="fa-IR"/>
        </w:rPr>
        <w:t>ابتدائاً برای ورود به بحث به طرح یک سؤال و جواب می پردازیم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یکی از محرمات احرام که فقها در مناسک حج، ذکر فرموده اند پوشاندن صورت برای زن است آیا تروک احرام محرمات در حال </w:t>
      </w:r>
    </w:p>
    <w:p>
      <w:pPr>
        <w:pStyle w:val="BookText"/>
        <w:rPr/>
      </w:pPr>
      <w:r>
        <w:rPr>
          <w:rFonts w:ascii="IRNazanin" w:hAnsi="IRNazanin" w:eastAsia="IRNazanin"/>
          <w:color w:val="111111"/>
          <w:sz w:val="28"/>
          <w:sz w:val="28"/>
          <w:szCs w:val="28"/>
          <w:rtl w:val="true"/>
          <w:lang w:bidi="fa-IR"/>
        </w:rPr>
        <w:t>احرام است؟</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قسمتی از آن تروک شاید صریح ادله باشد؛ مثلاً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 وَطَعَامُهُ مَتاعاً لَكُمْ وَ لِلسَّيَّارَةِ وَحُرِّمَ عَلَيْكُمْ صَيْدُ الْبَرِّ ما دُمْتُمْ حُرُماً وَاتَّقُوا اللَّهَ الَّذِي إِلَيْهِ تُحْشَرُونَ</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صید بحر را حلال کرده است و همچنین برای کسانی که در حال حرکت هستند و استفاده شما که در راه از دریا صید کنید و توشه راه خود قرار دهید اشکالی ندارد ولی بر شما صیدهای زمینی حرام است مادامی که محرم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صید بری یکی از تروک احرام است که قرآن صریحاً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تروک احرام را که می شمارند؛ مثل ازاله مو نکردن، نپوشیدن دوخته شده زینت نکردن و نگاه نکردن در آینه تا برسد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عدم ستر صورت برای زن است آیا دلیلی داریم که حرمت آنها تکلیفی استقلالی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نهایتاً در ظرف خاص که مدت احرام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تروک حرمت تکلیفی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موقع بر محرم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جنبه شرطیت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انسان مرتکب آنها شد احرام او خراب می شود؛ البته نه تمام احرام بلکه در مرحله ای از آن که نوعی صدمه به کمال احرام وارد میکند که با کفاره و امثال آن جبران و ترمیم می شود؟ معروف بین علماء آنست که اینها را جزء محرمات قرار داده اند، ولیکن آیا ما با </w:t>
      </w:r>
    </w:p>
    <w:p>
      <w:pPr>
        <w:pStyle w:val="BookText"/>
        <w:rPr/>
      </w:pPr>
      <w:r>
        <w:rPr>
          <w:rFonts w:ascii="IRNazanin" w:hAnsi="IRNazanin" w:eastAsia="IRNazanin"/>
          <w:color w:val="111111"/>
          <w:sz w:val="28"/>
          <w:sz w:val="28"/>
          <w:szCs w:val="28"/>
          <w:rtl w:val="true"/>
          <w:lang w:bidi="fa-IR"/>
        </w:rPr>
        <w:t xml:space="preserve">مراجعه به روایات و ادله حرمت تکلیفی استقلالی را برای همۀ این تروک می توانیم اثبات کنیم که یکی نیز همین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اینها به یک تلاش بسیاری نیاز دارد که ممکن است به نتیجه برسد یا نرسد؛ به عبارت دیگر ممکن است روایات و ادله نتواند به اثبات برساند که کشف وجه در حال احرام هم مانند صید البر یکی از محرمات در حال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حالت برای این مسأله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تروک را از محرمات در حال احرام محسوب کنیم و از ادله استفاده کنیم که ستر وجه نیز یکی از آن محرمات است و کشف صورت واجب است پس این حکم با حکم تکلیفی مخالف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باید به دقت درباره آن بحث و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تروک و از جمله ستر وجه را از محرّمات محسوب نکنیم و به عنوان شرطیت بیان شد دو حکم تکلیفی با هم تزاحم نکرده اند، بلکه شرطیت با حکم تکلیفی تزاحم مییابد خود روایات اینها را علاج کرده اند که اگر محرم در مقابل مرد اجنبی قرار گرفت چه وظیفه ای خواهد داشت، در این زمینه هم دستور است و هم فقها اجماع دارند به طوری که برخی تعجب کرده اند چطور اینجا اجماع است و آنجا که حکم تکلیفی در باب نکاح بود اختلاف، که اتفاقاً همین مطلب حرف ما را محکم تر و سخن دیگران را که بر خلاف گفته بودند کاملاً تضعیف می کند که بعداً بیان می کنیم</w:t>
      </w:r>
    </w:p>
    <w:p>
      <w:pPr>
        <w:pStyle w:val="BookText"/>
        <w:rPr/>
      </w:pPr>
      <w:r>
        <w:rPr>
          <w:rFonts w:ascii="IRNazanin" w:hAnsi="IRNazanin" w:eastAsia="IRNazanin"/>
          <w:color w:val="111111"/>
          <w:sz w:val="28"/>
          <w:sz w:val="28"/>
          <w:szCs w:val="28"/>
          <w:rtl w:val="true"/>
          <w:lang w:bidi="fa-IR"/>
        </w:rPr>
        <w:t xml:space="preserve">عبارت شیخ انصاری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برای روشن شدن بحث عبارتی را از مناسک حج مرحوم شیخ انصاری نقل می کنیم ایشان به شکلی نوشته اند که اگر دیگران نیز بخواهند به آن </w:t>
      </w:r>
    </w:p>
    <w:p>
      <w:pPr>
        <w:pStyle w:val="BookText"/>
        <w:rPr/>
      </w:pPr>
      <w:r>
        <w:rPr>
          <w:rFonts w:ascii="IRNazanin" w:hAnsi="IRNazanin" w:eastAsia="IRNazanin"/>
          <w:color w:val="111111"/>
          <w:sz w:val="28"/>
          <w:sz w:val="28"/>
          <w:szCs w:val="28"/>
          <w:rtl w:val="true"/>
          <w:lang w:bidi="fa-IR"/>
        </w:rPr>
        <w:t xml:space="preserve">عمل کنند موافق با احتیاط بوده باشد این مزینی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هست، هست، مرحوم آية الله سيّد محمّد باقر درچه ای نیز بر آن حاشیه نوشته اند، شاگردان ایشان مثل آیة الله آقای بروجردی نیز حاشیه کرده اند، البته بعداً این مناسک تغییر یافت و به قول مرحوم آیة الله حکیم آن اعتباری که داشت از دست داد، زیرا آن دقتی که شیخ در عبارات کرده بودند تا موافق با احتیاط باشد تغییر یافته است؛ زیرا علمای بعدی در آن تغییراتی دادند به این قصد که مقلدان خودشان از آن استفاده بکنند در این میان آن مزیتی که داشت نیز از دست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مواردی که باید شخص محرم دوری کند و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پوشانیدن زن است روی خود را به نقاب و غیر آن و همچنین بعض آن را مگر آن قدری که من باب المقدمة به جهت پوشاندن سر از برای نماز از اطراف رو پوشیده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پوشاندن تمام سرزن در نماز واجب است و از باب مقدمۀ علمیه، اطراف آن را نیز باید بپوشاند تا به پوشاندن تمام سر یقین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نماز فوراً آن را مکشوف ،نماید و جائز است به جهت رو گرفتن از نامحرم که طرف چیزی را که بر سر زده است از چادر و غیره پایین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صورتش بیندازد، این مضمون روایات است که بعداً بیان می کنیم که در مقابل نامحرم زن باید چیزی را که بر سرش زده است اعم از چادر و غیره پایین بیاندازد، روایات اینجا متفاوت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بعدی ایشان به جهت بیان اختلاف روایات است که ایشان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تجویز شده تا چشم و بعضی تا محاذی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تا ذقن و بعضی تا ،نحر که ایشان اینها را ذکر نمی کنند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بعضی واجب دانسته اند که آن را به دست یا به چوبی دور از رو نگاه دارد یعنی به شکلی باشد که مماس با صورت قرار نگیرد؛ هم فاصله بیفتد و هم جلو صورت را از نامحرم بگیرد این نتیجه جمع بین روایات است که بعضی در </w:t>
      </w:r>
      <w:bookmarkStart w:id="761" w:name="pg19047_212860"/>
    </w:p>
    <w:p>
      <w:pPr>
        <w:pStyle w:val="BookText"/>
        <w:rPr/>
      </w:pPr>
      <w:bookmarkEnd w:id="761"/>
      <w:r>
        <w:rPr>
          <w:rFonts w:ascii="IRNazanin" w:hAnsi="IRNazanin" w:eastAsia="IRNazanin"/>
          <w:color w:val="111111"/>
          <w:sz w:val="28"/>
          <w:sz w:val="28"/>
          <w:szCs w:val="28"/>
          <w:rtl w:val="true"/>
          <w:lang w:bidi="fa-IR"/>
        </w:rPr>
        <w:t>جمع بین این روایات و تعارض و علاج تعارض دچار اشکال شده اند، لکن با آنچه شیخ در جمع بین روایات مطرح کرده اند، دیگر تعارضی در کار نمی باشد، چون در روایت هست که از قبیل نقاب نشود و الا یک گوسفند کفّاره بر او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درباره آنهایی است که واجب دانسته اند و آخرش شیخ 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قول احوط است بلکه خالی از قوت نیست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مرحوم عموی ما آية الله آقا سید محمد باقر درچه ای حاشیه زده اند که لزوم کفّاره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اصل دور از رو نگاه داشتن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خیلی مختصر و جامع اشکال کرده اند که ان شاء الله اگر روایاتش را خواندیم روشن می شود</w:t>
      </w:r>
      <w:r>
        <w:rPr>
          <w:rFonts w:eastAsia="IRNazanin" w:cs="IRNazanin"/>
          <w:color w:val="111111"/>
          <w:sz w:val="28"/>
          <w:szCs w:val="28"/>
          <w:rtl w:val="true"/>
          <w:lang w:bidi="fa-IR"/>
        </w:rPr>
        <w:t>.</w:t>
      </w:r>
    </w:p>
    <w:p>
      <w:pPr>
        <w:pStyle w:val="Heading3"/>
        <w:numPr>
          <w:ilvl w:val="2"/>
          <w:numId w:val="1"/>
        </w:numPr>
        <w:rPr/>
      </w:pPr>
      <w:bookmarkStart w:id="762" w:name="__RefHeading___Toc14087659_1280447820"/>
      <w:bookmarkStart w:id="763" w:name="_Toc284"/>
      <w:bookmarkEnd w:id="762"/>
      <w:r>
        <w:rPr>
          <w:rtl w:val="true"/>
        </w:rPr>
        <w:t xml:space="preserve">عبارت بعضی از مراجع معاصر در </w:t>
      </w:r>
      <w:r>
        <w:rPr>
          <w:rtl w:val="true"/>
        </w:rPr>
        <w:t>«</w:t>
      </w:r>
      <w:r>
        <w:rPr>
          <w:rtl w:val="true"/>
        </w:rPr>
        <w:t>مناسک</w:t>
      </w:r>
      <w:r>
        <w:rPr>
          <w:rtl w:val="true"/>
        </w:rPr>
        <w:t>»</w:t>
      </w:r>
      <w:bookmarkEnd w:id="763"/>
    </w:p>
    <w:p>
      <w:pPr>
        <w:pStyle w:val="Heading4"/>
        <w:numPr>
          <w:ilvl w:val="3"/>
          <w:numId w:val="1"/>
        </w:numPr>
        <w:rPr/>
      </w:pPr>
      <w:bookmarkStart w:id="764" w:name="__RefHeading___Toc14087661_1280447820"/>
      <w:bookmarkStart w:id="765" w:name="_Toc285"/>
      <w:bookmarkEnd w:id="764"/>
      <w:r>
        <w:rPr/>
        <w:t>1</w:t>
      </w:r>
      <w:r>
        <w:rPr>
          <w:rtl w:val="true"/>
        </w:rPr>
        <w:t xml:space="preserve"> - </w:t>
      </w:r>
      <w:r>
        <w:rPr>
          <w:rtl w:val="true"/>
        </w:rPr>
        <w:t>آية الله بروجردی</w:t>
      </w:r>
      <w:bookmarkEnd w:id="765"/>
    </w:p>
    <w:p>
      <w:pPr>
        <w:pStyle w:val="BookText"/>
        <w:rPr/>
      </w:pPr>
      <w:r>
        <w:rPr>
          <w:rFonts w:ascii="IRNazanin" w:hAnsi="IRNazanin" w:eastAsia="IRNazanin"/>
          <w:color w:val="111111"/>
          <w:sz w:val="28"/>
          <w:sz w:val="28"/>
          <w:szCs w:val="28"/>
          <w:rtl w:val="true"/>
          <w:lang w:bidi="fa-IR"/>
        </w:rPr>
        <w:t>مرحوم آیة الله آقای بروجردی در مناسک خود که مرحوم آقای شیخ محمد رضا مظفّر تعریب کرده اند،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غير 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تقریباً نظیر حاشیه استادشان است</w:t>
      </w:r>
      <w:r>
        <w:rPr>
          <w:rFonts w:eastAsia="IRNazanin" w:cs="IRNazanin"/>
          <w:color w:val="111111"/>
          <w:sz w:val="28"/>
          <w:szCs w:val="28"/>
          <w:rtl w:val="true"/>
          <w:lang w:bidi="fa-IR"/>
        </w:rPr>
        <w:t>.</w:t>
      </w:r>
    </w:p>
    <w:p>
      <w:pPr>
        <w:pStyle w:val="Heading4"/>
        <w:numPr>
          <w:ilvl w:val="3"/>
          <w:numId w:val="1"/>
        </w:numPr>
        <w:rPr/>
      </w:pPr>
      <w:bookmarkStart w:id="766" w:name="__RefHeading___Toc14087663_1280447820"/>
      <w:bookmarkStart w:id="767" w:name="_Toc286"/>
      <w:bookmarkEnd w:id="766"/>
      <w:r>
        <w:rPr/>
        <w:t>2</w:t>
      </w:r>
      <w:r>
        <w:rPr>
          <w:rtl w:val="true"/>
        </w:rPr>
        <w:t xml:space="preserve"> - </w:t>
      </w:r>
      <w:r>
        <w:rPr>
          <w:rtl w:val="true"/>
        </w:rPr>
        <w:t>آیة الله شیرازی</w:t>
      </w:r>
      <w:bookmarkEnd w:id="767"/>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آیةالله آسید عبدالهادی شیرازی هم به شکل خاصی نوشته اند</w:t>
      </w:r>
      <w:r>
        <w:rPr>
          <w:rFonts w:eastAsia="IRNazanin" w:cs="IRNazanin"/>
          <w:color w:val="111111"/>
          <w:sz w:val="28"/>
          <w:szCs w:val="28"/>
          <w:rtl w:val="true"/>
          <w:lang w:bidi="fa-IR"/>
        </w:rPr>
        <w:t xml:space="preserve">: </w:t>
      </w:r>
      <w:bookmarkStart w:id="768" w:name="pg19047_212861"/>
    </w:p>
    <w:p>
      <w:pPr>
        <w:pStyle w:val="BookText"/>
        <w:rPr/>
      </w:pPr>
      <w:bookmarkEnd w:id="7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جائز است آویختن چیزی از سر بر صورت برای پوشاندن از نامحرم یا غرض دیگر به طوری که به صورت نچسبد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جهاتی را که بین روایات جمع میکند در نظر گرفته اند، زیرا برای زن مُحرِم واجب است صورتش را از نامحرم بپوشاند و نیز واجب است در حج صورت خود را باز نگهدارد ایشان در یک عبارت کوتاه این جهات را به صورت فتوی ذکر کرده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آویختن چیزی از سر بر صورت برای پوشاندن از نامحرم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جواز به این معناست که حرمت ستر وجه در حال احرام برداشته می شود، نه اینکه جائز است پوشاندن و عدم پوشاندن؛ یعنی آن حکمی که در باب حج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عنوان شرطیت در احرام یا حکم تحریمی استقلالی نهایتاً در ظرف احرام که برای زن کشف صورت لازم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شود؛ و البته نه به این معنا که پوشاندن از نامحرم جائز می شود؛ چون بعضیها توهم می کنند که یعنی اگر دلش خواست بپوشاند و اگر دلش نخواست نپوشاند ،نخیر، بلکه منظور آن است که حکم وجوب تستر از نامحرم آنقدر قوی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کشف وجه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کند و بر آن مقدّم می شود یعنی پوشاندن از نامحرم یا غرضهای دیگر بر وجوب مقدم می شود البته آن غرضهای دیگر به صورت جواز است نه به صورت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شکل سدل است نه نقاب و 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جمله غرضهای دیگر آنست که بپوشاند صورت را از گزند حشرات؛ چون در بعضی وقتها در زمستان هوا طوری میشده است که پشه ها اذیت می کردند</w:t>
      </w:r>
      <w:r>
        <w:rPr>
          <w:rFonts w:eastAsia="IRNazanin" w:cs="IRNazanin"/>
          <w:color w:val="111111"/>
          <w:sz w:val="28"/>
          <w:szCs w:val="28"/>
          <w:rtl w:val="true"/>
          <w:lang w:bidi="fa-IR"/>
        </w:rPr>
        <w:t>.</w:t>
      </w:r>
    </w:p>
    <w:p>
      <w:pPr>
        <w:pStyle w:val="Heading4"/>
        <w:numPr>
          <w:ilvl w:val="3"/>
          <w:numId w:val="1"/>
        </w:numPr>
        <w:rPr/>
      </w:pPr>
      <w:bookmarkStart w:id="769" w:name="__RefHeading___Toc14087665_1280447820"/>
      <w:bookmarkStart w:id="770" w:name="_Toc287"/>
      <w:bookmarkEnd w:id="769"/>
      <w:r>
        <w:rPr/>
        <w:t>3</w:t>
      </w:r>
      <w:r>
        <w:rPr>
          <w:rtl w:val="true"/>
        </w:rPr>
        <w:t xml:space="preserve"> - </w:t>
      </w:r>
      <w:r>
        <w:rPr>
          <w:rtl w:val="true"/>
        </w:rPr>
        <w:t>آية الله خونی</w:t>
      </w:r>
      <w:bookmarkEnd w:id="770"/>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مرحوم آیةالله آقای خوئی مناسک را برای آسان کردن کار حاجیها به صورت مبسوط و گسترده نوشته اند و حتی بعضی زیارات و ادعیه را </w:t>
      </w:r>
    </w:p>
    <w:p>
      <w:pPr>
        <w:pStyle w:val="BookText"/>
        <w:rPr/>
      </w:pPr>
      <w:r>
        <w:rPr>
          <w:rFonts w:ascii="IRNazanin" w:hAnsi="IRNazanin" w:eastAsia="IRNazanin"/>
          <w:color w:val="111111"/>
          <w:sz w:val="28"/>
          <w:sz w:val="28"/>
          <w:szCs w:val="28"/>
          <w:rtl w:val="true"/>
          <w:lang w:bidi="fa-IR"/>
        </w:rPr>
        <w:t xml:space="preserve">هم ضمیمه کردند به طوری که حجمش دو برابر شده و بیشتر از مناسک های قبلی است ایشان نیز ذکر می کنند </w:t>
      </w:r>
      <w:r>
        <w:rPr>
          <w:rStyle w:val="FootnoteAnchor"/>
          <w:rtl w:val="true"/>
        </w:rPr>
        <w:footnoteReference w:id="648"/>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بانوان محرم میتوانند از مرد اجنبی رو بگیرند؛ به این نحو که گوشه چادر و یا عبایی را که بر سر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جلبابی که قبلاً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مقابل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کردیم این از اختلاف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چانۀ خود پایین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ارخاء پوشش است یا 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قسمت پایین آمده را به وسیله دست و یا چیز دیگری از صورت خود دور نگه دارند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احتیاط را هم ایشان میگویند شاید احتیاط وجوبی باشد و به خاطر روایاتی است که زن در حال ،احرام از نقاب و روپوش نهی شده است که سابق زنها روی صورت می انداخته اند و این نقابی که در حال احرام نهی شده است نشان می دهد که پوشش وجه در آن زمان چگونه بوده است؛ و بعداً کاملاً معلوم می شود و بیان میکنیم؛ که در زمان ائمه معصومین علیهم السلام زنهای متدین دارای نقاب و روپوش بوده اند و صورت های خود را می پوشانده اند که بعداً روایاتش را بیان میکنیم و این نظریات و استنباطهای ما از آیات و روایات در خصوص پوشش زن بر آن اصل در زمان ائمه معصومین علیهم السلام بوده و تعجب این است که این فتاوی در باب احرام به به صورت واضح تری آمده است اما در باب حجاب این است که آیا واجب است پوشاندن صورت یا نه؟ و آیا حرام است نگاه کردن به آن یا نه؟ در این زمینه اختلافاتی هست که بعداً بیان میکنیم حتی بعضی از فقها، بر پوشاندن صورت ادعای اجماع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المرأة كلها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این گونه می گویند و در آنجا آن اختلافات وجود دارد که بعضیها کشف و بعضیها نگاه کردن را جایز دانسته اند؛ با </w:t>
      </w:r>
    </w:p>
    <w:p>
      <w:pPr>
        <w:pStyle w:val="BookText"/>
        <w:rPr/>
      </w:pPr>
      <w:r>
        <w:rPr>
          <w:rFonts w:ascii="IRNazanin" w:hAnsi="IRNazanin" w:eastAsia="IRNazanin"/>
          <w:color w:val="111111"/>
          <w:sz w:val="28"/>
          <w:sz w:val="28"/>
          <w:szCs w:val="28"/>
          <w:rtl w:val="true"/>
          <w:lang w:bidi="fa-IR"/>
        </w:rPr>
        <w:t>اینکه این دو ملازم هم هستند یعنی اگر نگاه کردن حرام باشد، کشف هم حرام است و اگر نگاه کردن جائز ،باشد کشف هم جائز است چون یک موضوع است و در آیه شریفه نیز به دنبال هم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لِلْمُؤْمِنَاتِ يَغْضُضْنَ مِنْ أَبْصارِهِنَّ وَيَحْفَظْنَ فُرُوجَهُنَّ وَلا يُبْدِينَ زِينَتَهُنَّ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است که صاحب جواهر تعجب میکند که اینجا اینگونه است و آنجا به آن 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بعداً اینها را بیان می کنیم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1" w:name="pg19047_212865"/>
      <w:bookmarkStart w:id="772" w:name="pg19047_212865"/>
      <w:bookmarkEnd w:id="772"/>
    </w:p>
    <w:p>
      <w:pPr>
        <w:pStyle w:val="Heading2"/>
        <w:numPr>
          <w:ilvl w:val="1"/>
          <w:numId w:val="1"/>
        </w:numPr>
        <w:rPr/>
      </w:pPr>
      <w:bookmarkStart w:id="773" w:name="pg19047_212865"/>
      <w:bookmarkStart w:id="774" w:name="__RefHeading___Toc14087667_1280447820"/>
      <w:bookmarkStart w:id="775" w:name="_Toc288"/>
      <w:bookmarkEnd w:id="773"/>
      <w:bookmarkEnd w:id="774"/>
      <w:r>
        <w:rPr>
          <w:rtl w:val="true"/>
        </w:rPr>
        <w:t>درس بیست و نهم</w:t>
      </w:r>
      <w:bookmarkEnd w:id="775"/>
    </w:p>
    <w:p>
      <w:pPr>
        <w:pStyle w:val="Heading3"/>
        <w:numPr>
          <w:ilvl w:val="2"/>
          <w:numId w:val="1"/>
        </w:numPr>
        <w:rPr/>
      </w:pPr>
      <w:bookmarkStart w:id="776" w:name="__RefHeading___Toc14087669_1280447820"/>
      <w:bookmarkStart w:id="777" w:name="_Toc289"/>
      <w:bookmarkEnd w:id="776"/>
      <w:r>
        <w:rPr>
          <w:rtl w:val="true"/>
        </w:rPr>
        <w:t>اشاره</w:t>
      </w:r>
      <w:bookmarkEnd w:id="7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وَ نَبِيِّنَا أَبِي الْقَاسِمِ مُحَمَّدٍ وَالِهِ الطيبينَ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ادامۀ بحث حجاب و پوشش زن در حال احرام</w:t>
      </w:r>
    </w:p>
    <w:p>
      <w:pPr>
        <w:pStyle w:val="BookText"/>
        <w:rPr/>
      </w:pPr>
      <w:r>
        <w:rPr>
          <w:rFonts w:ascii="IRNazanin" w:hAnsi="IRNazanin" w:eastAsia="IRNazanin"/>
          <w:color w:val="111111"/>
          <w:sz w:val="28"/>
          <w:sz w:val="28"/>
          <w:szCs w:val="28"/>
          <w:rtl w:val="true"/>
          <w:lang w:bidi="fa-IR"/>
        </w:rPr>
        <w:t>بیان شد که یکی دیگر از جاهایی که مسألۀ پوشش و عدم پوشش صورت مطرح شده در لباس احرام زنان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حرمت إبداء صورت در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ما استفاده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احرام زن به صورت وجوب به کشف و ابداء وجه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باعث شده که بعضی به اشتباه بیافتند که برای زن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خصوص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پوشاندن صورت واجب نیست در این زمینه باید روایاتی را که در این باب رسیده و همچنین نظریه فقها شیعه را بررسی کنیم و ببینیم مطلب از چه قرار است و ان شاء الله روشن می شود که حکم تکلیفی که پوشش صورت زن را واجب و کشف آن را حرام می داند برای زن محرمه نیز باقی است او نیز در برابر اجانب باید صورتش را بپوشاند، حتی در مسأله احرام حج و عمره حجاب و پوشش زن در سخنان فقها صورت روشن تری به خود گرفته است و این حقیقت را بهتر 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بوده برای ما روشن می کند و موکد است </w:t>
      </w:r>
      <w:bookmarkStart w:id="778" w:name="pg19047_212866"/>
    </w:p>
    <w:p>
      <w:pPr>
        <w:pStyle w:val="BookText"/>
        <w:rPr/>
      </w:pPr>
      <w:bookmarkEnd w:id="778"/>
      <w:r>
        <w:rPr>
          <w:rFonts w:ascii="IRNazanin" w:hAnsi="IRNazanin" w:eastAsia="IRNazanin"/>
          <w:color w:val="111111"/>
          <w:sz w:val="28"/>
          <w:sz w:val="28"/>
          <w:szCs w:val="28"/>
          <w:rtl w:val="true"/>
          <w:lang w:bidi="fa-IR"/>
        </w:rPr>
        <w:t xml:space="preserve">آنچه را قبلاً بیان کردیم که لازم است زن صورتش را از اجانب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مباحث و مستثنیات آن در گذشته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موضوع ما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روایات جایز فرموده که زن لباس را روی صورت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نیز بین این دو یعنی نهی و تجویز را جمع کرده به تفصیلی که بعداً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لحاظ معنی به هم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بوده است که روی صورت می انداخته اند و حتی در مردها هم رسم بوده است گاهی با نقاب و برقع ظاهر میشدند و صورتشان را می پوشانده اند، موسی مبرقع فرزند حضرت جواد علیه السلام به همین لقب معروف شد و چیز معمولی بوده است</w:t>
      </w:r>
      <w:r>
        <w:rPr>
          <w:rFonts w:eastAsia="IRNazanin" w:cs="IRNazanin"/>
          <w:color w:val="111111"/>
          <w:sz w:val="28"/>
          <w:szCs w:val="28"/>
          <w:rtl w:val="true"/>
          <w:lang w:bidi="fa-IR"/>
        </w:rPr>
        <w:t>.</w:t>
      </w:r>
    </w:p>
    <w:p>
      <w:pPr>
        <w:pStyle w:val="Heading3"/>
        <w:numPr>
          <w:ilvl w:val="2"/>
          <w:numId w:val="1"/>
        </w:numPr>
        <w:rPr/>
      </w:pPr>
      <w:bookmarkStart w:id="779" w:name="__RefHeading___Toc14087671_1280447820"/>
      <w:bookmarkStart w:id="780" w:name="_Toc290"/>
      <w:bookmarkEnd w:id="779"/>
      <w:r>
        <w:rPr>
          <w:rtl w:val="true"/>
        </w:rPr>
        <w:t>«</w:t>
      </w:r>
      <w:r>
        <w:rPr>
          <w:rtl w:val="true"/>
        </w:rPr>
        <w:t>دسته اوّل</w:t>
      </w:r>
      <w:r>
        <w:rPr>
          <w:rtl w:val="true"/>
        </w:rPr>
        <w:t xml:space="preserve">» </w:t>
      </w:r>
      <w:r>
        <w:rPr>
          <w:rtl w:val="true"/>
        </w:rPr>
        <w:t>روایات نمی کننده از زدن برقع و نقاب</w:t>
      </w:r>
      <w:bookmarkEnd w:id="780"/>
    </w:p>
    <w:p>
      <w:pPr>
        <w:pStyle w:val="Heading4"/>
        <w:numPr>
          <w:ilvl w:val="3"/>
          <w:numId w:val="1"/>
        </w:numPr>
        <w:rPr/>
      </w:pPr>
      <w:bookmarkStart w:id="781" w:name="__RefHeading___Toc14087673_1280447820"/>
      <w:bookmarkStart w:id="782" w:name="_Toc291"/>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اما روایاتی که برقع و نقاب زدن را برای زن در حال احرام نهی می کند از این قرار است</w:t>
      </w:r>
      <w:r>
        <w:rPr>
          <w:rFonts w:eastAsia="IRNazanin" w:cs="IRNazanin"/>
          <w:color w:val="111111"/>
          <w:sz w:val="28"/>
          <w:szCs w:val="28"/>
          <w:rtl w:val="true"/>
          <w:lang w:bidi="fa-IR"/>
        </w:rPr>
        <w:t>.</w:t>
      </w:r>
    </w:p>
    <w:p>
      <w:pPr>
        <w:pStyle w:val="Heading4"/>
        <w:numPr>
          <w:ilvl w:val="3"/>
          <w:numId w:val="1"/>
        </w:numPr>
        <w:rPr/>
      </w:pPr>
      <w:bookmarkStart w:id="783" w:name="__RefHeading___Toc14087675_1280447820"/>
      <w:bookmarkStart w:id="784" w:name="_Toc292"/>
      <w:bookmarkEnd w:id="783"/>
      <w:r>
        <w:rPr/>
        <w:t>1</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ابن عیینه</w:t>
      </w:r>
      <w:bookmarkEnd w:id="784"/>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عنهم عن سهل بن زياد عن احمد بن محمّد او غيره عن داود بن الحسين، عن ابن عيينة، عن ابي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ما يحل للمرأة ان تلبس و هي محرمة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الثياب كلّها ما خلا القفازين و البرقع و الحرير،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اتلبس الخز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سداه ابريسم و هو حرير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يكن حريراً </w:t>
      </w:r>
      <w:bookmarkStart w:id="785" w:name="pg19047_212867"/>
    </w:p>
    <w:p>
      <w:pPr>
        <w:pStyle w:val="BookText"/>
        <w:rPr/>
      </w:pPr>
      <w:bookmarkEnd w:id="785"/>
      <w:r>
        <w:rPr>
          <w:rFonts w:ascii="IRNazanin" w:hAnsi="IRNazanin" w:eastAsia="IRNazanin"/>
          <w:color w:val="111111"/>
          <w:sz w:val="28"/>
          <w:sz w:val="28"/>
          <w:szCs w:val="28"/>
          <w:rtl w:val="true"/>
          <w:lang w:bidi="fa-IR"/>
        </w:rPr>
        <w:t>خالصاً فلا بأس</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می گوید سؤال کردم از امام صادق علیه السلام که در حال احرام چه چیز برای زن حلال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لباسها غیر از قفازین و برقع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حلال ،نیست قفازان چیزی بوده که آن زمانها برای پوشاندن دستها می دوخته اند؛ مثل دستکش</w:t>
      </w:r>
      <w:r>
        <w:rPr>
          <w:rFonts w:eastAsia="IRNazanin" w:cs="IRNazanin"/>
          <w:color w:val="111111"/>
          <w:sz w:val="28"/>
          <w:szCs w:val="28"/>
          <w:rtl w:val="true"/>
          <w:lang w:bidi="fa-IR"/>
        </w:rPr>
        <w:t>).</w:t>
      </w:r>
    </w:p>
    <w:p>
      <w:pPr>
        <w:pStyle w:val="Heading4"/>
        <w:numPr>
          <w:ilvl w:val="3"/>
          <w:numId w:val="1"/>
        </w:numPr>
        <w:rPr/>
      </w:pPr>
      <w:bookmarkStart w:id="786" w:name="__RefHeading___Toc14087677_1280447820"/>
      <w:bookmarkStart w:id="787" w:name="_Toc293"/>
      <w:bookmarkEnd w:id="786"/>
      <w:r>
        <w:rPr/>
        <w:t>2</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یحیی بن ابی العلاء</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 عن يحيى بن ابى العلاء، عن ابی عبدالله علیه السلام ، عن ابيه الا انه كرة للمرأة المحرمة البرقع و القفازين</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حضرت برای زن ،محرمه برقع و قفازین را کراهت کرده اند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قبلاً در مباحث اصولی در چند جا و همچنین در بحث مکاسب مرحوم شیخ انصاری بیان کرده بودیم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و روایات در مقابل رضایت است که همان ناخشنودی و خشم باشد و کراهت بغض و خشم را میرساند که لازمه اش تحریم ،است کراهت ولی الله و امام علیه السلام از کراهت خدا سرچشمه گرفته و کراهت خدا نیز موجب تحریم آن چیز می شود، این کراهت غیر از کراهت اصطلاحی در کتب فقهیه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آیات و روایات را در چندین جا آوردیم که کراهت معنی تحریم می دهد</w:t>
      </w:r>
      <w:r>
        <w:rPr>
          <w:rFonts w:eastAsia="IRNazanin" w:cs="IRNazanin"/>
          <w:color w:val="111111"/>
          <w:sz w:val="28"/>
          <w:szCs w:val="28"/>
          <w:rtl w:val="true"/>
          <w:lang w:bidi="fa-IR"/>
        </w:rPr>
        <w:t xml:space="preserve">). </w:t>
      </w:r>
      <w:bookmarkStart w:id="788" w:name="pg19047_212868"/>
    </w:p>
    <w:p>
      <w:pPr>
        <w:pStyle w:val="Heading4"/>
        <w:numPr>
          <w:ilvl w:val="3"/>
          <w:numId w:val="1"/>
        </w:numPr>
        <w:rPr/>
      </w:pPr>
      <w:bookmarkStart w:id="789" w:name="__RefHeading___Toc14087679_1280447820"/>
      <w:bookmarkStart w:id="790" w:name="_Toc294"/>
      <w:bookmarkEnd w:id="788"/>
      <w:bookmarkEnd w:id="789"/>
      <w:r>
        <w:rPr/>
        <w:t>3</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عبدالله بن میمون</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عن على بن ابراهيم، عن أبيه، عن حماد بن عيسى، عن عبد الله بن میمون، عن جعفر علیه السلام ، عن ابيه الاول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المحرمة لا تتنقب لأنّ احرام المرأة فى وجهها و احرام الرجل في رأسه</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این روایت که روایت صحیحی هم باید باشد را محمد بن یعقوب از علی بن ابراهیم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ابراهیم بن 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بارها بیان کردیم که خیلی ها حدیثی را که ابراهیم بن هاشم در آن ،باشد حدیث حسن حساب کرده اند و صحیح این است که روایتش معتبر باشد؛ چون هم امامی است و ممدوح و هم در سخن فرزندشان علی بن ابراهیم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نقاب مطرح شده است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محرمه نباید نقاب بزند؛ یعنی نقاب بستن او جائز نیست زیرا احرام زن در صورتش است که باید باز بگذارد و احرام مرد در سرش است که باید باز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اینجا خبر است در مقام انشاء که قبلاً بیان شد، که خبر در مقام انشاء ابلغ در تحریم است</w:t>
      </w:r>
      <w:r>
        <w:rPr>
          <w:rFonts w:eastAsia="IRNazanin" w:cs="IRNazanin"/>
          <w:color w:val="111111"/>
          <w:sz w:val="28"/>
          <w:szCs w:val="28"/>
          <w:rtl w:val="true"/>
          <w:lang w:bidi="fa-IR"/>
        </w:rPr>
        <w:t>.</w:t>
      </w:r>
    </w:p>
    <w:p>
      <w:pPr>
        <w:pStyle w:val="Heading4"/>
        <w:numPr>
          <w:ilvl w:val="3"/>
          <w:numId w:val="1"/>
        </w:numPr>
        <w:rPr/>
      </w:pPr>
      <w:bookmarkStart w:id="791" w:name="__RefHeading___Toc14087681_1280447820"/>
      <w:bookmarkStart w:id="792" w:name="_Toc295"/>
      <w:bookmarkEnd w:id="791"/>
      <w:r>
        <w:rPr/>
        <w:t>4</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عیص بن قاسم</w:t>
      </w:r>
      <w:bookmarkEnd w:id="79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ابى على الاشعرى عن محمد بن عبد الجبار،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w:t>
      </w:r>
      <w:r>
        <w:rPr>
          <w:rStyle w:val="FootnoteAnchor"/>
          <w:rtl w:val="true"/>
        </w:rPr>
        <w:footnoteReference w:id="652"/>
      </w:r>
      <w:r>
        <w:rPr>
          <w:rFonts w:ascii="IRNazanin" w:hAnsi="IRNazanin" w:eastAsia="IRNazanin"/>
          <w:color w:val="111111"/>
          <w:sz w:val="28"/>
          <w:sz w:val="28"/>
          <w:szCs w:val="28"/>
          <w:rtl w:val="true"/>
          <w:lang w:bidi="fa-IR"/>
        </w:rPr>
        <w:t>، 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كرة النقاب یعنی للمرأة المحرمة،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تسدل الثوب على وجهها،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ذلك الى اين؟ </w:t>
      </w:r>
      <w:bookmarkStart w:id="793" w:name="pg19047_212869"/>
    </w:p>
    <w:p>
      <w:pPr>
        <w:pStyle w:val="BookText"/>
        <w:rPr/>
      </w:pPr>
      <w:bookmarkEnd w:id="793"/>
      <w:r>
        <w:rPr>
          <w:rFonts w:ascii="IRNazanin" w:hAnsi="IRNazanin" w:eastAsia="IRNazanin"/>
          <w:color w:val="111111"/>
          <w:sz w:val="28"/>
          <w:sz w:val="28"/>
          <w:szCs w:val="28"/>
          <w:rtl w:val="true"/>
          <w:lang w:bidi="fa-IR"/>
        </w:rPr>
        <w:t>ف الأنف قدر ما تبصر</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 نیز ظاهراً صحیح است و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محمد ی بن ابراهیم از ابی علی الاشعری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روایت حضرت محرمه حرام کرده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بیان کردیم ت دارد</w:t>
      </w:r>
      <w:r>
        <w:rPr>
          <w:rFonts w:eastAsia="IRNazanin" w:cs="IRNazanin"/>
          <w:color w:val="111111"/>
          <w:sz w:val="28"/>
          <w:szCs w:val="28"/>
          <w:rtl w:val="true"/>
          <w:lang w:bidi="fa-IR"/>
        </w:rPr>
        <w:t>.</w:t>
      </w:r>
    </w:p>
    <w:p>
      <w:pPr>
        <w:pStyle w:val="Heading4"/>
        <w:numPr>
          <w:ilvl w:val="3"/>
          <w:numId w:val="1"/>
        </w:numPr>
        <w:rPr/>
      </w:pPr>
      <w:bookmarkStart w:id="794" w:name="__RefHeading___Toc14087683_1280447820"/>
      <w:bookmarkStart w:id="795" w:name="_Toc296"/>
      <w:bookmarkEnd w:id="794"/>
      <w:r>
        <w:rPr/>
        <w:t>5</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حلبی</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على، عن أبيه، عن ابن ابي عمير، عن حماد، عن الحلبي، عن ابیه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ابو جعفر علیه السلام بامرأة متنقبة و هي مُخرمة،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أحرمى يرخی ثوبک من فوق رأسک فانَّک ان تنقبت لم يتغير لونک قال ترخیه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تغطى عينها،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فها؟ قال علیه السلام</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روایت نیز حضرت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نظر در جمله اول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 بر زنی که در حال احرام نقاب بسته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ت را بازکن و لباست را از بالا رها کن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بیان می کنیم ارخاء 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 نقاب بپوشی شکل تو تغییر پیدا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نمیگیری نه اینکه آفتاب رنگ تو را تغییر نمی دهد که اینجا دستور فرمودند که نقاب را کنار بزن و از اینجا فهمیده می شود که </w:t>
      </w:r>
      <w:bookmarkStart w:id="796" w:name="pg19047_212870"/>
    </w:p>
    <w:p>
      <w:pPr>
        <w:pStyle w:val="BookText"/>
        <w:rPr/>
      </w:pPr>
      <w:bookmarkEnd w:id="796"/>
      <w:r>
        <w:rPr>
          <w:rFonts w:ascii="IRNazanin" w:hAnsi="IRNazanin" w:eastAsia="IRNazanin"/>
          <w:color w:val="111111"/>
          <w:sz w:val="28"/>
          <w:sz w:val="28"/>
          <w:szCs w:val="28"/>
          <w:rtl w:val="true"/>
          <w:lang w:bidi="fa-IR"/>
        </w:rPr>
        <w:t>دستور آمده که در حال احرام صورت باید باز باشد</w:t>
      </w:r>
      <w:r>
        <w:rPr>
          <w:rFonts w:eastAsia="IRNazanin" w:cs="IRNazanin"/>
          <w:color w:val="111111"/>
          <w:sz w:val="28"/>
          <w:szCs w:val="28"/>
          <w:rtl w:val="true"/>
          <w:lang w:bidi="fa-IR"/>
        </w:rPr>
        <w:t>)</w:t>
      </w:r>
    </w:p>
    <w:p>
      <w:pPr>
        <w:pStyle w:val="Heading4"/>
        <w:numPr>
          <w:ilvl w:val="3"/>
          <w:numId w:val="1"/>
        </w:numPr>
        <w:rPr/>
      </w:pPr>
      <w:bookmarkStart w:id="797" w:name="__RefHeading___Toc14087685_1280447820"/>
      <w:bookmarkStart w:id="798" w:name="_Toc297"/>
      <w:bookmarkEnd w:id="797"/>
      <w:r>
        <w:rPr/>
        <w:t>6</w:t>
      </w:r>
      <w:r>
        <w:rPr>
          <w:rtl w:val="true"/>
        </w:rPr>
        <w:t xml:space="preserve"> - «</w:t>
      </w:r>
      <w:r>
        <w:rPr>
          <w:rtl w:val="true"/>
        </w:rPr>
        <w:t>روایت وسائل</w:t>
      </w:r>
      <w:r>
        <w:rPr>
          <w:rtl w:val="true"/>
        </w:rPr>
        <w:t xml:space="preserve">» </w:t>
      </w:r>
      <w:r>
        <w:rPr>
          <w:rtl w:val="true"/>
        </w:rPr>
        <w:t>از احمد بن محمد بن ابی نصر</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عدة من أصحابنا، عن سهل بن زياد عن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ابو جعفر علیه السلام بامرأة مُحرمة قد استترت بمروحة؛ فأماط المروحة بنفسه عن وجهها</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که ظاهراً صحیح هم هست، احمد بن محمد بن ابی نصر همان بزنطی است که از بزرگان و اصحاب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نقاب نیست ولی شبیه به آن است حضرت ابی الحسن علیه السلام که شاید منظور موسى بن جعفر علیه السلام باشند و شاید هم امام رضا علیه السلام ،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هر دو بزرگوار طلایی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زنی برخورد کردند که محرم بود و صورتش را با بادبزن مستور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منظور از این مروحه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حضرت این مروحه را از صورت آن زن کنار زدند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نمی کند که این زن از محارم حضرت بود یا نه؟ کنیز حضرت بوده یا نه؟ و شاید مناسب با روایات دیگر که می گوید زن باید از اجنبی رو بگیرد آن است که بگوییم این زن از محارم آن حضرت بوده است، و این حدیث فقط میخواهد بیان کند که صورت را پوشانده بوده و چون جائز نیست در حال احرام صورت پوشانده شود لذا حضرت کنار زدند و این با مقام عصمت هم نمی سازد </w:t>
      </w:r>
      <w:bookmarkStart w:id="799" w:name="pg19047_212871"/>
    </w:p>
    <w:p>
      <w:pPr>
        <w:pStyle w:val="BookText"/>
        <w:rPr/>
      </w:pPr>
      <w:bookmarkEnd w:id="799"/>
      <w:r>
        <w:rPr>
          <w:rFonts w:ascii="IRNazanin" w:hAnsi="IRNazanin" w:eastAsia="IRNazanin"/>
          <w:color w:val="111111"/>
          <w:sz w:val="28"/>
          <w:sz w:val="28"/>
          <w:szCs w:val="28"/>
          <w:rtl w:val="true"/>
          <w:lang w:bidi="fa-IR"/>
        </w:rPr>
        <w:t xml:space="preserve">که حضرت با اینکه آن زن نامحرم بوده، مروحه از صورتش کنار زده باشند به هر ،حال عمده این است که در حال احرام زن نباید صورتش پوشیده شود و این حدیث این را نمی رساند که برای مرد 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مثل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که مثلاً نقاب از صورت زن محرم کنار بزنند تا زن مکشوف الوجه بوده باشد، اینکه این زن محرم حضرت بوده است مثلاً عیال و یا خواهر یا دختر و یا کنیز در حدیث ،نیست حدیث میگوید وی زنی بود ولی چگونگی آن را نخواسته اند بیان بکنند</w:t>
      </w:r>
      <w:r>
        <w:rPr>
          <w:rFonts w:eastAsia="IRNazanin" w:cs="IRNazanin"/>
          <w:color w:val="111111"/>
          <w:sz w:val="28"/>
          <w:szCs w:val="28"/>
          <w:rtl w:val="true"/>
          <w:lang w:bidi="fa-IR"/>
        </w:rPr>
        <w:t>.</w:t>
      </w:r>
    </w:p>
    <w:p>
      <w:pPr>
        <w:pStyle w:val="Heading4"/>
        <w:numPr>
          <w:ilvl w:val="3"/>
          <w:numId w:val="1"/>
        </w:numPr>
        <w:rPr/>
      </w:pPr>
      <w:bookmarkStart w:id="800" w:name="__RefHeading___Toc14087687_1280447820"/>
      <w:bookmarkStart w:id="801" w:name="_Toc298"/>
      <w:bookmarkEnd w:id="800"/>
      <w:r>
        <w:rPr/>
        <w:t>7</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معاوية بن عمار</w:t>
      </w:r>
      <w:bookmarkEnd w:id="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باسناده عن يعقوب بن يزيد عن ابن ابي عمير، عن معاوية بن عمار، عن ابي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تطوف المرأة بالبيت وهي متنقبة</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در این حدیث از امام صادق ع الله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بیت یعنی کعبه نقاب زده طواف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طواف ظاهراً همان طوافی است که جزء حج و عمره است و مراد آن است که زن محرم باشد؛ بنابر این باید اینگونه معنی کنیم به گرد بیت طواف نمی کند در حالی که نقاب داشته و محرم باشد؛ چون اگر طواف مستحبی بدون احرام باشد دیگر شرط نیست که تروک احرام را باید ترک بکند؛ زیرا محرم نیست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شاید این حدیث جایی است که زن محرم بوده ولی به هر حال در متن حدیث نیست که زن محرم بوده است</w:t>
      </w:r>
      <w:r>
        <w:rPr>
          <w:rFonts w:eastAsia="IRNazanin" w:cs="IRNazanin"/>
          <w:color w:val="111111"/>
          <w:sz w:val="28"/>
          <w:szCs w:val="28"/>
          <w:rtl w:val="true"/>
          <w:lang w:bidi="fa-IR"/>
        </w:rPr>
        <w:t xml:space="preserve">. </w:t>
      </w:r>
      <w:bookmarkStart w:id="802" w:name="pg19047_212872"/>
    </w:p>
    <w:p>
      <w:pPr>
        <w:pStyle w:val="Heading4"/>
        <w:numPr>
          <w:ilvl w:val="3"/>
          <w:numId w:val="1"/>
        </w:numPr>
        <w:rPr/>
      </w:pPr>
      <w:bookmarkStart w:id="803" w:name="__RefHeading___Toc14087689_1280447820"/>
      <w:bookmarkStart w:id="804" w:name="_Toc299"/>
      <w:bookmarkEnd w:id="802"/>
      <w:bookmarkEnd w:id="803"/>
      <w:r>
        <w:rPr/>
        <w:t>8</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یحیی بن ابی العلاء</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باسناده عن يحيى بن ابى العلاء،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ابيه علیه السلام كرة للمحرمة البرقع و القفازين</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این روایت نیز مانند روایتهای دیگر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آن قبلاً گذشت لفظ برقع نیز معنایی نزدیک به نقاب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بخشی از احادیث است که بر عدم جواز نقاب و برقع در حال احرام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در عبارت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همۀ علماء الله بر این است که پوشاندن صورت با برقع و نقاب حرام است؛ و حتی برخی به تغطية الوجه تعبیر کرده اند که البته این حکم در آیات قرآن نیست زیرا نه در خود آیات چیزی در این مورد به نظر ما و فقها رسیده است و نه تا آنجا که ما تحقیق کرده ایم در روایات تفسیر به مأثور چیزی هست این ستر احرام همانند ستر صلوتی، تنها از طریق روایات است به عکس حکم تکلیفی که عمده ادله آن از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ستر ،احرام استثنای حکم تکلیفی است؟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اینکه فرموده است مرأة در حال احرام صورتش را باز بکند به صورت مطلق و حتی در حال برخورد با اجنبی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استثناء از حکم تکلیفی وجوب ستر صورت و حرمت ابداء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حکمی جدا و قطع نظر از برخوردش با نامحرم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لحاظ برخورد با اجنبی حکم دیگری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لحاظ </w:t>
      </w:r>
    </w:p>
    <w:p>
      <w:pPr>
        <w:pStyle w:val="BookText"/>
        <w:rPr/>
      </w:pPr>
      <w:r>
        <w:rPr>
          <w:rFonts w:ascii="IRNazanin" w:hAnsi="IRNazanin" w:eastAsia="IRNazanin"/>
          <w:color w:val="111111"/>
          <w:sz w:val="28"/>
          <w:sz w:val="28"/>
          <w:szCs w:val="28"/>
          <w:rtl w:val="true"/>
          <w:lang w:bidi="fa-IR"/>
        </w:rPr>
        <w:t>احرام و صرف نظر از عوارض دیگر به لحاظ اینکه زن محرم است نباید صورتش را بپوشاند، اما در برخورد با مرد اجنبی چه بکند؟ یا مسأله دیگری پیش می آید و حکم دیگری پیدا می کند؟</w:t>
      </w:r>
    </w:p>
    <w:p>
      <w:pPr>
        <w:pStyle w:val="BookText"/>
        <w:rPr/>
      </w:pPr>
      <w:r>
        <w:rPr>
          <w:rFonts w:ascii="IRNazanin" w:hAnsi="IRNazanin" w:eastAsia="IRNazanin"/>
          <w:color w:val="111111"/>
          <w:sz w:val="28"/>
          <w:sz w:val="28"/>
          <w:szCs w:val="28"/>
          <w:rtl w:val="true"/>
          <w:lang w:bidi="fa-IR"/>
        </w:rPr>
        <w:t>دو مسأله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زن مُحرم است و نباید صورتش را بپوشاند، و دیگر اینکه در برخورد با اجانب و نامحرم باید صورتش را بپوشاند در اینجا کدام یک از دو حکم مقدّم است؟ آیا صورت باید باز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حج و عمره و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يُبْدِينَ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بپوشاند؟</w:t>
      </w:r>
    </w:p>
    <w:p>
      <w:pPr>
        <w:pStyle w:val="BookText"/>
        <w:rPr/>
      </w:pPr>
      <w:r>
        <w:rPr>
          <w:rFonts w:ascii="IRNazanin" w:hAnsi="IRNazanin" w:eastAsia="IRNazanin"/>
          <w:color w:val="111111"/>
          <w:sz w:val="28"/>
          <w:sz w:val="28"/>
          <w:szCs w:val="28"/>
          <w:rtl w:val="true"/>
          <w:lang w:bidi="fa-IR"/>
        </w:rPr>
        <w:t>اینجا نیاز نداریم که خود بکوشیم و مانند بعضی قواعد اصول فقه را به کار بندیم و باب تعارض و تزاحم و تراجیح را دخالت دهیم؛ زیرا روایات ائمه طاهرين علیهم السلام مسأله را روشن کرده و به همین شکلی که فرموده اند بیشتر فقها نیز همین نوع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این مطلب و رسیدن به جواب دسته دیگری از روایات مطرح می،شود زیرا روایاتی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می کرد از نقاب و امثال آن برای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زن لباس را روی صورت رها کند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مطرح است که این دستور چیست؟ اگر بر زن نقاب حرام است و باید صورتش باز باشد علت تسدیل برای چیست؟ و بعداً ذکر می کنیم که بنابر فرمایش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نقاب و 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تسدیل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اجماعی است و همان طور که در روایات هر دو دسته هست همین طور در بعضی روایات نیز بین هر دو را جمع کرده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 بن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5" w:name="pg19047_212875"/>
      <w:bookmarkStart w:id="806" w:name="pg19047_212875"/>
      <w:bookmarkEnd w:id="806"/>
    </w:p>
    <w:p>
      <w:pPr>
        <w:pStyle w:val="Heading2"/>
        <w:numPr>
          <w:ilvl w:val="1"/>
          <w:numId w:val="1"/>
        </w:numPr>
        <w:rPr/>
      </w:pPr>
      <w:bookmarkStart w:id="807" w:name="pg19047_212875"/>
      <w:bookmarkStart w:id="808" w:name="__RefHeading___Toc14087691_1280447820"/>
      <w:bookmarkStart w:id="809" w:name="_Toc300"/>
      <w:bookmarkEnd w:id="807"/>
      <w:bookmarkEnd w:id="808"/>
      <w:r>
        <w:rPr>
          <w:rtl w:val="true"/>
        </w:rPr>
        <w:t>درس سی ام</w:t>
      </w:r>
      <w:bookmarkEnd w:id="809"/>
    </w:p>
    <w:p>
      <w:pPr>
        <w:pStyle w:val="Heading3"/>
        <w:numPr>
          <w:ilvl w:val="2"/>
          <w:numId w:val="1"/>
        </w:numPr>
        <w:rPr/>
      </w:pPr>
      <w:bookmarkStart w:id="810" w:name="__RefHeading___Toc14087693_1280447820"/>
      <w:bookmarkStart w:id="811" w:name="_Toc301"/>
      <w:bookmarkEnd w:id="810"/>
      <w:r>
        <w:rPr>
          <w:rtl w:val="true"/>
        </w:rPr>
        <w:t>اشاره</w:t>
      </w:r>
      <w:bookmarkEnd w:id="8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عرض کردیم در باب پوشاندن صورت زن محرم دو دسته</w:t>
      </w:r>
      <w:r>
        <w:rPr>
          <w:rStyle w:val="FootnoteAnchor"/>
          <w:rtl w:val="true"/>
        </w:rPr>
        <w:footnoteReference w:id="659"/>
      </w:r>
      <w:r>
        <w:rPr>
          <w:rFonts w:ascii="IRNazanin" w:hAnsi="IRNazanin" w:eastAsia="IRNazanin"/>
          <w:color w:val="111111"/>
          <w:sz w:val="28"/>
          <w:sz w:val="28"/>
          <w:szCs w:val="28"/>
          <w:rtl w:val="true"/>
          <w:lang w:bidi="fa-IR"/>
        </w:rPr>
        <w:t>روایت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نقاب و برقع نهی فرموده و یا مفادش نهی است، و چنانکه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نقل فرموده اند مورد اجماع است و زن محرمه باید صورتش باز باشد و برقع و نقاب به صورتش نیاندازد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روایاتش را در جلسه قبل خواندیم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اسدال الثوب على وجهها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تجویز کرده است البته این دو تعبیر در این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اصل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نزدیک به هم ،دارند در شعر امرؤالقیس هر دو ماده در یک جمله آمده است</w:t>
      </w:r>
      <w:r>
        <w:rPr>
          <w:rFonts w:eastAsia="IRNazanin" w:cs="IRNazanin"/>
          <w:color w:val="111111"/>
          <w:sz w:val="28"/>
          <w:szCs w:val="28"/>
          <w:rtl w:val="true"/>
          <w:lang w:bidi="fa-IR"/>
        </w:rPr>
        <w:t xml:space="preserve">. </w:t>
      </w:r>
      <w:bookmarkStart w:id="812" w:name="pg19047_212876"/>
    </w:p>
    <w:p>
      <w:pPr>
        <w:pStyle w:val="BookText"/>
        <w:rPr/>
      </w:pPr>
      <w:bookmarkEnd w:id="812"/>
      <w:r>
        <w:rPr>
          <w:rFonts w:ascii="Amiri" w:hAnsi="Amiri" w:eastAsia="Amiri" w:cs="Amiri"/>
          <w:color w:val="111111"/>
          <w:sz w:val="28"/>
          <w:sz w:val="28"/>
          <w:szCs w:val="28"/>
          <w:rtl w:val="true"/>
          <w:lang w:bidi="ar-SA"/>
        </w:rPr>
        <w:t>و ليلٍ كَمُوج البحر أرخى سُدُولَهُ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بأنواع الهموم لِيَبْتَلي </w:t>
      </w:r>
      <w:r>
        <w:rPr>
          <w:rStyle w:val="FootnoteAnchor"/>
          <w:rtl w:val="true"/>
        </w:rPr>
        <w:footnoteReference w:id="660"/>
      </w:r>
    </w:p>
    <w:p>
      <w:pPr>
        <w:pStyle w:val="Heading3"/>
        <w:numPr>
          <w:ilvl w:val="2"/>
          <w:numId w:val="1"/>
        </w:numPr>
        <w:rPr/>
      </w:pPr>
      <w:bookmarkStart w:id="813" w:name="__RefHeading___Toc14087695_1280447820"/>
      <w:bookmarkStart w:id="814" w:name="_Toc302"/>
      <w:bookmarkEnd w:id="813"/>
      <w:r>
        <w:rPr>
          <w:rtl w:val="true"/>
        </w:rPr>
        <w:t>«</w:t>
      </w:r>
      <w:r>
        <w:rPr>
          <w:rtl w:val="true"/>
        </w:rPr>
        <w:t>دسته</w:t>
      </w:r>
      <w:r>
        <w:rPr>
          <w:rtl w:val="true"/>
        </w:rPr>
        <w:t xml:space="preserve">» </w:t>
      </w:r>
      <w:r>
        <w:rPr>
          <w:rtl w:val="true"/>
        </w:rPr>
        <w:t xml:space="preserve">دوّم روایات جواز </w:t>
      </w:r>
      <w:r>
        <w:rPr>
          <w:rtl w:val="true"/>
        </w:rPr>
        <w:t>«</w:t>
      </w:r>
      <w:r>
        <w:rPr>
          <w:rtl w:val="true"/>
        </w:rPr>
        <w:t>اسدال</w:t>
      </w:r>
      <w:r>
        <w:rPr>
          <w:rtl w:val="true"/>
        </w:rPr>
        <w:t xml:space="preserve">» </w:t>
      </w:r>
      <w:r>
        <w:rPr>
          <w:rtl w:val="true"/>
        </w:rPr>
        <w:t xml:space="preserve">و </w:t>
      </w:r>
      <w:r>
        <w:rPr>
          <w:rtl w:val="true"/>
        </w:rPr>
        <w:t>«</w:t>
      </w:r>
      <w:r>
        <w:rPr>
          <w:rtl w:val="true"/>
        </w:rPr>
        <w:t>ارخاء</w:t>
      </w:r>
      <w:r>
        <w:rPr>
          <w:rtl w:val="true"/>
        </w:rPr>
        <w:t>»</w:t>
      </w:r>
      <w:bookmarkEnd w:id="814"/>
    </w:p>
    <w:p>
      <w:pPr>
        <w:pStyle w:val="Heading4"/>
        <w:numPr>
          <w:ilvl w:val="3"/>
          <w:numId w:val="1"/>
        </w:numPr>
        <w:rPr/>
      </w:pPr>
      <w:bookmarkStart w:id="815" w:name="__RefHeading___Toc14087697_1280447820"/>
      <w:bookmarkStart w:id="816" w:name="_Toc303"/>
      <w:bookmarkEnd w:id="815"/>
      <w:r>
        <w:rPr/>
        <w:t>1</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عیص بن قاسم</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ابى على الاشعرى عن محمد بن عبد الجبار،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w:t>
      </w:r>
      <w:r>
        <w:rPr>
          <w:rStyle w:val="FootnoteAnchor"/>
          <w:rtl w:val="true"/>
        </w:rPr>
        <w:footnoteReference w:id="661"/>
      </w:r>
      <w:r>
        <w:rPr>
          <w:rFonts w:ascii="IRNazanin" w:hAnsi="IRNazanin" w:eastAsia="IRNazanin"/>
          <w:color w:val="111111"/>
          <w:sz w:val="28"/>
          <w:sz w:val="28"/>
          <w:szCs w:val="28"/>
          <w:rtl w:val="true"/>
          <w:lang w:bidi="fa-IR"/>
        </w:rPr>
        <w:t xml:space="preserve">، عن عيص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النقاب یعنی للمرأة المحرمة ، و قال علیه السلام تسدل الثوب على وجهها،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ذلك الى اين؟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طرف الأنف قدر ما تبصر</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روايت عيص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ذکر می کند که حضرت از نقاب برای زن محرمه کراهت دارد؛ بعداً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تسدل الثوب على وجهها قلت حدّ ذلك الى اين؟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طرف الأنف قدر ما تبصر</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را بر جلو صورتش آویزان کند؟ گفتم حد آن تا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بینی به اندازه ای که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جلو پایش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لباس و چادر شکلی نبوده که ماورائش دیده شود؛ لذا فرمود به اندازه ای روی صورتش قرار دهد که جلو خود را ببیند</w:t>
      </w:r>
      <w:r>
        <w:rPr>
          <w:rFonts w:eastAsia="IRNazanin" w:cs="IRNazanin"/>
          <w:color w:val="111111"/>
          <w:sz w:val="28"/>
          <w:szCs w:val="28"/>
          <w:rtl w:val="true"/>
          <w:lang w:bidi="fa-IR"/>
        </w:rPr>
        <w:t xml:space="preserve">. </w:t>
      </w:r>
      <w:bookmarkStart w:id="817" w:name="pg19047_212877"/>
    </w:p>
    <w:p>
      <w:pPr>
        <w:pStyle w:val="BookText"/>
        <w:rPr/>
      </w:pPr>
      <w:bookmarkEnd w:id="817"/>
      <w:r>
        <w:rPr>
          <w:rFonts w:ascii="IRNazanin" w:hAnsi="IRNazanin" w:eastAsia="IRNazanin"/>
          <w:color w:val="111111"/>
          <w:sz w:val="28"/>
          <w:sz w:val="28"/>
          <w:szCs w:val="28"/>
          <w:rtl w:val="true"/>
          <w:lang w:bidi="fa-IR"/>
        </w:rPr>
        <w:t>بعداً می گوییم که این روایت بین نهی از نقاب و تجویز اسدال الثوب جمع کرده است و یکی از شواهد جمع به شمار می رود</w:t>
      </w:r>
      <w:r>
        <w:rPr>
          <w:rFonts w:eastAsia="IRNazanin" w:cs="IRNazanin"/>
          <w:color w:val="111111"/>
          <w:sz w:val="28"/>
          <w:szCs w:val="28"/>
          <w:rtl w:val="true"/>
          <w:lang w:bidi="fa-IR"/>
        </w:rPr>
        <w:t>.</w:t>
      </w:r>
    </w:p>
    <w:p>
      <w:pPr>
        <w:pStyle w:val="Heading4"/>
        <w:numPr>
          <w:ilvl w:val="3"/>
          <w:numId w:val="1"/>
        </w:numPr>
        <w:rPr/>
      </w:pPr>
      <w:bookmarkStart w:id="818" w:name="__RefHeading___Toc14087699_1280447820"/>
      <w:bookmarkStart w:id="819" w:name="_Toc304"/>
      <w:bookmarkEnd w:id="818"/>
      <w:r>
        <w:rPr/>
        <w:t>2</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حریز</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بن الحسين باسناده عن حماد، عن حريز قال 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المحرمة تسدل الثوب على وجهها الى الذقن</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در این روایت صدوق که به اسنادش از حماد از حریز نقل می کند و ظاهراً صحیحه میباشد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محرمه چادرش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می کند بر جلو صورتش تا چانه اش</w:t>
      </w:r>
      <w:r>
        <w:rPr>
          <w:rFonts w:eastAsia="IRNazanin" w:cs="IRNazanin"/>
          <w:color w:val="111111"/>
          <w:sz w:val="28"/>
          <w:szCs w:val="28"/>
          <w:rtl w:val="true"/>
          <w:lang w:bidi="fa-IR"/>
        </w:rPr>
        <w:t>.</w:t>
      </w:r>
    </w:p>
    <w:p>
      <w:pPr>
        <w:pStyle w:val="Heading4"/>
        <w:numPr>
          <w:ilvl w:val="3"/>
          <w:numId w:val="1"/>
        </w:numPr>
        <w:rPr/>
      </w:pPr>
      <w:bookmarkStart w:id="820" w:name="__RefHeading___Toc14087701_1280447820"/>
      <w:bookmarkStart w:id="821" w:name="_Toc305"/>
      <w:bookmarkEnd w:id="820"/>
      <w:r>
        <w:rPr/>
        <w:t>3</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زراره</w:t>
      </w:r>
      <w:bookmarkEnd w:id="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باسناده عن زرارة، عن ابى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المحرمة تسدل ثوبها الى نحرها</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 زیر گلو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نیز صدوق به ،اسنادش از زراره از ابی عبد الله علیه السلام نقل می کند و ظاهراً صحیحه ،باشد که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محرمه چادرش را جلو صورتش تا گودی زیر گلویش پرده وار آویزان کند</w:t>
      </w:r>
      <w:r>
        <w:rPr>
          <w:rFonts w:eastAsia="IRNazanin" w:cs="IRNazanin"/>
          <w:color w:val="111111"/>
          <w:sz w:val="28"/>
          <w:szCs w:val="28"/>
          <w:rtl w:val="true"/>
          <w:lang w:bidi="fa-IR"/>
        </w:rPr>
        <w:t xml:space="preserve">. </w:t>
      </w:r>
      <w:bookmarkStart w:id="822" w:name="pg19047_212878"/>
    </w:p>
    <w:p>
      <w:pPr>
        <w:pStyle w:val="Heading4"/>
        <w:numPr>
          <w:ilvl w:val="3"/>
          <w:numId w:val="1"/>
        </w:numPr>
        <w:rPr/>
      </w:pPr>
      <w:bookmarkStart w:id="823" w:name="__RefHeading___Toc14087703_1280447820"/>
      <w:bookmarkStart w:id="824" w:name="_Toc306"/>
      <w:bookmarkEnd w:id="822"/>
      <w:bookmarkEnd w:id="823"/>
      <w:r>
        <w:rPr/>
        <w:t>4</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معاوية بن عمار</w:t>
      </w:r>
      <w:bookmarkEnd w:id="8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 عن معاوية بن عمار، عن ابى عبد علیه السلام ،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تسدل المرأة الثوب على وجهها من اعلاها الى النحر اذا كانت راكبة</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در این روایت نیز شیخ صدوق به اسنادش از معاوية بن عمار نقل میکند که ظاهراً صحیحه است و بعضی آن را از جهت معاوية بن عمار موثقه حساب</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هنگامی که سوار اسب است چادرش را از بالای صورت تا گودی زیر گلویش پرده وار بر صورتش آویزان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ممکن است فکر کنند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كانت راكبة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را می رساند؛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رکوب میتواند چنین کند ولی ظاهراً اینچنین نیست؛ بلکه از این جهت گفته شده که در حال سواره بودن و حرکت با مردان اجنبی برخورد میکند، اما هنگامی که در منزل قرار گرفته است نوعاً چنین برخوردی نیست؛ پس در حال طی مسافت به سوی مگه که زن سوار است، با مردان اجانب برخورد میکند و یا در معرض آن است و لازم می شود صورتش را بپوشاند نه به حساب سواره بودن؛ چنانچه در روایت عایشه این معنی به طور روشن ذکر شده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عایشه را مرسله توصیف کرده است ولی از طرق عامه به طور مسند روایت شده است؛ چنانچه بعداً ان شاء 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داود و غیره آن را ذکر می کنیم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دلالت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بدون تأمل کافی این دو نوع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نهی از نقاب و برقع و روایات تجویز اسدال و ارخاء الثوب بر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متعارض دانسته اند، چون آن روایات میگوید احرام زن به گشودن صورتش می باشد و نباید نقاب و برقع بر روی صورتش بپوشاند و این روایات می گوید 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 و ارخاء الثوب بر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بپوشاند؛ از این رو در صدد علاج متعارضين به شکلهایی که در اصول در باب تعارض گفته شده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آن را از باب تزاحم حُکمین قرار داده 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وجوب کشف صورت به حساب ،احرام و حکم وجوب ستر صورت به حساب برخورد با اجنبی در نتیجه به مرجّحات باب تزاحم مراجعه کرده اند که آیا ترجیح با پوشاندن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وجوب تستر از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ترجیح با باز بودن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وجوب کشف صورت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به وجوهی متشبث شده اند که ترجیح با پوشاندن صورت از مردان اجنبی ،است، ولی اینگونه حساب برای این روایات صحیح نیست؛ زیرا اینها دو دسته روایت است و موضوع هر دسته چیزی است غیر از موضوع دسته دیگر روایاتی که نهی کرده از پوشش صورت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برقع نهی کرده است؛ و آنهایی که تجویز کرده،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چهار اسم است که دو تای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نهی است؛ و دو تای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تجویز است؛ و همان طور که اسامی متفاوت است معانی نیز متفاوت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معنا وارد نشده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اضافه بر این، در بعضی از روایات که بعداً ذکر میکنیم این دو نوع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نقاب و برقع و تجویز اسدال و ارخاء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جمع شده اند که بر </w:t>
      </w:r>
    </w:p>
    <w:p>
      <w:pPr>
        <w:pStyle w:val="BookText"/>
        <w:rPr/>
      </w:pPr>
      <w:r>
        <w:rPr>
          <w:rFonts w:ascii="IRNazanin" w:hAnsi="IRNazanin" w:eastAsia="IRNazanin"/>
          <w:color w:val="111111"/>
          <w:sz w:val="28"/>
          <w:sz w:val="28"/>
          <w:szCs w:val="28"/>
          <w:rtl w:val="true"/>
          <w:lang w:bidi="fa-IR"/>
        </w:rPr>
        <w:t>عدم منافات و عدم تعارض بین آن دو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نظر از تمام این مطالب اصلاً عنوان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همان طور که میدانیم در تعارض که باید تکاذب باشد هشت وحدت باید باشد تا تناقض حاصل شود یکی از آن هشت ،وحدت، وحدت موضوع است؛ از این رو اگر وحدت موضوع نباشد تناقض و تعارض و تکاذب حاصل نمی شود؛ لذا این روایات تعارض ندارد و میتوان به هر دو دسته عمل کرد و نیز تزاحم ندارند تا نیاز باشد به مرجّحات باب تعارض و یا تزاحم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فقهای بزرگ ما ذکر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ارخاء الثوب را 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اجمالی 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آلآن در عراق در میان زنان و سابقاً در ایران نیز معمول بوده است؛ حتی در میان مردان رایج بوده است که پارچه ای جلو صورت خود می انداخته اند؛ چنانچه درباره موسی مبرقع که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برقعی بوده و قبرش در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معروف است همچنین ظاهراً حضرت ثامن الائمه على بن موسى الرضاء علیه السلام در بازار نیشابور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و مخصوصاً علماء و محدثان بیان فرمودند، برقع بر صورت داشتند، که از آن حضرت درخواست کردند برقع را کنار بزنند تا چهره نازنینش را مردم زیارت کنند همچنین دیگر ائمه علیهم السلام ، و نیز مردم گاهی نقاب می زدند چنانچه درباره عبیدالله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هنگام ورود به کوفه با نقاب به صورت یا برقع وارد شد که مردم را به اشتباه بیندازد و مردم خیال کردند امام حسین علیه السلام است، به او سلام می دادند گفتند یا بن رسول الله 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نقاب و یا برقع تا پایین گلو میرسید و به وسیله شال گردن و یا تحت الحنک عمامه به دور گردن بسته میشد در نتیجه کاملاً به صورت میچسبید ظاهراً وضع نقاب و برقع این بوده و برای زن در حال احرام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بعضی از کتب لغت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برقع را روبند زنان عرب گفته اند؛ شاید مرادشان به حسب غالب بوده و الا در میان مردها هم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اجمالی 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پرده کشی و پرده انداختن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سین و کسر آن به معنی پرده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پرده انداختن و قول امرؤ القیس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ليلِ كَمُوج البحر أرخى سُدُولَهُ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بأنواع الهموم ليبتلي</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پرده هایش را مانند موج دریا بر من فرو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ماده رخوة به معنی سستی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معنای پرده کشی جلو صورت است و زن باید پارچه اش را مانند پرده که فقط بالای آن به جایی بسته است به جلو صورتش رها کند به شکلی که جلو صورت آزاد بوده، وصل به جایی نباشد تا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وار صدق بکند؛چنانچه فقها در رساله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ذکر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حدّ آن تا کجا باشد؟ در روایات بعضی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 بعضی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و بعضی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ذکر کرده اند که پارچه را از فراز سر به پایین رها کند، که بعضاً ممکن است اصابت به صورت نکند؛ مانند اینکه سرش را سرازیر کند که بتواند از زیر آن جلو پایش را ببیند؛ در این حال این پرده به بشره صورت نمی 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معنایی است که بزرگان فقه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و دیگران در تفسیر آن از این روایات استفاده کرده اند؛ لذا برای حفظ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چیزی مانند دست خود و یا چوبی زیر این سدل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که به صورتش نرسد و حتی عده ای از فقها ذکر کرده اند که اگر به صورتش رسید یک گوسفند به عنوان کفاره این گناه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بعضی مانند علامه و دیگران نیز در اصل لزوم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با دست و یا چوب از رسیدن ثوب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لزوم کفاره با قربانی گوسفند اشکال کرده اند که سندی بر این حکم نیست؛ و ظاهراً سخن آنها صحیح باشد؛ زیرا در روايات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وجهها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وجهها آمده و نگفته است با چیزی از رسیدن آن به چهره جلوگیری کند تا گفته شود که اگر نکرد گناهی کرده و کفاره اش قربانی یک گوسفند می باشد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اصل این معنی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و ارخاء الثوب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نقاب و برقع به صورت زدن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است که پارچه بر روی صورت قرار </w:t>
      </w:r>
    </w:p>
    <w:p>
      <w:pPr>
        <w:pStyle w:val="BookText"/>
        <w:rPr/>
      </w:pPr>
      <w:r>
        <w:rPr>
          <w:rFonts w:ascii="IRNazanin" w:hAnsi="IRNazanin" w:eastAsia="IRNazanin"/>
          <w:color w:val="111111"/>
          <w:sz w:val="28"/>
          <w:sz w:val="28"/>
          <w:szCs w:val="28"/>
          <w:rtl w:val="true"/>
          <w:lang w:bidi="fa-IR"/>
        </w:rPr>
        <w:t>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از تماس به صورت نهی نشده است تا گناه محسوب شود؛ چون در حالات مختلف مخصوصاً در حال رکوع و سجود و حرکات دیگر، اگر زن مراقب ،نباشد آن پارچه به صورت میافتد و بر آن قرار میگیرد اگر منهی عنه بود در این همه روایات که در مقام بیان این حکم است حتماً بیان می کرد و چون بیان نکرده است معلوم میشود که منهی عنه نیست و اگر اتفاقاً به صورت رسید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این نوع پوشش که پرده وار است و به صورت نمی چسبد، باید مقابل صورت باشد نه مثل نقاب و برقع که چسبیده به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یا باید گفت زدن نقاب و برقع بدون جهت و عذر و ستر از اجانب، حرام است ولی برای پوشاندن صورت از اجانب جایز بلکه واجب میشود یا بگوییم مطلقاً جایز است ولی کراهت دارد؛ چنانچه ظاهراً بعضی ها خواسته اند ،بگویند ولی آن طوری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و بعضی دیگر نقل میکنند اجماع بر تحریم نقاب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اجماع باشد نهایت این میشود که در اینجا دو حکم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 و 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در حال احرام باید از آن عاری و گشوده باشد که روایت و نیز اجماع بر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هست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و ارخاء الثوب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حکم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ادله ای که بعداً برای وجوب پوشاندن صورت از اجانب در حال احرام ذکر میکنیم از جمع بین این دو حکم که از شرع مقدس رسیده است با ذوق </w:t>
      </w:r>
    </w:p>
    <w:p>
      <w:pPr>
        <w:pStyle w:val="BookText"/>
        <w:rPr/>
      </w:pPr>
      <w:r>
        <w:rPr>
          <w:rFonts w:ascii="IRNazanin" w:hAnsi="IRNazanin" w:eastAsia="IRNazanin"/>
          <w:color w:val="111111"/>
          <w:sz w:val="28"/>
          <w:sz w:val="28"/>
          <w:szCs w:val="28"/>
          <w:rtl w:val="true"/>
          <w:lang w:bidi="fa-IR"/>
        </w:rPr>
        <w:t>عرفی سخن فهمی خود از کلام معصومین علیهم السلام چنین می فهمیم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اسدال و ارخاء الثوب على وجهها را برای زن در حال احرام به خاطر پوشاندن از اجانب قرار داده است و الا وجهی نداشت که این راه را ذکر کند که زن در حال احرام باید صورتش به وسیلۀ نقاب و برقع پوشیده نباشد ولی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صورتش را بپوشاند این راه را که شارع برای پوشش صورت نشان داده است، به نظر میرسد فقط برای پوشش از اجانب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تعارض بلکه جمع بین این دو حکم در بعضی روایات</w:t>
      </w:r>
    </w:p>
    <w:p>
      <w:pPr>
        <w:pStyle w:val="BookText"/>
        <w:rPr/>
      </w:pPr>
      <w:r>
        <w:rPr>
          <w:rFonts w:ascii="IRNazanin" w:hAnsi="IRNazanin" w:eastAsia="IRNazanin"/>
          <w:color w:val="111111"/>
          <w:sz w:val="28"/>
          <w:sz w:val="28"/>
          <w:szCs w:val="28"/>
          <w:rtl w:val="true"/>
          <w:lang w:bidi="fa-IR"/>
        </w:rPr>
        <w:t>تا اینجا حکم وجوب ستر صورت از اجانب در حال احرام روشن شد که بعداً از ادله دیگر روشن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معلوم می شود در زمان پیامبر اکرم صلی الله علیه و آله وسلم و ائمه معصومین علیهم السلام زنان مسلمان این بوده که با نقاب و برقع صورت را می پوشانده اند و از این رو در حال ،احرام این همه روایات در نهی آن صادر شده و فرموده است که باید صورتش گشوده و بدون نقاب و برقع باشد؛ و اگر می خواهد بپوشاند،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پوشاندن صورت یک وظیفه رایج اسلامی نشأت گرفته از قرآن و دستور پیامبر اکرم صلی الله علیه و آله وسلم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از آیات سوره احزاب و سوره نور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اینها در بعضی از روایات بین جایز نبودن نقاب بر صورت زن در حال احرام و پوشاندن صورتش به نحو اسدال الثوب على وجهها جمع شده</w:t>
      </w:r>
    </w:p>
    <w:p>
      <w:pPr>
        <w:pStyle w:val="BookText"/>
        <w:rPr/>
      </w:pPr>
      <w:r>
        <w:rPr>
          <w:rFonts w:ascii="IRNazanin" w:hAnsi="IRNazanin" w:eastAsia="IRNazanin"/>
          <w:color w:val="111111"/>
          <w:sz w:val="28"/>
          <w:sz w:val="28"/>
          <w:szCs w:val="28"/>
          <w:rtl w:val="true"/>
          <w:lang w:bidi="fa-IR"/>
        </w:rPr>
        <w:t>شده است؛ مانند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عیص بن قاسم که روایتی صحیحه از امام صادق علیه السلام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ابى على الاشعرى عن محمد بن عبد الجبار،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w:t>
      </w:r>
      <w:r>
        <w:rPr>
          <w:rStyle w:val="FootnoteAnchor"/>
          <w:rtl w:val="true"/>
        </w:rPr>
        <w:footnoteReference w:id="669"/>
      </w:r>
      <w:r>
        <w:rPr>
          <w:rFonts w:ascii="IRNazanin" w:hAnsi="IRNazanin" w:eastAsia="IRNazanin"/>
          <w:color w:val="111111"/>
          <w:sz w:val="28"/>
          <w:sz w:val="28"/>
          <w:szCs w:val="28"/>
          <w:rtl w:val="true"/>
          <w:lang w:bidi="fa-IR"/>
        </w:rPr>
        <w:t>، 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كرة النقاب يعنى للمرأة المحرمة 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تسدل الثوب على وجهها قلت حدّ ذلك الى اين؟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طرف الأنف قدر ما تبصر</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امام علیه السلام از نقاب زدن زن محرم کراهت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 پوشاندن صورت از اجانب نباشد دیگر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وجهها بکند؟ چرا صورتش را با چادرش به نحو پرده وار بپوشاند و حتی تا بینی خود، آن هم برای اینکه جلو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ما تبصر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 شود پوشاندن صورت حتی در حال احرام واجب است و نگاه اجانب به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وجهها دو مفهوم است و یکی نیست تا بین روایاتی که آن را نهی و دیگری را جائز کرده تکاذب و تعارضی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این روایات را بعضی متعارض یا متزاحم دانسته بودند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است به خاطر آنکه زن در حال احرام نمی شود بدون پوشش صورت از اجانب ،باشد حال که نباید نقاب داشته باشد برای پوشش صورت از اجانب چه چاره بکند؟ امام علیه السلام راهش را بدین شکل بیان فرموده اند که اسدال الثوب و ارخاء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ای که امام صادق علیه السلام از پدر بزرگوارش نقل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على، عن أبيه، عن ابن ابي عمير، عن حماد، عن الحلبي، عن ابی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ابو جعفر علیه السلام بامرأة متنقبة و هي محرمة،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احرمی و اسفری و ارخی ثوبک من فوق رأسک فانک ان تنقبت لم يتغير لونک، قال رجل الی این ترخیه؟ قال علیه السلام تغطى عينها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 فيها؟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امام باقر علیه السلام به زن محرمی برخورد کرد که نقاب به صورتش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احرام کن و صورت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نما و چادرت را از بالای سرت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جلو صورت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فانک ان تنقبت لم يتغيّر لونك قال رجل الی این ترخیه؟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تغطى عينها،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 فيها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نقاب بسته باشی شکل و رنگ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قبل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تفاوتی پیدا نکرده است مردی پرسید تا کجا چادرش را رها کند؟ فرمود تا چشمش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تا دهانش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 ان شاء الله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کنیم که بعضی تا دهان بعضی تا چانه ،بعضی تا چشم و بعضی تا گودی زیر گلو ذکر کرده اند، از مجموع میتوان استفاده کرد بعد از رها کردن چادر به جلو صورت، دیگر کم و زیادش منعی ندارد و حتی تا گودی زیر گلو نیز مانعی ندارد به شرط آنکه پرده وار </w:t>
      </w:r>
    </w:p>
    <w:p>
      <w:pPr>
        <w:pStyle w:val="BookText"/>
        <w:rPr/>
      </w:pPr>
      <w:r>
        <w:rPr>
          <w:rFonts w:ascii="IRNazanin" w:hAnsi="IRNazanin" w:eastAsia="IRNazanin"/>
          <w:color w:val="111111"/>
          <w:sz w:val="28"/>
          <w:sz w:val="28"/>
          <w:szCs w:val="28"/>
          <w:rtl w:val="true"/>
          <w:lang w:bidi="fa-IR"/>
        </w:rPr>
        <w:t>باشد نه پوشش چسبیده به صورت به شکل نقاب و 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حدیث نیز بین نهی از نقاب و بین تجویز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چادر در مقابل صورت آویختن به شکل پرده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 شود این دو عمل با هم تعارض و یا تزاحم ندارند و نباید گفته شود تعارض بین این دو دسته از روایات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نهی از برقع و نقاب و روایات تجویز اسدال و ارخاء الثوب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مفهوم این دو متفاوت است و این دو دسته ،روایات یک مفهوم و معنی را جمع نکرده اند تا متکاذب و متعارض باشد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5" w:name="pg19047_212889"/>
      <w:bookmarkStart w:id="826" w:name="pg19047_212889"/>
      <w:bookmarkEnd w:id="826"/>
    </w:p>
    <w:p>
      <w:pPr>
        <w:pStyle w:val="Heading2"/>
        <w:numPr>
          <w:ilvl w:val="1"/>
          <w:numId w:val="1"/>
        </w:numPr>
        <w:rPr/>
      </w:pPr>
      <w:bookmarkStart w:id="827" w:name="pg19047_212889"/>
      <w:bookmarkStart w:id="828" w:name="__RefHeading___Toc14087705_1280447820"/>
      <w:bookmarkStart w:id="829" w:name="_Toc307"/>
      <w:bookmarkEnd w:id="827"/>
      <w:bookmarkEnd w:id="828"/>
      <w:r>
        <w:rPr>
          <w:rtl w:val="true"/>
        </w:rPr>
        <w:t>درس سی و یکم</w:t>
      </w:r>
      <w:bookmarkEnd w:id="829"/>
    </w:p>
    <w:p>
      <w:pPr>
        <w:pStyle w:val="Heading3"/>
        <w:numPr>
          <w:ilvl w:val="2"/>
          <w:numId w:val="1"/>
        </w:numPr>
        <w:rPr/>
      </w:pPr>
      <w:bookmarkStart w:id="830" w:name="__RefHeading___Toc14087707_1280447820"/>
      <w:bookmarkStart w:id="831" w:name="_Toc308"/>
      <w:bookmarkEnd w:id="830"/>
      <w:r>
        <w:rPr>
          <w:rtl w:val="true"/>
        </w:rPr>
        <w:t>اشاره</w:t>
      </w:r>
      <w:bookmarkEnd w:id="8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وَ نَبِيِّنَا أَبِي الْقَاسِمِ مُحَمَّدٍ وَالِهِ الطَّيِّبِينَ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 به دو جواب از تعارض</w:t>
      </w:r>
    </w:p>
    <w:p>
      <w:pPr>
        <w:pStyle w:val="BookText"/>
        <w:rPr/>
      </w:pPr>
      <w:r>
        <w:rPr>
          <w:rFonts w:ascii="IRNazanin" w:hAnsi="IRNazanin" w:eastAsia="IRNazanin"/>
          <w:color w:val="111111"/>
          <w:sz w:val="28"/>
          <w:sz w:val="28"/>
          <w:szCs w:val="28"/>
          <w:rtl w:val="true"/>
          <w:lang w:bidi="fa-IR"/>
        </w:rPr>
        <w:t>عرض کردیم که در لباس احرام زن دو دستور برای پوشاندن صورت او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که مفادش نهی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هر دو قسم را نیز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بیان کردیم قسمت دیگری از این روایات را که بین هر دو قسم جمع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در حال ،احرام و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نشان میدهد هر دو جهت منظور نظر معصومین علیهم السلام بوده است، نه اینکه یک جهت بوده و در نقلیات مورد تعارض واقع شده تا ما قواعد باب تعارض را اعمال کنیم؛ بلکه هر دو جهت مورد نظر بوده است؛ لذا در این قسمت از روایات بین هر دو جمع شده است که از این مطلب میتوان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تعارض این روایات استفاده کرد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دو عنوان هستند مورد نهی و مورد تجویز که با دقت در مفهوم و معنای آنها می توانیم تفاوت آنها را بفهمیم و گفتیم فقهای ما ، عین همین احادیث را آورده و از آن استفاده کرده اند؛</w:t>
      </w:r>
    </w:p>
    <w:p>
      <w:pPr>
        <w:pStyle w:val="BookText"/>
        <w:rPr/>
      </w:pPr>
      <w:r>
        <w:rPr>
          <w:rFonts w:ascii="IRNazanin" w:hAnsi="IRNazanin" w:eastAsia="IRNazanin"/>
          <w:color w:val="111111"/>
          <w:sz w:val="28"/>
          <w:sz w:val="28"/>
          <w:szCs w:val="28"/>
          <w:rtl w:val="true"/>
          <w:lang w:bidi="fa-IR"/>
        </w:rPr>
        <w:t xml:space="preserve">لذا مرحوم علامه و کسانی دیگر مانند ایشان هر دو عنوان را مورد اجماع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پوشاندنصورت به نقاب و 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وار جلو صورت را گرفتن که پارچه به صورت نچسبد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عدم جواز برقع و نقاب برای زن در حال احرام نشان نمیدهد که پوشاندن صورت در حال احرام حتی از نامحرم جائز نیست بلکه برای تجویز ارخاء و اسدال در مناسک حج و مخصوصاً احرام سبب دیگری جز پوشاندن از نامحرم نمی یابیم که پوشش از اجانب در احرام به شکل اسدال و ارخاء جایز</w:t>
      </w:r>
    </w:p>
    <w:p>
      <w:pPr>
        <w:pStyle w:val="BookText"/>
        <w:rPr/>
      </w:pPr>
      <w:r>
        <w:rPr>
          <w:rFonts w:ascii="IRNazanin" w:hAnsi="IRNazanin" w:eastAsia="IRNazanin"/>
          <w:color w:val="111111"/>
          <w:sz w:val="28"/>
          <w:sz w:val="28"/>
          <w:szCs w:val="28"/>
          <w:rtl w:val="true"/>
          <w:lang w:bidi="fa-IR"/>
        </w:rPr>
        <w:t>شمرده شده بود روایات نیز در این زمینه بسیار ،بود قسمتی صحیحه و قسمتی حسنه و قسمتی نیز به شکل دیگر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ستر وجه ممکن است به دو شکل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مانند پوشاندن بدن به ،لباس با مثل نقاب و برقع که چسبیده به صورت است که این در حال احرام تجویز نشده؛ و دیگر آنکه تنها برای در معرض دید نامحرم نبودن پوشیده شود و جوانب استفاده آن باز باشد چنانچه از مصباح المنیر فیومی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جانبین آن باز نیست تفاوت می کند، این نوع پوشاندن در حال احرام بلامانع و از نظر ستر در برابر اجانب واجب و لازم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میگیریم که روایات نهی از برقع و نقاب از اصل پوشاندن صورت نهی نمی کند بلکه پوشش به شکل تنقب و تبرقع را ممنوع می شمارد</w:t>
      </w:r>
      <w:r>
        <w:rPr>
          <w:rFonts w:eastAsia="IRNazanin" w:cs="IRNazanin"/>
          <w:color w:val="111111"/>
          <w:sz w:val="28"/>
          <w:szCs w:val="28"/>
          <w:rtl w:val="true"/>
          <w:lang w:bidi="fa-IR"/>
        </w:rPr>
        <w:t xml:space="preserve">. </w:t>
      </w:r>
      <w:bookmarkStart w:id="832" w:name="pg19047_212891"/>
    </w:p>
    <w:p>
      <w:pPr>
        <w:pStyle w:val="BookText"/>
        <w:rPr/>
      </w:pPr>
      <w:bookmarkEnd w:id="832"/>
      <w:r>
        <w:rPr>
          <w:rFonts w:ascii="IRNazanin" w:hAnsi="IRNazanin" w:eastAsia="IRNazanin"/>
          <w:color w:val="111111"/>
          <w:sz w:val="28"/>
          <w:sz w:val="28"/>
          <w:szCs w:val="28"/>
          <w:rtl w:val="true"/>
          <w:lang w:bidi="fa-IR"/>
        </w:rPr>
        <w:t>بلکه بالاتر ،اینکه در بعضی روایات از طریق شیعه و نیز از طریق اهل سنت صریحاً ذکر شده است که اگر مرد با او برخورد کرد با لباس خود صورتش را بپوشاند اما از آفتاب حتی با دست خود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نباید انتظار داشته باشیم با این دستور پوشاندن از نامحرم کیفیت حکم را هم از آن بفهمیم که به نحو جواز یا وجوب و یا استحباب است؟ چون اصل این حکم در آیات شریفه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 و 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در مقابل اجانب وظیفۀ او چیست این روایات فقط مفادش این است که از لحاظ محرم بودن عیبی ندارد از مردان اجنبی صورتش را بپوشاند و چنین ،کاری به احرامش ضرر نمی زند</w:t>
      </w:r>
      <w:r>
        <w:rPr>
          <w:rFonts w:eastAsia="IRNazanin" w:cs="IRNazanin"/>
          <w:color w:val="111111"/>
          <w:sz w:val="28"/>
          <w:szCs w:val="28"/>
          <w:rtl w:val="true"/>
          <w:lang w:bidi="fa-IR"/>
        </w:rPr>
        <w:t>.</w:t>
      </w:r>
    </w:p>
    <w:p>
      <w:pPr>
        <w:pStyle w:val="Heading3"/>
        <w:numPr>
          <w:ilvl w:val="2"/>
          <w:numId w:val="1"/>
        </w:numPr>
        <w:rPr/>
      </w:pPr>
      <w:bookmarkStart w:id="833" w:name="__RefHeading___Toc14087709_1280447820"/>
      <w:bookmarkStart w:id="834" w:name="_Toc309"/>
      <w:bookmarkEnd w:id="833"/>
      <w:r>
        <w:rPr>
          <w:rtl w:val="true"/>
        </w:rPr>
        <w:t>روایات وجوب پوشش صورت زن در احرام</w:t>
      </w:r>
      <w:bookmarkEnd w:id="834"/>
    </w:p>
    <w:p>
      <w:pPr>
        <w:pStyle w:val="Heading4"/>
        <w:numPr>
          <w:ilvl w:val="3"/>
          <w:numId w:val="1"/>
        </w:numPr>
        <w:rPr/>
      </w:pPr>
      <w:bookmarkStart w:id="835" w:name="__RefHeading___Toc14087711_1280447820"/>
      <w:bookmarkStart w:id="836" w:name="_Toc310"/>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اکنون روایاتی را که دستور داده است زن در حال احرام صورت خود را بپوشاند، ذکر می کنیم</w:t>
      </w:r>
      <w:r>
        <w:rPr>
          <w:rFonts w:eastAsia="IRNazanin" w:cs="IRNazanin"/>
          <w:color w:val="111111"/>
          <w:sz w:val="28"/>
          <w:szCs w:val="28"/>
          <w:rtl w:val="true"/>
          <w:lang w:bidi="fa-IR"/>
        </w:rPr>
        <w:t>.</w:t>
      </w:r>
    </w:p>
    <w:p>
      <w:pPr>
        <w:pStyle w:val="Heading4"/>
        <w:numPr>
          <w:ilvl w:val="3"/>
          <w:numId w:val="1"/>
        </w:numPr>
        <w:rPr/>
      </w:pPr>
      <w:bookmarkStart w:id="837" w:name="__RefHeading___Toc14087713_1280447820"/>
      <w:bookmarkStart w:id="838" w:name="_Toc311"/>
      <w:bookmarkEnd w:id="837"/>
      <w:r>
        <w:rPr/>
        <w:t>1</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سماعه</w:t>
      </w:r>
      <w:bookmarkEnd w:id="838"/>
    </w:p>
    <w:p>
      <w:pPr>
        <w:pStyle w:val="BookText"/>
        <w:rPr/>
      </w:pPr>
      <w:r>
        <w:rPr>
          <w:rFonts w:ascii="IRNazanin" w:hAnsi="IRNazanin" w:eastAsia="IRNazanin"/>
          <w:color w:val="111111"/>
          <w:sz w:val="28"/>
          <w:sz w:val="28"/>
          <w:szCs w:val="28"/>
          <w:rtl w:val="true"/>
          <w:lang w:bidi="fa-IR"/>
        </w:rPr>
        <w:t xml:space="preserve">این روایت از لحاظ سند معتبر است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دو جا ذکر کرده است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 چنین نقل فرموده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باسناده عن سماعة انه سأل ابا عبد الله علیه السلام عن المحرمة تلبس الحرير؟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ان تلبس حريراً محضاً لا خلط فيه، فأما الخز و العلم في الثوب فلا بأس ان تلبسه و هي محرمة و ان مرّ بها رجل استترت منه بثوبها و لا تستتر بيدها من الشمس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در این حدیث امام صادق علیه السلام می فرماید اگر مردی بر او عبور و برخورد کرد، خودش را با لباسش بپوشاند ولی با دستش خود را از آفتاب نپوشاند،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بر او بتابد اشکالی ندارد اما از مرد اجنبی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صراحت این معنی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در 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 نیز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باسناده، عن سماعة، عن ابي عبد الله علیه السلام انه سأله عن المحرمة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 بها رجل استترت منه بثوبها و لا تستتر بيدها من الشمس</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خلاصه می فرماید که ستر صورت برای زن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ستر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باز گذاشتن صورت زن محرمه در حال احرام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گفتیم که فقها اعم از قدماء و متأخرین و متأخری المتأخرین، بر طبق این حدیث فتوا داده اند؛ چنانچه بعداً فرمایش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را نقل می کنیم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 حکم تکلیفی جمع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باز گذاشتن صورت به خاطر احرام که در بعضی از روایات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المرأة في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زن به این است که صورتش گشوده و باز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برخورد با مردان اجنبی و قرار گرفتن او در دیدگاه اجانب که واجب است صورتش را بپوشاند</w:t>
      </w:r>
      <w:r>
        <w:rPr>
          <w:rFonts w:eastAsia="IRNazanin" w:cs="IRNazanin"/>
          <w:color w:val="111111"/>
          <w:sz w:val="28"/>
          <w:szCs w:val="28"/>
          <w:rtl w:val="true"/>
          <w:lang w:bidi="fa-IR"/>
        </w:rPr>
        <w:t xml:space="preserve">. </w:t>
      </w:r>
      <w:bookmarkStart w:id="839" w:name="pg19047_212893"/>
    </w:p>
    <w:p>
      <w:pPr>
        <w:pStyle w:val="BookText"/>
        <w:rPr/>
      </w:pPr>
      <w:bookmarkEnd w:id="839"/>
      <w:r>
        <w:rPr>
          <w:rFonts w:ascii="IRNazanin" w:hAnsi="IRNazanin" w:eastAsia="IRNazanin"/>
          <w:color w:val="111111"/>
          <w:sz w:val="28"/>
          <w:sz w:val="28"/>
          <w:szCs w:val="28"/>
          <w:rtl w:val="true"/>
          <w:lang w:bidi="fa-IR"/>
        </w:rPr>
        <w:t>حال کدام یک از این دو حکم مقدم است تا زن به آن عمل کند؟</w:t>
      </w:r>
    </w:p>
    <w:p>
      <w:pPr>
        <w:pStyle w:val="BookText"/>
        <w:rPr/>
      </w:pPr>
      <w:r>
        <w:rPr>
          <w:rFonts w:ascii="IRNazanin" w:hAnsi="IRNazanin" w:eastAsia="IRNazanin"/>
          <w:color w:val="111111"/>
          <w:sz w:val="28"/>
          <w:sz w:val="28"/>
          <w:szCs w:val="28"/>
          <w:rtl w:val="true"/>
          <w:lang w:bidi="fa-IR"/>
        </w:rPr>
        <w:t xml:space="preserve">جواب اینکه برحسب روایات شیعه و اهل تسنن، فقها هر دو فریق اجماع کرده اند که زن مُحرمه هنگامی که با مردان اجنبی مواجه شد باید صورتش را بپوشاند؛ نهایت آنکه بنا به مذهب شیعه پوشاندن به این نحو باشد که پارچه ای جلو صورت پرده وار بیاویزد که به صورت نچسبیده باشد؛ که در روایت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وجهها تعبیر شده است و اینکه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را میگیرد و چسبیده به آن می شود، نباشد</w:t>
      </w:r>
      <w:r>
        <w:rPr>
          <w:rFonts w:eastAsia="IRNazanin" w:cs="IRNazanin"/>
          <w:color w:val="111111"/>
          <w:sz w:val="28"/>
          <w:szCs w:val="28"/>
          <w:rtl w:val="true"/>
          <w:lang w:bidi="fa-IR"/>
        </w:rPr>
        <w:t>.</w:t>
      </w:r>
    </w:p>
    <w:p>
      <w:pPr>
        <w:pStyle w:val="Heading4"/>
        <w:numPr>
          <w:ilvl w:val="3"/>
          <w:numId w:val="1"/>
        </w:numPr>
        <w:rPr/>
      </w:pPr>
      <w:bookmarkStart w:id="840" w:name="__RefHeading___Toc14087715_1280447820"/>
      <w:bookmarkStart w:id="841" w:name="_Toc312"/>
      <w:bookmarkEnd w:id="840"/>
      <w:r>
        <w:rPr/>
        <w:t>2</w:t>
      </w:r>
      <w:r>
        <w:rPr>
          <w:rtl w:val="true"/>
        </w:rPr>
        <w:t xml:space="preserve"> - </w:t>
      </w:r>
      <w:r>
        <w:rPr>
          <w:rtl w:val="true"/>
        </w:rPr>
        <w:t>مرسله عایشه</w:t>
      </w:r>
      <w:bookmarkEnd w:id="841"/>
    </w:p>
    <w:p>
      <w:pPr>
        <w:pStyle w:val="BookText"/>
        <w:rPr/>
      </w:pPr>
      <w:r>
        <w:rPr>
          <w:rFonts w:ascii="IRNazanin" w:hAnsi="IRNazanin" w:eastAsia="IRNazanin"/>
          <w:color w:val="111111"/>
          <w:sz w:val="28"/>
          <w:sz w:val="28"/>
          <w:szCs w:val="28"/>
          <w:rtl w:val="true"/>
          <w:lang w:bidi="fa-IR"/>
        </w:rPr>
        <w:t>این روایت در قسمتی از کتب فقهیه و کلام فقها ذکر شده است، ولی در کتب حديثى ما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آن را نیافتم و ظاهراً از طریق اهل تسنن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المرسل عن عايشة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الركبان يمرون بنا و نحن مُحرمات مع رسول الله صلی الله علیه و آله وسلم ، فاذا جاء ونا سدلت احدانا جلبابها من رأسها على وجهها فاذا جاوزنا کشفنا</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این روایت را مرحوم علامه نیز ذکر کرده است که بعداً سخنانشان را نقل می کنیم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 ما همراه پیغمبر صلی الله علیه و آله وسلم محرم بودیم و قافله ها از ما عبور می کردند هنگامی که به ما میرسیدند هر یک از ما چادر خود را جلو صورتش می آویخت و پرده وار آویزان میکرد تا قافله رد ،شود وقتی رد می شدند صورت را باز می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سدلت احدانا جلبابها من رأسها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روایات دیگر از طریق شیعه و ائمه طاهرین علیهم السلام ، اسدال و ارخاء ثوب را برای زن محرم جایز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در حال احرام اگرچه واجب است صورتش را باز بگذارد، ولی در برخورد با مردان بیگانه واجب است بپوشاند این دو حکم در حال احرام با هم منافات ندارد؛ چنانچه ملاحظه میکنید هم صریح روایات است و هم اجماعی بین فقهای شیعه و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حكم تكليفى تحريمي على القاعدة طبعش مقدم بر این چیزهاست؛ زیرا حج برای اصلاح و خودسازی اسلامی است و معنی ندارد که محرماتی که در غیر حال حج حرام بوده است، در حال حج مباح و حلال شود؛ بلکه قضیه بالعکس است، چیزهایی که در حال عدم احرام مباح بوده قسمتی از آن در حال احرام حرام شده است تا اینکه انسان نیروی خودسازی و قدرت خودداری و تقوا پیدا کند و روح تقوا و کف نفس در او زنده و تابناک شود و کاملاً بتواند بر نفس اماره مسلط شود؛ لذا بیشتر تروک احرام از چیزهایی است که مباح و یا حتی مستحب بوده، ولی در حال احرام چون نوعی از لذائذ است باید ترک شود و تحریم شده است، پس چطور میشود عکس آن را تصوّر کرد که آنچه در حال غیر احرام حرام بوده است در حال احرام حلال شود؛ کشف صورت که قبل از احرام حرام بود در حال احرام حلال باشد؟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طبع قضیه همین را اقتضاء میکند بنابراین محرمه باید صورتش باز باشد تا آنجا که به حرام برخورد نکند؛ حتی از آفتاب گرم و سوزان نباید چهره اش را بپوشاند و لو موجب ناراحتی او شود؛ چون یک نوع خودسازی است، اما مقابل حرام که میرسد چه کند؟ باید بپوشاند حج و عمره و احرام مجوّز کشف صورت </w:t>
      </w:r>
      <w:bookmarkStart w:id="842" w:name="pg19047_212895"/>
    </w:p>
    <w:p>
      <w:pPr>
        <w:pStyle w:val="BookText"/>
        <w:rPr/>
      </w:pPr>
      <w:bookmarkEnd w:id="8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روایات از طریق شیعه و اهل تسنن و فتوای فریقین بر آن به نحوی که هم در کلمات فقهای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علامه و دیگران نقل شد و هم در کلمات فقهای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عبارت ابن رشد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شد که زن محرمه هنگام برخورد با اجنبی صورتش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ادله، روایات دیگری نیز هست که در جلسه قبل اشاره شد برخی از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 پرده وار دستور داده اند و در بعضی از آن روایات حضرت از نقاب و برقع منع کردهاند و به سدل و ارخاء الثوب على وجهها دستور فرموده بودند؛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سوم ششم و هشتم از باب چهل و هشتم از تروک احرام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یکی از آنها حضرت فرمودند</w:t>
      </w:r>
      <w:r>
        <w:rPr>
          <w:rFonts w:eastAsia="IRNazanin" w:cs="IRNazanin"/>
          <w:color w:val="111111"/>
          <w:sz w:val="28"/>
          <w:szCs w:val="28"/>
          <w:rtl w:val="true"/>
          <w:lang w:bidi="fa-IR"/>
        </w:rPr>
        <w:t>:</w:t>
      </w:r>
    </w:p>
    <w:p>
      <w:pPr>
        <w:pStyle w:val="Heading4"/>
        <w:numPr>
          <w:ilvl w:val="3"/>
          <w:numId w:val="1"/>
        </w:numPr>
        <w:rPr/>
      </w:pPr>
      <w:bookmarkStart w:id="843" w:name="__RefHeading___Toc14087717_1280447820"/>
      <w:bookmarkStart w:id="844" w:name="_Toc313"/>
      <w:bookmarkEnd w:id="843"/>
      <w:r>
        <w:rPr/>
        <w:t>3</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حلبی</w:t>
      </w:r>
      <w:bookmarkEnd w:id="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على، عن أبيه، عن ابن ابي عمير، عن حماد، عن الحلبي، عن ابی عبدالله علیه السلام قال مرّ ابو جعفر علیه السلام بامرأة متنقبة وهي محرمة،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احرمی و اسفری و ارخی ثوبک من فوق رأسک فانک ان تنقبت لم يتغيّر لونک، فقال رجل الی این ترخیه؟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تغطّى عينها،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فمها؟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75"/>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پرده وار جلو صورتش را بپوشد برای چیست؟ برای جلوگیری از آفتاب ،خیر چون در روایت دیگر فرمود در مقابل آفتاب نپوشاند؛ پس به این معناست که باید در مقابل نامحرم بپوشاند که همان دستور </w:t>
      </w:r>
      <w:bookmarkStart w:id="845" w:name="pg19047_212896"/>
    </w:p>
    <w:p>
      <w:pPr>
        <w:pStyle w:val="BookText"/>
        <w:rPr/>
      </w:pPr>
      <w:bookmarkEnd w:id="845"/>
      <w:r>
        <w:rPr>
          <w:rFonts w:ascii="IRNazanin" w:hAnsi="IRNazanin" w:eastAsia="IRNazanin"/>
          <w:color w:val="111111"/>
          <w:sz w:val="28"/>
          <w:sz w:val="28"/>
          <w:szCs w:val="28"/>
          <w:rtl w:val="true"/>
          <w:lang w:bidi="fa-IR"/>
        </w:rPr>
        <w:t>قرآنی است و شرحش در آیات سوره احزاب و سوره نور قبلاً گذشت</w:t>
      </w:r>
      <w:r>
        <w:rPr>
          <w:rFonts w:eastAsia="IRNazanin" w:cs="IRNazanin"/>
          <w:color w:val="111111"/>
          <w:sz w:val="28"/>
          <w:szCs w:val="28"/>
          <w:rtl w:val="true"/>
          <w:lang w:bidi="fa-IR"/>
        </w:rPr>
        <w:t>.</w:t>
      </w:r>
    </w:p>
    <w:p>
      <w:pPr>
        <w:pStyle w:val="Heading4"/>
        <w:numPr>
          <w:ilvl w:val="3"/>
          <w:numId w:val="1"/>
        </w:numPr>
        <w:rPr/>
      </w:pPr>
      <w:bookmarkStart w:id="846" w:name="__RefHeading___Toc14087719_1280447820"/>
      <w:bookmarkStart w:id="847" w:name="_Toc314"/>
      <w:bookmarkEnd w:id="846"/>
      <w:r>
        <w:rPr/>
        <w:t>4</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حریز</w:t>
      </w:r>
      <w:bookmarkEnd w:id="847"/>
    </w:p>
    <w:p>
      <w:pPr>
        <w:pStyle w:val="BookText"/>
        <w:rPr/>
      </w:pPr>
      <w:r>
        <w:rPr>
          <w:rFonts w:ascii="IRNazanin" w:hAnsi="IRNazanin" w:eastAsia="IRNazanin"/>
          <w:color w:val="111111"/>
          <w:sz w:val="28"/>
          <w:sz w:val="28"/>
          <w:szCs w:val="28"/>
          <w:rtl w:val="true"/>
          <w:lang w:bidi="fa-IR"/>
        </w:rPr>
        <w:t>این روایت ظاهراً صحیحه ،باشد، از حضرت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الحسين باسناده عن حماد،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المحرمة تسدل الثوب على وجهها الى الذقن</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احرام لباس را پرده وار به صورتش تا چانه اش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پوشش از مردان اجنبی است تا در برابر دیدگان مرد اجنبی مانعی ایجاد کند که صورتش را نتواند ببیند نه جلوگیری از آفتاب و امثال آن</w:t>
      </w:r>
      <w:r>
        <w:rPr>
          <w:rFonts w:eastAsia="IRNazanin" w:cs="IRNazanin"/>
          <w:color w:val="111111"/>
          <w:sz w:val="28"/>
          <w:szCs w:val="28"/>
          <w:rtl w:val="true"/>
          <w:lang w:bidi="fa-IR"/>
        </w:rPr>
        <w:t>.</w:t>
      </w:r>
    </w:p>
    <w:p>
      <w:pPr>
        <w:pStyle w:val="Heading4"/>
        <w:numPr>
          <w:ilvl w:val="3"/>
          <w:numId w:val="1"/>
        </w:numPr>
        <w:rPr/>
      </w:pPr>
      <w:bookmarkStart w:id="848" w:name="__RefHeading___Toc14087721_1280447820"/>
      <w:bookmarkStart w:id="849" w:name="_Toc315"/>
      <w:bookmarkEnd w:id="848"/>
      <w:r>
        <w:rPr/>
        <w:t>5</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زراره</w:t>
      </w:r>
      <w:bookmarkEnd w:id="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 عن زرارة، عن ابي عبد الله علیه السلام ان المحرمة تسدل ثوبها الى نحرها</w:t>
      </w:r>
      <w:r>
        <w:rPr>
          <w:rFonts w:eastAsia="IRNazanin" w:cs="IRNazanin"/>
          <w:color w:val="111111"/>
          <w:sz w:val="28"/>
          <w:szCs w:val="28"/>
          <w:rtl w:val="true"/>
          <w:lang w:bidi="fa-IR"/>
        </w:rPr>
        <w:t>.»</w:t>
      </w:r>
      <w:r>
        <w:rPr>
          <w:rStyle w:val="FootnoteAnchor"/>
          <w:rtl w:val="true"/>
        </w:rPr>
        <w:footnoteReference w:id="677"/>
      </w:r>
    </w:p>
    <w:p>
      <w:pPr>
        <w:pStyle w:val="Heading4"/>
        <w:numPr>
          <w:ilvl w:val="3"/>
          <w:numId w:val="1"/>
        </w:numPr>
        <w:rPr/>
      </w:pPr>
      <w:bookmarkStart w:id="850" w:name="__RefHeading___Toc14087723_1280447820"/>
      <w:bookmarkStart w:id="851" w:name="_Toc316"/>
      <w:bookmarkEnd w:id="850"/>
      <w:r>
        <w:rPr/>
        <w:t>6</w:t>
      </w:r>
      <w:r>
        <w:rPr>
          <w:rtl w:val="true"/>
        </w:rPr>
        <w:t xml:space="preserve"> - </w:t>
      </w:r>
      <w:r>
        <w:rPr>
          <w:rtl w:val="true"/>
        </w:rPr>
        <w:t xml:space="preserve">روایت </w:t>
      </w:r>
      <w:r>
        <w:rPr>
          <w:rtl w:val="true"/>
        </w:rPr>
        <w:t>«</w:t>
      </w:r>
      <w:r>
        <w:rPr>
          <w:rtl w:val="true"/>
        </w:rPr>
        <w:t>وسائل</w:t>
      </w:r>
      <w:r>
        <w:rPr>
          <w:rtl w:val="true"/>
        </w:rPr>
        <w:t xml:space="preserve">» </w:t>
      </w:r>
      <w:r>
        <w:rPr>
          <w:rtl w:val="true"/>
        </w:rPr>
        <w:t>از معاوية بن عمار</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 عن معاوية بن عمار، عن ابي عبد الله علیه السلام ،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تسدل المرأة الثوب على وجهها من أعلاها الى النحر اذا كانت راكبة</w:t>
      </w:r>
      <w:r>
        <w:rPr>
          <w:rFonts w:eastAsia="IRNazanin" w:cs="IRNazanin"/>
          <w:color w:val="111111"/>
          <w:sz w:val="28"/>
          <w:szCs w:val="28"/>
          <w:rtl w:val="true"/>
          <w:lang w:bidi="fa-IR"/>
        </w:rPr>
        <w:t>.»</w:t>
      </w:r>
      <w:r>
        <w:rPr>
          <w:rStyle w:val="FootnoteAnchor"/>
          <w:rtl w:val="true"/>
        </w:rPr>
        <w:footnoteReference w:id="678"/>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راكبة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شرطيّت ،نیست که از عبارت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برداشت شده است، بلکه چون نوعاً برخورد </w:t>
      </w:r>
    </w:p>
    <w:p>
      <w:pPr>
        <w:pStyle w:val="BookText"/>
        <w:rPr/>
      </w:pPr>
      <w:r>
        <w:rPr>
          <w:rFonts w:ascii="IRNazanin" w:hAnsi="IRNazanin" w:eastAsia="IRNazanin"/>
          <w:color w:val="111111"/>
          <w:sz w:val="28"/>
          <w:sz w:val="28"/>
          <w:szCs w:val="28"/>
          <w:rtl w:val="true"/>
          <w:lang w:bidi="fa-IR"/>
        </w:rPr>
        <w:t xml:space="preserve">با مردان اجنبی در حالی میشود که سواره و قافله در حال حرکت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كانت راكبة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و اما اگر در جایی منزل کرده و یا توقف کنند؛ مخصوصاً در زیر خیمه اینجا خصوصی است و برخورد با اجانب پیدا نمی کنند و این روایت که ذکر شد نظیر مرسله عایشه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المرسل عن عايشة كان الركبان يمرون بنا و نحن مُحرمات مع رسول الله صلی الله علیه و آله وسلم ، فاذا جاء ونا سدلت احدانا جلبابها من رأسها على وجهها فاذا جاوزنا کشفنا</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این برخورد با اجانب عمدتاً در راه و در حال عبور و مرور است که قافله ای می آید رد شود و در آن مرد هست و ممکن است چشمهای آنها به این زنان نامحرم بیفتد نه اینکه شرط پوشاندن صورت در حال رکوب بودن باشد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 میتوانیم ادعا کنیم که به نظر عرف از این جمله شرطيت فهمیده نمی شود، بلکه برخورد زن با مردان نوعاً در حال رکوب است؛ چون اولاً زن مانند مردان معمولاً پیاده راه نمیرود و وقتی نیز به مکه رسید، اعمالش را با طواف و سعی بین صفا و مروه تمام میکند و از احرام بیرون میآید؛ یا اینکه در منزلی جا می گیرد و از برخورد با اجانب خارج میشود پس اینکه پوشاندن مشروط به حال رکوب باشد از روایات استفاده نمیشود نمیشود گفت اگر سواره نبود و پیاده می رفت نباید صورتش را از نامحرم بپوشاند به نظر عرف چنین چیزی را نمیتوان از روایت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اینکه مثل شیخ صدوق به این صورت ذکر کرده اند و بعضی متأخرین متأخرین مانند مرحوم نراقی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مرحوم صدوق استفاده شرطیت کرده اند صحیح نیست؛ زیرا معمول قدمای فقها چنین بوده است که در کتب فقهی خود به همان تعبیر روایات فتاوای خود را ذکر میکرده اند و از متن روایات خارج نمی شدند؛ چنانچه مرحوم شیخ الطائفه طوسی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که فقها همان متون روایات انتخابی خود را به عنوان فتوا ذکر میکرده اند و ابا داشته اند از اینکه عبارت حکم را به غیر از آنچه در متون روایات است تغییر دهند؛ حتی کتاب فقهی تفریعی نمی نوشتند تا از تغییر عبارت ،روایت اجتناب کرده باشند؛ لذا مرحوم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شیعه مورد طعن مخالفان قرار گرفت که شیعه فقه تفریعی ندارد من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 تا نشان دهم که برنامه فقهی ما به شکلی شایسته است که تمام فروع فقهی را میتوان از آن استخراج و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شیخ صدوق که این گونه تعبیر کرده اند؛ از این روست که می خواسته اند از حدود متن روایت خارج نشوند نه اینکه بگوییم استفاده شرطیت کرده باشند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روایت دلالت بر شرطیت رکوب ندارد تا روایات مطلقه را هم به آن تقیید کنیم بلکه از شروطی است که مورد غالب وارد شده است نه به معنی شرطیت اصطلاحی؛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رَبائِبِكُمُ اللأُتي في حُجُورِكُمْ</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حجورکم قید و شرط نیست بلکه 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دامن شوهر ،مادر بزرگ می شود، </w:t>
      </w:r>
    </w:p>
    <w:p>
      <w:pPr>
        <w:pStyle w:val="BookText"/>
        <w:rPr/>
      </w:pPr>
      <w:r>
        <w:rPr>
          <w:rFonts w:ascii="IRNazanin" w:hAnsi="IRNazanin" w:eastAsia="IRNazanin"/>
          <w:color w:val="111111"/>
          <w:sz w:val="28"/>
          <w:sz w:val="28"/>
          <w:szCs w:val="28"/>
          <w:rtl w:val="true"/>
          <w:lang w:bidi="fa-IR"/>
        </w:rPr>
        <w:t xml:space="preserve">مانند فرزند است و جزء محارم شوهر مادر حساب می شود و نمیتوان با او نکاح کرد، 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وضع غالبی او است و هم اشاره به گوشه ای از راز آن حکم 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خیلی از جاها قید وارد مورد غالب است؛ یا غالب به حسب موضوع؛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اللأتى فى حُجُورِكُمْ</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 یا به حسب حکم؛ مانند مسألة</w:t>
      </w:r>
    </w:p>
    <w:p>
      <w:pPr>
        <w:pStyle w:val="BookText"/>
        <w:rPr/>
      </w:pPr>
      <w:r>
        <w:rPr>
          <w:rFonts w:ascii="IRNazanin" w:hAnsi="IRNazanin" w:eastAsia="IRNazanin"/>
          <w:color w:val="111111"/>
          <w:sz w:val="28"/>
          <w:sz w:val="28"/>
          <w:szCs w:val="28"/>
          <w:rtl w:val="true"/>
          <w:lang w:bidi="fa-IR"/>
        </w:rPr>
        <w:t>همین پوشاندن در حال رکوب که غالباً پوشاندن صورت در حال حرکت و سفر و رکوب لازم می شود؟ زیرا غالباً در این حال برخورد با مردان اجنبی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برای توضیح کافی است و در جلسه قبل بیان کردیم که خود این سخنان در این روایات که برای زن محرم برقع و نقاب زدن را منع کرده و به جای آن دستور داده جلو صورتش پرده وار لباسی و پوششی قرار دهد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نشانه کیفیت حجاب در زمان معصومین علیهم السلام است که اقتباس از قرآن و اسلام و پیامبر صلی الله علیه و آله و سلم و ائمه طاهرین علیهم السلام بوده است؛ و زیر نظر مستقیم آنها مانند روایت عایشه و دیگر ،احادیث و زن مسلمان برای پوشش صورتش از مردان اجنبی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حال احرام به او گفته شده آن را بردارد و به جای آن جلو صورتش پارچه ای پرده وار بیاویزد؛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 على وجهها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مسأله از نظر روایات روشن شد بعداً فرمایش عده ای از فقها را ذکر کردیم که آنان نیز برداشتی مانند برداشت ما داشتند و در نتیجه همین حکم را گفته اند، البته مسأله به این روشنی در سخنان همۀ فقها ذکر نشده بود که اگر شده بود ما احتیاج به تلاش بیشتری نداشتیم ولی آنهایی هم که ذکر کرده اند، به اندازه ای </w:t>
      </w:r>
    </w:p>
    <w:p>
      <w:pPr>
        <w:pStyle w:val="BookText"/>
        <w:rPr/>
      </w:pPr>
      <w:r>
        <w:rPr>
          <w:rFonts w:ascii="IRNazanin" w:hAnsi="IRNazanin" w:eastAsia="IRNazanin"/>
          <w:color w:val="111111"/>
          <w:sz w:val="28"/>
          <w:sz w:val="28"/>
          <w:szCs w:val="28"/>
          <w:rtl w:val="true"/>
          <w:lang w:bidi="fa-IR"/>
        </w:rPr>
        <w:t>قوی و متین گفته اند که حتی مورد اجماع است و میرساند سخن قطعی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بیان میکنیم که عده ای از فقها همین حکم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در حال احرام در برخورد با مرد اجنبی باید صورتش را بپوشد و آن مقدم بر باز بودن صورت در حال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ولی خواسته اند بر مبنای حدیث مشهور از پیامبر اکرم صلی الله علیه و آله و سلم و استفاده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عی و عورات فداووا عيّهنّ بالسكوت و واروا عوراتهن بالبيوت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سخن آنها را ذکر کردیم که اجماع فقها مضمون این روایت است و روایت از لحاظ حکم تکلیفی پوشش ،است با این حال عده ای از فقها آن را در حال احرام و در پوشش نماز نیز آورده اند و گفته اند چون زن عورت است باید صورتش را حتی در حال احرام از بیگانه بپوشاند و همچنین همه بدن خود را در حال نماز نیز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کلی مجمع علیه را در فرع ما نحن فیه پیاده کرده اند، اگر چه این استفاده نادرستی ،است ولی میرساند که این مسأله حتمی و مسلّم است که زن در حال احرام و بلکه در همه حالات باید صورتش را از مردان اجنبی بپوشاند و مسأله مورد اجماع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نهایتاً در باب احرام روایات مختص به احرام زن باید مورد استدلال قرار گیرد که از طریق شیعه و نیز از طریق اهل تسنن رسیده است و مورد اجماع فریقین نیز میباشد که زن در حال احرام باید صورتش را به شکل پرده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و ارخاء الثوب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بپوشاند و احرام استثناء و شکافی در حکم تکلیفی وجوب ستر صورت ایجاد نمیکند؛ بلکه بر عکس است حكم تكليفي وجوب ستر صورت از مردان اجنبی حکم احرام زن را نسبت به کشف صورت تقیید می زند که همه جا در حال احرام صورتش را منکشف و باز نگه دارد، مگر در هنگام برخورد با </w:t>
      </w:r>
    </w:p>
    <w:p>
      <w:pPr>
        <w:pStyle w:val="BookText"/>
        <w:rPr/>
      </w:pPr>
      <w:r>
        <w:rPr>
          <w:rFonts w:ascii="IRNazanin" w:hAnsi="IRNazanin" w:eastAsia="IRNazanin"/>
          <w:color w:val="111111"/>
          <w:sz w:val="28"/>
          <w:sz w:val="28"/>
          <w:szCs w:val="28"/>
          <w:rtl w:val="true"/>
          <w:lang w:bidi="fa-IR"/>
        </w:rPr>
        <w:t>مردان اجنبی که باید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حکم وجوب پوشاندن صورت تا آن اندازه بر قوّت و كليت و عمومیت خود باقی است که در حال احرام نیز مقدم بر احرام است و به جای کیفیتی که در خصوص پوشش احرام گفته شده است، باید پوشش صورت از مردان اجنبی را در حال احرام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ان شاء الله در جلسه آینده بتوانیم سخنان فقها را در این مسأله بیان کنیم تا روشن شود آنها هم به همین منوال رفته اند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 بن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2" w:name="pg19047_212903"/>
      <w:bookmarkStart w:id="853" w:name="pg19047_212903"/>
      <w:bookmarkEnd w:id="853"/>
    </w:p>
    <w:p>
      <w:pPr>
        <w:pStyle w:val="Heading2"/>
        <w:numPr>
          <w:ilvl w:val="1"/>
          <w:numId w:val="1"/>
        </w:numPr>
        <w:rPr/>
      </w:pPr>
      <w:bookmarkStart w:id="854" w:name="pg19047_212903"/>
      <w:bookmarkStart w:id="855" w:name="__RefHeading___Toc14087725_1280447820"/>
      <w:bookmarkStart w:id="856" w:name="_Toc317"/>
      <w:bookmarkEnd w:id="854"/>
      <w:bookmarkEnd w:id="855"/>
      <w:r>
        <w:rPr>
          <w:rtl w:val="true"/>
        </w:rPr>
        <w:t>درس سی و دوم</w:t>
      </w:r>
      <w:bookmarkEnd w:id="856"/>
    </w:p>
    <w:p>
      <w:pPr>
        <w:pStyle w:val="Heading3"/>
        <w:numPr>
          <w:ilvl w:val="2"/>
          <w:numId w:val="1"/>
        </w:numPr>
        <w:rPr/>
      </w:pPr>
      <w:bookmarkStart w:id="857" w:name="__RefHeading___Toc14087727_1280447820"/>
      <w:bookmarkStart w:id="858" w:name="_Toc318"/>
      <w:bookmarkEnd w:id="857"/>
      <w:r>
        <w:rPr>
          <w:rtl w:val="true"/>
        </w:rPr>
        <w:t>اشاره</w:t>
      </w:r>
      <w:bookmarkEnd w:id="8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 xml:space="preserve">بعد از آنکه درباره کیفیت پوشش صورت برای زن محرمه روایاتی را که در این زمینه بود بیان کردیم و گفتیم که دسته ای از آن روایات از برقع و نقاب نهی کرده و دستور باز بودن صورت را به عنوان احرام برای زن داده ،است و دستهای دیگر فرموده است می تواند گوشه لباس و یا جلباب خود را بر جلو صورت آویزان کند؛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 يا ارخاء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الجلباب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زمینه در مقام جمع بین این ،روایات فقها سخنان مختلفی داشته اند که حتی بعضی از آنها به نظرشان تعارض رسیده بود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گفتیم همۀ این روایات در هیچ بعدی تعارض و تکاذب ندارد و تکلیف زن محرمه را به روشنی مشخص میکند که از لحاظ اینکه در حال احرام است نباید روی صورت را پوششی به شکل نقاب و برقع بیندازد اما چیزی را به شکل پرده جلو صورتش آویزان کند که این کار مطلقاً جایز است؛ حتی برای عرضهای دیگر غیر از پوشاندن از نامحرم؛ هر چند مخصوصاً برای پوشاندن از نامحرم وارد </w:t>
      </w:r>
      <w:bookmarkStart w:id="859" w:name="pg19047_212904"/>
    </w:p>
    <w:p>
      <w:pPr>
        <w:pStyle w:val="BookText"/>
        <w:rPr/>
      </w:pPr>
      <w:bookmarkEnd w:id="859"/>
      <w:r>
        <w:rPr>
          <w:rFonts w:ascii="IRNazanin" w:hAnsi="IRNazanin" w:eastAsia="IRNazanin"/>
          <w:color w:val="111111"/>
          <w:sz w:val="28"/>
          <w:sz w:val="28"/>
          <w:szCs w:val="28"/>
          <w:rtl w:val="true"/>
          <w:lang w:bidi="fa-IR"/>
        </w:rPr>
        <w:t xml:space="preserve">شده است؛ در روایات شیعه مثل روایت سماعه که قبلاً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مرّ بها رجل استترت منه بثوبها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روایات اهل تسنن مثل روایت عایشه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جاءونا سدلت احدانا جلبابها من رأسها على وجهها فاذا جاوزنا كشفنا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کیفیت پوشاندن از نامحرم و حکم آن اعم از وجوب تستر و یا حرمت کشف یا غیر آن، و همچنین مقدار پوشاندن و خصوصیات دیگر، باید رجوع به اصل ادله پوشش صورت از نامحرم شود که در این باره آیات شریفه قرآن را قبلاً</w:t>
      </w:r>
    </w:p>
    <w:p>
      <w:pPr>
        <w:pStyle w:val="BookText"/>
        <w:rPr/>
      </w:pP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وقتی سخنان فقها را در مسألۀ احرام ،زن ذکر میکنیم معلوم می شود که مسأله از قدیم تاکنون اجماعی بوده است؛ از دوره مثل شیخ صدوق و شیخ طوسی تا اخیراً که در سخنان این فقهای عالی مقام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محرمه باید صورتش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مسألۀ پوشش صورت از اینجا استحکام بیشتری پیدا میکند و روشن تر میشود حال اگر در مسائل گذشته کتاب النكاح و يا كتاب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ساتر برای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روایات کمتر این مطلب را روشن میکرد و به دقت بیشتری احتیاج داشت ولی در مسألۀ احرام زن هم در روایات و هم در سخنان فقها این مسأله روشن تر بیان شده است؛ البته باز هم دقت و زحمت میخواهد نه اینکه فکر کنیم چیز آماده ای است؛ اگرچه ما در آنجا هم مخصوصاً از لحاظ آیات و روایات که در ذیل آیات سوره نور وارد شده بود این مطلب را به حدی روشن کردیم که جای هیچگونه اشکال و اعتراضی باقی نماند</w:t>
      </w:r>
      <w:r>
        <w:rPr>
          <w:rFonts w:eastAsia="IRNazanin" w:cs="IRNazanin"/>
          <w:color w:val="111111"/>
          <w:sz w:val="28"/>
          <w:szCs w:val="28"/>
          <w:rtl w:val="true"/>
          <w:lang w:bidi="fa-IR"/>
        </w:rPr>
        <w:t>.</w:t>
      </w:r>
    </w:p>
    <w:p>
      <w:pPr>
        <w:pStyle w:val="Heading3"/>
        <w:numPr>
          <w:ilvl w:val="2"/>
          <w:numId w:val="1"/>
        </w:numPr>
        <w:rPr/>
      </w:pPr>
      <w:bookmarkStart w:id="860" w:name="__RefHeading___Toc14087729_1280447820"/>
      <w:bookmarkStart w:id="861" w:name="_Toc319"/>
      <w:bookmarkEnd w:id="860"/>
      <w:r>
        <w:rPr>
          <w:rtl w:val="true"/>
        </w:rPr>
        <w:t>سخنان فقها در بارۀ پوشش زن محرمه</w:t>
      </w:r>
      <w:bookmarkEnd w:id="861"/>
    </w:p>
    <w:p>
      <w:pPr>
        <w:pStyle w:val="Heading4"/>
        <w:numPr>
          <w:ilvl w:val="3"/>
          <w:numId w:val="1"/>
        </w:numPr>
        <w:rPr/>
      </w:pPr>
      <w:bookmarkStart w:id="862" w:name="__RefHeading___Toc14087731_1280447820"/>
      <w:bookmarkStart w:id="863" w:name="_Toc320"/>
      <w:bookmarkEnd w:id="862"/>
      <w:r>
        <w:rPr>
          <w:rtl w:val="true"/>
        </w:rPr>
        <w:t>اشاره</w:t>
      </w:r>
      <w:bookmarkEnd w:id="863"/>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سخنان عده ای از فقها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این مطلب که برای بسیاری از </w:t>
      </w:r>
      <w:bookmarkStart w:id="864" w:name="pg19047_212905"/>
    </w:p>
    <w:p>
      <w:pPr>
        <w:pStyle w:val="BookText"/>
        <w:rPr/>
      </w:pPr>
      <w:bookmarkEnd w:id="864"/>
      <w:r>
        <w:rPr>
          <w:rFonts w:ascii="IRNazanin" w:hAnsi="IRNazanin" w:eastAsia="IRNazanin"/>
          <w:color w:val="111111"/>
          <w:sz w:val="28"/>
          <w:sz w:val="28"/>
          <w:szCs w:val="28"/>
          <w:rtl w:val="true"/>
          <w:lang w:bidi="fa-IR"/>
        </w:rPr>
        <w:t>اهل علم تاریک بوده است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میکنیم و توضیحاتی هم میدهیم تا به لطف الهی هرگونه ابهامی از آن مرتفع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مسأله ای است بسیار مبتلا به و مورد احتیاج</w:t>
      </w:r>
      <w:r>
        <w:rPr>
          <w:rFonts w:eastAsia="IRNazanin" w:cs="IRNazanin"/>
          <w:color w:val="111111"/>
          <w:sz w:val="28"/>
          <w:szCs w:val="28"/>
          <w:rtl w:val="true"/>
          <w:lang w:bidi="fa-IR"/>
        </w:rPr>
        <w:t>).</w:t>
      </w:r>
    </w:p>
    <w:p>
      <w:pPr>
        <w:pStyle w:val="Heading4"/>
        <w:numPr>
          <w:ilvl w:val="3"/>
          <w:numId w:val="1"/>
        </w:numPr>
        <w:rPr/>
      </w:pPr>
      <w:bookmarkStart w:id="865" w:name="__RefHeading___Toc14087733_1280447820"/>
      <w:bookmarkStart w:id="866" w:name="_Toc321"/>
      <w:bookmarkEnd w:id="865"/>
      <w:r>
        <w:rPr/>
        <w:t>1</w:t>
      </w:r>
      <w:r>
        <w:rPr>
          <w:rtl w:val="true"/>
        </w:rPr>
        <w:t xml:space="preserve">- </w:t>
      </w:r>
      <w:r>
        <w:rPr>
          <w:rtl w:val="true"/>
        </w:rPr>
        <w:t>عبارت شیخ صدوق</w:t>
      </w:r>
      <w:bookmarkEnd w:id="866"/>
    </w:p>
    <w:p>
      <w:pPr>
        <w:pStyle w:val="BookText"/>
        <w:rPr/>
      </w:pPr>
      <w:r>
        <w:rPr>
          <w:rFonts w:ascii="IRNazanin" w:hAnsi="IRNazanin" w:eastAsia="IRNazanin"/>
          <w:color w:val="111111"/>
          <w:sz w:val="28"/>
          <w:sz w:val="28"/>
          <w:szCs w:val="28"/>
          <w:rtl w:val="true"/>
          <w:lang w:bidi="fa-IR"/>
        </w:rPr>
        <w:t>از مرحوم شیخ صدوق دو کتاب فقهی در دست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شکل که ما از روایات استفاده کردیم این بزرگوار نیز فرموده اند که</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تلبس المحرمه الحلى و لا الثياب المصبغة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محرمه نه باید زیورآلات بیاویزد و نه لباسهای رنگ آمیخته بپوشد تا می رسد به اینجا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مرّ بها رجل استترت منه بثوبها و لا تستتر بيدها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مردی به این زن محرمه برخورد کرد به وسیلهٔ ثوب و لباسش خود را از آن مرد بپوشاند،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عَلَيْهِنَّ جُنَاحٌ أَنْ يَضَعْنَ ثِيَابَهُنَّ</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بیان کردیم که ثوب بر جلباب هم اطلاق شده است؛ حتی در روایات مفسر آیات نیز ثوب به جلباب و چادر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عايشه تفسیر جلباب آمده و این جلباب میتواند با آن ثوب یک 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تستتر بيدها من الشمس ولى حق ندارد صورتش را با دستش از آفتاب بپوشاند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اندازه مکشوف بودن صورت زن در حال احرام حتمی است که حتی نمی تواند آن را از آفتاب بپوشاند ولی در برخورد با مردان اجنبی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پرده وار به وسیلۀ چادرش باید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سخنان شیخ صدوق به اینجا می رسد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بان تسدل الثوبَ على وجهها من اعلاها الى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مانعى ندارد که پرده وار چادرش را از بالای صورت تا گودی زیر گلو بر فراز آن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كانت راكبة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سواره است و ما این جمله را در درس قبلی توضیح دادیم و گفتیم این جمله شرطیت رکوب را نمی رساند؛ به آنجا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تلبس السراويل وهي محرمة؛ لأنها يزيد بذلك الستر و لا يجوز للمرأة ان تتنقب لأنّ احرام المرأة فى وجهها و احرام الرجل في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حال ،احرام شلوارش را بپوشد؛ زیرا با این کار تستر و تحفظ را زیاد میکند؛ و برای زن جایز نیست بر صورتش نقاب بزند؛ زیرا احرام زن در صورت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برهنه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احرام مرد در سر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سرش برهنه باشد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سخنان همه جوانب مسأله را که مربوط است به بحث ما ذکر کرده اند، حال ممکن است انسانی ،مغرض یا جاهل و یا عجول گوشه ای از این عبارت را بگیرد و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الهی را بگوید؛ مثلاً این جملات اخیر را که از آفتاب هم نباید صورتش را بپوشاند یا احرام زن در صورت اوست و باید مکشوف ،باشد یا زن نمیتواند با نقاب صورتش را بپوشاند بگیرد و نتیجه گیری کند که در یکی از بزرگترین عبادات که حج و عمره است زن نباید صورتش را بپوشاند؛ پس معلوم می شود پوشاندن صورت لازم نیست؛ از این غرض رانی ها ممکن است انجام </w:t>
      </w:r>
      <w:bookmarkStart w:id="867" w:name="pg19047_212907"/>
    </w:p>
    <w:p>
      <w:pPr>
        <w:pStyle w:val="BookText"/>
        <w:rPr/>
      </w:pPr>
      <w:bookmarkEnd w:id="867"/>
      <w:r>
        <w:rPr>
          <w:rFonts w:ascii="IRNazanin" w:hAnsi="IRNazanin" w:eastAsia="IRNazanin"/>
          <w:color w:val="111111"/>
          <w:sz w:val="28"/>
          <w:sz w:val="28"/>
          <w:szCs w:val="28"/>
          <w:rtl w:val="true"/>
          <w:lang w:bidi="fa-IR"/>
        </w:rPr>
        <w:t xml:space="preserve">شود، ولی کسی که واقع بین و به دنبال حقیقت ،است میفهمد حقیقت مطلب این ،است ،صدوق این شخصیت بزرگ فقه و حدیث که در زمان غیبت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پدر جلیل القدرش از آن حضرت و به دعای آن بزرگوار متولد شد علاوه بر احاطه ای که به احادیث و فقه داشته و نیز رعایت کمال احتیاط بر طبق احادیث و فقه مسلّم شیعه؛ به زمان ائمه طاهرین علیهم السلام نیز نزدیک بوده است وی هم کیفیت احرام زن را بیان می کند و هم لزوم پوشاندن صورتش را در مقابل مردان اجانب و هم کیفیت این پوشش همه را بر طبق روایات بیان میکند وی همۀ روایات در باب احرام زن را جمع کرده و به شكل فقهی و فتوایی بدون تعارض توضیح فرموده است، شیخ صدوق بر شیخ مفید و شیخ طوسی مقدّم بوده است؛ چون از مشایخ شیخ مفید است و شیخ مفید از مشایخ شیخ طوسی می باشد</w:t>
      </w:r>
      <w:r>
        <w:rPr>
          <w:rFonts w:eastAsia="IRNazanin" w:cs="IRNazanin"/>
          <w:color w:val="111111"/>
          <w:sz w:val="28"/>
          <w:szCs w:val="28"/>
          <w:rtl w:val="true"/>
          <w:lang w:bidi="fa-IR"/>
        </w:rPr>
        <w:t>.</w:t>
      </w:r>
    </w:p>
    <w:p>
      <w:pPr>
        <w:pStyle w:val="Heading4"/>
        <w:numPr>
          <w:ilvl w:val="3"/>
          <w:numId w:val="1"/>
        </w:numPr>
        <w:rPr/>
      </w:pPr>
      <w:bookmarkStart w:id="868" w:name="__RefHeading___Toc14087735_1280447820"/>
      <w:bookmarkStart w:id="869" w:name="_Toc322"/>
      <w:bookmarkEnd w:id="868"/>
      <w:r>
        <w:rPr/>
        <w:t>2</w:t>
      </w:r>
      <w:r>
        <w:rPr>
          <w:rtl w:val="true"/>
        </w:rPr>
        <w:t xml:space="preserve"> - </w:t>
      </w:r>
      <w:r>
        <w:rPr>
          <w:rtl w:val="true"/>
        </w:rPr>
        <w:t>عبارت شیخ طوسی</w:t>
      </w:r>
      <w:bookmarkEnd w:id="869"/>
    </w:p>
    <w:p>
      <w:pPr>
        <w:pStyle w:val="BookText"/>
        <w:rPr/>
      </w:pPr>
      <w:r>
        <w:rPr>
          <w:rFonts w:ascii="IRNazanin" w:hAnsi="IRNazanin" w:eastAsia="IRNazanin"/>
          <w:color w:val="111111"/>
          <w:sz w:val="28"/>
          <w:sz w:val="28"/>
          <w:szCs w:val="28"/>
          <w:rtl w:val="true"/>
          <w:lang w:bidi="fa-IR"/>
        </w:rPr>
        <w:t xml:space="preserve">اما عبارت شیخ طوسی اگر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نقل شده است، اما من عبارت آن را پیدا نکردم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سعی کردهاند مضامین روایات را که مورد فتوای خودشان بوده ذکر کنند و حتی بیشتر به الفاظ و تعابیر روایات اکتفا کرده اند؛ چنانچه دأب قدماء از فقها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فرموده است</w:t>
      </w:r>
      <w:r>
        <w:rPr>
          <w:rFonts w:eastAsia="IRNazanin" w:cs="IRNazanin"/>
          <w:color w:val="111111"/>
          <w:sz w:val="28"/>
          <w:szCs w:val="28"/>
          <w:rtl w:val="true"/>
          <w:lang w:bidi="fa-IR"/>
        </w:rPr>
        <w:t xml:space="preserve">: </w:t>
      </w:r>
      <w:r>
        <w:rPr>
          <w:rStyle w:val="FootnoteAnchor"/>
          <w:rtl w:val="true"/>
        </w:rPr>
        <w:footnoteReference w:id="685"/>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له ان يغطّى رأسه، فأما المرأة فلا بأس بها ان تغطى رأسها غير انها تسفر عن وجهها و تطرح ثوباً على رأسها و تسدله الى طرف انفها و لا تتنقب </w:t>
      </w:r>
    </w:p>
    <w:p>
      <w:pPr>
        <w:pStyle w:val="BookText"/>
        <w:rPr/>
      </w:pPr>
      <w:r>
        <w:rPr>
          <w:rFonts w:ascii="IRNazanin" w:hAnsi="IRNazanin" w:eastAsia="IRNazanin"/>
          <w:color w:val="111111"/>
          <w:sz w:val="28"/>
          <w:sz w:val="28"/>
          <w:szCs w:val="28"/>
          <w:rtl w:val="true"/>
          <w:lang w:bidi="fa-IR"/>
        </w:rPr>
        <w:t>على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موجز و جامعی ،است میفرماید برای مرد جایز نیست که در حال احرام سرش را بپوشاند اما زن مانعی ندارد آن را بپوشاند، ولی باید صورتش را گشوده و بدون پوشش نگاه دارد در عین حال چادری بر فراز سرش بیاندازد و پرده وار تا اطراف بینی خودش بکشد ولی بر صورتش هرگز نقاب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پوشاندن صورت را حتی در برابر دید اجانب تنها پرده وار و به شکل 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و به شکل نقاب که به اصطلاح آن زمان پوشش نازکی چسبیده به چهره بوده است در هیچ حالی جایز نمیدانند؛ چه برای حفظ از نگاه اجانب و چه ،غیرآن این عبارت نشان میدهد که به نظر مرحوم شیخ همه این روایات مورد عمل است و با هم تعارض و تزاحم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نشان میدهد که در حال احرام صورت را باید از اجانب پوشاند ولی به طوری که با احرام منافات نداشته باشد و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وار باید باشد نه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چسبیده به پوست چهره ،است، این مضمون مجموع این روایات است که به خصوص در حال برخورد با اجانب به چنین شکلی باید صورت را پوشاند و این مطلب هم در روایات از طریق شیعه مثل روایت سماعه از امام صادق علیه السلام آمده است و هم از طریق اهل تسنن مانند روایت عایشه که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نظر شیخ صدوق و شیخ طوسی فصل ها</w:t>
      </w:r>
    </w:p>
    <w:p>
      <w:pPr>
        <w:pStyle w:val="BookText"/>
        <w:rPr/>
      </w:pPr>
      <w:r>
        <w:rPr>
          <w:rFonts w:ascii="IRNazanin" w:hAnsi="IRNazanin" w:eastAsia="IRNazanin"/>
          <w:color w:val="111111"/>
          <w:sz w:val="28"/>
          <w:sz w:val="28"/>
          <w:szCs w:val="28"/>
          <w:rtl w:val="true"/>
          <w:lang w:bidi="fa-IR"/>
        </w:rPr>
        <w:t>در اینجا تفاوتی بین عبارت شیخ صدوق و شیخ طوسی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هر شکلی پوشاندن صورت از اجانب را لازم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مرّ بها رجل استترت منه بثوبها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نگفته است، </w:t>
      </w:r>
      <w:bookmarkStart w:id="870" w:name="pg19047_212909"/>
    </w:p>
    <w:p>
      <w:pPr>
        <w:pStyle w:val="BookText"/>
        <w:rPr/>
      </w:pPr>
      <w:bookmarkEnd w:id="870"/>
      <w:r>
        <w:rPr>
          <w:rFonts w:ascii="IRNazanin" w:hAnsi="IRNazanin" w:eastAsia="IRNazanin"/>
          <w:color w:val="111111"/>
          <w:sz w:val="28"/>
          <w:sz w:val="28"/>
          <w:szCs w:val="28"/>
          <w:rtl w:val="true"/>
          <w:lang w:bidi="fa-IR"/>
        </w:rPr>
        <w:t xml:space="preserve">ولی مرحوم شیخ طوسی به خصوص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تطرح ثوباً على رأسها و تسدله الى اطراف انفها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به کلی نقاب را برای زن محرمه جائز ندانسته است و می گوید در مقابل اجانب صورتش را باید تنها به شکل پرده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بپوشاند نه 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تتنقب على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شیخ صدوق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مرّ بها رجل استترت منه بثوبها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ان تسدل الثوب على وجهها من اعلاها الى نحرها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معلوم می شود پوشش در برابر اجنبی به هر نوع واجب است؛ چه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خواه پرده وار و نچسبیده به صورت و یا چسبیده به صورت چنانکه پرده وار را مطلقاً جائز دانسته اند؛ چه برای تستر از اجنبی باشد و یا هدف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می توان دو نظریه فقهی شمرد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پوشش از اجنبی به هر نوع ممکن، واجب است؛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غیر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پوشش از اجنبی واجب است، ولی باید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در هر صورت، تستر از اجنبی نسبت به صورت حتی در حال احرام واجب است و این نشان میدهد که وجوب ستر وجه مطلقاً مسلّم بوده و بر آن اتفاق کلمه بوده است</w:t>
      </w:r>
      <w:r>
        <w:rPr>
          <w:rFonts w:eastAsia="IRNazanin" w:cs="IRNazanin"/>
          <w:color w:val="111111"/>
          <w:sz w:val="28"/>
          <w:szCs w:val="28"/>
          <w:rtl w:val="true"/>
          <w:lang w:bidi="fa-IR"/>
        </w:rPr>
        <w:t>.</w:t>
      </w:r>
    </w:p>
    <w:p>
      <w:pPr>
        <w:pStyle w:val="Heading4"/>
        <w:numPr>
          <w:ilvl w:val="3"/>
          <w:numId w:val="1"/>
        </w:numPr>
        <w:rPr/>
      </w:pPr>
      <w:bookmarkStart w:id="871" w:name="__RefHeading___Toc14087737_1280447820"/>
      <w:bookmarkStart w:id="872" w:name="_Toc323"/>
      <w:bookmarkEnd w:id="871"/>
      <w:r>
        <w:rPr/>
        <w:t>3</w:t>
      </w:r>
      <w:r>
        <w:rPr>
          <w:rtl w:val="true"/>
        </w:rPr>
        <w:t xml:space="preserve"> - </w:t>
      </w:r>
      <w:r>
        <w:rPr>
          <w:rtl w:val="true"/>
        </w:rPr>
        <w:t>نظر علامه حلی</w:t>
      </w:r>
      <w:bookmarkEnd w:id="872"/>
    </w:p>
    <w:p>
      <w:pPr>
        <w:pStyle w:val="BookText"/>
        <w:rPr/>
      </w:pPr>
      <w:r>
        <w:rPr>
          <w:rFonts w:ascii="IRNazanin" w:hAnsi="IRNazanin" w:eastAsia="IRNazanin"/>
          <w:color w:val="111111"/>
          <w:sz w:val="28"/>
          <w:sz w:val="28"/>
          <w:szCs w:val="28"/>
          <w:rtl w:val="true"/>
          <w:lang w:bidi="fa-IR"/>
        </w:rPr>
        <w:t xml:space="preserve">مرحوم علامه که مقام خاصی در همه علوم اسلامی داشته و کتب و تألیفاتی در این زمینه دارد در علم فقه نیز کتابهای مختلفی نوشته است وی در هر کتابی قسمت خاصی از مزایای فقه را به بررسی گذاشته است یکی از آن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به شکل استدلالی و با ذکر اقوال و نظریات </w:t>
      </w:r>
    </w:p>
    <w:p>
      <w:pPr>
        <w:pStyle w:val="BookText"/>
        <w:rPr/>
      </w:pPr>
      <w:r>
        <w:rPr>
          <w:rFonts w:ascii="IRNazanin" w:hAnsi="IRNazanin" w:eastAsia="IRNazanin"/>
          <w:color w:val="111111"/>
          <w:sz w:val="28"/>
          <w:sz w:val="28"/>
          <w:szCs w:val="28"/>
          <w:rtl w:val="true"/>
          <w:lang w:bidi="fa-IR"/>
        </w:rPr>
        <w:t>اهل تسنن به طور جامعی که جوابگوی آنها هم باشد بررسی کرده است، به اقوال آنها نیز نظر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همانند ،ما ابعاد گوناگون روایات را بررسی کرده است، در این مسأله اول می فرماید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احرام المرأة فى وجهها؛ فيحرم عليها تغطية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على الرجل تغطية رأسه ولا نعلم فيه خلافاً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زن در صورت اوست که باید باز باشد؛ از این رو پوشاندن صورت بر او حرام است؛ همچنان که بر مرد نیز پوشاندن سرش حرام است و در این حکم خلافی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فقها؛ چه شیعه و چه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حکم برای زن و مرد در حال احرام مورد توافق روایات شیعه و اهل تسنن است و بر اساس گفته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خلافی هم بین فریقین یافت نشده و فقهای همهٔ ،مذاهب بر آن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روى عن اسماء انها كانت تغطّى وجهها وهي محرمة و يحتمل انها كانت تغطّيه بالسدل عند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مخالف آن روایتی است از اسماء که وی صورتش را به هنگام نیاز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وار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مقام پوشاندن از اجانب پرده وار می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يكون اختلافاً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خلافی در مسأله ایجاد نمی کند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اوّلاً عند الحاجة بوده است و هنگام احتیاج به پوشاندن از اجانب، مانعی نیست؛ چنانکه بعداً ذکر میشود و مورد اتفاق فریقین است؛ ثانياً سدلاً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می پوشانده است نه به طور 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بین الفريقين بلا 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رواه العامة عن النبي صلی الله علیه و آله وسلم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الرجل في رأسه و احرام المرأة في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از طریق خاصه هم به همین کیفیت نقل حدیث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طريق الخاصة قول الصادق علیه السلام احرام الرجل في رأسه و احرام المرأة في وجهها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هذا، فقد اجتمع فى حق المحرمة فعلان لا يمكن فعل احدهما الا بفعل ما يُنا فى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را دانستی، پس در حق زن محرمه دو فعل حکم شد که امکان ندارد یکی از آن مگر با انجام آنچه منافی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از نظر وجوب مقدمۀ علمیه این دو حکم را منافی هم دانسته اند؛ زیرا علم به اینکه تمام سر پوشیده شده باشد، مستلزم آن است که قدری اطراف آن را که از آن جمله مقدار کمی از صورت است بپوشاند از سوی دیگر علم به روباز بودن صورت هم متوقف بر آن است که بالای صورت را که متصل به سر است نپوشاند؛ پس در حد فاصل بین سر و صورت این دو حکم از نظر وجوب مقدّمۀ علمیه با هم منافات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یک نظر باید پوشاند و از یک نظر باید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ایشان ستر رأس را مقدم میکند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الرأس وكشف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اليسير من الوجه الذى يلى الرأس يجوز لها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از صورت که کنار سر است جایز است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به معنی عدم وجوب کشف است نه به معنی اباحه پوشاندن سر؛ چون پوشاندن سر واجب است و از باب مقدمه علمیه کمی از صورت ضمیمه آن شد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يمكن استيعاب الرأس بالستر الا بستر ذلك الجزء و هذا اولى من تسويغ كشف جزء من الرأس تبعها لكشف جميع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نیست به </w:t>
      </w:r>
    </w:p>
    <w:p>
      <w:pPr>
        <w:pStyle w:val="BookText"/>
        <w:rPr/>
      </w:pPr>
      <w:r>
        <w:rPr>
          <w:rFonts w:ascii="IRNazanin" w:hAnsi="IRNazanin" w:eastAsia="IRNazanin"/>
          <w:color w:val="111111"/>
          <w:sz w:val="28"/>
          <w:sz w:val="28"/>
          <w:szCs w:val="28"/>
          <w:rtl w:val="true"/>
          <w:lang w:bidi="fa-IR"/>
        </w:rPr>
        <w:t xml:space="preserve">طور کامل همه سر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پوشاندن این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اولویت دارد؛ یعنی پوشاندن آن اولویت دارد بر کشف آن جزء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 وجوب کشف وجه و صورت کشف آن واجب ،شود چرا اولویت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الستر احوط من الكشف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ستر و پوشش برای زن در حال احرام احوط است از کشف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المقصود اظهار شعار الاحرام بالاحتراز عن التنقب، و ستر الجزء المذكور لا يقدح فيه و الرأس عورة كلّه فيستتر، اذا ثبت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ثابت شد پوشاندن از نامحرم تقدم دارد بر وجوب کشف صورت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يجوز لها ان تسدل ثوباً على وجهها فوق رأسها الى طرف انفها متجافياً عنه بخشبة و شبهها، كما يجوز للرجل الاستظلال نازلاً عند علمائنا اجمع و هو قول عامة اهل العلم لما رواه العامة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الركبان يمرون بنا و نحن محرمات مع رسول الله صلى الله عليه و آله وسلم فاذا حاذونا </w:t>
      </w:r>
      <w:r>
        <w:rPr>
          <w:rStyle w:val="FootnoteAnchor"/>
          <w:rtl w:val="true"/>
        </w:rPr>
        <w:footnoteReference w:id="688"/>
      </w:r>
      <w:r>
        <w:rPr>
          <w:rFonts w:ascii="IRNazanin" w:hAnsi="IRNazanin" w:eastAsia="IRNazanin"/>
          <w:color w:val="111111"/>
          <w:sz w:val="28"/>
          <w:sz w:val="28"/>
          <w:szCs w:val="28"/>
          <w:rtl w:val="true"/>
          <w:lang w:bidi="fa-IR"/>
        </w:rPr>
        <w:t xml:space="preserve">سدلت احدانا جلباتها من رأسها على وجهها؛ فاذا جاوزونا کشفناه؛ و من طريق الخاصة ما رواه حريز في الصحيح عن الصادق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المحرمة تسدل الثوب على وجهها الى الذقن</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توضیح نظر علامه حلی</w:t>
      </w:r>
    </w:p>
    <w:p>
      <w:pPr>
        <w:pStyle w:val="BookText"/>
        <w:rPr/>
      </w:pPr>
      <w:r>
        <w:rPr>
          <w:rFonts w:ascii="IRNazanin" w:hAnsi="IRNazanin" w:eastAsia="IRNazanin"/>
          <w:color w:val="111111"/>
          <w:sz w:val="28"/>
          <w:sz w:val="28"/>
          <w:szCs w:val="28"/>
          <w:rtl w:val="true"/>
          <w:lang w:bidi="fa-IR"/>
        </w:rPr>
        <w:t xml:space="preserve">در این عبارت مرحوم علامه برای اثبات لزوم پوشاندن حد فاصل بین سر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تبع سر پوشیده شود، نه به تبع پوشیده شود، نه به تبع صورت گشوده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می آورند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احوط است احوط یعنی کاری که با آن یقین به انجام وظیفه </w:t>
      </w:r>
    </w:p>
    <w:p>
      <w:pPr>
        <w:pStyle w:val="BookText"/>
        <w:rPr/>
      </w:pPr>
      <w:r>
        <w:rPr>
          <w:rFonts w:ascii="IRNazanin" w:hAnsi="IRNazanin" w:eastAsia="IRNazanin"/>
          <w:color w:val="111111"/>
          <w:sz w:val="28"/>
          <w:sz w:val="28"/>
          <w:szCs w:val="28"/>
          <w:rtl w:val="true"/>
          <w:lang w:bidi="fa-IR"/>
        </w:rPr>
        <w:t>شده و یقین به عدم مخالفت نیز هست؛ یعنی پوشاندن از نامحرم به طور کلی لازم است و لو اینکه به شعار احرام مقداری ضرر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گشودن صورت اظهار شعار حج است که این مقدار پوشاندن حد فاصل به آن ضرر نمی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زن همه اش عورت است که عورت باید پوشانده شود این اشاره به حدیث منقول از پیغمبر صلى الله عليه و آله وسلم که مجمع عليه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عى و عورات فداووا عيّهنّ بالسكوت و واروا عوراتهن بالبيوت</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که زن به حساب آنکه تمام وجودش برای مردان مهیج ،است به منزلۀ عورت شمرده شده است و باید بپوشاند پس ترجیح با پوشاندن صورت است و به شکل پرده وار که پوشش از صورت فاصله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گشودن صورت در جایی که در معرض دید اجانب ،نباشد آن هم فقط به مقداری که نشانه احرام ظاهر شود، لازم است و در غیر آن، پوشاندن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دلیل بر لزوم پوشاندن به شکل پرده وار سدل را چند چیز ذکر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اوّل اجماع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قول عامة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عموم فقها و اهل علم است؛ چه از شیعه و چه از اهل تسنن؛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اصحابنا و غيرهم</w:t>
      </w:r>
      <w:r>
        <w:rPr>
          <w:rFonts w:eastAsia="IRNazanin" w:cs="IRNazanin"/>
          <w:color w:val="111111"/>
          <w:sz w:val="28"/>
          <w:szCs w:val="28"/>
          <w:rtl w:val="true"/>
          <w:lang w:bidi="fa-IR"/>
        </w:rPr>
        <w:t xml:space="preserve">» </w:t>
      </w:r>
      <w:r>
        <w:rPr>
          <w:rStyle w:val="FootnoteAnchor"/>
          <w:rtl w:val="true"/>
        </w:rPr>
        <w:footnoteReference w:id="691"/>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عایشه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پیغمبر صلى الله عليه و آله وسلم در راه حج، در حال احرام بودیم که قافله ها به ما میرسیدند آنگاه صورت خود را به شکل </w:t>
      </w:r>
    </w:p>
    <w:p>
      <w:pPr>
        <w:pStyle w:val="BookText"/>
        <w:rPr/>
      </w:pPr>
      <w:r>
        <w:rPr>
          <w:rFonts w:ascii="IRNazanin" w:hAnsi="IRNazanin" w:eastAsia="IRNazanin"/>
          <w:color w:val="111111"/>
          <w:sz w:val="28"/>
          <w:sz w:val="28"/>
          <w:szCs w:val="28"/>
          <w:rtl w:val="true"/>
          <w:lang w:bidi="fa-IR"/>
        </w:rPr>
        <w:t xml:space="preserve">پرده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پوشاندیم و هنگامی که از ما رد می شدند، صورت خود را باز می کردیم این حدیث از طریق عامه و اهل تسنن که سند است برای فقهای آنها اما از طریق شیعه، روایت حریز با سند صحیح از امام صادق علیه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تسدل ثوباً على وجهها الى الذقن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حال احرام صورتش را به شکل پرده وار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جایی که 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گرچه پوشاندن در برابر مردان اجنبی صریحاً ذکر نشده است، ولی مرحوم علامه آن را همانند روایت عایشه که در آن همین معنی ذکر شده است قرار داده اند؛ چنانکه ما هم قبلا گفتیم همین معنی از آن استفاده می شود همچنین از روایات دیگر که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 داده و در روایت سماعه از امام صادق علیه السلام ، صریحاً این جهت ذکر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 بها رجل استترت منه بثوبها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873" w:name="pg19047_212915"/>
    </w:p>
    <w:p>
      <w:pPr>
        <w:pStyle w:val="Heading2"/>
        <w:numPr>
          <w:ilvl w:val="1"/>
          <w:numId w:val="1"/>
        </w:numPr>
        <w:rPr/>
      </w:pPr>
      <w:bookmarkStart w:id="874" w:name="__RefHeading___Toc14087739_1280447820"/>
      <w:bookmarkStart w:id="875" w:name="_Toc324"/>
      <w:bookmarkEnd w:id="873"/>
      <w:bookmarkEnd w:id="874"/>
      <w:r>
        <w:rPr>
          <w:rtl w:val="true"/>
        </w:rPr>
        <w:t>درس سی و سوم</w:t>
      </w:r>
      <w:bookmarkEnd w:id="875"/>
    </w:p>
    <w:p>
      <w:pPr>
        <w:pStyle w:val="Heading3"/>
        <w:numPr>
          <w:ilvl w:val="2"/>
          <w:numId w:val="1"/>
        </w:numPr>
        <w:rPr/>
      </w:pPr>
      <w:bookmarkStart w:id="876" w:name="__RefHeading___Toc14087741_1280447820"/>
      <w:bookmarkStart w:id="877" w:name="_Toc325"/>
      <w:bookmarkEnd w:id="876"/>
      <w:r>
        <w:rPr>
          <w:rtl w:val="true"/>
        </w:rPr>
        <w:t>اشاره</w:t>
      </w:r>
      <w:bookmarkEnd w:id="8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قبل سخنان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کردیم که ایشان برای پوشاندن صورت زن فرموده بودند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لیکن جایز است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مقابل صورت پارچه ای را و یا جلباب خود را آویزان کند ولی به شکل متجافی که از صورت جدا باشد یا با چوب یا چیزی شبیه چوب که آن پارچه و صورت زن فاصله بیندازد در این زمینه از طریق عامه به روایت عایشه استدلال کردند که روایت عایشه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برخورد با مرد اجنبی بود؛ و نیز از طریق خاصه به روایت حریز از امام صادق علیه السلام استدلال کردند در روایت ،حریز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،محرمه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تسدل على وجهها الى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بود این نحوه استدلال علامه همان چیزی است که ما قبلاً در بیان روایات استفاده کردیم که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 على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برخورد با دید نامحرم است؛ لذا میبینیم علامه آن روایت عامه را با این روایت خاصه برای سدل گردهم آورده است که معلوم می شود در روایات و نیز در سخنان فقها اینکه </w:t>
      </w:r>
    </w:p>
    <w:p>
      <w:pPr>
        <w:pStyle w:val="BookText"/>
        <w:rPr/>
      </w:pPr>
      <w:r>
        <w:rPr>
          <w:rFonts w:ascii="IRNazanin" w:hAnsi="IRNazanin" w:eastAsia="IRNazanin"/>
          <w:color w:val="111111"/>
          <w:sz w:val="28"/>
          <w:sz w:val="28"/>
          <w:szCs w:val="28"/>
          <w:rtl w:val="true"/>
          <w:lang w:bidi="fa-IR"/>
        </w:rPr>
        <w:t>زن محرمه باید از نامحرم صورت خود را بپوشاند ملاحظه شده است؛ که گفته اند پارچه ای یا لباسی یا جلباب خود را مقابل صورت بیاویزید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توضیح سخنان علامه حلی</w:t>
      </w:r>
    </w:p>
    <w:p>
      <w:pPr>
        <w:pStyle w:val="BookText"/>
        <w:rPr/>
      </w:pPr>
      <w:r>
        <w:rPr>
          <w:rFonts w:ascii="IRNazanin" w:hAnsi="IRNazanin" w:eastAsia="IRNazanin"/>
          <w:color w:val="111111"/>
          <w:sz w:val="28"/>
          <w:sz w:val="28"/>
          <w:szCs w:val="28"/>
          <w:rtl w:val="true"/>
          <w:lang w:bidi="fa-IR"/>
        </w:rPr>
        <w:t>ادامه سخنان علامه به همین معنی گواهی میدهد که می فرماید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بالمرأة حاجة الى ستر وجهها فلا يحرم عليها على الاطلاق كالعورة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که گفتیم صورت را به شکل سدل بپوشاند به این دلیل است که زن به پوشاندن صورتش برای حفظ از نامحرم مثل عورت است البته عورت به همان معنایی که تفسیر کردیم نه اینکه بگوییم مثلاً زن نازل منزله عورت است از لحاظ ننگ و عار بودن آن بلکه عورت به حساب جاذبه جنسی؛ لذا زن به ستر وجه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يحرم عليها على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پوشاندن صورت بر زن على الاطلاق به هر نحوی حرام نیست بلکه به همان نحو تنقب و تبرقع هم که پوشش روی صورت و به پوست صورت قرار بگیرد اشکال ندارد</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يحرم عليها على الاطلاق كالعورة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عورت است همان طور که کشف عورت حرام و پوشاندن آن واجب است زن هم چنین است، نهایتاً آن شکل پوشاندن به حساب محرم بودن جایز نبود، به شکلهای دیگر بپوشاند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شکل حرام نیست نه اینکه صرفاً حرام نیست که جواز ،باشد حرام نیست؛ یعنی از لحاظ احرام حرام ،نیست، از لحاظ احرام که حرام ،نباشد از جهات دیگر که از جمله کالعورة بودن است پوشاندن واجب است؛ چنانکه پوشاندن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حال اینجا آن اطلاقی </w:t>
      </w:r>
    </w:p>
    <w:p>
      <w:pPr>
        <w:pStyle w:val="BookText"/>
        <w:rPr/>
      </w:pPr>
      <w:r>
        <w:rPr>
          <w:rFonts w:ascii="IRNazanin" w:hAnsi="IRNazanin" w:eastAsia="IRNazanin"/>
          <w:color w:val="111111"/>
          <w:sz w:val="28"/>
          <w:sz w:val="28"/>
          <w:szCs w:val="28"/>
          <w:rtl w:val="true"/>
          <w:lang w:bidi="fa-IR"/>
        </w:rPr>
        <w:t xml:space="preserve">که در گذشته بیان کردیم ایشان تصریح به آن میکنند که یکی از موجبات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از اجانب ،است و الا برای نیازهای دیگر هم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تنقب و تبرقع نیست که جایز نباشد و این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ان تفعل ذلك لحاجة من دفع حرّ او برد او فتنة او لغير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این سدل که جایز شد تفاوتی ندارد که آن را برای چه نیازی انجام دهد، برای دفع حرارت خورشید یا سرمای شدیدی است که صورتش را اذیت میکند یا سوار است و مثلاً باد و سرمای شدیدی است یا فتنه ای باشد که همان نگاه کردن اجانب است که اسباب افتنان جنسی میشود و یا اصلاً حاجت هم نباشد،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جایز است نهایتاً نسبت به فتنه و نسبت به دید نامحرم که جایز شد من حيث الاحرام هم جائز است ولی از حيث نظر اجانب واجب می شود که مجموع فرمایشات علامه این معنی را برای ما روشن میکند؛ چنانکه مجموع روایات هم این معنی را روشن میکرد میماند این مطلب که آیا پارچه انداخته شده مقابل صورت باید جدا از پوست صورت باشد یا نه؟ که شیخ الطائفة طوسی در این باره بحثی علمی دارند مرحوم عا به نقل از شیخ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ينبغي ان يكون الثوب متجافياً عن وجهها بحيث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البشرة؛ فان اصابها ثم زال او ازالته بسرعةٍ فلا شيء عليها و الا وجب الدّم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سدل سزاوار است از بشره صورت متجافی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فاصله داشته باشد به طوری که به پوست صورت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اگر رسید و بر طرف شد یا اینکه فوراً برداشت عیبی ندارد و الا اگر دوام پیدا کرد و برداشته نشد دم واجب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عنوان کفاره یک گوسفند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w:t>
      </w:r>
      <w:bookmarkStart w:id="878" w:name="pg19047_212918"/>
    </w:p>
    <w:p>
      <w:pPr>
        <w:pStyle w:val="BookText"/>
        <w:rPr/>
      </w:pPr>
      <w:bookmarkEnd w:id="878"/>
      <w:r>
        <w:rPr>
          <w:rFonts w:ascii="IRNazanin" w:hAnsi="IRNazanin" w:eastAsia="IRNazanin"/>
          <w:color w:val="111111"/>
          <w:sz w:val="28"/>
          <w:sz w:val="28"/>
          <w:szCs w:val="28"/>
          <w:rtl w:val="true"/>
          <w:lang w:bidi="fa-IR"/>
        </w:rPr>
        <w:t xml:space="preserve">از فقهای متأخر به همین امر یا به طور احوط و یا به طور فتوایی فتوا داده اند و خیلی ها هم اشکال کرده اند که گوسفند دادن سندی ندارد و از طرف دیگر اشکال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اشکال به جایی نیز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بأن السدل لا يكاد يسلم من اصابة البشرة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می شود به اینکه این سدل على الوجه نمی تواند سالم بماند از اینکه به پوست نرسد؛ طبعاً وقتی جلو صورت انداخته است به بشره هم می خورد، حال مدتش کم یا زیاد بالاخره گاهی میخورد این سدل اگر دائماً باشد گاهی ممکن است پارچه به مدت طولانی با پوست تماس داشته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شرطاً لبين لانه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تجافی شرط بود در این همه روایات بیان میشد؛ زیرا روایات در موضع بیان هستند و جای ذکر آن بوده است؛ و مسأله ای که معمولاً پیش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طور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حکمی داشت در روایات ذکر میشد که باید تجافی باشد و اگر به پوست برخورد کرد و فوراً برداشته نشد، باید گوسفند بکشد، چون چنین چیزی گفته نشده است این دلیل می شود که چنین حکمی نیست؛ یعنی اطلاق روایات در جایی که جای بیان باشد؛ سخن شیخ را نفیمی کند؛ پس در سدل این سخنان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متجافی باشد؛ زیرا فرق تعظیه و سدل همین است، باید از صورت جدا باشد ولی نه اینکه اگر به صورت خورد گوسفند لازم شود و برطرف کردن آن واجب باشد</w:t>
      </w:r>
      <w:r>
        <w:rPr>
          <w:rFonts w:eastAsia="IRNazanin" w:cs="IRNazanin"/>
          <w:color w:val="111111"/>
          <w:sz w:val="28"/>
          <w:szCs w:val="28"/>
          <w:rtl w:val="true"/>
          <w:lang w:bidi="fa-IR"/>
        </w:rPr>
        <w:t>.</w:t>
      </w:r>
    </w:p>
    <w:p>
      <w:pPr>
        <w:pStyle w:val="Heading3"/>
        <w:numPr>
          <w:ilvl w:val="2"/>
          <w:numId w:val="1"/>
        </w:numPr>
        <w:rPr/>
      </w:pPr>
      <w:bookmarkStart w:id="879" w:name="__RefHeading___Toc14087743_1280447820"/>
      <w:bookmarkStart w:id="880" w:name="_Toc326"/>
      <w:bookmarkEnd w:id="879"/>
      <w:r>
        <w:rPr>
          <w:rtl w:val="true"/>
        </w:rPr>
        <w:t>حرمت نقاب برای زن در سخن علامه حلی</w:t>
      </w:r>
      <w:bookmarkEnd w:id="880"/>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در مسألهٔ بعدی 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Style w:val="FootnoteAnchor"/>
          <w:rtl w:val="true"/>
        </w:rPr>
        <w:footnoteReference w:id="694"/>
      </w:r>
      <w:r>
        <w:rPr>
          <w:rFonts w:ascii="Amiri" w:hAnsi="Amiri" w:eastAsia="Amiri" w:cs="Amiri"/>
          <w:color w:val="111111"/>
          <w:sz w:val="28"/>
          <w:sz w:val="28"/>
          <w:szCs w:val="28"/>
          <w:rtl w:val="true"/>
          <w:lang w:bidi="ar-SA"/>
        </w:rPr>
        <w:t>، يحرم على المرأة النقاب حالة الاحرام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بر زن در حال احرام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النبي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تتنقب المرأة و لا تلبس القفازين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عامه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المرأة في وجهها ، ورواه العامة أيضاً عن النبي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روایت از خاصه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المرأة في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عامه هم از پیغمبر صلى الله عليه و آله وسلم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يحرم عليه البرقع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قسمت سخنان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است که با پوست صورت مباشرت می کند به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طور نیست؛ یعنی طبع این دو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آویختن جلو صورت است و این دائم المباشرة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صورت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سدلت الثوب سدلاً من باب قتل ارسلته و ارخيته من غير ضم جانبيه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رها کرد بدون اینکه این طرف و آن طرف آن را منضم نماید و به صورت ،بچسباند،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ضمَّها فهو قريب من التلفيق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منضم کند به زیر لباسی از قسم تلفیق میشود؛ یعنی اینجا دیگر لغت 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 معلوم میشود به همان شکل که بیان کردیم این طرف و آن طرف آن مانند پرده رها است و بر روی صورت آویخته شده است</w:t>
      </w:r>
      <w:r>
        <w:rPr>
          <w:rFonts w:eastAsia="IRNazanin" w:cs="IRNazanin"/>
          <w:color w:val="111111"/>
          <w:sz w:val="28"/>
          <w:szCs w:val="28"/>
          <w:rtl w:val="true"/>
          <w:lang w:bidi="fa-IR"/>
        </w:rPr>
        <w:t xml:space="preserve">. </w:t>
      </w:r>
      <w:bookmarkStart w:id="881" w:name="pg19047_212920"/>
    </w:p>
    <w:p>
      <w:pPr>
        <w:pStyle w:val="BookText"/>
        <w:rPr/>
      </w:pPr>
      <w:bookmarkEnd w:id="881"/>
      <w:r>
        <w:rPr>
          <w:rFonts w:ascii="IRNazanin" w:hAnsi="IRNazanin" w:eastAsia="IRNazanin"/>
          <w:color w:val="111111"/>
          <w:sz w:val="28"/>
          <w:sz w:val="28"/>
          <w:szCs w:val="28"/>
          <w:rtl w:val="true"/>
          <w:lang w:bidi="fa-IR"/>
        </w:rPr>
        <w:t xml:space="preserve">ما سیر تاریخی مسأله را همین طور از زمان شیخ صدوق و 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علامه که هفتصد و اندی سال پیش بوده آوردیم که از نظر تاریخ فقه كتب فقهی آنها اوّل و دوم و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باز ببینیم فقهای بزرگوار بعد از اینها چه بیان نموده اند؟</w:t>
      </w:r>
    </w:p>
    <w:p>
      <w:pPr>
        <w:pStyle w:val="Heading3"/>
        <w:numPr>
          <w:ilvl w:val="2"/>
          <w:numId w:val="1"/>
        </w:numPr>
        <w:rPr/>
      </w:pPr>
      <w:bookmarkStart w:id="882" w:name="__RefHeading___Toc14087745_1280447820"/>
      <w:bookmarkStart w:id="883" w:name="_Toc327"/>
      <w:bookmarkEnd w:id="882"/>
      <w:r>
        <w:rPr/>
        <w:t>4</w:t>
      </w:r>
      <w:r>
        <w:rPr>
          <w:rtl w:val="true"/>
        </w:rPr>
        <w:t xml:space="preserve"> - </w:t>
      </w:r>
      <w:r>
        <w:rPr>
          <w:rtl w:val="true"/>
        </w:rPr>
        <w:t xml:space="preserve">نظر </w:t>
      </w:r>
      <w:r>
        <w:rPr>
          <w:rtl w:val="true"/>
        </w:rPr>
        <w:t>«</w:t>
      </w:r>
      <w:r>
        <w:rPr>
          <w:rtl w:val="true"/>
        </w:rPr>
        <w:t>کشف اللثام</w:t>
      </w:r>
      <w:r>
        <w:rPr>
          <w:rtl w:val="true"/>
        </w:rPr>
        <w:t>»</w:t>
      </w:r>
      <w:bookmarkEnd w:id="883"/>
    </w:p>
    <w:p>
      <w:pPr>
        <w:pStyle w:val="BookText"/>
        <w:rPr/>
      </w:pPr>
      <w:r>
        <w:rPr>
          <w:rFonts w:ascii="IRNazanin" w:hAnsi="IRNazanin" w:eastAsia="IRNazanin"/>
          <w:color w:val="111111"/>
          <w:sz w:val="28"/>
          <w:sz w:val="28"/>
          <w:szCs w:val="28"/>
          <w:rtl w:val="true"/>
          <w:lang w:bidi="fa-IR"/>
        </w:rPr>
        <w:t xml:space="preserve">مرحوم فاضل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روایات، اجماع، سخنان فقها و نقاط حساس موضوع که از احاطه فقهی ایشان بر مسائل حکایت می کند مسأله را خیلی مختصر چنین بیان میکنند و می فرمایند</w:t>
      </w:r>
      <w:r>
        <w:rPr>
          <w:rFonts w:eastAsia="IRNazanin" w:cs="IRNazanin"/>
          <w:color w:val="111111"/>
          <w:sz w:val="28"/>
          <w:szCs w:val="28"/>
          <w:rtl w:val="true"/>
          <w:lang w:bidi="fa-IR"/>
        </w:rPr>
        <w:t>:</w:t>
      </w:r>
      <w:r>
        <w:rPr>
          <w:rStyle w:val="FootnoteAnchor"/>
          <w:rtl w:val="true"/>
        </w:rPr>
        <w:footnoteReference w:id="695"/>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تغطية الرأس للمرأة للاصل و الأخبار و الاجماع و عليها ان تسفر عن وجهها بالاجماع و الأخبار و لكن يجوز لها و قد يجب إذا ارادت التستر ، عن الأجانب سدلُ القناع اى ارساله من رأسها الى طرف انفها كما في النهاية </w:t>
      </w:r>
      <w:r>
        <w:rPr>
          <w:rStyle w:val="FootnoteAnchor"/>
          <w:rtl w:val="true"/>
        </w:rPr>
        <w:footnoteReference w:id="696"/>
      </w:r>
      <w:r>
        <w:rPr>
          <w:rFonts w:ascii="Amiri" w:hAnsi="Amiri" w:eastAsia="Amiri" w:cs="Amiri"/>
          <w:color w:val="111111"/>
          <w:sz w:val="28"/>
          <w:sz w:val="28"/>
          <w:szCs w:val="28"/>
          <w:rtl w:val="true"/>
          <w:lang w:bidi="ar-SA"/>
        </w:rPr>
        <w:t xml:space="preserve">و الشرايع </w:t>
      </w:r>
      <w:r>
        <w:rPr>
          <w:rStyle w:val="FootnoteAnchor"/>
          <w:rtl w:val="true"/>
        </w:rPr>
        <w:footnoteReference w:id="697"/>
      </w:r>
      <w:r>
        <w:rPr>
          <w:rFonts w:ascii="IRNazanin" w:hAnsi="IRNazanin" w:eastAsia="IRNazanin"/>
          <w:color w:val="111111"/>
          <w:sz w:val="28"/>
          <w:sz w:val="28"/>
          <w:szCs w:val="28"/>
          <w:rtl w:val="true"/>
          <w:lang w:bidi="fa-IR"/>
        </w:rPr>
        <w:t xml:space="preserve">و النافع </w:t>
      </w:r>
      <w:r>
        <w:rPr>
          <w:rStyle w:val="FootnoteAnchor"/>
          <w:rtl w:val="true"/>
        </w:rPr>
        <w:footnoteReference w:id="698"/>
      </w:r>
      <w:r>
        <w:rPr>
          <w:rFonts w:ascii="Amiri" w:hAnsi="Amiri" w:eastAsia="Amiri" w:cs="Amiri"/>
          <w:color w:val="111111"/>
          <w:sz w:val="28"/>
          <w:sz w:val="28"/>
          <w:szCs w:val="28"/>
          <w:rtl w:val="true"/>
          <w:lang w:bidi="ar-SA"/>
        </w:rPr>
        <w:t xml:space="preserve">و في التذكرة </w:t>
      </w:r>
      <w:r>
        <w:rPr>
          <w:rStyle w:val="FootnoteAnchor"/>
          <w:rtl w:val="true"/>
        </w:rPr>
        <w:footnoteReference w:id="699"/>
      </w:r>
      <w:r>
        <w:rPr>
          <w:rFonts w:ascii="Amiri" w:hAnsi="Amiri" w:eastAsia="Amiri" w:cs="Amiri"/>
          <w:color w:val="111111"/>
          <w:sz w:val="28"/>
          <w:sz w:val="28"/>
          <w:szCs w:val="28"/>
          <w:rtl w:val="true"/>
          <w:lang w:bidi="ar-SA"/>
        </w:rPr>
        <w:t xml:space="preserve">عند علمائنا اجمع و هو قول عامة اهل العلم و فى المنتهى </w:t>
      </w:r>
      <w:r>
        <w:rPr>
          <w:rStyle w:val="FootnoteAnchor"/>
          <w:rtl w:val="true"/>
        </w:rPr>
        <w:footnoteReference w:id="700"/>
      </w:r>
      <w:r>
        <w:rPr>
          <w:rFonts w:ascii="Amiri" w:hAnsi="Amiri" w:eastAsia="Amiri" w:cs="Amiri"/>
          <w:color w:val="111111"/>
          <w:sz w:val="28"/>
          <w:sz w:val="28"/>
          <w:szCs w:val="28"/>
          <w:rtl w:val="true"/>
          <w:lang w:bidi="ar-SA"/>
        </w:rPr>
        <w:t xml:space="preserve">لا نعلم فيه خلافاً واطلق فى المبسوط </w:t>
      </w:r>
      <w:r>
        <w:rPr>
          <w:rStyle w:val="FootnoteAnchor"/>
          <w:rtl w:val="true"/>
        </w:rPr>
        <w:footnoteReference w:id="701"/>
      </w:r>
      <w:r>
        <w:rPr>
          <w:rFonts w:ascii="Amiri" w:hAnsi="Amiri" w:eastAsia="Amiri" w:cs="Amiri"/>
          <w:color w:val="111111"/>
          <w:sz w:val="28"/>
          <w:sz w:val="28"/>
          <w:szCs w:val="28"/>
          <w:rtl w:val="true"/>
          <w:lang w:bidi="ar-SA"/>
        </w:rPr>
        <w:t xml:space="preserve">و الوسيلة </w:t>
      </w:r>
      <w:r>
        <w:rPr>
          <w:rStyle w:val="FootnoteAnchor"/>
          <w:rtl w:val="true"/>
        </w:rPr>
        <w:footnoteReference w:id="702"/>
      </w:r>
      <w:r>
        <w:rPr>
          <w:rFonts w:ascii="IRNazanin" w:hAnsi="IRNazanin" w:eastAsia="IRNazanin"/>
          <w:color w:val="111111"/>
          <w:sz w:val="28"/>
          <w:sz w:val="28"/>
          <w:szCs w:val="28"/>
          <w:rtl w:val="true"/>
          <w:lang w:bidi="fa-IR"/>
        </w:rPr>
        <w:t xml:space="preserve">و الجامع </w:t>
      </w:r>
      <w:r>
        <w:rPr>
          <w:rStyle w:val="FootnoteAnchor"/>
          <w:rtl w:val="true"/>
        </w:rPr>
        <w:footnoteReference w:id="703"/>
      </w:r>
      <w:r>
        <w:rPr>
          <w:rFonts w:ascii="IRNazanin" w:hAnsi="IRNazanin" w:eastAsia="IRNazanin"/>
          <w:color w:val="111111"/>
          <w:sz w:val="28"/>
          <w:sz w:val="28"/>
          <w:szCs w:val="28"/>
          <w:rtl w:val="true"/>
          <w:lang w:bidi="fa-IR"/>
        </w:rPr>
        <w:t xml:space="preserve">فلم </w:t>
      </w:r>
    </w:p>
    <w:p>
      <w:pPr>
        <w:pStyle w:val="BookText"/>
        <w:rPr/>
      </w:pPr>
      <w:r>
        <w:rPr>
          <w:rFonts w:ascii="Amiri" w:hAnsi="Amiri" w:eastAsia="Amiri" w:cs="Amiri"/>
          <w:color w:val="111111"/>
          <w:sz w:val="28"/>
          <w:sz w:val="28"/>
          <w:szCs w:val="28"/>
          <w:rtl w:val="true"/>
          <w:lang w:bidi="ar-SA"/>
        </w:rPr>
        <w:t xml:space="preserve">يفت بطرف الأنف، اما جواز السدل بل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فمع الاجماع لأنها عورة يلزمها التستر من الرجال الأجانب و للأخبار كقول الصادق علیه السلام لسماعة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 بها رجل استترت منه بثوبها </w:t>
      </w:r>
      <w:r>
        <w:rPr>
          <w:rStyle w:val="FootnoteAnchor"/>
          <w:rtl w:val="true"/>
        </w:rPr>
        <w:footnoteReference w:id="705"/>
      </w:r>
      <w:r>
        <w:rPr>
          <w:rFonts w:ascii="IRNazanin" w:hAnsi="IRNazanin" w:eastAsia="IRNazanin"/>
          <w:color w:val="111111"/>
          <w:sz w:val="28"/>
          <w:sz w:val="28"/>
          <w:szCs w:val="28"/>
          <w:rtl w:val="true"/>
          <w:lang w:bidi="fa-IR"/>
        </w:rPr>
        <w:t xml:space="preserve">، و امّا الى طرف الأنف فلصحيح العيص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يسدل الثوب على وجهها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ذلک الی این؟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طرف الأنف قدر ما تبصر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عبارت کوتاه مرحوم کاشف اللثام،تمام ابعاد این مسأله از لحاظ حکم شرعی از نظر فتوای فقها و اجماع آنها و نیز از نظر سند و مدرک حکم به لحاظ ،روایات موارد اتفاق و اجماع بین شیعه و اهل تسنن هر دو حکم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باز بودن صورت زن در حال احرام به خاطر احرام که هم اجماعی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همه مسلمین شیعه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نیز بر آن از هر دو طریق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مردان اجنبی برخورد کرد واجب است چهره و صورت را که برای احرام باز کرده بود بپوشاند ولی به شکل پرده وار لباس خود را جلو صورتش آویزان کند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طور که وجوب گشودن صورت به خاطر احرام بین شیعه و اهل تسنن اجماعی ،بود همانگونه هم وجوب پوشاندن از اجانب هنگام برخورد با مردان اجنبی بین شیعه و اهل تسنن اجماعی است؛ لذا سخن مرحوم علامه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علمائنا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قول عامة </w:t>
      </w:r>
    </w:p>
    <w:p>
      <w:pPr>
        <w:pStyle w:val="BookText"/>
        <w:rPr/>
      </w:pPr>
      <w:r>
        <w:rPr>
          <w:rFonts w:ascii="IRNazanin" w:hAnsi="IRNazanin" w:eastAsia="IRNazanin"/>
          <w:color w:val="111111"/>
          <w:sz w:val="28"/>
          <w:sz w:val="28"/>
          <w:szCs w:val="28"/>
          <w:rtl w:val="true"/>
          <w:lang w:bidi="fa-IR"/>
        </w:rPr>
        <w:t>اهل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همۀ علما چه شیعه و چه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مسأله پوشاندن صورت از اجانب به طور کلی و حتی در حال احرام واجب است و این حکم بین همۀ علماء اسلام اجماعی است؛ چه شیعه و چه اهل تسنن</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884" w:name="pg19047_212923"/>
    </w:p>
    <w:p>
      <w:pPr>
        <w:pStyle w:val="Heading2"/>
        <w:numPr>
          <w:ilvl w:val="1"/>
          <w:numId w:val="1"/>
        </w:numPr>
        <w:rPr/>
      </w:pPr>
      <w:bookmarkStart w:id="885" w:name="__RefHeading___Toc14087747_1280447820"/>
      <w:bookmarkStart w:id="886" w:name="_Toc328"/>
      <w:bookmarkEnd w:id="884"/>
      <w:bookmarkEnd w:id="885"/>
      <w:r>
        <w:rPr>
          <w:rtl w:val="true"/>
        </w:rPr>
        <w:t>درس سی و چهارم</w:t>
      </w:r>
      <w:bookmarkEnd w:id="886"/>
    </w:p>
    <w:p>
      <w:pPr>
        <w:pStyle w:val="Heading3"/>
        <w:numPr>
          <w:ilvl w:val="2"/>
          <w:numId w:val="1"/>
        </w:numPr>
        <w:rPr/>
      </w:pPr>
      <w:bookmarkStart w:id="887" w:name="__RefHeading___Toc14087749_1280447820"/>
      <w:bookmarkStart w:id="888" w:name="_Toc329"/>
      <w:bookmarkEnd w:id="887"/>
      <w:r>
        <w:rPr>
          <w:rtl w:val="true"/>
        </w:rPr>
        <w:t>اشاره</w:t>
      </w:r>
      <w:bookmarkEnd w:id="8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 xml:space="preserve">بیان شد آنچه را استفاده کردیم از جمع بین روایات در باب پوشش زن در حال احرام یعنی در عین اینکه به خاطر احرام صورت زن باید گشوده و باز باشد ولی هنگامی که با اجنبی مواجه میشود به خاطر پوشش از نامحرم لازم است پوشاندن صورت منتهی به شکلی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نکند بلکه طبق آنچه در روایات ذکر شده به عنوان سدل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در برابر صورت از روی سر آویزان کند که در عین ساتر بودن صورت از نامحرم روی بشره صورت قرار نگیرد این معنایی بود که ما از جمع بین روایات متعدده ای که سنی و شیعه در این زمینه داشتهاند استفاده کردیم و کانه همین معنی متفق علیه همه فقها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کتابهایی که نقل فتاوی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کتابهای دیگری که بعداً ذکر میکنیم اتفاق کلمه بر این معنا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تغطيه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محرمه و از سوی دیگر </w:t>
      </w:r>
      <w:bookmarkStart w:id="889" w:name="pg19047_212924"/>
    </w:p>
    <w:p>
      <w:pPr>
        <w:pStyle w:val="BookText"/>
        <w:rPr/>
      </w:pPr>
      <w:bookmarkEnd w:id="889"/>
      <w:r>
        <w:rPr>
          <w:rFonts w:ascii="IRNazanin" w:hAnsi="IRNazanin" w:eastAsia="IRNazanin"/>
          <w:color w:val="111111"/>
          <w:sz w:val="28"/>
          <w:sz w:val="28"/>
          <w:szCs w:val="28"/>
          <w:rtl w:val="true"/>
          <w:lang w:bidi="fa-IR"/>
        </w:rPr>
        <w:t xml:space="preserve">هنگام برخورد به رجل اجنبی لازم دانستهاند پوشاندن صورت را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سخنان گزیده و در عین حال جامع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کردیم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سخنانی دارند</w:t>
      </w:r>
      <w:r>
        <w:rPr>
          <w:rFonts w:eastAsia="IRNazanin" w:cs="IRNazanin"/>
          <w:color w:val="111111"/>
          <w:sz w:val="28"/>
          <w:szCs w:val="28"/>
          <w:rtl w:val="true"/>
          <w:lang w:bidi="fa-IR"/>
        </w:rPr>
        <w:t>.</w:t>
      </w:r>
    </w:p>
    <w:p>
      <w:pPr>
        <w:pStyle w:val="Heading3"/>
        <w:numPr>
          <w:ilvl w:val="2"/>
          <w:numId w:val="1"/>
        </w:numPr>
        <w:rPr/>
      </w:pPr>
      <w:bookmarkStart w:id="890" w:name="__RefHeading___Toc14087751_1280447820"/>
      <w:bookmarkStart w:id="891" w:name="_Toc330"/>
      <w:bookmarkEnd w:id="890"/>
      <w:r>
        <w:rPr/>
        <w:t>5</w:t>
      </w:r>
      <w:r>
        <w:rPr>
          <w:rtl w:val="true"/>
        </w:rPr>
        <w:t xml:space="preserve"> - </w:t>
      </w:r>
      <w:r>
        <w:rPr>
          <w:rtl w:val="true"/>
        </w:rPr>
        <w:t xml:space="preserve">سخن صاحب </w:t>
      </w:r>
      <w:r>
        <w:rPr>
          <w:rtl w:val="true"/>
        </w:rPr>
        <w:t>«</w:t>
      </w:r>
      <w:r>
        <w:rPr>
          <w:rtl w:val="true"/>
        </w:rPr>
        <w:t>مدارک</w:t>
      </w:r>
      <w:r>
        <w:rPr>
          <w:rtl w:val="true"/>
        </w:rPr>
        <w:t>»</w:t>
      </w:r>
      <w:bookmarkEnd w:id="891"/>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دقیق بوده و آراء و فتاوی و مبانی به خصوصی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که بین فقهای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الأصحاب على ان احرام المرأة في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اجماع نمودهاند بر این که احرام زن در وجه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يجوز لها تغطيته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احرام او در وجه است تغطیه و پوشاندن آن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فی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اصحاب بلکه علامه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قول علماء الامصار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علمای همه شهرها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فيه قول النبي صلی الله علیه و آله وسلماحرام الرجل في رأسه و احرام المرأة في وجهها</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این در خصوص اصل پوشاندن به لحاظ محرم بودن که لازم است نپوشاند تا سخنشان به اینجا میرسد که می فرماید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اجمع الأصحاب وغيرهم على انه يجوز للمُحرِمَةِ سدلُ ثوبها من فوق </w:t>
      </w:r>
    </w:p>
    <w:p>
      <w:pPr>
        <w:pStyle w:val="BookText"/>
        <w:rPr/>
      </w:pPr>
      <w:r>
        <w:rPr>
          <w:rFonts w:ascii="IRNazanin" w:hAnsi="IRNazanin" w:eastAsia="IRNazanin"/>
          <w:color w:val="111111"/>
          <w:sz w:val="28"/>
          <w:sz w:val="28"/>
          <w:szCs w:val="28"/>
          <w:rtl w:val="true"/>
          <w:lang w:bidi="fa-IR"/>
        </w:rPr>
        <w:t>رأسها على وجهها الى طرف انفها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کرده اند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غیر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بر زن محرمه جایز است که به طور ،سدل پارچه و لباس خود را از فراز سرش بر روی صورتش تا طرف بینی آویزان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في التذكرة</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این مطلب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اند که ظاهراً قول همه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غیر اصحاب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المنتهى لو احتاجت الى ستر وجهها لمرور الرجال قريباً منها سدلت ثوبها من فوق رأسها على وجهها الى طرف انفها و لا نعلم فيه خلافاً</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ذکر فرموده بود اگر زن به خاطر مرور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از نزدیک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دور باشند تشخیص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 داشت صورتش را بپوشاند ثوبش را از بالای سرش بر صورتش تا طرف انف و بینی سدل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نعلم فيه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خلافی در اینجا نمیدانم که در هر دو مسأله تمام فرق ظاهر عبارتشان نشان می دهد که منظور شیعه و سنی است اتفاق کلمه دارند بر اینکه به لحاظ احرام پوشاندن صورت حرام است و به لحاظ جلوگیری از دید نامحرم پوشاندنش به نحو سدل برای زن محرمه لازم است و مُضِرّ به احرام ،نیست این اتفاق کلمۀ آنهاست چنانچه در هر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پوشش از نامحرم و عدم جواز تغطيه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روايات فريقين رسیده بود؛ در خصوص پوشاندن از نامحرم روایت عایشه از طرق عامه و روایت سماعه از طرق خاصه بود و نيز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في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جواز پوشاندن صورت به عنوان ،احرام از طرق عامه و از طرق خاصه آمده است؛ چنانکه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 پس تمام فرق مسلمین در باب حج و احرام در حج بر لزوم باز بودن صورت به خاطر احرام و نیز لزوم پوشاندن در هنگام برخورد با نامحرم اتفاق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اتفاقی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آن روشن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بزرگان فقها بر آن تصریح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می کند و استشهاد مینماید و بعد از این که اتفاق کلمه و عدم خلاف را ذکر می کنند و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عليه مضافاً إلى ما سبق ما رواه</w:t>
      </w:r>
      <w:r>
        <w:rPr>
          <w:rFonts w:eastAsia="Amiri" w:cs="Amiri" w:ascii="Amiri" w:hAnsi="Amiri"/>
          <w:color w:val="111111"/>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و روایت سدل را ذکر می کنند که این روایت سدل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عنوان چاره برای پوشاندن از نامحرم ذکر شده است؛ حتی آنهایی که سدل را ذکر کرده اند و اسم نامحرم و رجل را ذکر نکرده اند نیز به همین خاطر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نیز میبینیم که به این روایات استشهاد کرده اند که در مقابل نامحرم می تواند این کار را انجام دهد پس معلوم می شود این بزرگان نیز همین معنی را از روایات سدل فهمیده اند، گو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نگاه نامحرمان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از عبارات،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فقها در مقابل نامحرم نیز همین روایات را اضافه بر روایت سماعة ذکر کرده اند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فکر کرده اند این روایات با هم تعارض و تکاذب دارد و با آنها معاملهٔ ترجیح و تعارض نموده اند ولی میبینیم که فقها چنین عملی نکرده 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هر یک جداست، آن </w:t>
      </w:r>
      <w:bookmarkStart w:id="892" w:name="pg19047_212927"/>
    </w:p>
    <w:p>
      <w:pPr>
        <w:pStyle w:val="BookText"/>
        <w:rPr/>
      </w:pPr>
      <w:bookmarkEnd w:id="892"/>
      <w:r>
        <w:rPr>
          <w:rFonts w:ascii="IRNazanin" w:hAnsi="IRNazanin" w:eastAsia="IRNazanin"/>
          <w:color w:val="111111"/>
          <w:sz w:val="28"/>
          <w:sz w:val="28"/>
          <w:szCs w:val="28"/>
          <w:rtl w:val="true"/>
          <w:lang w:bidi="fa-IR"/>
        </w:rPr>
        <w:t xml:space="preserve">یکی نهی کرده به یک اعتباری و دیگری آمر کرده به اعتبار دیگر آن روایت گفته است تغطيه وجه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جایز نیست، دیگری می گوید به صورت سدل برای پوشاندن از نامحرم لازم است؛ پس وقتی نقطه نظر روایات یک چیز نباشد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روایات سدل را برای استشهاد به این معنی ذکر می کنند</w:t>
      </w:r>
      <w:r>
        <w:rPr>
          <w:rFonts w:eastAsia="IRNazanin" w:cs="IRNazanin"/>
          <w:color w:val="111111"/>
          <w:sz w:val="28"/>
          <w:szCs w:val="28"/>
          <w:rtl w:val="true"/>
          <w:lang w:bidi="fa-IR"/>
        </w:rPr>
        <w:t>.</w:t>
      </w:r>
    </w:p>
    <w:p>
      <w:pPr>
        <w:pStyle w:val="Heading3"/>
        <w:numPr>
          <w:ilvl w:val="2"/>
          <w:numId w:val="1"/>
        </w:numPr>
        <w:rPr/>
      </w:pPr>
      <w:bookmarkStart w:id="893" w:name="__RefHeading___Toc14087753_1280447820"/>
      <w:bookmarkStart w:id="894" w:name="_Toc331"/>
      <w:bookmarkEnd w:id="893"/>
      <w:r>
        <w:rPr/>
        <w:t>6</w:t>
      </w:r>
      <w:r>
        <w:rPr>
          <w:rtl w:val="true"/>
        </w:rPr>
        <w:t xml:space="preserve"> - </w:t>
      </w:r>
      <w:r>
        <w:rPr>
          <w:rtl w:val="true"/>
        </w:rPr>
        <w:t>سخن وحید بهبهانی</w:t>
      </w:r>
      <w:bookmarkEnd w:id="894"/>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وحید بهبهانی </w:t>
      </w:r>
      <w:r>
        <w:rPr>
          <w:rStyle w:val="FootnoteAnchor"/>
          <w:rtl w:val="true"/>
        </w:rPr>
        <w:footnoteReference w:id="712"/>
      </w:r>
      <w:r>
        <w:rPr>
          <w:rFonts w:ascii="IRNazanin" w:hAnsi="IRNazanin" w:eastAsia="IRNazanin"/>
          <w:color w:val="111111"/>
          <w:sz w:val="28"/>
          <w:sz w:val="28"/>
          <w:szCs w:val="28"/>
          <w:rtl w:val="true"/>
          <w:lang w:bidi="fa-IR"/>
        </w:rPr>
        <w:t xml:space="preserve">نیز در فقه و رجال خیلی خلاقیت داشته اند و بسیاری از چیزها و اموری که دیگران به آن توجه نداشته اند ایشان متعرض شده اند که بسیار مفید است و تکرار مکررات نیست؛ لذا بیشتر نوشته های ایشان به صورت حاشیه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نظر خاصی داشته اند و هرچه را بوده مجدداً ذکر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کتبی که ایشان حاشیه زدهاند یکی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نکته های بسیار محققانه ای در لابلای حواشی به چشم می خورد، حاشیه دیگر ایشان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چاپ نشده است و سابق نسخه خطی آن در کتابخانه فیضیه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وقتی قم بودم، موفق شدم از آن استفاده کنم؛ هر چند خط بدی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محدث کاشانی ،است، کتاب خوبی است و از لحاظ ترسیم و تنظیم ابواب فقه و نیز از جهات دیگر ابتكارات و أسلوب مخصوصی </w:t>
      </w:r>
    </w:p>
    <w:p>
      <w:pPr>
        <w:pStyle w:val="BookText"/>
        <w:rPr/>
      </w:pPr>
      <w:r>
        <w:rPr>
          <w:rFonts w:ascii="IRNazanin" w:hAnsi="IRNazanin" w:eastAsia="IRNazanin"/>
          <w:color w:val="111111"/>
          <w:sz w:val="28"/>
          <w:sz w:val="28"/>
          <w:szCs w:val="28"/>
          <w:rtl w:val="true"/>
          <w:lang w:bidi="fa-IR"/>
        </w:rPr>
        <w:t xml:space="preserve">دارد، حاشیه مرحوم وحید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چاپ میشد، مفید و مورد استفاده بود، به هر حال شخصیت وحید بهبهانی شخصیتی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تعبیر به استاد اکبر میکند بیشتر بزرگان متأخر نیز از شاگردان ایشان بوده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بحرالعلوم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اضافه بر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دارا هستند؛ چون در دوره ایشان از طرف اخباریها و فرقه های دیگری که پیدا شده بود به اسلام خیلی ضررها و آسیبها وارد آمد و عوام دچار حیرت و سرگردانی بودند ایشان تا حدود زیادی عِلماً و عملاً و مجاهداً به این مسائل پایان دادند و در این راه زحمات زیادی کشیدند قبر ایشان نیز در کربلا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دوره ایشان دوره متحول عجبی بوده است</w:t>
      </w:r>
    </w:p>
    <w:p>
      <w:pPr>
        <w:pStyle w:val="BookText"/>
        <w:rPr/>
      </w:pPr>
      <w:r>
        <w:rPr>
          <w:rFonts w:ascii="IRNazanin" w:hAnsi="IRNazanin" w:eastAsia="IRNazanin"/>
          <w:color w:val="111111"/>
          <w:sz w:val="28"/>
          <w:sz w:val="28"/>
          <w:szCs w:val="28"/>
          <w:rtl w:val="true"/>
          <w:lang w:bidi="fa-IR"/>
        </w:rPr>
        <w:t xml:space="preserve">ایشان در حاشیۀ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تبحر و احاطه عجیبی که داشته اند در این مسأله مورد بحث با ما موافق هستند زیرا در بحث مورد نظر ایشان بر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مدارک حاشیه ای ندارند؛ گویا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امضا قرار می دهند البته برخی مطالب در حاشیه آن می گویند و بعد می فرمایند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مثلاً احرامش در وجهش می باشد و تغطیه نمی تواند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فيجوز لها ان تسدل ثوباً على وجهها فوق رأسها الى طرف انفها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برای زن که ثوبی بر روی و جهش از فوق سرش تا طرف بینی سدل کند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محل وفاق است؛ حال وفاق تا کجا؟ ظاهراً همان وفاقی که در متن است که آن وفاق بین همه فرق اسلامی است؛ زیرا حاشیه ایشان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متن به نقل از علمای بزرگ مثل علامه و غیره وفاق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ایشان نیز با فاصله تقریباً دویست سالی که با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میبینیم درباره سیر تاریخ فقهی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احاطه ای که به </w:t>
      </w:r>
      <w:bookmarkStart w:id="895" w:name="pg19047_212929"/>
    </w:p>
    <w:p>
      <w:pPr>
        <w:pStyle w:val="BookText"/>
        <w:rPr/>
      </w:pPr>
      <w:bookmarkEnd w:id="895"/>
      <w:r>
        <w:rPr>
          <w:rFonts w:ascii="IRNazanin" w:hAnsi="IRNazanin" w:eastAsia="IRNazanin"/>
          <w:color w:val="111111"/>
          <w:sz w:val="28"/>
          <w:sz w:val="28"/>
          <w:szCs w:val="28"/>
          <w:rtl w:val="true"/>
          <w:lang w:bidi="fa-IR"/>
        </w:rPr>
        <w:t xml:space="preserve">اقوال و نظریات و فتاوی فقهی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ستر از نامحرم یک قسمت ستر صورت است و ستر صورت از نامحرم واجب و این وجوب موضع وفاق نیز می باشد؛ حتی در حال احرام حج که باید صورت پوشیده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الحريز عن الصادق علیه السلام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حریز در طریق صحیح از حضرت صادق علیه السلام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فقط این تفصیل را می دهند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بين ان يفعل ذلك لحاجة من حَرِّ او برد او ستر عن غير محرم و غيرها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فرقی نیست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 را که برای زن محرمه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نیاز انجام دهد نیاز به سالم بودن و راحتی مثل حفاظت از سرما یا گرما، یا نیاز شرعی مثل حفاظت از نامحرم؛ که معلوم میشود حفاظت از نامحرم مد نظر بوده که از نامحرم صورت را باید پوشاند</w:t>
      </w:r>
    </w:p>
    <w:p>
      <w:pPr>
        <w:pStyle w:val="Heading3"/>
        <w:numPr>
          <w:ilvl w:val="2"/>
          <w:numId w:val="1"/>
        </w:numPr>
        <w:rPr/>
      </w:pPr>
      <w:bookmarkStart w:id="896" w:name="__RefHeading___Toc14087755_1280447820"/>
      <w:bookmarkStart w:id="897" w:name="_Toc332"/>
      <w:bookmarkEnd w:id="896"/>
      <w:r>
        <w:rPr/>
        <w:t>7</w:t>
      </w:r>
      <w:r>
        <w:rPr>
          <w:rtl w:val="true"/>
        </w:rPr>
        <w:t xml:space="preserve"> - </w:t>
      </w:r>
      <w:r>
        <w:rPr>
          <w:rtl w:val="true"/>
        </w:rPr>
        <w:t xml:space="preserve">سخن ملا احمد نراقی در </w:t>
      </w:r>
      <w:r>
        <w:rPr>
          <w:rtl w:val="true"/>
        </w:rPr>
        <w:t>«</w:t>
      </w:r>
      <w:r>
        <w:rPr>
          <w:rtl w:val="true"/>
        </w:rPr>
        <w:t>مستند</w:t>
      </w:r>
      <w:r>
        <w:rPr>
          <w:rtl w:val="true"/>
        </w:rPr>
        <w:t>»</w:t>
      </w:r>
      <w:bookmarkEnd w:id="897"/>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مرحوم وحید بهبهانی زمان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شاگردان ایشان نیز بوده است؛ یعنی مرحوم ملا احمد نراقی پسر مرحوم ملا محمد مهدی نراقی که هر دو از علما و فقهای بزرگ و از شخصیتهای اسلامی ،معروفند و ما چون سیر بعضی از این بزرگان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از سیری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دارند؛ از این رو ناچاریم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بازگردیم و مقداری صحبت کنیم؛ چون مسأله اسلامی است و باید عیوب واقع شده در کتب فقهی را بازگو کنیم که چرا یک جا آنگونه و جای دیگر این چنین است؟ 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مطلب اشاره میکنند و بیشتر مسأله را نمی گشایند، ولی </w:t>
      </w:r>
    </w:p>
    <w:p>
      <w:pPr>
        <w:pStyle w:val="BookText"/>
        <w:rPr/>
      </w:pPr>
      <w:r>
        <w:rPr>
          <w:rFonts w:ascii="IRNazanin" w:hAnsi="IRNazanin" w:eastAsia="IRNazanin"/>
          <w:color w:val="111111"/>
          <w:sz w:val="28"/>
          <w:sz w:val="28"/>
          <w:szCs w:val="28"/>
          <w:rtl w:val="true"/>
          <w:lang w:bidi="fa-IR"/>
        </w:rPr>
        <w:t>ما سخنان آنها را ذکر میکنیم تا بعدها اگر کسی خواست سیر فقهی مسأله را بررسی کند دچار مشکل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دسته کسانی هستند که نظراتشان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نظراتشان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متفاوت است، البته یک مقداری هم عذر در کار بوده چون آن طور که روایات در اینجا روشن است در باب نکاح و مسأله تکلیفی روشن نیست؛ زیرا مسأله مستقیماً از خود قرآن به آن شکلی که ما از قرآن اقتباس کردیم اقتباس نشده است و تنها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چیزها را گرفته اند؛ بیشتر این علل باعث مشکلاتی در بعضی از فرازهای فقهی آنها شده و البته عذر هم در کار بوده است، ولی شأن فقیه این است که در همۀ اینها کاملاً استفراغ الوسع نمايد و كاملاً حقائق اسلام را آشکار نماید که برای مردم جای خفا نماند وقتی جای خفا ماند همین موجب میشود فرصت طلبان از آن بر ضد اسلام سوء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پوشیدن لباس احرام برای زن و مرد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ما يختص بالمرأة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سوم آن چیزی است که اختصاص به زن دارد، و هو امر واحد آن یک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تغطية الوجه فانّها محرمة عليها بلا خلاف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از تغطیه وجه است که تغطیه وجه برای زن در حال ،احرام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يعرف كما في الذخيرة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محقق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البته ایشان نیز از کسانی هستند که نظریاتشان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ذکر می کنیم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نراقی حرمت تغطيه وجه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می کنند که ایشان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يُعرف، بل الاجماع كما فى المنتهى و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اجماع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آن دو بزرگوار را قبلاً خوانديم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التذكرة و المفاتيح الاجماع على حرمة النقاب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بر حرمت نقاب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عنوان تغطیه ذکر نشده و بیشتر با عنوان نقاب و برقع آمده است، کلمات فقها هم بیشتر به همین عنوان است؛ البته به عنوان تغطیه هم ذکر شده است که بعضی روایات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احرام المراة في وجهها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يدلّ عليها من الأخبار صحيحة الحلبى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اخباری که بر این معنا دلالت میکند صحیحه حلبی است و دنبال این حرف را ادامه می دهند تا به اینجا می رسد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يستثنى منها اسدال الثوب و ارساله الى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حرمت تغطيه وجه در حال احرام آنجایی که پوشاندن صورت به نحو اسدال و ارسال الی وجهها بوده باشد استثناء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فيه يُعلم كما فى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خلافی که دانسته شده باشد؛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اینجا مرحوم محقق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فیومی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ادب عرب است، گفته است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الف درست نیست ولی در اقرب الموارد نیز اسدال آمده حال نمیدانیم چه شده قیومی این طور می گوید که با الف درست نیست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بالاجماع كما في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اجماع نیز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ندارد و يدلّ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روایات صحیحه </w:t>
      </w:r>
    </w:p>
    <w:p>
      <w:pPr>
        <w:pStyle w:val="BookText"/>
        <w:rPr/>
      </w:pPr>
      <w:r>
        <w:rPr>
          <w:rFonts w:ascii="IRNazanin" w:hAnsi="IRNazanin" w:eastAsia="IRNazanin"/>
          <w:color w:val="111111"/>
          <w:sz w:val="28"/>
          <w:sz w:val="28"/>
          <w:szCs w:val="28"/>
          <w:rtl w:val="true"/>
          <w:lang w:bidi="fa-IR"/>
        </w:rPr>
        <w:t>را ذکر می کنند از جمله صحيحه حلبی، صحيحة عيص، صحيحة معاوية بن عمار، صحیحه حریز، و ما از عائشه قبلاً ذکر کردیم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سوار بودیم و مردم اجنبی در راه حج با ما برخورد می کردند اسدال ثوب میکردیم که اسدال در برخورد با رجال اجانب بوده است اضافه بر این که بیان کردیم خود اسدال ثوب تنها چاره برای همین پوشاندن از اجانب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ما در ادامه سخنان شیخ صدوق و چند جای دیگر به بیان این مطلب پرداختیم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راكبة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بر طبق بعضی روايات مثل صحیحه ابن عمار استفاده شرطیت ،کرد ایشان نیز این نکته را اینجا متعرّض می شوند منتهی به شکلی متفاوت از آنچه ما ذکر کردیم ما گفتیم عرفاً نمی شود اشتراط را استفاده کرد؛ مخصوصاً با تناسب حکم و موضوع که اگر به خاطر پوشاندن صورت از اجانب سدل جایز ،شد راکبه و غیر راکبه بودن اثری در این حکم ندارد و با آن تناسبی ندارد ولی ایشان از طریق دیگر وارد می شوند و می فرمایند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لا يختص بحال الركوب كما اشترط فى صحيحة ابن عمار؛ اذ لا يثبت من مفهومها الحرمة فى غير تلك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اسدال ثوب اختصاص به حال رکوب ندارد چون از مفهوم اذا كانت راكبة ثابت نمی شود که اسدال ثوب در غیر این حالت حرمت دارد؛ یعنی از آن استفاده نمیشود که اگر راکبه نباشد اسدال حرام است، البته این را باید به همان شکل که گفتیم توجیه کنیم، و الا اگر شرطیت استفاده شود و عُرف از آن چنین چیزی بفهمد چه اشکالی دارد که اذا کانت غیر راكبة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سدل بر او حرام است ولی اگر گفتیم عُرف از آن اصلاً شرطیت نمی فهمد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رَبائِبُكُمُ اللّاتي في حُجُورِكُمْ</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است و این قید مورد الغالب است، این </w:t>
      </w:r>
    </w:p>
    <w:p>
      <w:pPr>
        <w:pStyle w:val="BookText"/>
        <w:rPr/>
      </w:pPr>
      <w:r>
        <w:rPr>
          <w:rFonts w:ascii="IRNazanin" w:hAnsi="IRNazanin" w:eastAsia="IRNazanin"/>
          <w:color w:val="111111"/>
          <w:sz w:val="28"/>
          <w:sz w:val="28"/>
          <w:szCs w:val="28"/>
          <w:rtl w:val="true"/>
          <w:lang w:bidi="fa-IR"/>
        </w:rPr>
        <w:t>حرف از ریشه کنده می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عرف از آن به هیچ وجه اشتراط نمی فهمد بلکه حساب میکند که غالباً در حال رکوب و در راه، زن با اجانب برخورد میکند لذا اینگونه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گیری از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عبارات و فرمایش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کلمه بوده است بر پوشاندن صورت مانند سائر بدن از نامحرم، و واجب و لازم است حتی در حال ،احرام و اگر هم گشودن صورت به عنوان محرم بودن لازم است تنها جایی است که برخورد با نامحرم نکند وقتی در اینجا چنین استفاده ای نمودیم عمومیت این حکم محفوظ میماند که همه جا برای زن لازم است صورتش را بپوشاند، و این با دستوراتی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قُلْ لِأَزْواجِكَ وَ بَناتِكَ وَ نِساءِ الْمُؤْمِنِينَ يُدْنِينَ عَلَيْهِنَّ مِنْ جَلَابِيبِهِنَّ ذَلِكَ أَدْنَى أَنْ يُعْرَفْنَ فَلا يُؤْذَيْنَ</w:t>
      </w:r>
      <w:r>
        <w:rPr>
          <w:rFonts w:eastAsia="IRNazanin" w:cs="IRNazanin"/>
          <w:color w:val="111111"/>
          <w:sz w:val="28"/>
          <w:szCs w:val="28"/>
          <w:rtl w:val="true"/>
          <w:lang w:bidi="fa-IR"/>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و آيه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به شکلی که در تفسیر آن بیان کردیم که زینت به معنی زیبایی است نه به معنی زیور، تا لازم شود آیه بر مواضع زینت حمل شود و تجوّز در تجوّز به وجود آید و به دنبال آن مشکلاتی که قبلاً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زیبایی را ظاهر نکند که مهمترین این زیبایی ها و بیشترین تمرکز آنها در صورت است پس عدم جواز ابداء به قوت و عموم خودش در همه جا و برای همه کس هست؛ چه در نماز و چه در حج و ا و احرام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8" w:name="pg19047_212935"/>
      <w:bookmarkStart w:id="899" w:name="pg19047_212935"/>
      <w:bookmarkEnd w:id="899"/>
    </w:p>
    <w:p>
      <w:pPr>
        <w:pStyle w:val="Heading2"/>
        <w:numPr>
          <w:ilvl w:val="1"/>
          <w:numId w:val="1"/>
        </w:numPr>
        <w:rPr/>
      </w:pPr>
      <w:bookmarkStart w:id="900" w:name="pg19047_212935"/>
      <w:bookmarkStart w:id="901" w:name="__RefHeading___Toc14087757_1280447820"/>
      <w:bookmarkStart w:id="902" w:name="_Toc333"/>
      <w:bookmarkEnd w:id="900"/>
      <w:bookmarkEnd w:id="901"/>
      <w:r>
        <w:rPr>
          <w:rtl w:val="true"/>
        </w:rPr>
        <w:t>درس سی و پنجم</w:t>
      </w:r>
      <w:bookmarkEnd w:id="902"/>
    </w:p>
    <w:p>
      <w:pPr>
        <w:pStyle w:val="Heading3"/>
        <w:numPr>
          <w:ilvl w:val="2"/>
          <w:numId w:val="1"/>
        </w:numPr>
        <w:rPr/>
      </w:pPr>
      <w:bookmarkStart w:id="903" w:name="__RefHeading___Toc14087759_1280447820"/>
      <w:bookmarkStart w:id="904" w:name="_Toc334"/>
      <w:bookmarkEnd w:id="903"/>
      <w:r>
        <w:rPr>
          <w:rtl w:val="true"/>
        </w:rPr>
        <w:t>اشاره</w:t>
      </w:r>
      <w:bookmarkEnd w:id="9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وجوب ستر وجه و کفین و دیگر اعضای بدن زن از مرد نامحرم مسأله ای است که از لحاظ قرآن با بیانی که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روشن است و همچنین در مسأله احرام حج از لحاظ روایات و نیز سخن فقها روشن است، مگر سخن بعضی که نمی دانیم به چه علت در سخنانشان ابهام آمده است، اما به طور کلی همهٔ فقها بر این مسأله اجماع دارند که با اینکه پوشاندن و تغطیه صورت بر زن در احرام حرام است اما در برابر اجنبی ستر آن لازم است؛ نهایتاً باید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الثوب على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 على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مسأله در هر دو قسمت در سخنان علامه و عده دیگری از اکابر فقه به نحو اجماع ذکر شده است، چنانکه مقداری از سخنان بزرگان را در طول تاریخ فقه و مقاطع زمانی مختلف، جمع آوری و نقل کردیم</w:t>
      </w:r>
      <w:r>
        <w:rPr>
          <w:rFonts w:eastAsia="IRNazanin" w:cs="IRNazanin"/>
          <w:color w:val="111111"/>
          <w:sz w:val="28"/>
          <w:szCs w:val="28"/>
          <w:rtl w:val="true"/>
          <w:lang w:bidi="fa-IR"/>
        </w:rPr>
        <w:t xml:space="preserve">. </w:t>
      </w:r>
      <w:bookmarkStart w:id="905" w:name="pg19047_212936"/>
    </w:p>
    <w:p>
      <w:pPr>
        <w:pStyle w:val="Heading3"/>
        <w:numPr>
          <w:ilvl w:val="2"/>
          <w:numId w:val="1"/>
        </w:numPr>
        <w:rPr/>
      </w:pPr>
      <w:bookmarkStart w:id="906" w:name="__RefHeading___Toc14087761_1280447820"/>
      <w:bookmarkStart w:id="907" w:name="_Toc335"/>
      <w:bookmarkEnd w:id="905"/>
      <w:bookmarkEnd w:id="906"/>
      <w:r>
        <w:rPr/>
        <w:t>8</w:t>
      </w:r>
      <w:r>
        <w:rPr>
          <w:rtl w:val="true"/>
        </w:rPr>
        <w:t xml:space="preserve"> - </w:t>
      </w:r>
      <w:r>
        <w:rPr>
          <w:rtl w:val="true"/>
        </w:rPr>
        <w:t xml:space="preserve">سخنان حاجی کلباسی صاحب </w:t>
      </w:r>
      <w:r>
        <w:rPr>
          <w:rtl w:val="true"/>
        </w:rPr>
        <w:t>«</w:t>
      </w:r>
      <w:r>
        <w:rPr>
          <w:rtl w:val="true"/>
        </w:rPr>
        <w:t>منهاج الهداية</w:t>
      </w:r>
      <w:r>
        <w:rPr>
          <w:rtl w:val="true"/>
        </w:rPr>
        <w:t>»</w:t>
      </w:r>
      <w:bookmarkEnd w:id="907"/>
    </w:p>
    <w:p>
      <w:pPr>
        <w:pStyle w:val="BookText"/>
        <w:rPr/>
      </w:pPr>
      <w:r>
        <w:rPr>
          <w:rFonts w:ascii="IRNazanin" w:hAnsi="IRNazanin" w:eastAsia="IRNazanin"/>
          <w:color w:val="111111"/>
          <w:sz w:val="28"/>
          <w:sz w:val="28"/>
          <w:szCs w:val="28"/>
          <w:rtl w:val="true"/>
          <w:lang w:bidi="fa-IR"/>
        </w:rPr>
        <w:t xml:space="preserve">مرحوم حاجی کلباسی از لحاظ علم فقه و رجال و نیز زهد و تقوا و جامعیت و معنویت از شخصیتهای بزرگ و محقق جهان فقه بوده اند، از شاگردان ایشان میتوان به این دو اشاره کرد مرحوم حاج میرزا محمد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میرزای بزرگ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محمد شهشهانی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نیز استاد بزرگانی بوده است و از لحاظ تقوا و زهد و نیز در مقام امر به معروف و نهی از منکر عجیب بوده است علاوه بر اینکه مستجاب الدعوة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کتابهایی ،دارند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سی سال آن را تألیف کرده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الهداية فى احكام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مختصر و در عین حال بسیار جامع و پرمحتوا است ایشان نیز مثل صاحب جواهر از کسانی هستند که این معنی را به طور واضح و روشن ذکر کرده اند به عکس کسانی که با وجود شهرتشان این دو جهت را درست بیان نکرده اند،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مرد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جایز نیست مگر برای کسی که میخواهد تزویج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شکل در کتاب النکاح بیان می کند ، که این نشانه احاطه ایشان به فقه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النظر للرجل الى وجه امرأة يريد نكاحها وكفيها ظاهرهما و باطنهما من رؤوس الاصابع الى المعصم مرّةً او مراراً و ان لم يستأذنها</w:t>
      </w:r>
      <w:r>
        <w:rPr>
          <w:rFonts w:eastAsia="Amiri" w:cs="Amiri" w:ascii="Amiri" w:hAnsi="Amiri"/>
          <w:color w:val="111111"/>
          <w:sz w:val="28"/>
          <w:szCs w:val="28"/>
          <w:rtl w:val="true"/>
          <w:lang w:bidi="ar-SA"/>
        </w:rPr>
        <w:t>»</w:t>
      </w:r>
      <w:r>
        <w:rPr>
          <w:rStyle w:val="FootnoteAnchor"/>
          <w:rtl w:val="true"/>
        </w:rPr>
        <w:footnoteReference w:id="716"/>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مرد وقتی میخواهد زنی بگیرد اگر چه زن اجازه </w:t>
      </w:r>
      <w:bookmarkStart w:id="908" w:name="pg19047_212937"/>
    </w:p>
    <w:p>
      <w:pPr>
        <w:pStyle w:val="BookText"/>
        <w:rPr/>
      </w:pPr>
      <w:bookmarkEnd w:id="908"/>
      <w:r>
        <w:rPr>
          <w:rFonts w:ascii="IRNazanin" w:hAnsi="IRNazanin" w:eastAsia="IRNazanin"/>
          <w:color w:val="111111"/>
          <w:sz w:val="28"/>
          <w:sz w:val="28"/>
          <w:szCs w:val="28"/>
          <w:rtl w:val="true"/>
          <w:lang w:bidi="fa-IR"/>
        </w:rPr>
        <w:t xml:space="preserve">ندهد، میتواند به صورت و دو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الى شعرها و محاسنها في وجه قوى دون المرأة مطلقاً</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نگاه کند، ولی در غیر آن مطلقاً جایز نیست که بخواهد به صورتش نظر کند؛ و این همان استفاده ای است که ما از روایات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بعضی از محققان مثل صاحب ریاض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چنین استفاده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 ثوب و القاء 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تشکیک کرده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تروک احرام به طور واضح ذکر کردند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المرأة فيجوز تغطية رأسها ولا يجوز تغطية وجهها و لو كان بالمروحة و لكن يجوز لها القاء القناع او الثوب من رأسها الى طرف انفها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اسدال الثوب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ان يجعل القناع على وجه لا يضرب على وجهها كأن يمنعه بيدها منه أو يصنع من الخشب ما يمنعه عنه و ان كان الظاهر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القاء قناع را برای پوشاندن صورت جایز میداند</w:t>
      </w:r>
      <w:r>
        <w:rPr>
          <w:rFonts w:eastAsia="IRNazanin" w:cs="IRNazanin"/>
          <w:color w:val="111111"/>
          <w:sz w:val="28"/>
          <w:szCs w:val="28"/>
          <w:rtl w:val="true"/>
          <w:lang w:bidi="fa-IR"/>
        </w:rPr>
        <w:t>.</w:t>
      </w:r>
    </w:p>
    <w:p>
      <w:pPr>
        <w:pStyle w:val="Heading3"/>
        <w:numPr>
          <w:ilvl w:val="2"/>
          <w:numId w:val="1"/>
        </w:numPr>
        <w:rPr/>
      </w:pPr>
      <w:bookmarkStart w:id="909" w:name="__RefHeading___Toc14087763_1280447820"/>
      <w:bookmarkStart w:id="910" w:name="_Toc336"/>
      <w:bookmarkEnd w:id="909"/>
      <w:r>
        <w:rPr/>
        <w:t>9</w:t>
      </w:r>
      <w:r>
        <w:rPr>
          <w:rtl w:val="true"/>
        </w:rPr>
        <w:t xml:space="preserve"> - </w:t>
      </w:r>
      <w:r>
        <w:rPr>
          <w:rtl w:val="true"/>
        </w:rPr>
        <w:t xml:space="preserve">سخن صاحب </w:t>
      </w:r>
      <w:r>
        <w:rPr>
          <w:rtl w:val="true"/>
        </w:rPr>
        <w:t>«</w:t>
      </w:r>
      <w:r>
        <w:rPr>
          <w:rtl w:val="true"/>
        </w:rPr>
        <w:t>جواهر</w:t>
      </w:r>
      <w:r>
        <w:rPr>
          <w:rtl w:val="true"/>
        </w:rPr>
        <w:t>»</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عليها ان تُسفِرَ عَن وَجهِها فلا يجوز لها تغطيته بلا خلاف اجده فيه بل الاجماع بقسميه عليه بل فى المنتهى قول علماء الأمصار </w:t>
      </w:r>
      <w:r>
        <w:rPr>
          <w:rFonts w:eastAsia="Amiri" w:cs="Amiri" w:ascii="Amiri" w:hAnsi="Amiri"/>
          <w:color w:val="111111"/>
          <w:sz w:val="28"/>
          <w:szCs w:val="28"/>
          <w:rtl w:val="true"/>
          <w:lang w:bidi="ar-SA"/>
        </w:rPr>
        <w:t>.....»</w:t>
      </w:r>
      <w:r>
        <w:rPr>
          <w:rStyle w:val="FootnoteAnchor"/>
          <w:rtl w:val="true"/>
        </w:rPr>
        <w:footnoteReference w:id="719"/>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کسانی هستند که مسأله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البته ادله ایشان به آن صورت که ما ازکتاب الله قرآن از سوره احزاب و سوره نور استفاده کردیم نیست و به آن شکل در کتب فقهی نیز به چشم </w:t>
      </w:r>
    </w:p>
    <w:p>
      <w:pPr>
        <w:pStyle w:val="BookText"/>
        <w:rPr/>
      </w:pPr>
      <w:r>
        <w:rPr>
          <w:rFonts w:ascii="IRNazanin" w:hAnsi="IRNazanin" w:eastAsia="IRNazanin"/>
          <w:color w:val="111111"/>
          <w:sz w:val="28"/>
          <w:sz w:val="28"/>
          <w:szCs w:val="28"/>
          <w:rtl w:val="true"/>
          <w:lang w:bidi="fa-IR"/>
        </w:rPr>
        <w:t>نمی خورد؛ البته ادله ایشان میتواند کمک سخن ما شود، ولی ادلّه ما محکم و متفن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نمیخواهیم نحوه استدلال را مقایسه کنیم بلکه منظورمان این است که بیان حکم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عليها ان تُسفِرَ عَن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عبارت محقق حلی است؛ چون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است که در حال احرام صورت را باز نگه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يجوز لها تغطيته بلا خلاف اجده فيه بل الاجماع بقسميه عليه بل في المنتهى انّه قول علماء الأمصار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بررسی که در کتب فقهی داشته ام خلافی نیافتم، بلکه اجماع بر آن است و مسأله اجماعی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چنان اتفاقی است که کاشف از نظر معصومین علیهم السلام است؛ البته منظور اجماع فقهای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فرموده اند تمام فرق مسلمین چنین سخنی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به استدلال از روایات میپردازند و روایات تنقیب و تسفیر را می آورند که تغطیه ای که جایز نیست چیست و سخن را ادامه می دهند تا آنجا که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أسدَلَت قناعَها على رأسها الى طرف انفها جاز</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اینجا نیز فیومی گفته بود الف جایز نیست ولی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الف ذکر کرده اند؛ و می دانیم خود محقق حلی ، عرب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آنکه گفتیم واجب است اسفار وجه کند؛ یعنی صورت خود را باز و گشوده نگه دارد این سخن در مقابل قناع و برقع است ولی اگر به صورت اسدال شود که مقنعه را بر سر به طرف بینی بیندازد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اجده كما عن المنتهى الاعتراف به بل في المدارک نسبته الى اجماع الأصحاب و غيرهم نحو ما عن التذكرة من انه جايز عند علمائنا اجمع </w:t>
      </w:r>
      <w:r>
        <w:rPr>
          <w:rStyle w:val="FootnoteAnchor"/>
          <w:rtl w:val="true"/>
        </w:rPr>
        <w:footnoteReference w:id="722"/>
      </w:r>
      <w:r>
        <w:rPr>
          <w:rFonts w:ascii="IRNazanin" w:hAnsi="IRNazanin" w:eastAsia="IRNazanin"/>
          <w:color w:val="111111"/>
          <w:sz w:val="28"/>
          <w:sz w:val="28"/>
          <w:szCs w:val="28"/>
          <w:rtl w:val="true"/>
          <w:lang w:bidi="fa-IR"/>
        </w:rPr>
        <w:t>و هو قول عامة اهل العلم، بل قد يجب، بناء على وجوب ستر الوجه عليها من الاجانب و انحصر فيه بل فى كشف اللثام بعد ان اوجبه للستر،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 السدل بل وجوبه فمع الاجماع لأنها عورة يلزمها الستر من الرجال الأجانب و للاخبار كقول الصادق علیه السلام لسماعة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 بها رجل استترت منه بثوبها</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اجده كما عن المنتهى الاعتراف به بل في المدارك نسبته الى اجماع الأصحاب و غيرهم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بدون خلاف یافتم؛ کما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اعتراف به این عدم خلاف دارد، بلکه در مدارک هست که این مطلب را به اجماع اصحاب و غیر اصحاب نسبت داده است که پوشاندن صورت به نحو الاسدال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ما عن التذكرة من انه جايز عند علمائنا اجمع وهو قول عامة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معلوم می شود که خودشان به تذکره مراجعه ننموده اند ولی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نمودیم عموم علماء اسلام بلکه همه قائل شدند به اینکه پارچه یا جلباب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در حال احرام به نحو اسدال به صورت بیاویزد عیبی ندارد این هم یک ترقی که در حال احرام حرمت پوشاندن صورت وجود ندارد بلکه جایز </w:t>
      </w:r>
    </w:p>
    <w:p>
      <w:pPr>
        <w:pStyle w:val="BookText"/>
        <w:rPr/>
      </w:pP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برداشته شده است و دیگر حرمتی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يجب بناء على وجوب ستر الوجه عليها من الاجانب و النحصر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گاهی واجب می شود بنابر اینکه جایی واقع شود که ستر صورت واجب شود و آن هم به اسدال منحصر ،باشد چون ممکن است راه دیگری هم باشد؛ یعنی؛ جایی قرار بگیرد که نامحرم اصلاً او را نبیند ولی جایی که لازم است بپوشاند، به نحو اسدال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في كشف اللثام بعد ان اوجبه للستر،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 السدل بل وجوبه فمع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اجماع شده و فرموده است جواز و بلکه وجوبش بالاجماع است به اینکه اینجا که زن محرم است باید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عورة این دلیل بر این اجماع است که اینجا واجب است پوشاندن چنانچه این اجماع را هم قبلاً ذکر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يلزمها الستر من الرجال الأجانب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اجماع که هست روایاتی هم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الصادق علیه السلام لسماعة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 بها رجل استترت منه بثوبها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هو منافياً للخلاف المعروف في كتاب النكاح في جواز النظر الى وجه الأجنبية بل ربما كان المشهور الجواز و ان كان الأصح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اشكال في جواز السدل هنا</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تعجب میکند که از یک سو این اجماع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اجماعی است بجا و اجماع وجود دارد که زن </w:t>
      </w:r>
    </w:p>
    <w:p>
      <w:pPr>
        <w:pStyle w:val="BookText"/>
        <w:rPr/>
      </w:pPr>
      <w:r>
        <w:rPr>
          <w:rFonts w:ascii="IRNazanin" w:hAnsi="IRNazanin" w:eastAsia="IRNazanin"/>
          <w:color w:val="111111"/>
          <w:sz w:val="28"/>
          <w:sz w:val="28"/>
          <w:szCs w:val="28"/>
          <w:rtl w:val="true"/>
          <w:lang w:bidi="fa-IR"/>
        </w:rPr>
        <w:t xml:space="preserve">عورت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هم زیاد است که نساء عورات هستند و از این جهت برای زن حتی در حال احرام هم که باید چهره اش گشوده شود، پوشش لازم است و از سوی دیگر مسأله را درباره حکم تکلیفی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نظر اجانب به زن که آنجا اختلاف واقع شده است که آیا نگاه کردن به زن اجنبی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گفته اند یا جایز نیست اما در مقابل عده ای هم تشکیک کرده اند و یا گفته اند اشکال ندارد ایشان اینجا تعجب میکنند که این حرف با آن حرف چه تناسبی دارد که در نگاه کردن مرد به صورت زن بگویند اشکال ندارد؟ آن اجماع با آن اختلاف سازگاری ندارد، البته این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ولیکن سازگاری ندارد چطور؟</w:t>
      </w:r>
    </w:p>
    <w:p>
      <w:pPr>
        <w:pStyle w:val="BookText"/>
        <w:rPr/>
      </w:pPr>
      <w:r>
        <w:rPr>
          <w:rFonts w:ascii="IRNazanin" w:hAnsi="IRNazanin" w:eastAsia="IRNazanin"/>
          <w:color w:val="111111"/>
          <w:sz w:val="28"/>
          <w:sz w:val="28"/>
          <w:szCs w:val="28"/>
          <w:rtl w:val="true"/>
          <w:lang w:bidi="fa-IR"/>
        </w:rPr>
        <w:t xml:space="preserve">یعنی آنها باید تجدید نظر کنند شما آقایان که آنجا گفته اید جواز النظر، چطور اینجا میگویید پوشاندن صورت اجماعی است؟ این دو حکم، نگاه کردن مرد به زن و پوشاندن زن از مرد 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برخی از تشکیکهای بزرگان را جواب دادیم که اینها را مقابل یکدیگر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بیان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به حساب اینکه این دو حکم با هم آمده است هرجا حرمت نظر آمد حرمت ستر هم هست و هرجا عدم ستر آمد جواز نظر هم هست با هم ذکر کرده اند؛ مثل مستثنیاتی که ذکر شده است؛ همانگونه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زینت جایز است و برای غیر جایز نیست؛ نه این باشد که برای زن جایز است کشف ولی آنها باید چشم بپوشانند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آیه که پشت سر هم آمده است مبین یکدیگرند، پس اگر در اینجا مثل كاشف اللثام فاضل مقداد وحید بهبهانی و خیلی دیگر گفته اند اجماعی است، </w:t>
      </w:r>
    </w:p>
    <w:p>
      <w:pPr>
        <w:pStyle w:val="BookText"/>
        <w:rPr/>
      </w:pPr>
      <w:r>
        <w:rPr>
          <w:rFonts w:ascii="IRNazanin" w:hAnsi="IRNazanin" w:eastAsia="IRNazanin"/>
          <w:color w:val="111111"/>
          <w:sz w:val="28"/>
          <w:sz w:val="28"/>
          <w:szCs w:val="28"/>
          <w:rtl w:val="true"/>
          <w:lang w:bidi="fa-IR"/>
        </w:rPr>
        <w:t>این اجماع در هر دو جا باید باشد اگر کسانی از این حکم از نظر فتوایی در مسأله جواز نظر تخلف کرده اند آنها باید تجدید نظر کنند؛ ولی در اجماع عیبی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مسأله ارکان و قواعد استدلالی محکم آنها هم پا برجا بوده است؛ منتهی آنجا نتوانسته اند آنگونه که باید بررسی نمایند لذا ایشان تعجب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هو منافياً للخلاف المعروف في كتاب النكاح في جواز النظر الى وجه الأجنبية بل ربما كان المشهور الجواز و ان كان الأصح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اجماع با خلاف معروف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خلاف چنین است که آیا نظر به وجه اجنبی جایز است یا نه؟ البته مشهور نیست اگرچه قائل ،دارد ولیکن کسانی که آنجا خلاف کرده اند، آن خلاف منافی با این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آنجا گفته اند نظر به وجه اجنبیه جایز است، اینجا گفته اند ستر از نظر اجنبی واجب است؛ چرا این دو حکم را اینگونه گفته اند در حالی که این دو ملازم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اشكال في جواز السدل هنا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911" w:name="pg19047_212943"/>
    </w:p>
    <w:p>
      <w:pPr>
        <w:pStyle w:val="Heading2"/>
        <w:numPr>
          <w:ilvl w:val="1"/>
          <w:numId w:val="1"/>
        </w:numPr>
        <w:rPr/>
      </w:pPr>
      <w:bookmarkStart w:id="912" w:name="__RefHeading___Toc14087765_1280447820"/>
      <w:bookmarkStart w:id="913" w:name="_Toc337"/>
      <w:bookmarkEnd w:id="911"/>
      <w:bookmarkEnd w:id="912"/>
      <w:r>
        <w:rPr>
          <w:rtl w:val="true"/>
        </w:rPr>
        <w:t>درس سی و ششم</w:t>
      </w:r>
      <w:bookmarkEnd w:id="913"/>
    </w:p>
    <w:p>
      <w:pPr>
        <w:pStyle w:val="Heading3"/>
        <w:numPr>
          <w:ilvl w:val="2"/>
          <w:numId w:val="1"/>
        </w:numPr>
        <w:rPr/>
      </w:pPr>
      <w:bookmarkStart w:id="914" w:name="__RefHeading___Toc14087767_1280447820"/>
      <w:bookmarkStart w:id="915" w:name="_Toc338"/>
      <w:bookmarkEnd w:id="914"/>
      <w:r>
        <w:rPr>
          <w:rtl w:val="true"/>
        </w:rPr>
        <w:t>اشاره</w:t>
      </w:r>
      <w:bookmarkEnd w:id="9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و اشاره به تناقض آراء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به وسیله آیات سوره احزاب و آیات سوره نور و نیز روایات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مرد به وجه و کفین و دیگر اعضاء بدن زن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لازم است آنها را از نامحرم بپوشاند هر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نظر و لزوم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استفاده شد و روایاتش نیز ذکر شد و مفصل روی آن بحث کردیم؛ چنانکه سخنان بسیاری از فقها را بیان کردیم که درباره حرمت نظر و نیز در خصوص پوشاندن زن اظهار نظر کرده اند، روشن شد برخی از فقها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حرمت نظر اجنبی به وجه و کفین و امثال آن دچار اشکال شده اند و حتی بعضی از آنها رسماً جواز نظر به وجه و کفّین را قائل شده اند اما وقتی سخن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احرام زن نگاه کردیم دیدیم در آنجا قائل به وجوب ستر شده اند، و نیز ستری که آنجا قائل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ظاهر روایات و سخن دیگر فقها 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روست که به طور کلی ستر زن از اجنبی در همه جا واجب است در احرام هم که کشف صورت از لحاظ احرام لازم است در برخورد با اجنبی به حرمت و </w:t>
      </w:r>
    </w:p>
    <w:p>
      <w:pPr>
        <w:pStyle w:val="BookText"/>
        <w:rPr/>
      </w:pPr>
      <w:r>
        <w:rPr>
          <w:rFonts w:ascii="IRNazanin" w:hAnsi="IRNazanin" w:eastAsia="IRNazanin"/>
          <w:color w:val="111111"/>
          <w:sz w:val="28"/>
          <w:sz w:val="28"/>
          <w:szCs w:val="28"/>
          <w:rtl w:val="true"/>
          <w:lang w:bidi="fa-IR"/>
        </w:rPr>
        <w:t>وجوب پوشاندن تبدیل می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وجه حرام میشود و پوشاندن آن ،واجب این تفاوت در این دو مرحله در سخن برخی از فقها دیده میشود و خودشان هم این تناقض را رسیدگی نکرده اند؛ یعنی دلیلی بر آن نیاورده اند، چرا؟ آیا بین این دو مسأله تفاوتی هست؟ آیا بین جواز نظر اجنبی به وجه و کفین و لزوم ستر تفاوتی است؟ یعنی آنجا برای اجنبی نگاه کردن جایز است ولی اینجا تنها برای زن پوشاندن واجب است که اگر بپوشاند، دیگر نگاه کردن مرد اشکالی ندارد؟ آیا چنین مسأله ای هست یا غفلتی رخ داده و دقت نشده است؟ چنانکه دیدید، در سخنی که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این جهت را ذکر کرده اند که درباره وجوب ستر از اجنبی برای محرم اجماع ذکر شده است؛ آن هم اجماع همۀ فقها از همه فرق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 را آنها از عایشه دارند و شیعه از سماعة، اجماع فقهایشان نیز هست و در سخنان کاشف اللثام، علامه و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عبارتشان را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دیده شد که هم اجماع و هم روایات به وجوب ستر صورت حتی نسبت به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احرام باید صورت را باز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مقابل مرد اجنبی پوشاندن آن واجب است، آنجا مسأله اجماعی است، ولی در اینجا بعضی مخالفت کرده اند که برای مرد نگاه کردن به صورت اجنبی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روشن کردیم که وجوب ستر وجه اجماعی است و بعد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ثابت کردیم حتی گفتیم که بین این دو ملازمه است؛ چنانچه آیه ، هر دو طرف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باید غض بصر کنند از آنچه دیگری باید آن را بپوشاند این مسأله را ثابت کردیم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سخن فعلی ما در این است که بعضی از فقها در خصوص این دو مسأله </w:t>
      </w:r>
      <w:bookmarkStart w:id="916" w:name="pg19047_212945"/>
    </w:p>
    <w:p>
      <w:pPr>
        <w:pStyle w:val="BookText"/>
        <w:rPr/>
      </w:pPr>
      <w:bookmarkEnd w:id="916"/>
      <w:r>
        <w:rPr>
          <w:rFonts w:ascii="IRNazanin" w:hAnsi="IRNazanin" w:eastAsia="IRNazanin"/>
          <w:color w:val="111111"/>
          <w:sz w:val="28"/>
          <w:sz w:val="28"/>
          <w:szCs w:val="28"/>
          <w:rtl w:val="true"/>
          <w:lang w:bidi="fa-IR"/>
        </w:rPr>
        <w:t xml:space="preserve">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را به نحوی ذکر نموده و بعضی هم پافشاری کرده اند که جایز است نظر رجل اجنبی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جایی که تلذذ و ریبه نباشد و الا آنجا که تلذذ و ریبه باشد حرمت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ادله جواز نظر را می رساند ولی در باب زنِ محومه سخنانشان متفاوت است چرا این جهت ذکر نشده است؟ چرا در آنجا آنگونه و اینجا به این صورت؟ در صورتی که این حکمی است برای هر دو دسته این واجب است بپوشاند برای اینکه چشم او نیفتد، پس چشم آن هم نباید بیافتد و نباید نگاه بکند؛ چنانچه خود آیه این معنی را می رساند چرا گفتهاند این جایز است نگاه کند و آن واجب است بپوشاند؟ حال به این شکل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سخن بعضی از متأخران که در این باره تند تر رفته اند را بررسی میکنیم و بعد كلمات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خواهیم کرد که ایشان خیلی تند رفته اند</w:t>
      </w:r>
      <w:r>
        <w:rPr>
          <w:rFonts w:eastAsia="IRNazanin" w:cs="IRNazanin"/>
          <w:color w:val="111111"/>
          <w:sz w:val="28"/>
          <w:szCs w:val="28"/>
          <w:rtl w:val="true"/>
          <w:lang w:bidi="fa-IR"/>
        </w:rPr>
        <w:t>.</w:t>
      </w:r>
    </w:p>
    <w:p>
      <w:pPr>
        <w:pStyle w:val="Heading3"/>
        <w:numPr>
          <w:ilvl w:val="2"/>
          <w:numId w:val="1"/>
        </w:numPr>
        <w:rPr/>
      </w:pPr>
      <w:bookmarkStart w:id="917" w:name="__RefHeading___Toc14087769_1280447820"/>
      <w:bookmarkStart w:id="918" w:name="_Toc339"/>
      <w:bookmarkEnd w:id="917"/>
      <w:r>
        <w:rPr>
          <w:rtl w:val="true"/>
        </w:rPr>
        <w:t xml:space="preserve">سخنان محقق سبزواری در </w:t>
      </w:r>
      <w:r>
        <w:rPr>
          <w:rtl w:val="true"/>
        </w:rPr>
        <w:t>«</w:t>
      </w:r>
      <w:r>
        <w:rPr>
          <w:rtl w:val="true"/>
        </w:rPr>
        <w:t>کفایة</w:t>
      </w:r>
      <w:r>
        <w:rPr>
          <w:rtl w:val="true"/>
        </w:rPr>
        <w:t>»</w:t>
      </w:r>
      <w:bookmarkEnd w:id="918"/>
    </w:p>
    <w:p>
      <w:pPr>
        <w:pStyle w:val="BookText"/>
        <w:rPr/>
      </w:pPr>
      <w:r>
        <w:rPr>
          <w:rFonts w:ascii="IRNazanin" w:hAnsi="IRNazanin" w:eastAsia="IRNazanin"/>
          <w:color w:val="111111"/>
          <w:sz w:val="28"/>
          <w:sz w:val="28"/>
          <w:szCs w:val="28"/>
          <w:rtl w:val="true"/>
          <w:lang w:bidi="fa-IR"/>
        </w:rPr>
        <w:t xml:space="preserve">ما قبلاً سخنان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کردیم که ایشان قائل شده بودند نگاه کردن به وجه و کفین مرأة مانعی ندارد و استدلال کرده بودند به روایت مسعدة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عبدالله بن جعفر في قرب الاسناد عن مسعدة بن زياد 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جعفراً علیه السلام و قد سُئل عما تظهر المرأة عن زينتها؟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الكفين</w:t>
      </w:r>
      <w:r>
        <w:rPr>
          <w:rFonts w:eastAsia="IRNazanin" w:cs="IRNazanin"/>
          <w:color w:val="111111"/>
          <w:sz w:val="28"/>
          <w:szCs w:val="28"/>
          <w:rtl w:val="true"/>
          <w:lang w:bidi="fa-IR"/>
        </w:rPr>
        <w:t xml:space="preserve">.» </w:t>
      </w:r>
      <w:r>
        <w:rPr>
          <w:rStyle w:val="FootnoteAnchor"/>
          <w:rtl w:val="true"/>
        </w:rPr>
        <w:footnoteReference w:id="725"/>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را تأیید کردند به آنچه در قرب الاسناد است که این نقل از علی </w:t>
      </w:r>
    </w:p>
    <w:p>
      <w:pPr>
        <w:pStyle w:val="BookText"/>
        <w:rPr/>
      </w:pPr>
      <w:r>
        <w:rPr>
          <w:rFonts w:ascii="IRNazanin" w:hAnsi="IRNazanin" w:eastAsia="IRNazanin"/>
          <w:color w:val="111111"/>
          <w:sz w:val="28"/>
          <w:sz w:val="28"/>
          <w:szCs w:val="28"/>
          <w:rtl w:val="true"/>
          <w:lang w:bidi="fa-IR"/>
        </w:rPr>
        <w:t xml:space="preserve">بن جعفر از برادرشان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به اسناد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گفتیم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 چون عبدالله بن حسن توثیق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سئلته عن الرجل ما يصلح ان ينظر اليه من المرأة الّتي لا تحل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الكفين و موضع السوار</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 همچنین آن مرسله که از مروک بن عبید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يحل للرجل ان يرى من المرأة اذا لم يكن محرماً؟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الكفان و القدمان</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طبرسی نقل شده بود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 الكفان</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گذشته خدشه کردیم و جواب همۀ آنها را دادیم و گفتیم همه اینها با کتاب خدا مخالف است و با بیانی که در سوره احزاب و سوره نور داشتیم روایات را جواب دادیم و بعضی از آنها را مثل روایت علی بن جعفر که ایشان معتبر علی ما قیل کرده بودند، گفتیم صحیح نیست و اعتباری بر آنها نیست و عبدالله بن حسن توثیق نشده است ولیکن همین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عدم جواز تغطیه وجه را برای مرأة ذکر میکنند بعداً دربارۀ سدل الثوب على الرأس الى طرف الأنف سخن می گویند البته بر عکس ،دیگران با فاصله بیش از یک صفحه نقل می کنند، زیرا کتابشان بر اساس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همان ترتیب است</w:t>
      </w:r>
      <w:r>
        <w:rPr>
          <w:rFonts w:eastAsia="IRNazanin" w:cs="IRNazanin"/>
          <w:color w:val="111111"/>
          <w:sz w:val="28"/>
          <w:szCs w:val="28"/>
          <w:rtl w:val="true"/>
          <w:lang w:bidi="fa-IR"/>
        </w:rPr>
        <w:t xml:space="preserve">. </w:t>
      </w:r>
      <w:bookmarkStart w:id="919" w:name="pg19047_212947"/>
    </w:p>
    <w:p>
      <w:pPr>
        <w:pStyle w:val="Heading3"/>
        <w:numPr>
          <w:ilvl w:val="2"/>
          <w:numId w:val="1"/>
        </w:numPr>
        <w:rPr/>
      </w:pPr>
      <w:bookmarkStart w:id="920" w:name="__RefHeading___Toc14087771_1280447820"/>
      <w:bookmarkStart w:id="921" w:name="_Toc340"/>
      <w:bookmarkEnd w:id="919"/>
      <w:bookmarkEnd w:id="920"/>
      <w:r>
        <w:rPr>
          <w:rtl w:val="true"/>
        </w:rPr>
        <w:t xml:space="preserve">سخنان محقق سبزواری در </w:t>
      </w:r>
      <w:r>
        <w:rPr>
          <w:rtl w:val="true"/>
        </w:rPr>
        <w:t>«</w:t>
      </w:r>
      <w:r>
        <w:rPr>
          <w:rtl w:val="true"/>
        </w:rPr>
        <w:t>ذخیره</w:t>
      </w:r>
      <w:r>
        <w:rPr>
          <w:rtl w:val="true"/>
        </w:rPr>
        <w:t>»</w:t>
      </w:r>
      <w:bookmarkEnd w:id="921"/>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عدم جواز تغطیه وجه را برای محرمه ذکر می کنند، می گویند</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يجوز للمحرمة سدل ثوبها من فوق رأسها على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صورت خود را به شکل سدل بپوشاند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نسبه فى التذكره الى علمائنا اجمع و عامة اهل العلم و قال في المنتهى لو احتاجت الى ستر وجهها لمرور الرجال قريباً منها، سدلت ثوبها من فوق رأسها على وجهها الى طرف انفها و لا نعلم </w:t>
      </w:r>
      <w:r>
        <w:rPr>
          <w:rStyle w:val="FootnoteAnchor"/>
          <w:rtl w:val="true"/>
        </w:rPr>
        <w:footnoteReference w:id="730"/>
      </w:r>
      <w:r>
        <w:rPr>
          <w:rFonts w:ascii="Amiri" w:hAnsi="Amiri" w:eastAsia="Amiri" w:cs="Amiri"/>
          <w:color w:val="111111"/>
          <w:sz w:val="28"/>
          <w:sz w:val="28"/>
          <w:szCs w:val="28"/>
          <w:rtl w:val="true"/>
          <w:lang w:bidi="ar-SA"/>
        </w:rPr>
        <w:t>فيها خلافاً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ایشان بعد از آن سخن علامه را تأیید می کنند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میکند بر اینکه اگر رجال مرور کردند روی خود را به صورت سدل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اخبار خاصه را بالخصوص ذکر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مرّ بها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سدل مطلق نیز برای پوشاندن از اجنبی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سدل برای زن متشرع وجه دیگری پیدا نمی کند آنچه با دلیل شرعی از این سدل برای متشرعه استفاده میشود این است که سدل به خاطر مرور رجال و پوشاندن از نامحرم است؛ چنانکه فقها هم به اخبار سدل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سماعة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کرده اند و خود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کار را کرده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این دو روایت استناد کردهاند که روشن می کند سدل به خاطر مرور اجانب بوده است که فرمودند</w:t>
      </w:r>
      <w:r>
        <w:rPr>
          <w:rFonts w:eastAsia="IRNazanin" w:cs="IRNazanin"/>
          <w:color w:val="111111"/>
          <w:sz w:val="28"/>
          <w:szCs w:val="28"/>
          <w:rtl w:val="true"/>
          <w:lang w:bidi="fa-IR"/>
        </w:rPr>
        <w:t xml:space="preserve">: </w:t>
      </w:r>
      <w:bookmarkStart w:id="922" w:name="pg19047_212948"/>
    </w:p>
    <w:p>
      <w:pPr>
        <w:pStyle w:val="BookText"/>
        <w:rPr/>
      </w:pPr>
      <w:bookmarkEnd w:id="9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 سأله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مر بها رجل استقرت منه بثوبها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الركبان يمرون بنا و نحن محرمات مع رسول الله صلی الله علیه و آله وسلم فاذا جاوزنا سدلت احدانا جلبابها من رأسها على وجهها فاذا جاوزونا کشفنا</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اینجا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دسته روایات را ذکر میکنند و با اینکه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النظری میشوند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ستر وجه و و کفین و دیگر جاها میشوند البته به دلیل اینکه در روایات احرام گفته شده که واجب است وجه باز نگه داشته شود ایشان نیز بیشتر در خصوص وجه صحبت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میبینیم که محقق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متفاوت از سخنشان در 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محرمه دارند</w:t>
      </w:r>
      <w:r>
        <w:rPr>
          <w:rFonts w:eastAsia="IRNazanin" w:cs="IRNazanin"/>
          <w:color w:val="111111"/>
          <w:sz w:val="28"/>
          <w:szCs w:val="28"/>
          <w:rtl w:val="true"/>
          <w:lang w:bidi="fa-IR"/>
        </w:rPr>
        <w:t>.</w:t>
      </w:r>
    </w:p>
    <w:p>
      <w:pPr>
        <w:pStyle w:val="Heading3"/>
        <w:numPr>
          <w:ilvl w:val="2"/>
          <w:numId w:val="1"/>
        </w:numPr>
        <w:rPr/>
      </w:pPr>
      <w:bookmarkStart w:id="923" w:name="__RefHeading___Toc14087773_1280447820"/>
      <w:bookmarkStart w:id="924" w:name="_Toc341"/>
      <w:bookmarkEnd w:id="923"/>
      <w:r>
        <w:rPr>
          <w:rtl w:val="true"/>
        </w:rPr>
        <w:t>سخنان ملا احمد نراقی</w:t>
      </w:r>
      <w:bookmarkEnd w:id="924"/>
    </w:p>
    <w:p>
      <w:pPr>
        <w:pStyle w:val="Heading4"/>
        <w:numPr>
          <w:ilvl w:val="3"/>
          <w:numId w:val="1"/>
        </w:numPr>
        <w:rPr/>
      </w:pPr>
      <w:bookmarkStart w:id="925" w:name="__RefHeading___Toc14087775_1280447820"/>
      <w:bookmarkStart w:id="926" w:name="_Toc342"/>
      <w:bookmarkEnd w:id="925"/>
      <w:r>
        <w:rPr>
          <w:rtl w:val="true"/>
        </w:rPr>
        <w:t>اشاره</w:t>
      </w:r>
      <w:bookmarkEnd w:id="926"/>
    </w:p>
    <w:p>
      <w:pPr>
        <w:pStyle w:val="BookText"/>
        <w:rPr/>
      </w:pPr>
      <w:r>
        <w:rPr>
          <w:rFonts w:ascii="IRNazanin" w:hAnsi="IRNazanin" w:eastAsia="IRNazanin"/>
          <w:color w:val="111111"/>
          <w:sz w:val="28"/>
          <w:sz w:val="28"/>
          <w:szCs w:val="28"/>
          <w:rtl w:val="true"/>
          <w:lang w:bidi="fa-IR"/>
        </w:rPr>
        <w:t xml:space="preserve">بعد از محقق ،سبزواری این دو نوع برداشت متفاوت در سخنان مرحوم محقق نراقی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همین شکل دیده می شود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میشوند به جواز نظر به وجه و کفین و به روایاتی که ما قبلاً جواب داده ایم استدلال میکنند، که قسمتی از استدلالهای ایشان بسیار ضعیف است؛ از جمله ایشان به روایاتی که در باب جواز نظر به وجه و کنین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بعضی موارد برای کسی که اراده تزویج دارد بر آن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استشهاد می کنند تا جواز نظر به وجه را برای کسانی هم که اراده تزویج ندارند ثابت کنند همان روایاتی را که استفاده کردیم بر عدم جواز نظر به وجه و کفین و گفتیم روایاتی که میگوید جایز است برای کسی که اراده تزویج ،دارد نه به این معناست که اگر اراده تزویج ندارد جایز نیست و با اینکه روایات به این بیان میگوید ایشان همین روایات را دلیل بر جواز نظر به وجه قرار داده اند عجیب آنکه کیفیت دلیل را این گونه قرار داده اند که مفهوم شرط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ينظر الى وجهها و معاصمها اذا اراد ان يتزوجها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مجموع مرکب این اعضاء اشکال دارد و لازمه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مرکب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وجه تنها اشکالی ندارد؛ این از عجائب نحوه استدلال این بزرگوار است ایشان بعد از ذکر حسنه هشام و حماد و حفص که در این سه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ينظر الى وجهها و معاصمها اذا اراد ان يتزوجها</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يحرم النظر الى غير الوجه و الكفين؛ لأن المفهوم حرمة النظر الى مجموع الوجه و المعصم ، و حُرمة ذلك يستلزم حرمة غير الوجه و الكفين منفردةً يما مر</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به غیر وجه و کفین که به آنها اگر منفرداً نگاه کند آن هم حرام است به خاطر مطالب گذشته است بما مر این است که گفته اند چون اجماع مرکب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اجماع مرکب آن است که اگر همه مجموع حرام است </w:t>
      </w:r>
      <w:bookmarkStart w:id="927" w:name="pg19047_212950"/>
    </w:p>
    <w:p>
      <w:pPr>
        <w:pStyle w:val="BookText"/>
        <w:rPr/>
      </w:pPr>
      <w:bookmarkEnd w:id="927"/>
      <w:r>
        <w:rPr>
          <w:rFonts w:ascii="IRNazanin" w:hAnsi="IRNazanin" w:eastAsia="IRNazanin"/>
          <w:color w:val="111111"/>
          <w:sz w:val="28"/>
          <w:sz w:val="28"/>
          <w:szCs w:val="28"/>
          <w:rtl w:val="true"/>
          <w:lang w:bidi="fa-IR"/>
        </w:rPr>
        <w:t>یکی یکی اجزاء آن هم حرام است اگر همۀ بدن حرام ،است یک گوشۀ سینه هم حرام است زیرا اجماع مرکب است؛ اما نسبت به وجه و کفین چون اجماع مرکب منتفی است پس حرمت نظر به وجه یا کفین منفرداً منتفی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يستلزم حرمة النظر الى الوجه او الكفّين منفرداً لانتفاء الاجماع المركب</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دربارۀ حرمت نظر به وجه و کفین هر یک جداگانه این مستلزم آن نیست که بگوییم اگر نظر کردن به مجموع حرام ،باشد به کل واحد واحد هم حرام است؛ چون اجماع مرکب نیست</w:t>
      </w:r>
      <w:r>
        <w:rPr>
          <w:rFonts w:eastAsia="IRNazanin" w:cs="IRNazanin"/>
          <w:color w:val="111111"/>
          <w:sz w:val="28"/>
          <w:szCs w:val="28"/>
          <w:rtl w:val="true"/>
          <w:lang w:bidi="fa-IR"/>
        </w:rPr>
        <w:t>.</w:t>
      </w:r>
    </w:p>
    <w:p>
      <w:pPr>
        <w:pStyle w:val="Heading4"/>
        <w:numPr>
          <w:ilvl w:val="3"/>
          <w:numId w:val="1"/>
        </w:numPr>
        <w:rPr/>
      </w:pPr>
      <w:bookmarkStart w:id="928" w:name="__RefHeading___Toc14087777_1280447820"/>
      <w:bookmarkStart w:id="929" w:name="_Toc343"/>
      <w:bookmarkEnd w:id="928"/>
      <w:r>
        <w:rPr>
          <w:rtl w:val="true"/>
        </w:rPr>
        <w:t>نقد سخن نراقی</w:t>
      </w:r>
      <w:bookmarkEnd w:id="929"/>
    </w:p>
    <w:p>
      <w:pPr>
        <w:pStyle w:val="BookText"/>
        <w:rPr/>
      </w:pPr>
      <w:r>
        <w:rPr>
          <w:rFonts w:ascii="IRNazanin" w:hAnsi="IRNazanin" w:eastAsia="IRNazanin"/>
          <w:color w:val="111111"/>
          <w:sz w:val="28"/>
          <w:sz w:val="28"/>
          <w:szCs w:val="28"/>
          <w:rtl w:val="true"/>
          <w:lang w:bidi="fa-IR"/>
        </w:rPr>
        <w:t>این استدلال عجیب چنین شخصیت بزرگواری نشانگر این است که عظمت این بزرگواران نباید مانع شود که از دقت در کلامشان صرف نظر کنیم؛ روایاتی که ما ذکر کردیم و ثابت کردیم که دلالت بر حرمت نظر بر وجه و کفین میکند، ایشان میخواهند اینطور استفاده کنند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بخشی از ادله محقق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جواز نظریه وجه و کفین را می آورند و آن وقت این بزرگوار با چنین عظمت فقهی و علمی و تحقیقی، اینجا این استدلال را نیز اضافه میکنند که مطلب را محکم 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قبلاً جواب داديم، الا این جهت که به جواب هم احتیاج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نظر به مجموع من حيث المجموع را اصلاً اینجا ذکر نکرده است، بلکه واحد واحد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يتزوّج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واحد واحد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 مرکب ، در روایات به قید ترکیبی نیامده است تا ایشان بخواهند به این صورت اجماع مرکب درست کنند اصلاً اجماع مرکب نمیخواهد خود این بیان می گوید کل واحد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اراد ان يتزوّج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به طوری که مجموع مرکب را هم اگر نخواهد نگاه کند یکی را خواست نگاه کند جایز است و همین یکی هم بر آن که اراده ازدواج ندارد،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مجموع مرکبی در حدیث نیست و جای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مسعدة بن زياد و علی بن جعفر را نیز قبلاً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النکاح مطرح شده بود رد کردیم اما همین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مسأله را محکم کردهاند؛ یعنی همین ایشان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جائز است و آن ادله ضعیف را ذکر کرده بودند،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 ما يختص بالمرأة و هو امر واحد و هو تغطية الوجه؛ فانّها محرَّمة عليها بلا خلاف يعرف كما في الذخيرة</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ایشان با اینکه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قدماء نبوده است ولی مع الوصف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الاجماع كما فى المنتهى </w:t>
      </w:r>
      <w:r>
        <w:rPr>
          <w:rStyle w:val="FootnoteAnchor"/>
          <w:rtl w:val="true"/>
        </w:rPr>
        <w:footnoteReference w:id="738"/>
      </w:r>
      <w:r>
        <w:rPr>
          <w:rFonts w:ascii="IRNazanin" w:hAnsi="IRNazanin" w:eastAsia="IRNazanin"/>
          <w:color w:val="111111"/>
          <w:sz w:val="28"/>
          <w:sz w:val="28"/>
          <w:szCs w:val="28"/>
          <w:rtl w:val="true"/>
          <w:lang w:bidi="fa-IR"/>
        </w:rPr>
        <w:t>و المدارک</w:t>
      </w:r>
      <w:r>
        <w:rPr>
          <w:rStyle w:val="FootnoteAnchor"/>
          <w:rtl w:val="true"/>
        </w:rPr>
        <w:footnoteReference w:id="739"/>
      </w:r>
      <w:r>
        <w:rPr>
          <w:rFonts w:ascii="Amiri" w:hAnsi="Amiri" w:eastAsia="Amiri" w:cs="Amiri"/>
          <w:color w:val="111111"/>
          <w:sz w:val="28"/>
          <w:sz w:val="28"/>
          <w:szCs w:val="28"/>
          <w:rtl w:val="true"/>
          <w:lang w:bidi="ar-SA"/>
        </w:rPr>
        <w:t xml:space="preserve">، و في التذكرة </w:t>
      </w:r>
      <w:r>
        <w:rPr>
          <w:rStyle w:val="FootnoteAnchor"/>
          <w:rtl w:val="true"/>
        </w:rPr>
        <w:footnoteReference w:id="740"/>
      </w:r>
      <w:r>
        <w:rPr>
          <w:rFonts w:ascii="Amiri" w:hAnsi="Amiri" w:eastAsia="Amiri" w:cs="Amiri"/>
          <w:color w:val="111111"/>
          <w:sz w:val="28"/>
          <w:sz w:val="28"/>
          <w:szCs w:val="28"/>
          <w:rtl w:val="true"/>
          <w:lang w:bidi="ar-SA"/>
        </w:rPr>
        <w:t xml:space="preserve">و المفاتيج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الاجماع على حرمة النقاب عليها؛ و يدل عليها من الأخبار صحيحة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اینها را درباره حرمت تغطيه وجه ذکر میکنند و بعد میفرمایند که عمده اینها مورد صحبت ماست </w:t>
      </w:r>
      <w:r>
        <w:rPr>
          <w:rStyle w:val="FootnoteAnchor"/>
          <w:rtl w:val="true"/>
        </w:rPr>
        <w:footnoteReference w:id="7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يستثنى منها اسدال الثوب و ارساله من رأسها الى وجهها بلاخلاف فيه يعلم كما فى المنتهى </w:t>
      </w:r>
      <w:r>
        <w:rPr>
          <w:rStyle w:val="FootnoteAnchor"/>
          <w:rtl w:val="true"/>
        </w:rPr>
        <w:footnoteReference w:id="743"/>
      </w:r>
      <w:r>
        <w:rPr>
          <w:rFonts w:ascii="Amiri" w:hAnsi="Amiri" w:eastAsia="Amiri" w:cs="Amiri"/>
          <w:color w:val="111111"/>
          <w:sz w:val="28"/>
          <w:sz w:val="28"/>
          <w:szCs w:val="28"/>
          <w:rtl w:val="true"/>
          <w:lang w:bidi="ar-SA"/>
        </w:rPr>
        <w:t>و بالاجماع كما في التذكرة</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شروع می کنند از اخبار استدلال می آورند از صحیحه خلبی و عیص و ابن عمار و حریز که همه بر جواز اسدال دلالت میکنند بعد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عن عايشة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روایتی که میگفت در مقابل اجانب اسدال میکردیم؛ معلوم میشود ایشان پوشاندن صورت از اجنبی را واجب می دانند که پوشاندن وجه به نحو اسدال باید باشد این مسأله را اینجا مورد توجه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ایشان سخنان علامه را آنگونه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ذکر نکرده اند که متعرض باب اسدال بشوند و بخصوص در لزوم پوشاندن وجه از رجل اجنبی؛ چنانچه در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اینکه ایشان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الذخيرة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نظر داشته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نقل کرده بودند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احتاجت الى ستر وجهها لمرور الرجال قريباً منها سدلت ثوبها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چنانچه این را از علامه هم ذکر نکرده و مسألۀ وجوب ستر صورت را به </w:t>
      </w:r>
    </w:p>
    <w:p>
      <w:pPr>
        <w:pStyle w:val="BookText"/>
        <w:rPr/>
      </w:pPr>
      <w:r>
        <w:rPr>
          <w:rFonts w:ascii="IRNazanin" w:hAnsi="IRNazanin" w:eastAsia="IRNazanin"/>
          <w:color w:val="111111"/>
          <w:sz w:val="28"/>
          <w:sz w:val="28"/>
          <w:szCs w:val="28"/>
          <w:rtl w:val="true"/>
          <w:lang w:bidi="fa-IR"/>
        </w:rPr>
        <w:t xml:space="preserve">طور صحیح پیگیری کرده بودند جا داشت سخن علامه و روایت سماعه را هم ذکر کنند پس آنگونه که باید روی این مسأله پیگیری شود نشده است، ولی در عين حال می بینیم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وجوب ستر صورت این گونه مسأله را اجماعی میدانند و هم اجماع را از علامه و دیگران نقل میکنند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روایتش را مثل روایت عایشه ذکر میکنند که معلوم میشود وجوب ستر وجه برای زن محرمه است و ایشان هم قائل بودهاند ولی با اینکه ایشان اینجا چنین نظری دارند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جواز نظر می شوند لذا ایشان از کسانی هستند که متفاوت سخن گفته اند و نباید اینگونه متفاوت سخن می گفتند؛ زیرا همانگونه که در مسأله نکاح و در مسأله حج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صحیح ادله به ما می رساند که این حکم دو طرفی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 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این زمینه بود و بررسی کردیم ما را می رساند به اینکه قسمت زیادی از این روایات نیز مخالف کتاب الله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تظهر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ظهر </w:t>
      </w:r>
      <w:r>
        <w:rPr>
          <w:rStyle w:val="FootnoteAnchor"/>
          <w:rtl w:val="true"/>
        </w:rPr>
        <w:footnoteReference w:id="74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افتاد و صورتش ظاهر 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اظهر </w:t>
      </w:r>
      <w:r>
        <w:rPr>
          <w:rStyle w:val="FootnoteAnchor"/>
          <w:rtl w:val="true"/>
        </w:rPr>
        <w:footnoteReference w:id="748"/>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بعضی آن طور صحبت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بگوییم وجه و كفّين عن ما ظهر و گفتیم دسته ای از این روایات نیز اگر خلاف این معانی را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ضعف سند در دسته ای از آنها به ارسال یا به ضعف راوی و یا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دقیق و بسیار حساب شده به اینجا رسیدیم که با دو جای قرآن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يُبْدِينَ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مخالف کتاب نیز مردود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تفاوت گذاشتن این نوع از بزرگان را صحیح نمی دانیم و میگوییم این </w:t>
      </w:r>
    </w:p>
    <w:p>
      <w:pPr>
        <w:pStyle w:val="BookText"/>
        <w:rPr/>
      </w:pPr>
      <w:r>
        <w:rPr>
          <w:rFonts w:ascii="IRNazanin" w:hAnsi="IRNazanin" w:eastAsia="IRNazanin"/>
          <w:color w:val="111111"/>
          <w:sz w:val="28"/>
          <w:sz w:val="28"/>
          <w:szCs w:val="28"/>
          <w:rtl w:val="true"/>
          <w:lang w:bidi="fa-IR"/>
        </w:rPr>
        <w:t xml:space="preserve">سخنانشان صحیح نیست آنها می کوشند روایاتی را که بر حرمت دلالت می کند ثابت کنند دلالت بر جواز می کند؛ و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استدلالهای آنها بسیار سست و بی پایه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من حيث المجموع و اجماع مرکب جایی هست و جایی نیست این گونه تعبیر فقه نیست یک نوع جدل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بعداً نیز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و بررسی خواهیم کرد که بیشتر در این جهت شکاف قرار دادهاند و سخنان ایشان بیشتر مورد تعجب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930" w:name="pg19047_212955"/>
    </w:p>
    <w:p>
      <w:pPr>
        <w:pStyle w:val="Heading2"/>
        <w:numPr>
          <w:ilvl w:val="1"/>
          <w:numId w:val="1"/>
        </w:numPr>
        <w:rPr/>
      </w:pPr>
      <w:bookmarkStart w:id="931" w:name="__RefHeading___Toc14087779_1280447820"/>
      <w:bookmarkStart w:id="932" w:name="_Toc344"/>
      <w:bookmarkEnd w:id="930"/>
      <w:bookmarkEnd w:id="931"/>
      <w:r>
        <w:rPr>
          <w:rtl w:val="true"/>
        </w:rPr>
        <w:t>درس سی و هفتم</w:t>
      </w:r>
      <w:bookmarkEnd w:id="932"/>
    </w:p>
    <w:p>
      <w:pPr>
        <w:pStyle w:val="Heading3"/>
        <w:numPr>
          <w:ilvl w:val="2"/>
          <w:numId w:val="1"/>
        </w:numPr>
        <w:rPr/>
      </w:pPr>
      <w:bookmarkStart w:id="933" w:name="__RefHeading___Toc14087781_1280447820"/>
      <w:bookmarkStart w:id="934" w:name="_Toc345"/>
      <w:bookmarkEnd w:id="933"/>
      <w:r>
        <w:rPr>
          <w:rtl w:val="true"/>
        </w:rPr>
        <w:t>اشاره</w:t>
      </w:r>
      <w:bookmarkEnd w:id="9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با اینکه مسأله لزوم ستر برای زن از نامحرم در حال احرام در كتب فقهيّه و همچنین در روایات به طور روشن ذکر شده است و از اینجا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ادله ای که در گذشته آوردیم روشن میشود که وجوب پوشاندن صورت از نامحرم برای زن از مسائل حتمی بوده است ولی چند نفر از متأخرین در کتابهای فقهيّه خودشان به طور تضاد سخن گفته و استدلال آورده اند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همه فرقه های مسلمین را بر وجوب تسترِ مرأه محرمه در مقابل نامحرم ذکر می کنند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به جواز نظر اجنبی به صورت زن میشوند؛ و این دو حکم با هم متضاد است؛ اگر بر زن پوشاندن صورت از نامحرم واجب است این پوشاندن برای آن است که نامحرم او را نبیند چطور ممکن است شارعی که پوشاندن از نامحرم را واجب میکند دیدن را بر نامحرم جایز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حکمی است ناسازگار با هم و شارع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مدلول آیات و روایات چنین نفرموده است و این بزرگان آنگونه که باید حق </w:t>
      </w:r>
      <w:bookmarkStart w:id="935" w:name="pg19047_212956"/>
    </w:p>
    <w:p>
      <w:pPr>
        <w:pStyle w:val="BookText"/>
        <w:rPr/>
      </w:pPr>
      <w:bookmarkEnd w:id="935"/>
      <w:r>
        <w:rPr>
          <w:rFonts w:ascii="IRNazanin" w:hAnsi="IRNazanin" w:eastAsia="IRNazanin"/>
          <w:color w:val="111111"/>
          <w:sz w:val="28"/>
          <w:sz w:val="28"/>
          <w:szCs w:val="28"/>
          <w:rtl w:val="true"/>
          <w:lang w:bidi="fa-IR"/>
        </w:rPr>
        <w:t xml:space="preserve">مسأله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نکرده اند؛ البته برخی بررسی کرده اند و به نتیجه های خوبی هم رسیده اند؛ چنانچه سخنان علامه یا فاضل مقداد یا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را ذکر کردیم که اینها در هر دو جا به طور هماهنگ استفاده کرده اند، این بزرگواران هم به همان نتیجه مطلوب رسیده اند ولی ما به شکل اساسی تر وارد شدیم و از سوره احزاب و سوره نور و غیرهما، حقیقت امر را در نگاه کردن اجنبی به صورت زن و در تستر زن از اجنبی به روشنی بیان کردیم؛ به عکس عده ای که ناهماهنگ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به جواز نظر شده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تستر زن محرمه قائل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زنی که در حال احرام، کشف صورتش لازم است نیز به خاطر نامحرم باید صورتش را بپوشاند</w:t>
      </w:r>
      <w:r>
        <w:rPr>
          <w:rFonts w:eastAsia="IRNazanin" w:cs="IRNazanin"/>
          <w:color w:val="111111"/>
          <w:sz w:val="28"/>
          <w:szCs w:val="28"/>
          <w:rtl w:val="true"/>
          <w:lang w:bidi="fa-IR"/>
        </w:rPr>
        <w:t>.)</w:t>
      </w:r>
    </w:p>
    <w:p>
      <w:pPr>
        <w:pStyle w:val="Heading3"/>
        <w:numPr>
          <w:ilvl w:val="2"/>
          <w:numId w:val="1"/>
        </w:numPr>
        <w:rPr/>
      </w:pPr>
      <w:bookmarkStart w:id="936" w:name="__RefHeading___Toc14087783_1280447820"/>
      <w:bookmarkStart w:id="937" w:name="_Toc346"/>
      <w:bookmarkEnd w:id="936"/>
      <w:r>
        <w:rPr>
          <w:rtl w:val="true"/>
        </w:rPr>
        <w:t xml:space="preserve">سخن صاحب </w:t>
      </w:r>
      <w:r>
        <w:rPr>
          <w:rtl w:val="true"/>
        </w:rPr>
        <w:t>«</w:t>
      </w:r>
      <w:r>
        <w:rPr>
          <w:rtl w:val="true"/>
        </w:rPr>
        <w:t>ریاض</w:t>
      </w:r>
      <w:r>
        <w:rPr>
          <w:rtl w:val="true"/>
        </w:rPr>
        <w:t>»</w:t>
      </w:r>
      <w:bookmarkEnd w:id="937"/>
    </w:p>
    <w:p>
      <w:pPr>
        <w:pStyle w:val="BookText"/>
        <w:rPr/>
      </w:pPr>
      <w:r>
        <w:rPr>
          <w:rFonts w:ascii="IRNazanin" w:hAnsi="IRNazanin" w:eastAsia="IRNazanin"/>
          <w:color w:val="111111"/>
          <w:sz w:val="28"/>
          <w:sz w:val="28"/>
          <w:szCs w:val="28"/>
          <w:rtl w:val="true"/>
          <w:lang w:bidi="fa-IR"/>
        </w:rPr>
        <w:t xml:space="preserve">یکی از بزرگان ،فقه از این حد پا را فراتر گذارده و پافشاری عجیبی در این دو مسأله کرده و حتی به حدی رسانده که از بعضی حقایق به طور کلی چشم پوشی کرده و آن 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 ای را که در اینجا بود به صورت ناقص بیان می کنند، این دو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کشف صورت زن به خاطر احرام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هست که نقاب بستن و برقع بستن به صورت را برای زن نهی فرموده است و فقها هم به حرمت یا عدم جواز یا وجوب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تعابیر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بودند که سخن عده بسیاری از اسطوانه های فقه را ذکر کردیم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متصلاً به آن ذکر کرده اند، این است که سدل ثوب علی الوجه جايز است لحاجة؛ از قبیل حفظ پوشش از نامحرم یا برای حر 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گرما و </w:t>
      </w:r>
    </w:p>
    <w:p>
      <w:pPr>
        <w:pStyle w:val="BookText"/>
        <w:rPr/>
      </w:pP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سدل و ارخاء مانعی ندارد در این مسأله هم ذکر کرده بودند که اگر زن با نامحرم برخورد کرد باید صورت خود را بپوشاند؛ با اینکه در حالت احرام است و گفتار علامه را که حتی اجماع فقها بر آن است ذکر کردیم که محقق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احتاجت الى ستر وجهها لمرور الرجال قريباً منها سدلت ثوبها من فوق رأسها على وجهها الى اطراف انفها و لا يعلم </w:t>
      </w:r>
      <w:r>
        <w:rPr>
          <w:rStyle w:val="FootnoteAnchor"/>
          <w:rtl w:val="true"/>
        </w:rPr>
        <w:footnoteReference w:id="750"/>
      </w:r>
      <w:r>
        <w:rPr>
          <w:rFonts w:ascii="Amiri" w:hAnsi="Amiri" w:eastAsia="Amiri" w:cs="Amiri"/>
          <w:color w:val="111111"/>
          <w:sz w:val="28"/>
          <w:sz w:val="28"/>
          <w:szCs w:val="28"/>
          <w:rtl w:val="true"/>
          <w:lang w:bidi="ar-SA"/>
        </w:rPr>
        <w:t>فيه خلافاً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آراء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 در این جهت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سخنان علامه را قبلاً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طرق عامه و خاصه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شیعه 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اختلافی ندارند از طرق عامه روایت عایشه و از طرق خاصه روايت سماعة</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عرض کردیم عده ای نیز که سخنانشان را قبلاً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مطلق سدل را به همین خاطر آورده و به آن استدلال کرده اند؛ و چنانکه در بیان روایات گفتیم این سدل که برای مرأة تجویز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لازم است صورتش را باز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چاره ای برای پوشاندن صورتش از نامحرم است و الا معنی نداشت معصومین علیهم السلام در ضمن آنکه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تغطيه وجه و نقاب جایز ،نیست بگویند سدل جایز است پس جواز سدل به همین دلیل است اضافه به روایاتی که صریحاً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مر بها رجل استترت</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 و فقها هم بالاجماع </w:t>
      </w:r>
    </w:p>
    <w:p>
      <w:pPr>
        <w:pStyle w:val="BookText"/>
        <w:rPr/>
      </w:pPr>
      <w:r>
        <w:rPr>
          <w:rFonts w:ascii="IRNazanin" w:hAnsi="IRNazanin" w:eastAsia="IRNazanin"/>
          <w:color w:val="111111"/>
          <w:sz w:val="28"/>
          <w:sz w:val="28"/>
          <w:szCs w:val="28"/>
          <w:rtl w:val="true"/>
          <w:lang w:bidi="fa-IR"/>
        </w:rPr>
        <w:t>این معنی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مطلب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قسمتها چشم پوشی کرده اند و نه فتاوای فقها را در این زمینه ذکر کرده اند و نه روایاتی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مر بها رجل استقرت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قبلاً گفتیم نوشته های شیخ صدوق یکی از قدیمی ترین متون فقهی است که در دست است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مرَّ بها رجل استترت منه بثوبها و لا تستتر بيدها من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عبور مردان باید استتار کند ولی نباید به خاطر آفتاب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ان تسدل الثوب على وجهها من اعلاه الى النحر</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و نیز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داشتند و به دنبال این مسأله همۀ آنها این را هم ذکر کرده اند؛ حتی مثل محقق سبزواری و مرحوم نراقی هم که تا حدودی جواز نظر را می خواستند فتوا دهند،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احرام مُحرمه اینها را ذکر کرده بودند؛ چنانکه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قبلاً ذکر کردیم آنها با اینکه قائل به جواز نظر شده بودند،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تعبیراتی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احتاجت الى ستر وجهها لمرور الرجال قريباً منها سدلت ثوبها من فوق رأسها على وجهها الى اطراف انفها و لا يعلم فيه خلافاً و يدل عليه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سماعة سألته </w:t>
      </w:r>
      <w:r>
        <w:rPr>
          <w:rFonts w:eastAsia="Amiri" w:cs="Amiri" w:ascii="Amiri" w:hAnsi="Amiri"/>
          <w:color w:val="111111"/>
          <w:sz w:val="28"/>
          <w:szCs w:val="28"/>
          <w:rtl w:val="true"/>
          <w:lang w:bidi="ar-SA"/>
        </w:rPr>
        <w:t xml:space="preserve">...» </w:t>
      </w:r>
      <w:r>
        <w:rPr>
          <w:rStyle w:val="FootnoteAnchor"/>
          <w:rtl w:val="true"/>
        </w:rPr>
        <w:footnoteReference w:id="754"/>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علاوه بر روایت سماعة، روایت عایشه را هم ذکر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با اینکه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کسانی است که متمایل به جواز نظر ،بود ولی در عین حال قائل به وجوب تستر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همه آنهایی که تا اینجا بررسی کردیم وجوب تستر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حال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بودند ولی متأسفانه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اینها چشم پوشی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زن محرمه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تُسفِرُ المرأة عن وجهها</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ایشان بر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شرح نوشته اند، و ظاهراً این عبارت متن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تغطيه وجوباً باجماعنا الظاهر المصرح به في جملة من العبائر، بل عن المنتهى ؛ انّه قول علماء الأمصار و به استفاض ايضاً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اسفار وجه مرأة در حال احرام و عدم تغطیه این وجوب اجماعی است که در برخی از عبارتهای فقها اجماع بر آن، صریحاً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ادامه سخن می رسد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 الثوب على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بینید در اینجا چگونه راه را ناقص پیموده اند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يجوز لها ان تسدل ای ترسل خمارها و قناعها من رأسها الى طرف انفها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اسدال هم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توضیح این قسمتها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علمائنا اجمع؛ كما عن التذكرة </w:t>
      </w:r>
      <w:r>
        <w:rPr>
          <w:rStyle w:val="FootnoteAnchor"/>
          <w:rtl w:val="true"/>
        </w:rPr>
        <w:footnoteReference w:id="756"/>
      </w:r>
      <w:r>
        <w:rPr>
          <w:rFonts w:ascii="Amiri" w:hAnsi="Amiri" w:eastAsia="Amiri" w:cs="Amiri"/>
          <w:color w:val="111111"/>
          <w:sz w:val="28"/>
          <w:sz w:val="28"/>
          <w:szCs w:val="28"/>
          <w:rtl w:val="true"/>
          <w:lang w:bidi="ar-SA"/>
        </w:rPr>
        <w:t>و فيه انه قول عامة أهل العلم</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تصریح به اجماع علمای ما آمده است که قول </w:t>
      </w:r>
    </w:p>
    <w:p>
      <w:pPr>
        <w:pStyle w:val="BookText"/>
        <w:rPr/>
      </w:pPr>
      <w:r>
        <w:rPr>
          <w:rFonts w:ascii="IRNazanin" w:hAnsi="IRNazanin" w:eastAsia="IRNazanin"/>
          <w:color w:val="111111"/>
          <w:sz w:val="28"/>
          <w:sz w:val="28"/>
          <w:szCs w:val="28"/>
          <w:rtl w:val="true"/>
          <w:lang w:bidi="fa-IR"/>
        </w:rPr>
        <w:t>عامة اهل علم هم همین است؛ یعنی همۀ فرق اسلامی که بیش از اجماع عندنا می شود پس مسأله جزء مسلمات اسلام است نه فقط مذهب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المنتهى </w:t>
      </w:r>
      <w:r>
        <w:rPr>
          <w:rStyle w:val="FootnoteAnchor"/>
          <w:rtl w:val="true"/>
        </w:rPr>
        <w:footnoteReference w:id="757"/>
      </w:r>
      <w:r>
        <w:rPr>
          <w:rFonts w:ascii="Amiri" w:hAnsi="Amiri" w:eastAsia="Amiri" w:cs="Amiri"/>
          <w:color w:val="111111"/>
          <w:sz w:val="28"/>
          <w:sz w:val="28"/>
          <w:szCs w:val="28"/>
          <w:rtl w:val="true"/>
          <w:lang w:bidi="ar-SA"/>
        </w:rPr>
        <w:t>انه لا نعلم فيه خلافاً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بعداً می فرمایند و از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ایشان فرموده است من خلافی در آن نمی بینم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الصحاح به مع ذلك مستفيضة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مستفیضه است به حد استفاضه رسیده و زیاد است استفاضه از تواتر کمی پایین تر است ولی بسیار زیاد است که از حدود خبر واحد بالاتر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اختلفت في التحديد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حد اسدال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اسدال تا بینی است، یا چانه و یا گودی 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شروع می کند روایاتی را که در تحدید این اسدال وارد شده است ذکر میکند و در آخر میخواهند بگویند که تحدید شامل همه آنها می شود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یک اشکال و خلاف دیگری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حرفی است که شیخ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نحو تجافی و جدای از صورت باشد که اگر به صورت رسید و استمرار پیدا کرد باید یک گوسفند کفّاره بدهد علامه هم به این حرف اشکال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روایاتی که نهی از نقاب و برقع می کند با روایاتی که جواز مدل و ارخاء را ذکر کرده است اقتضا میکند که ما بگوییم منظور از این سدل آن است که به صورت نچسبد همان براهینی که ما در جمع بین روایات عرض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تعارضی ندارد بلکه دو شکل و نحوه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تنقب و تَبَرقع </w:t>
      </w:r>
    </w:p>
    <w:p>
      <w:pPr>
        <w:pStyle w:val="BookText"/>
        <w:rPr/>
      </w:pPr>
      <w:r>
        <w:rPr>
          <w:rFonts w:ascii="IRNazanin" w:hAnsi="IRNazanin" w:eastAsia="IRNazanin"/>
          <w:color w:val="111111"/>
          <w:sz w:val="28"/>
          <w:sz w:val="28"/>
          <w:szCs w:val="28"/>
          <w:rtl w:val="true"/>
          <w:lang w:bidi="fa-IR"/>
        </w:rPr>
        <w:t>نهی شده و نحوه اسدال و ارخاء تجویز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این بیان را در آخر ذکر میکنند و جواب اشکال از علامه را به این شکل میدهند و در همین جا مطلب را پایان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این اسدال در مقابل چه چیز است؟ آیا تستر از اجنبی است؟</w:t>
      </w:r>
    </w:p>
    <w:p>
      <w:pPr>
        <w:pStyle w:val="BookText"/>
        <w:rPr/>
      </w:pPr>
      <w:r>
        <w:rPr>
          <w:rFonts w:ascii="IRNazanin" w:hAnsi="IRNazanin" w:eastAsia="IRNazanin"/>
          <w:color w:val="111111"/>
          <w:sz w:val="28"/>
          <w:sz w:val="28"/>
          <w:szCs w:val="28"/>
          <w:rtl w:val="true"/>
          <w:lang w:bidi="fa-IR"/>
        </w:rPr>
        <w:t xml:space="preserve">ایشان نه سخنان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 زمان علامه و دیگران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 بها رجل استترت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کنند و نه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معنی میکنند و نه روایت عایشه و روایت سماعة که صریح در این معنی است؛ از هیچ یک نامی نمی برند، اگر آن سخنانشان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می گفتیم ایشان مسأله را به صورت اختصار ذکر کرده و نخواسته اند به طور مشروح بیان نمایند،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می خواهند حتی از روایات سدل و با حذف روایات عايشه و سماعة، سوء استفاده بکنند تا بگویند اینها دلالت می کنند بر اینکه ستر صورت از نامحرم اصلاً واجب نیست ایشان تا اینجا با حذف کردن یک بخش از حقایق را نادیده گرفته این نوع استفاده را هم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بیاناتشان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و روشن ذکر نمی کنند؛ خیلی به اختصار و پیچیده ولیکن گفتیم ناچاریم از این مرحله های صعب هم عبور کنیم تا این مسأله شرعی و حکم الهی به روشنی کامل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از مخاطرات بزرگ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نمی دانیم انگیزه ایشان با این طور سیر در این مسأله چه بوده است؟ که حتی خودشان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رسالهٔ مفرده ای درباره همین مسأله نوشته ام</w:t>
      </w:r>
      <w:r>
        <w:rPr>
          <w:rFonts w:eastAsia="IRNazanin" w:cs="IRNazanin"/>
          <w:color w:val="111111"/>
          <w:sz w:val="28"/>
          <w:szCs w:val="28"/>
          <w:rtl w:val="true"/>
          <w:lang w:bidi="fa-IR"/>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w:t>
      </w:r>
    </w:p>
    <w:p>
      <w:pPr>
        <w:pStyle w:val="BookText"/>
        <w:rPr/>
      </w:pPr>
      <w:r>
        <w:rPr>
          <w:rFonts w:ascii="IRNazanin" w:hAnsi="IRNazanin" w:eastAsia="IRNazanin"/>
          <w:color w:val="111111"/>
          <w:sz w:val="28"/>
          <w:sz w:val="28"/>
          <w:szCs w:val="28"/>
          <w:rtl w:val="true"/>
          <w:lang w:bidi="fa-IR"/>
        </w:rPr>
        <w:t>خصوص جواز نگاه به صورت زن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ذیل استدلالشان بر می آید که تستر از اجنبی را نیز لازم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ادله ای که در آخر سخنان ایشان است و با همین مسأله سدل مرتبط است این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النصوص الواردة في كتاب الحج فى باب ما يجوز أن تلبسه المحرمة من الثياب</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ادله ای که بر جواز نظر الى وجه المرأة، آوردیم به جای خود، اضافه بر آن، نصوصی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لباسی که جایز است محرمه بپوشد آمده است؛ یعنی بی حجابی چه مردها نگاه به صورت زنها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آیات و روایات نهی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صورت زن در مقابل اجنبی گشوده باشد؛ چنانچه از ذیل استدلالشان بر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دلالت می کند بر اینکه نگاه کردن جایز است و تستر مرأة عن الاجنبی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دلیل گرفته اند که تستر واجب نیست، حتی درباره نصوص وارده و احادیثی که منع از نقاب و برقع میکند و همچنین احادیثی که جمع کرده بین نهی از نقاب و امر به ارخاء الثوب و اسدال الثوب على الوجه نوشته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الامر </w:t>
      </w:r>
      <w:r>
        <w:rPr>
          <w:rStyle w:val="FootnoteAnchor"/>
          <w:rtl w:val="true"/>
        </w:rPr>
        <w:footnoteReference w:id="760"/>
      </w:r>
      <w:r>
        <w:rPr>
          <w:rFonts w:ascii="Amiri" w:hAnsi="Amiri" w:eastAsia="Amiri" w:cs="Amiri"/>
          <w:color w:val="111111"/>
          <w:sz w:val="28"/>
          <w:sz w:val="28"/>
          <w:szCs w:val="28"/>
          <w:rtl w:val="true"/>
          <w:lang w:bidi="ar-SA"/>
        </w:rPr>
        <w:t>بالارخاء فى الأوّل والسدل في الثاني للرخصة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اوّل امر کرده به جای نقاب ارخاء کند، و در دومی امر به</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سدل کرده است، این برای رخصت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هم می شود، نه اینکه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دلیلشان بر اینکه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w:t>
      </w:r>
      <w:r>
        <w:rPr>
          <w:rFonts w:eastAsia="IRNazanin" w:cs="IRNazanin"/>
          <w:color w:val="111111"/>
          <w:sz w:val="28"/>
          <w:szCs w:val="28"/>
          <w:rtl w:val="true"/>
          <w:lang w:bidi="fa-IR"/>
        </w:rPr>
        <w:t xml:space="preserve">: </w:t>
      </w:r>
      <w:bookmarkStart w:id="938" w:name="pg19047_212963"/>
    </w:p>
    <w:p>
      <w:pPr>
        <w:pStyle w:val="BookText"/>
        <w:rPr/>
      </w:pPr>
      <w:bookmarkEnd w:id="9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القائل بوجوب الستر </w:t>
      </w:r>
      <w:r>
        <w:rPr>
          <w:rStyle w:val="FootnoteAnchor"/>
          <w:rtl w:val="true"/>
        </w:rPr>
        <w:footnoteReference w:id="761"/>
      </w:r>
      <w:r>
        <w:rPr>
          <w:rFonts w:ascii="Amiri" w:hAnsi="Amiri" w:eastAsia="Amiri" w:cs="Amiri"/>
          <w:color w:val="111111"/>
          <w:sz w:val="28"/>
          <w:sz w:val="28"/>
          <w:szCs w:val="28"/>
          <w:rtl w:val="true"/>
          <w:lang w:bidi="ar-SA"/>
        </w:rPr>
        <w:t>قدر ما امر فيهما بستره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مقداری که در آن روایات فرموده است که بپوشاند، هیچ کس قائل نشده که این اندازه پوشاندنش واجب است</w:t>
      </w:r>
      <w:r>
        <w:rPr>
          <w:rFonts w:eastAsia="IRNazanin" w:cs="IRNazanin"/>
          <w:color w:val="111111"/>
          <w:sz w:val="28"/>
          <w:szCs w:val="28"/>
          <w:rtl w:val="true"/>
          <w:lang w:bidi="fa-IR"/>
        </w:rPr>
        <w:t>.</w:t>
      </w:r>
    </w:p>
    <w:p>
      <w:pPr>
        <w:pStyle w:val="Heading3"/>
        <w:numPr>
          <w:ilvl w:val="2"/>
          <w:numId w:val="1"/>
        </w:numPr>
        <w:rPr/>
      </w:pPr>
      <w:bookmarkStart w:id="939" w:name="__RefHeading___Toc14087785_1280447820"/>
      <w:bookmarkStart w:id="940" w:name="_Toc347"/>
      <w:bookmarkEnd w:id="939"/>
      <w:r>
        <w:rPr>
          <w:rtl w:val="true"/>
        </w:rPr>
        <w:t xml:space="preserve">دليل صاحب </w:t>
      </w:r>
      <w:r>
        <w:rPr>
          <w:rtl w:val="true"/>
        </w:rPr>
        <w:t>«</w:t>
      </w:r>
      <w:r>
        <w:rPr>
          <w:rtl w:val="true"/>
        </w:rPr>
        <w:t>ریاض</w:t>
      </w:r>
      <w:r>
        <w:rPr>
          <w:rtl w:val="true"/>
        </w:rPr>
        <w:t xml:space="preserve">» </w:t>
      </w:r>
      <w:r>
        <w:rPr>
          <w:rtl w:val="true"/>
        </w:rPr>
        <w:t>بر واجب نبودن پوشاندن صورت</w:t>
      </w:r>
      <w:bookmarkEnd w:id="940"/>
    </w:p>
    <w:p>
      <w:pPr>
        <w:pStyle w:val="Heading4"/>
        <w:numPr>
          <w:ilvl w:val="3"/>
          <w:numId w:val="1"/>
        </w:numPr>
        <w:rPr/>
      </w:pPr>
      <w:bookmarkStart w:id="941" w:name="__RefHeading___Toc14087787_1280447820"/>
      <w:bookmarkStart w:id="942" w:name="_Toc348"/>
      <w:bookmarkEnd w:id="941"/>
      <w:r>
        <w:rPr>
          <w:rtl w:val="true"/>
        </w:rPr>
        <w:t>اشاره</w:t>
      </w:r>
      <w:bookmarkEnd w:id="942"/>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دلیلشان در اینجا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سدل و ارخاء که در بعضی از این روایات آمده تا انف </w:t>
      </w:r>
      <w:r>
        <w:rPr>
          <w:rStyle w:val="FootnoteAnchor"/>
          <w:rtl w:val="true"/>
        </w:rPr>
        <w:footnoteReference w:id="762"/>
      </w:r>
      <w:r>
        <w:rPr>
          <w:rFonts w:ascii="IRNazanin" w:hAnsi="IRNazanin" w:eastAsia="IRNazanin"/>
          <w:color w:val="111111"/>
          <w:sz w:val="28"/>
          <w:sz w:val="28"/>
          <w:szCs w:val="28"/>
          <w:rtl w:val="true"/>
          <w:lang w:bidi="fa-IR"/>
        </w:rPr>
        <w:t>است و در بعضی تا ذقن</w:t>
      </w:r>
      <w:r>
        <w:rPr>
          <w:rStyle w:val="FootnoteAnchor"/>
          <w:rtl w:val="true"/>
        </w:rPr>
        <w:footnoteReference w:id="763"/>
      </w:r>
      <w:r>
        <w:rPr>
          <w:rFonts w:ascii="IRNazanin" w:hAnsi="IRNazanin" w:eastAsia="IRNazanin"/>
          <w:color w:val="111111"/>
          <w:sz w:val="28"/>
          <w:sz w:val="28"/>
          <w:szCs w:val="28"/>
          <w:rtl w:val="true"/>
          <w:lang w:bidi="fa-IR"/>
        </w:rPr>
        <w:t xml:space="preserve">، ولی عمده آن تا انف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ستر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صورت را باید بپوشاند و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نظر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اند گفته اند به نظر همه آن جایز است اما اینکه قائل شوند که ستر تا انف و ما بعد انف واجب نیست پس نگاه کردنش هم جایز است کسی به چنین نظری قائل نشده است، از اینجا ایشان استفاده میکنند بر اینکه پس این روایات دلالت میکند بر اینکه ستر صورت واجب نبوده است؛ چون تحدید و اندازه آن را در این روایات متفاوت ذکر کرده اند حداقل اینکه تا انف باشد را هیچ کس قائل نشده است؛ بنابرای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میتوانیم بگوییم که ستر صورت واجب نیست و نگاه کردن به همۀ صورت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خلاصه استدلال اخیر ایشان است که از مجموعه روایات سدل با چشم پوشی از آن دو روایت و با چشم پوشی از اقوال فقها و اجماع فقها در این ،زمینه این سوء استفاده را از روایات سدل می کنند </w:t>
      </w:r>
      <w:bookmarkStart w:id="943" w:name="pg19047_212964"/>
    </w:p>
    <w:p>
      <w:pPr>
        <w:pStyle w:val="Heading4"/>
        <w:numPr>
          <w:ilvl w:val="3"/>
          <w:numId w:val="1"/>
        </w:numPr>
        <w:rPr/>
      </w:pPr>
      <w:bookmarkStart w:id="944" w:name="__RefHeading___Toc14087789_1280447820"/>
      <w:bookmarkStart w:id="945" w:name="_Toc349"/>
      <w:bookmarkEnd w:id="943"/>
      <w:bookmarkEnd w:id="944"/>
      <w:r>
        <w:rPr>
          <w:rtl w:val="true"/>
        </w:rPr>
        <w:t xml:space="preserve">رد سخن صاحب </w:t>
      </w:r>
      <w:r>
        <w:rPr>
          <w:rtl w:val="true"/>
        </w:rPr>
        <w:t>«</w:t>
      </w:r>
      <w:r>
        <w:rPr>
          <w:rtl w:val="true"/>
        </w:rPr>
        <w:t>ریاض</w:t>
      </w:r>
      <w:r>
        <w:rPr>
          <w:rtl w:val="true"/>
        </w:rPr>
        <w:t>»</w:t>
      </w:r>
      <w:bookmarkEnd w:id="945"/>
    </w:p>
    <w:p>
      <w:pPr>
        <w:pStyle w:val="BookText"/>
        <w:rPr/>
      </w:pPr>
      <w:r>
        <w:rPr>
          <w:rFonts w:ascii="IRNazanin" w:hAnsi="IRNazanin" w:eastAsia="IRNazanin"/>
          <w:color w:val="111111"/>
          <w:sz w:val="28"/>
          <w:sz w:val="28"/>
          <w:szCs w:val="28"/>
          <w:rtl w:val="true"/>
          <w:lang w:bidi="fa-IR"/>
        </w:rPr>
        <w:t xml:space="preserve">قطع نظر از اجماع و قطع نظر از روایات فریقین که آن روایات در کتب شیعه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قبلاً آنها را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مورد فتوای فقها از شیخ صدوق و شیخ طوسی تا پایین تر قرار گرفته اند و اگر هم به فرض روایت سماعة عبب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عیب و ضعف با عمل فقهایی مثل شیخ صدوق، شیخ طوسی، علامه و دیگران جبران می شد، ولی ایشان با چشم پوشی از این روایات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 بها رجل استترت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جواز کشف گرفته اند در صورتی که این اختلاف تحدید نمی تواند برای ایشان دلیل تجویز کشف باشد به چند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آن تا انف ،است و روایات دیگری در تحدید سدل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یک روایت را معتبر بدانیم و جواب دیگری نیز از این روایت ندهیم می گوییم پارچه ای که از روی سر تا برابر انف آویزان می شود، باید به شکلی باشد که به صورت چسبیده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می رود باید سر راکج بگیرد تا از فاصله بین سدل و چشم جلوی پایش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به هیچ وجه صورت او پیدا نخواهد شد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بر اساس روایتی که حد سدل را تا انف گفته، نیز بقیه قسمت های صورت باز باشد و لازمه اش تستر نباشد،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اجماع ها و به وسیله آن روایات معمول بها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 تا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روایت با آن روایات معارض می شود چون آنها قطعی اند و این روایت ظني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اینها به فرض آن است که چنین دلالتی را داشته باشد، ولی ما عرض کردیم چنین دلالتی را ندارد بلکه به عکس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که خود ایشان نیز به آنها تمسک کرده اند من جمله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اینکه زن چقدر باید خود را از محارم بپوشاند؟ بعضیها گفتهاند ما عدای وجه را باید بپوشاند ولی ایشان استدلال کرده اند که این دسته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محارم است پس مرأه همه اش عورت است و باید آن را از اجنبی پوشاند حال باید پرسید اگر شما این را قبول دارید که فرض مسأله شما غیر محارم است، پس چرا برای غیر محارم عدم ستر صورت را جایز می دانید؟</w:t>
      </w:r>
    </w:p>
    <w:p>
      <w:pPr>
        <w:pStyle w:val="BookText"/>
        <w:rPr/>
      </w:pPr>
      <w:r>
        <w:rPr>
          <w:rFonts w:ascii="IRNazanin" w:hAnsi="IRNazanin" w:eastAsia="IRNazanin"/>
          <w:color w:val="111111"/>
          <w:sz w:val="28"/>
          <w:sz w:val="28"/>
          <w:szCs w:val="28"/>
          <w:rtl w:val="true"/>
          <w:lang w:bidi="fa-IR"/>
        </w:rPr>
        <w:t>چرا شما در خصوص ما نحن 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سمّاعة به آن وضوحی که دارد و به آن عمل 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عایشه به آن وضوحی که دارد و در کتب شیعه نیز مورد عمل و استفاده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فقها که منصوصاً و صریحاً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مرّ بها رجل استترت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آنها بر این ،مطلب چرا این همه را حساب نکرده و نادیده گرفته اید و فقط آن روایت را در نظر گرفته اید؟ و می خواهید از کاهی کوه بسازید؟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ما از آیات سوره احزاب و سوره نور وجوب ستر تمام صورت را استنباط کردیم که اگر این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 تا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با آنها معارضه کند 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روایت مخالف کتاب الله است و روایت مخالف كتاب الله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چه نوع استفاده ای است که یک نفر فقیه عالی مقدار در مسأله ای که خلاف قرآن است از این روایات استدلال بنماید؟</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6" w:name="pg19047_212967"/>
      <w:bookmarkStart w:id="947" w:name="pg19047_212967"/>
      <w:bookmarkEnd w:id="947"/>
    </w:p>
    <w:p>
      <w:pPr>
        <w:pStyle w:val="Heading2"/>
        <w:numPr>
          <w:ilvl w:val="1"/>
          <w:numId w:val="1"/>
        </w:numPr>
        <w:rPr/>
      </w:pPr>
      <w:bookmarkStart w:id="948" w:name="pg19047_212967"/>
      <w:bookmarkStart w:id="949" w:name="__RefHeading___Toc14087791_1280447820"/>
      <w:bookmarkStart w:id="950" w:name="_Toc350"/>
      <w:bookmarkEnd w:id="948"/>
      <w:bookmarkEnd w:id="949"/>
      <w:r>
        <w:rPr>
          <w:rtl w:val="true"/>
        </w:rPr>
        <w:t>درس سی و هشتم</w:t>
      </w:r>
      <w:bookmarkEnd w:id="950"/>
    </w:p>
    <w:p>
      <w:pPr>
        <w:pStyle w:val="Heading3"/>
        <w:numPr>
          <w:ilvl w:val="2"/>
          <w:numId w:val="1"/>
        </w:numPr>
        <w:rPr/>
      </w:pPr>
      <w:bookmarkStart w:id="951" w:name="__RefHeading___Toc14087793_1280447820"/>
      <w:bookmarkStart w:id="952" w:name="_Toc351"/>
      <w:bookmarkEnd w:id="951"/>
      <w:r>
        <w:rPr>
          <w:rtl w:val="true"/>
        </w:rPr>
        <w:t>اشاره</w:t>
      </w:r>
      <w:bookmarkEnd w:id="9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 xml:space="preserve">عرض کردیم در مسأله احرام ،زن حرمت پوشاندن صورت به خاطر احرام، و وجوب ستر صورت در هنگام مواجه شدن با مرد اجنبی یا حرمت کشف مورد تسالم فقها و روایات بوده است از اینجا معلوم شد که پوشاندن صورت برای زن حتی در حال احرام به اتفاق ،فقها واجب و لازم بوده است؛ چنانکه در سخنان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کرده بودند گذشت که بر وجوب ستر صورت برای زن ،محرمه اجماع هست و زن محرمه ای که کشف صورت بر او به عنوان احرام لازم است در هنگام مواجه شدن با مرد اجنبی، به اتفاق فقها واجب است صورتش را بپوشاند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عرض کردیم در آراء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یکی از فقهای متأخر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نوعی تند روی دیده شده که در مسأله احرام ،زن حتی اقوال فقها و روایاتی که در وجوب ستر در هنگام برخورد با اجنبی وجود داشته است را به کلی نادیده گرفته و ذکر نکرده اند؛ البته ما غیر از ایشان کسی را ندیده ایم </w:t>
      </w:r>
      <w:bookmarkStart w:id="953" w:name="pg19047_212968"/>
    </w:p>
    <w:p>
      <w:pPr>
        <w:pStyle w:val="BookText"/>
        <w:rPr/>
      </w:pPr>
      <w:bookmarkEnd w:id="953"/>
      <w:r>
        <w:rPr>
          <w:rFonts w:ascii="IRNazanin" w:hAnsi="IRNazanin" w:eastAsia="IRNazanin"/>
          <w:color w:val="111111"/>
          <w:sz w:val="28"/>
          <w:sz w:val="28"/>
          <w:szCs w:val="28"/>
          <w:rtl w:val="true"/>
          <w:lang w:bidi="fa-IR"/>
        </w:rPr>
        <w:t>این کار را کرده باشد</w:t>
      </w:r>
      <w:r>
        <w:rPr>
          <w:rFonts w:eastAsia="IRNazanin" w:cs="IRNazanin"/>
          <w:color w:val="111111"/>
          <w:sz w:val="28"/>
          <w:szCs w:val="28"/>
          <w:rtl w:val="true"/>
          <w:lang w:bidi="fa-IR"/>
        </w:rPr>
        <w:t>.</w:t>
      </w:r>
    </w:p>
    <w:p>
      <w:pPr>
        <w:pStyle w:val="Heading3"/>
        <w:numPr>
          <w:ilvl w:val="2"/>
          <w:numId w:val="1"/>
        </w:numPr>
        <w:rPr/>
      </w:pPr>
      <w:bookmarkStart w:id="954" w:name="__RefHeading___Toc14087795_1280447820"/>
      <w:bookmarkStart w:id="955" w:name="_Toc352"/>
      <w:bookmarkEnd w:id="954"/>
      <w:r>
        <w:rPr>
          <w:rtl w:val="true"/>
        </w:rPr>
        <w:t xml:space="preserve">سخن صاحب </w:t>
      </w:r>
      <w:r>
        <w:rPr>
          <w:rtl w:val="true"/>
        </w:rPr>
        <w:t>«</w:t>
      </w:r>
      <w:r>
        <w:rPr>
          <w:rtl w:val="true"/>
        </w:rPr>
        <w:t>ریاض</w:t>
      </w:r>
      <w:r>
        <w:rPr>
          <w:rtl w:val="true"/>
        </w:rPr>
        <w:t xml:space="preserve">» </w:t>
      </w:r>
      <w:r>
        <w:rPr>
          <w:rtl w:val="true"/>
        </w:rPr>
        <w:t>و نقد آن</w:t>
      </w:r>
      <w:bookmarkEnd w:id="955"/>
    </w:p>
    <w:p>
      <w:pPr>
        <w:pStyle w:val="BookText"/>
        <w:rPr/>
      </w:pPr>
      <w:r>
        <w:rPr>
          <w:rFonts w:ascii="IRNazanin" w:hAnsi="IRNazanin" w:eastAsia="IRNazanin"/>
          <w:color w:val="111111"/>
          <w:sz w:val="28"/>
          <w:sz w:val="28"/>
          <w:szCs w:val="28"/>
          <w:rtl w:val="true"/>
          <w:lang w:bidi="fa-IR"/>
        </w:rPr>
        <w:t xml:space="preserve">در کتاب النکاح نیز در مسألۀ جواز نظر تا آنجا تندروی از ایشان دیده می شود که حتی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سدل برای پوشاندن از اجنبی است سوء استفاده کرده اند و از آن تحدیدهائی که تا انف یا ذقن یا نحر ذکر شده، خواسته اند استفاده کنند که پس پوشاندن صورت لازم نیست و در گذشته این سخن ایشان را کاملاً نقد بررسی و نهایتاً رد کردیم و چندین جواب به آن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آن روایتی که تا انف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تواند شاهد باشد به دلیل این که در ضمن روایت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ما 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باشد که از زیر این سدل جلو راهش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ضخیمی است که پشت آن دیده نمی شود، پس تنها از سدل و چشم هاست که میتواند ببیند و از این فاصله اگر بخواهد ببیند،</w:t>
      </w:r>
    </w:p>
    <w:p>
      <w:pPr>
        <w:pStyle w:val="BookText"/>
        <w:rPr/>
      </w:pPr>
      <w:r>
        <w:rPr>
          <w:rFonts w:ascii="IRNazanin" w:hAnsi="IRNazanin" w:eastAsia="IRNazanin"/>
          <w:color w:val="111111"/>
          <w:sz w:val="28"/>
          <w:sz w:val="28"/>
          <w:szCs w:val="28"/>
          <w:rtl w:val="true"/>
          <w:lang w:bidi="fa-IR"/>
        </w:rPr>
        <w:t xml:space="preserve">بین باید سرش را مقداری خم کند و چانه اش را به داخل کشیده بالای سرش را به جلو ببرد تا بین سدل و صورت فاصله ای حاصل شود و در این فاصله جلو راهش را ببیند اگر چنین کند، سدل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حد آن تا مقابل انف باشد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صورت را از نگاه اجنبی که در مقابل اوست میپوشاند پس استفاده ای که ایشان کرده اند</w:t>
      </w:r>
    </w:p>
    <w:p>
      <w:pPr>
        <w:pStyle w:val="BookText"/>
        <w:rPr/>
      </w:pPr>
      <w:r>
        <w:rPr>
          <w:rFonts w:ascii="IRNazanin" w:hAnsi="IRNazanin" w:eastAsia="IRNazanin"/>
          <w:color w:val="111111"/>
          <w:sz w:val="28"/>
          <w:sz w:val="28"/>
          <w:szCs w:val="28"/>
          <w:rtl w:val="true"/>
          <w:lang w:bidi="fa-IR"/>
        </w:rPr>
        <w:t>هرگز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اینکه عرض کردیم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جویی برای ستر از اجانب ،است و الا زن چه احتیاجی به سدل دارد؟ زن هم مثل مرد اگر پوشاندن صورت لازم نبود، لازم نبود ائمة علیهم السلام کیفیت سدل را در آن ذکر کنند؛ لذا دیدیم که دسته ای از فقها به همین </w:t>
      </w:r>
    </w:p>
    <w:p>
      <w:pPr>
        <w:pStyle w:val="BookText"/>
        <w:rPr/>
      </w:pPr>
      <w:r>
        <w:rPr>
          <w:rFonts w:ascii="IRNazanin" w:hAnsi="IRNazanin" w:eastAsia="IRNazanin"/>
          <w:color w:val="111111"/>
          <w:sz w:val="28"/>
          <w:sz w:val="28"/>
          <w:szCs w:val="28"/>
          <w:rtl w:val="true"/>
          <w:lang w:bidi="fa-IR"/>
        </w:rPr>
        <w:t>روایات سدل ،مطلق برای وجوب ستر صورت در مقابل اجنبی استشهاد و استناد الوقت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که سنی و شیعه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عایشه و یکی از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این معنی را صریحاً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ستر از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قدماء ،فقها،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و شیخ طوسی تا بیاید پایین تر در متون فقهی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چطور ایشان اینها را نادیده گرفته و از روایات سدل و تحدیدهای مختلف که از آن شده خواسته اند عدم وجوب ستر صورت را استفاده بکند؟ این استفاده کاملاً بیجا و ناصحیح است و به مقام فقاهت ایشان نمی برازد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ادله ای است که ایشان از آن استفاده کرده اند و حتی عدم وجوب ستر را از آن برداشت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فقیهی را غیر از ایشان ندیدم که چنین سخنی گفته باشد و تنها با چشم پوشی از بسیاری از حقایق و با صرف نظر از این روایات و سخنان فقها و</w:t>
      </w:r>
    </w:p>
    <w:p>
      <w:pPr>
        <w:pStyle w:val="BookText"/>
        <w:rPr/>
      </w:pPr>
      <w:r>
        <w:rPr>
          <w:rFonts w:ascii="IRNazanin" w:hAnsi="IRNazanin" w:eastAsia="IRNazanin"/>
          <w:color w:val="111111"/>
          <w:sz w:val="28"/>
          <w:sz w:val="28"/>
          <w:szCs w:val="28"/>
          <w:rtl w:val="true"/>
          <w:lang w:bidi="fa-IR"/>
        </w:rPr>
        <w:t>اجماع آنها بر وجوب ستر و با کنار زدن همۀ اینها می توان چنین سخنی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ذکر ادله ای چند که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النصوص الواردة في كتاب الحج فى باب ما يجوز ان تلبسه المحرمة من الثياب</w:t>
      </w:r>
      <w:r>
        <w:rPr>
          <w:rFonts w:eastAsia="Amiri" w:cs="Amiri" w:ascii="Amiri" w:hAnsi="Amiri"/>
          <w:color w:val="111111"/>
          <w:sz w:val="28"/>
          <w:szCs w:val="28"/>
          <w:rtl w:val="true"/>
          <w:lang w:bidi="ar-SA"/>
        </w:rPr>
        <w:t xml:space="preserve">» </w:t>
      </w:r>
      <w:r>
        <w:rPr>
          <w:rStyle w:val="FootnoteAnchor"/>
          <w:rtl w:val="true"/>
        </w:rPr>
        <w:footnoteReference w:id="764"/>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روایاتی را که در باب منع از نقاب است ذکر میکنند، و سپس می گویند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فامره بالارخاء فى الأول و السدل فى الثانى للرّخصة، لعدم القائل بوجوب الستر قدر ما امر فيهما بستره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ارخاء در روایت اوّل و به سدل در روایت دوم برای رخصت است نه برای وجوب ،تستر زیرا در بین فقها هیچ کس قائل نشده است که زن آن مقداری را که در این دو روایت گفته شده است ستر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هر که گفته است تمام وجه را ،گفته و هر کس هم که نگفته همه اش را نگفته است کسی که گفته باشد انف نیست بدین ترتیب این دو روایت که تا انف می،گوید بر جواز کشف صورت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عرض کردیم این دو روایت که تا انف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سرش را خم کند که آن پارچه جلو چشمش را نگیرد، جلو چشمش را که نگیرد، این سدل تا حدود ذقن و پایین تر میآید و تمام صورت را می پوشاند، پس این استفاده استفاده ای است که بدون دقت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هم این توجیه را نکنیم باید تحدید تا انف که در این روایت آمده مردود ،باشد هم از جهت معارضه با روایات دیگر که تحدید تا ذقن و یا نحر شده است و هم از جهت حکم وجوب ستر وجه که از روایات سدل مطلق روایت سماعة و عایشه و از اتفاق فقها استفاده میشود اضافه بر آیات و روایات دیگر که قبلاً درباره وجوب ستر وجه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النصوص سيا الأخير</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عدّة من اصحابنا، عن سهل بن زياد عن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ابي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ابى الحسن علیه السلام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ابو جعفر علیه السلام بامرأة تُحرمة قد استترت بمروحة فأماط المروحة بنفسه عن وجهها</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 از ابی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على، عن أبيه، عن ابن ابى عمير، عن حماد، عن الحلبي، عن أبي عبد الله علیه السلام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ابو جعفر علیه السلام بامرأة متنقبة وهي محرمة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احرمی و اسفری و ارخی ثوبک من فوق رأسک فانک ان تنقبت لم تتغير لونک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الى این ترخيه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تغطّى عينها</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تازه این تحدیدی است که اگر ما آن را به حساب بیاوریم، میگوییم این</w:t>
      </w:r>
    </w:p>
    <w:p>
      <w:pPr>
        <w:pStyle w:val="BookText"/>
        <w:rPr/>
      </w:pPr>
      <w:r>
        <w:rPr>
          <w:rFonts w:ascii="IRNazanin" w:hAnsi="IRNazanin" w:eastAsia="IRNazanin"/>
          <w:color w:val="111111"/>
          <w:sz w:val="28"/>
          <w:sz w:val="28"/>
          <w:szCs w:val="28"/>
          <w:rtl w:val="true"/>
          <w:lang w:bidi="fa-IR"/>
        </w:rPr>
        <w:t>تحديد صحیح نیست؛ چون مواجه با یک امر وجوبی است و یا معارض با روایات دیگر که حدّ را تا ذقن و یا نحر گفته است نه اینکه رخصت از آن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التعليل ظاهرة في عدم تستّر تلك النسوة بشيئ آخر غير ما تسترن به من کجاوة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این دو روایت معلوم میشود که زنها صورتهایشان را نمی پوشانده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ايضاً مما يدل على ما قدمنا من اشدية حكم الشعر مَنْعاً من حكم الوجه جداً،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اینها دلالت میکند پوشاندن وجه آنقدر اهمیت نداشته است؛ لذا حضرت آن را از صورتش کنار زدند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یک نفر دید حضرت باقر علیه السلام یا حضرت صادق علیه السلام آمدند آن بادبزن را از جلو زن کنار زدند اما این زن آیا محرم حضرت بود یا نامحرم؟ شاید کنیز دختر یا زن حضرت بوده ،است آن شخص راوی دیگر اینها را نمی دانست و نمیشود به این جهات روایت استشهاد کرد و این استنباطها از آن نمی شود</w:t>
      </w:r>
      <w:r>
        <w:rPr>
          <w:rFonts w:eastAsia="IRNazanin" w:cs="IRNazanin"/>
          <w:color w:val="111111"/>
          <w:sz w:val="28"/>
          <w:szCs w:val="28"/>
          <w:rtl w:val="true"/>
          <w:lang w:bidi="fa-IR"/>
        </w:rPr>
        <w:t xml:space="preserve">. </w:t>
      </w:r>
      <w:bookmarkStart w:id="956" w:name="pg19047_212972"/>
    </w:p>
    <w:p>
      <w:pPr>
        <w:pStyle w:val="BookText"/>
        <w:rPr/>
      </w:pPr>
      <w:bookmarkEnd w:id="956"/>
      <w:r>
        <w:rPr>
          <w:rFonts w:ascii="IRNazanin" w:hAnsi="IRNazanin" w:eastAsia="IRNazanin"/>
          <w:color w:val="111111"/>
          <w:sz w:val="28"/>
          <w:sz w:val="28"/>
          <w:szCs w:val="28"/>
          <w:rtl w:val="true"/>
          <w:lang w:bidi="fa-IR"/>
        </w:rPr>
        <w:t>به علاوه در همین روایات نیز امر به سدل کردند، پس این چه دلالتی بر عدم وجوب ستر صورت دارد؟</w:t>
      </w:r>
    </w:p>
    <w:p>
      <w:pPr>
        <w:pStyle w:val="BookText"/>
        <w:rPr/>
      </w:pPr>
      <w:r>
        <w:rPr>
          <w:rFonts w:ascii="IRNazanin" w:hAnsi="IRNazanin" w:eastAsia="IRNazanin"/>
          <w:color w:val="111111"/>
          <w:sz w:val="28"/>
          <w:sz w:val="28"/>
          <w:szCs w:val="28"/>
          <w:rtl w:val="true"/>
          <w:lang w:bidi="fa-IR"/>
        </w:rPr>
        <w:t>این یکی از وجوهی است که چون آن را با روایات سدل مرتبط کرده بودند پیشاپیش آن را مطرح کردیم</w:t>
      </w:r>
      <w:r>
        <w:rPr>
          <w:rFonts w:eastAsia="IRNazanin" w:cs="IRNazanin"/>
          <w:color w:val="111111"/>
          <w:sz w:val="28"/>
          <w:szCs w:val="28"/>
          <w:rtl w:val="true"/>
          <w:lang w:bidi="fa-IR"/>
        </w:rPr>
        <w:t>.</w:t>
      </w:r>
    </w:p>
    <w:p>
      <w:pPr>
        <w:pStyle w:val="Heading3"/>
        <w:numPr>
          <w:ilvl w:val="2"/>
          <w:numId w:val="1"/>
        </w:numPr>
        <w:rPr/>
      </w:pPr>
      <w:bookmarkStart w:id="957" w:name="__RefHeading___Toc14087797_1280447820"/>
      <w:bookmarkStart w:id="958" w:name="_Toc353"/>
      <w:bookmarkEnd w:id="957"/>
      <w:r>
        <w:rPr>
          <w:rtl w:val="true"/>
        </w:rPr>
        <w:t xml:space="preserve">سخن صاحب </w:t>
      </w:r>
      <w:r>
        <w:rPr>
          <w:rtl w:val="true"/>
        </w:rPr>
        <w:t>«</w:t>
      </w:r>
      <w:r>
        <w:rPr>
          <w:rtl w:val="true"/>
        </w:rPr>
        <w:t>ریاض</w:t>
      </w:r>
      <w:r>
        <w:rPr>
          <w:rtl w:val="true"/>
        </w:rPr>
        <w:t xml:space="preserve">» </w:t>
      </w:r>
      <w:r>
        <w:rPr>
          <w:rtl w:val="true"/>
        </w:rPr>
        <w:t xml:space="preserve">در باب </w:t>
      </w:r>
      <w:r>
        <w:rPr>
          <w:rtl w:val="true"/>
        </w:rPr>
        <w:t>«</w:t>
      </w:r>
      <w:r>
        <w:rPr>
          <w:rtl w:val="true"/>
        </w:rPr>
        <w:t>من اراد ان يتزوّج</w:t>
      </w:r>
      <w:r>
        <w:rPr>
          <w:rtl w:val="true"/>
        </w:rPr>
        <w:t>»</w:t>
      </w:r>
      <w:bookmarkEnd w:id="958"/>
    </w:p>
    <w:p>
      <w:pPr>
        <w:pStyle w:val="BookText"/>
        <w:rPr/>
      </w:pPr>
      <w:r>
        <w:rPr>
          <w:rFonts w:ascii="IRNazanin" w:hAnsi="IRNazanin" w:eastAsia="IRNazanin"/>
          <w:color w:val="111111"/>
          <w:sz w:val="28"/>
          <w:sz w:val="28"/>
          <w:szCs w:val="28"/>
          <w:rtl w:val="true"/>
          <w:lang w:bidi="fa-IR"/>
        </w:rPr>
        <w:t xml:space="preserve">وجه دیگری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جواز نظر بر وجه استدلال کرده اند روایاتی است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يتزوج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این روایات را قبلاً عرض کردیم، در این روایات سؤال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نگاه کردن به صورت زنی که میخواهند با او ازدواج کنند جایز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هم ابتداء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خواهد ازدواج کند اشکالی نیست که به این زن نگاه بکند و صورت و پشت و پیشش را درست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روایاتش را قبلاً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این روایات چنین است برای کسی که اراده تزویج ندارد، این نگاه جایز نیست، چنانچه عبارت مرحوم حاجی کلباسی را خواندیم و بسیاری از فقها نیز همین مسأله را تبعاً لهذه الروايات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جاهایی که می توانیم فتوای فقها را در عدم جواز نظر به دست بیاوریم همین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کلباسی می گویند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نگاه کردن به صورت آن زنی که اراده تزویج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فقها شرایطی را نیز ذکر می کند از جمله آنکه حتماً اراده تزویج داشته باشد نه اینکه نگاه کردن محرّک تزویج او گردد از سخن فقها در این مسأله نیز می توان </w:t>
      </w:r>
    </w:p>
    <w:p>
      <w:pPr>
        <w:pStyle w:val="BookText"/>
        <w:rPr/>
      </w:pPr>
      <w:r>
        <w:rPr>
          <w:rFonts w:ascii="IRNazanin" w:hAnsi="IRNazanin" w:eastAsia="IRNazanin"/>
          <w:color w:val="111111"/>
          <w:sz w:val="28"/>
          <w:sz w:val="28"/>
          <w:szCs w:val="28"/>
          <w:rtl w:val="true"/>
          <w:lang w:bidi="fa-IR"/>
        </w:rPr>
        <w:t>استفاده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اراده تزویج ندارد نگاه کردن به صورت زن اجنبیه جایز نیست؛ زیرا مسألۀ جواز و عدم جواز نظر را خیلی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ذکر نکرده اند ولی در این جا ذکر کرده اند؛ چون منصوص بوده و در 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دیگری نیز از این مسأله کرده اند و آن اینکه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در این مسأله جواز نظر الی الوجه را برای کسی که اراده تزویج ،دارد گفته اند اما اختلاف کرده اند که آیا به موها و گیسوان او و یا به جاهای دیگر او مانند گردن و کفین و قدمین او هم نگاه کردن جایز است یا نه؟ ولی نسبت به صورت اختلاف نکرده اند پس معلوم میشود که نگاه کردن به صورت آنقدر مهم نبوده است و چیز جایزی بوده است که بر صورت اتفاق دارند ولیکن در بقیه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به این صورت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اوضحيّة حكم النظر منعاً منه كذلك في الوجه و الكفين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اینکه حکم منع نظر نسبت به مو از وجه و کفّین واضح تر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تجويزهم النظر اليهما لمريد التزويج المتمكن منه و اختلافهم في تجويزه الى الشعر كما مضى</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تجویز نظر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ولی در نظر به وجه اختلاف نکرده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في المسألة دليل على الجواز غير فحاوى هذه الاخبار لكفانا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دلیلی بر جواز نظر به صورت غیر از فحوای این اخبار نبود برای ما کافی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لحصول الظَّن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الحكم فيها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ظنّ قوی که قریب به قطع است پیدا می شود برای ما که حکم در وجه و کفین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اسمش را فحوا گذاشته اند در صورتی که فحوایی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 دلالت بالأولوية میباشد این چه دلالتی به اولویت دارد؟ که اگر نظر برای کسی که می خواهد ازدواج کند جایز باشد، کسی که اراده تزویج ندارد بالأولیت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خیلی از مقام ایشان دور است و این تعبیرات، تعبیراتی است که از پایین تر از ایشان هم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ينبغي ان يرتاب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سزاوار نیست کسی در جواز نظر الی الوجه شک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الأحوط الترك مهما امكن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احوط آن است که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التسامح في ادلة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احوطی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تسامح در ادله سنن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تسامح در ادله سنن چه کار به احوط دارد؟ زیرا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امر </w:t>
      </w:r>
    </w:p>
    <w:p>
      <w:pPr>
        <w:pStyle w:val="BookText"/>
        <w:rPr/>
      </w:pPr>
      <w:r>
        <w:rPr>
          <w:rFonts w:ascii="IRNazanin" w:hAnsi="IRNazanin" w:eastAsia="IRNazanin"/>
          <w:color w:val="111111"/>
          <w:sz w:val="28"/>
          <w:sz w:val="28"/>
          <w:szCs w:val="28"/>
          <w:rtl w:val="true"/>
          <w:lang w:bidi="fa-IR"/>
        </w:rPr>
        <w:t xml:space="preserve">بین حرمت و جواز ،است بله در دوران الأمر بين الحرمة والجواز احتیاط جایگاه مُوسّع و خوبی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اخوک دینک فاحتط لدینک</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در اینجا احتیاط ادله، هم عقلاً و هم شرعاً جا دارد در حالی که در مسأله مورد بحث، دوران بين حظر و اباحه است بین منع و جواز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احتمال عقوبت هست پس انجام ندادن آن بهتر است و شرع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زیادی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بناكب عن الصراط من سلک سبیل الاحتیاط</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اخوک دینک فاحتط لدینک</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xml:space="preserve">، احتیاط را خوب میداند و به آن امر میکند، احتیاط برای تحفّظ بر حکم واقعی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اینکه اگر حرمت باشد، تحفظ بر حرمت اولی از ارتکاب حکم به جواز است، زیرا اگر حرمت باشد، و انجام شود اقلاً انسان در مفاسد حرمت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عقوبتش نیافتد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ترک امر جایز هیچ مفسده ای نیست پس احتیاط که می گویند از این بابت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تسامح در ادله سنن هم از باب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صادر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شيىء من الثواب</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پیغمبر صلی الله علیه و آله وسلم حدیثی به او برسد بر کاری که ثواب دارد و آن را به امید آن ثواب انجام دهد؛ خداوند آن ثواب را به او می دهد، اگر چه حضرت رسول الله صلی الله علیه و آله وسلم چنین چیزی نفرموده باشد اینها را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ثواب آن کار را انجام دهد، خداوند ثواب آن را به او عنایت میکند این را میگویند تسامح در ادله سنن، چه کار به دلیل </w:t>
      </w:r>
    </w:p>
    <w:p>
      <w:pPr>
        <w:pStyle w:val="BookText"/>
        <w:rPr/>
      </w:pPr>
      <w:r>
        <w:rPr>
          <w:rFonts w:ascii="IRNazanin" w:hAnsi="IRNazanin" w:eastAsia="IRNazanin"/>
          <w:color w:val="111111"/>
          <w:sz w:val="28"/>
          <w:sz w:val="28"/>
          <w:szCs w:val="28"/>
          <w:rtl w:val="true"/>
          <w:lang w:bidi="fa-IR"/>
        </w:rPr>
        <w:t>احتیاط دارد؟</w:t>
      </w:r>
    </w:p>
    <w:p>
      <w:pPr>
        <w:pStyle w:val="BookText"/>
        <w:rPr/>
      </w:pPr>
      <w:r>
        <w:rPr>
          <w:rFonts w:ascii="IRNazanin" w:hAnsi="IRNazanin" w:eastAsia="IRNazanin"/>
          <w:color w:val="111111"/>
          <w:sz w:val="28"/>
          <w:sz w:val="28"/>
          <w:szCs w:val="28"/>
          <w:rtl w:val="true"/>
          <w:lang w:bidi="fa-IR"/>
        </w:rPr>
        <w:t>اکنون می رسیم به فتوای علما در این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علما درباره کسی که اراده تزویج زنی را دارد طبق روایات رسیده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فقها برای کشف حکم شرعی استفراغ وسع میکنند؛ به این معنا که نهایت توانشان را به کار می بندند که در این روایات، به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بعضی از آنها علت نیز ذکر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بأغلی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این زن را بگیرد نگاه به صورت زن برای او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صورت را گفته اند اما آیا فرد به سایر محاسن زن نیز میتواند نگاه کند؟ حتی در بعضی روایات، بعضی محاسن یاد شده است، می خواهند ببینند آیا این یاد کرد از محاسن شامل مو و مانند آن هم میشود یا نمیشود؟ در اینجا استفراغ وسع می کنند، ولی چون 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ذکر شده است، اختلافی در وجه ندارند نه اینکه اوضحیت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حفظی و و غیبی مسأله این حرفها نیست فقها که بر اساس امور غیبی حکم نمی دهند، به این روایات نگاه کرده اند و دیده اند بعضی از چیزها صریحاً در آنها ذکر شده است که یکی از آنها هم وجه است و البته قبلاً آن روایات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اعضائی را که در روایت ذکر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عورت یا مانند شعر و گیسوان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اینها هم می شود نگاه کرد یا نمی شود؟ دلیل کافی در روایات وجود دارد یا ندارد؟ بحثشان این است نه اینکه چون وجه جوازش اوضح بوده است، از این جهت گفته باشند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اگر به فرض ما بیاییم و از این مطالبی که گفته شد چشم پوشی کنیم، بله جواز نظر الى الوجه اوضح بوده است ولی جواز نظر برای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قصد ازدواج دارد اینجا برای فقها واضح تر بوده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اینجا واضح تر بوده است چه ربطی دارد به کسی که قصد ازدواج ندارد تا استدلال کنید که نگاه برای او هم جایز است؟ این حرف با آن حرف چه تناسبی دارد؟</w:t>
      </w:r>
    </w:p>
    <w:p>
      <w:pPr>
        <w:pStyle w:val="BookText"/>
        <w:rPr/>
      </w:pPr>
      <w:r>
        <w:rPr>
          <w:rFonts w:ascii="IRNazanin" w:hAnsi="IRNazanin" w:eastAsia="IRNazanin"/>
          <w:color w:val="111111"/>
          <w:sz w:val="28"/>
          <w:sz w:val="28"/>
          <w:szCs w:val="28"/>
          <w:rtl w:val="true"/>
          <w:lang w:bidi="fa-IR"/>
        </w:rPr>
        <w:t>اینجا جایی است که از آن ممنوعیت نگاه برای غير مريد التزويج استفاده می شود؛ چنانکه عرض کردیم شما چگونه استدلال میکنید که نظر به وجه اوضح است؟ از چه چیز اوضح است؟ از شعر و غیر آن بله از اینها اوضح است حالا اوضح است یعنی حتی برای کسی هم که اراده ازدواج ندارد، نگاه کردن جایز است؟ نه هیچ کدام از روایات و نه فتاوی ناظر به این سخن شما نیست که این برداشت را کرده اید این سخن بسیار سست است که نباید از چنین شخصیتی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یکی دیگر از استدلالهای ایشان که خیلی هم آن را بزرگ می شمارند عبارت ایشان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اوضحيّة حكم النظر منعاً منه كذلك فى الوجه و الكفين ايضاً تجويزهم النظر اليهما لمريد التزويج المتمكن منه و اختلافهم في تجويزه الى الشعر كما</w:t>
      </w:r>
    </w:p>
    <w:p>
      <w:pPr>
        <w:pStyle w:val="BookText"/>
        <w:rPr/>
      </w:pP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بعد سخن را ادامه دادهاند تا به اینجا می رسد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يكن فى المسألة دليل على الجواز غير فحاوى هذه الأخبار لكفانا الحصول الظنّ القوى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القريب من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 الحكم فيها الجواز فلا ينبغي ان یر تاب فيه و ان كان الاحوط الترك مهما امكن من باب التسامح في ادلة السنن</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دلیل دیگرشان </w:t>
      </w:r>
      <w:bookmarkStart w:id="959" w:name="pg19047_212978"/>
    </w:p>
    <w:p>
      <w:pPr>
        <w:pStyle w:val="Heading3"/>
        <w:numPr>
          <w:ilvl w:val="2"/>
          <w:numId w:val="1"/>
        </w:numPr>
        <w:rPr/>
      </w:pPr>
      <w:bookmarkStart w:id="960" w:name="__RefHeading___Toc14087799_1280447820"/>
      <w:bookmarkStart w:id="961" w:name="_Toc354"/>
      <w:bookmarkEnd w:id="959"/>
      <w:bookmarkEnd w:id="960"/>
      <w:r>
        <w:rPr>
          <w:rtl w:val="true"/>
        </w:rPr>
        <w:t xml:space="preserve">دلیل دیگر صاحب </w:t>
      </w:r>
      <w:r>
        <w:rPr>
          <w:rtl w:val="true"/>
        </w:rPr>
        <w:t>«</w:t>
      </w:r>
      <w:r>
        <w:rPr>
          <w:rtl w:val="true"/>
        </w:rPr>
        <w:t>ریاض</w:t>
      </w:r>
      <w:r>
        <w:rPr>
          <w:rtl w:val="true"/>
        </w:rPr>
        <w:t xml:space="preserve">» </w:t>
      </w:r>
      <w:r>
        <w:rPr>
          <w:rtl w:val="true"/>
        </w:rPr>
        <w:t>بر جواز نظر</w:t>
      </w:r>
      <w:bookmarkEnd w:id="961"/>
    </w:p>
    <w:p>
      <w:pPr>
        <w:pStyle w:val="Heading4"/>
        <w:numPr>
          <w:ilvl w:val="3"/>
          <w:numId w:val="1"/>
        </w:numPr>
        <w:rPr/>
      </w:pPr>
      <w:bookmarkStart w:id="962" w:name="__RefHeading___Toc14087801_1280447820"/>
      <w:bookmarkStart w:id="963" w:name="_Toc355"/>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قبلاً این مطلب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دلیلهای ایشان از لحاظ آنچه را ایشان می خواهند با آن اثبات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بگویند این دلیل مثبت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تفاوت می،کند زیرا آن دلیلی که از ادله سدل و غیره بود، جواز نظر و نیز عدم وجوب ستر را می رساند، ولی این دلیلهای دیگر تنها برای اثبات عدم حرمت نظر و جواز نظر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متعرّض عدم وجوب ستر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خودشان خیلی برای آن ارزش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بحجة أخرى في غاية القوة بحيث كادت تعد من الأدلة القطعية، و هي فحاوى كثير من الاخبار الواردة فى ابواب النظر الى النسوة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فرمایش ایشان با اینکه خیلی واضح و روشن نمی گویند، این است که</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وقتى روايات نظر الى الأجنبية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میکنیم،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لحاظ آنجاهایی که از امام علیه السلام سؤال می کنند و چه آنهایی که در آن، خود امام علیه السلام ابتدائاً بدون سؤال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روایات بر روی شعر و رأس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کرده و در آن سؤال از وجه و کفین کمتر است با اینکه گشودن مو مشکل تر بوده و زحمت داشته است که مقنعه را از سرش باز کند تا موهایش ظاهر شود ولی صورت برای گشودن خیلی آماده تر بوده است اگر منع صورت روشن بود، از صورت بیشتر سخن میرفت و سؤال و جواب داده میشد و اینکه میبینیم بیشتر سؤال و جواب ها روی مو و سر و گردن آمده است، به قول ایشان قطع پیدا می کنیم به اینکه </w:t>
      </w:r>
      <w:bookmarkStart w:id="964" w:name="pg19047_212979"/>
    </w:p>
    <w:p>
      <w:pPr>
        <w:pStyle w:val="BookText"/>
        <w:rPr/>
      </w:pPr>
      <w:bookmarkEnd w:id="964"/>
      <w:r>
        <w:rPr>
          <w:rFonts w:ascii="IRNazanin" w:hAnsi="IRNazanin" w:eastAsia="IRNazanin"/>
          <w:color w:val="111111"/>
          <w:sz w:val="28"/>
          <w:sz w:val="28"/>
          <w:szCs w:val="28"/>
          <w:rtl w:val="true"/>
          <w:lang w:bidi="fa-IR"/>
        </w:rPr>
        <w:t>صورت اهمیتی نداشته و جایز بوده است لذا در این همه روایات این سؤال و جوابها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روایات خودشان نیز ادعای تواتر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المتواترة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تواتر معنوی دارد؛ یعنی از لحاظ سؤال از شعر و مانند آن و عدم سؤال از وجه همه آنها دارای یک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دلیل ایشان است</w:t>
      </w:r>
      <w:r>
        <w:rPr>
          <w:rFonts w:eastAsia="IRNazanin" w:cs="IRNazanin"/>
          <w:color w:val="111111"/>
          <w:sz w:val="28"/>
          <w:szCs w:val="28"/>
          <w:rtl w:val="true"/>
          <w:lang w:bidi="fa-IR"/>
        </w:rPr>
        <w:t>.</w:t>
      </w:r>
    </w:p>
    <w:p>
      <w:pPr>
        <w:pStyle w:val="Heading4"/>
        <w:numPr>
          <w:ilvl w:val="3"/>
          <w:numId w:val="1"/>
        </w:numPr>
        <w:rPr/>
      </w:pPr>
      <w:bookmarkStart w:id="965" w:name="__RefHeading___Toc14087803_1280447820"/>
      <w:bookmarkStart w:id="966" w:name="_Toc356"/>
      <w:bookmarkEnd w:id="965"/>
      <w:r>
        <w:rPr>
          <w:rtl w:val="true"/>
        </w:rPr>
        <w:t xml:space="preserve">نقد دلیل صاحب </w:t>
      </w:r>
      <w:r>
        <w:rPr>
          <w:rtl w:val="true"/>
        </w:rPr>
        <w:t>«</w:t>
      </w:r>
      <w:r>
        <w:rPr>
          <w:rtl w:val="true"/>
        </w:rPr>
        <w:t>رياض</w:t>
      </w:r>
      <w:r>
        <w:rPr>
          <w:rtl w:val="true"/>
        </w:rPr>
        <w:t>»</w:t>
      </w:r>
      <w:bookmarkEnd w:id="966"/>
    </w:p>
    <w:p>
      <w:pPr>
        <w:pStyle w:val="BookText"/>
        <w:rPr/>
      </w:pPr>
      <w:r>
        <w:rPr>
          <w:rFonts w:ascii="IRNazanin" w:hAnsi="IRNazanin" w:eastAsia="IRNazanin"/>
          <w:color w:val="111111"/>
          <w:sz w:val="28"/>
          <w:sz w:val="28"/>
          <w:szCs w:val="28"/>
          <w:rtl w:val="true"/>
          <w:lang w:bidi="fa-IR"/>
        </w:rPr>
        <w:t xml:space="preserve">جواب ما به ایشان بر فرض این است که همۀ صحبتهای ایشان را بپذیریم و بگوییم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 بوده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معنوی نیز هستند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و جواباً روی سخن به همۀ این چیزها به غیر از وجه و کفین بوده است که اثبات همۀ اینها به مقدّمات زیادی نیاز دارد و این مقدّمات نیز برای ایشان میسر نیست؛ نه این ،استقصاء، نه این ادعای تواتر و نه این استفاده ولی ما فرض میکنیم که به این</w:t>
      </w:r>
    </w:p>
    <w:p>
      <w:pPr>
        <w:pStyle w:val="BookText"/>
        <w:rPr/>
      </w:pPr>
      <w:r>
        <w:rPr>
          <w:rFonts w:ascii="IRNazanin" w:hAnsi="IRNazanin" w:eastAsia="IRNazanin"/>
          <w:color w:val="111111"/>
          <w:sz w:val="28"/>
          <w:sz w:val="28"/>
          <w:szCs w:val="28"/>
          <w:rtl w:val="true"/>
          <w:lang w:bidi="fa-IR"/>
        </w:rPr>
        <w:t>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ما به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برای کسی است که در یک بیابان تشنه و وامانده دستش از همه چیز کوتاه بوده و هیچ نداشته باشد و ناچار باشد از این نوع استدلالها و استفاده ها بکند، مثل نوع سنّیها که دستشان را از دامن ائمه طاهرين علیهم السلام كوتاء کرده اند و وقتی می خواسته اند احکام شرعیه را استفاده کنند، به قیاس و استحسان متشبث می شدند یا به یکی از اصحاب پیغمبر صلی الله علیه و آله وسلم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این روایت را ابن رشد قرطبی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سؤال کردند که تو که پیغمبر صلی الله علیه و آله وسلم او را درک کرده و در پشت سرشان نماز خوانده ای </w:t>
      </w:r>
    </w:p>
    <w:p>
      <w:pPr>
        <w:pStyle w:val="BookText"/>
        <w:rPr/>
      </w:pPr>
      <w:r>
        <w:rPr>
          <w:rFonts w:ascii="IRNazanin" w:hAnsi="IRNazanin" w:eastAsia="IRNazanin"/>
          <w:color w:val="111111"/>
          <w:sz w:val="28"/>
          <w:sz w:val="28"/>
          <w:szCs w:val="28"/>
          <w:rtl w:val="true"/>
          <w:lang w:bidi="fa-IR"/>
        </w:rPr>
        <w:t>بگو که در دو رکعت اخیر پیغمبر صلی الله علیه و آله وسلم ذکری داشتند یا نه؟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گفته بودند از کجا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پیغمبر صلی الله علیه و آله وسلم و ایستاده بودند دیدم که ریش هایشان می جنبد از این جهت فهمیدم که چیزی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استدلالها برای کسی است که امیرالمؤمنين علیه السلام ، باب مدينه علم پیغمبر صلی الله علیه و آله وسلم را نداشته باشد؛ آنگاه این نوع سخن میگوید، ولی وقتی پیغمبر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 كتاب الله و عترتى اهل بيتي ما ان تمسكتم بهما لن تضلوا و أنهما لن يفترقا حتى يردا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وسلم عترت خود و کتاب الله را برای هدایت و نجات از گمراهی در میان ما گذاشت و کتاب الله در وصف خودش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تبیاناً لِكُلِّ شَيْىءٍ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موضوع مورد بحث نیز آیه رسیده و آن آیات نیز از آیات بینات است که خودش در اول سوره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أَنْزَلْنَاهَا وَ فَرَضْنَاهَا وَ أَنْزَلْنَا آيَاتٍ بَيِّنَاتٍ لَعَلَّكُمْ تَتَذَكَّرُونَ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همه روشنی و وضوح باز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بیشتر سؤال از شعر شده است با اینکه وجه بیشتر در معرض دید واقع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الى الوجه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وَ قُلْ لِلْمُؤْمِناتِ يَغْضُضْنَ مِنْ أَبْصارِهِنَّ وَيَحْفَظْنَ فُرجَهُنَّ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نیاز به تأمل، تدبر و وقت بیشتری دارد و مسأله از آنجا باید روشن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ما بیاییم و به این شکل صحبت کنیم؟ اصلاً چرا ما با وجود این آیات و دسترسی به آنها مانند کسی که در شوره زار گرفتار آمده است به این گونه دلیل ها و صحبت ها متمسک شویم؟</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 بن </w:t>
      </w:r>
      <w:bookmarkStart w:id="967" w:name="pg19047_212981"/>
    </w:p>
    <w:p>
      <w:pPr>
        <w:pStyle w:val="Heading2"/>
        <w:numPr>
          <w:ilvl w:val="1"/>
          <w:numId w:val="1"/>
        </w:numPr>
        <w:rPr/>
      </w:pPr>
      <w:bookmarkStart w:id="968" w:name="__RefHeading___Toc14087805_1280447820"/>
      <w:bookmarkStart w:id="969" w:name="_Toc357"/>
      <w:bookmarkEnd w:id="967"/>
      <w:bookmarkEnd w:id="968"/>
      <w:r>
        <w:rPr>
          <w:rtl w:val="true"/>
        </w:rPr>
        <w:t>درس سی و نهم</w:t>
      </w:r>
      <w:bookmarkEnd w:id="969"/>
    </w:p>
    <w:p>
      <w:pPr>
        <w:pStyle w:val="Heading3"/>
        <w:numPr>
          <w:ilvl w:val="2"/>
          <w:numId w:val="1"/>
        </w:numPr>
        <w:rPr/>
      </w:pPr>
      <w:bookmarkStart w:id="970" w:name="__RefHeading___Toc14087807_1280447820"/>
      <w:bookmarkStart w:id="971" w:name="_Toc358"/>
      <w:bookmarkEnd w:id="970"/>
      <w:r>
        <w:rPr>
          <w:rtl w:val="true"/>
        </w:rPr>
        <w:t>اشاره</w:t>
      </w:r>
      <w:bookmarkEnd w:id="971"/>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و روش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وجوب تستر وجه و کفین، و حرمت نظر اجنبی به آنها به شکلی است که با ادله شرعیه وفق نمی دهد؛ مضافاً به اینکه در باب احرام زن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فتاوای فقها، بلکه با اجماع هم وفق نمی دهد ایشان در کتاب النکاح ادله ای را برای اثبات جواز نظر اجنبی به صورت و کفین زن گرد آورده بودند ما سخنان ایشان را قسمت به قسمت مورد بررسی قرار دادیم اگر چه به صورت قهقرایی از آخر سخنان ایشان به سوی اوائل سخنانشان شروع کردیم چون اواخر سخنانشان با مطالبی که مربوط به احرام بود ارتباط داشت</w:t>
      </w:r>
      <w:r>
        <w:rPr>
          <w:rFonts w:eastAsia="IRNazanin" w:cs="IRNazanin"/>
          <w:color w:val="111111"/>
          <w:sz w:val="28"/>
          <w:szCs w:val="28"/>
          <w:rtl w:val="true"/>
          <w:lang w:bidi="fa-IR"/>
        </w:rPr>
        <w:t>.</w:t>
      </w:r>
    </w:p>
    <w:p>
      <w:pPr>
        <w:pStyle w:val="Heading3"/>
        <w:numPr>
          <w:ilvl w:val="2"/>
          <w:numId w:val="1"/>
        </w:numPr>
        <w:rPr/>
      </w:pPr>
      <w:bookmarkStart w:id="972" w:name="__RefHeading___Toc14087809_1280447820"/>
      <w:bookmarkStart w:id="973" w:name="_Toc359"/>
      <w:bookmarkEnd w:id="972"/>
      <w:r>
        <w:rPr>
          <w:rtl w:val="true"/>
        </w:rPr>
        <w:t xml:space="preserve">ادامه ادلّه صاحب </w:t>
      </w:r>
      <w:r>
        <w:rPr>
          <w:rtl w:val="true"/>
        </w:rPr>
        <w:t>«</w:t>
      </w:r>
      <w:r>
        <w:rPr>
          <w:rtl w:val="true"/>
        </w:rPr>
        <w:t>ریاض</w:t>
      </w:r>
      <w:r>
        <w:rPr>
          <w:rtl w:val="true"/>
        </w:rPr>
        <w:t>»</w:t>
      </w:r>
      <w:bookmarkEnd w:id="973"/>
    </w:p>
    <w:p>
      <w:pPr>
        <w:pStyle w:val="Heading4"/>
        <w:numPr>
          <w:ilvl w:val="3"/>
          <w:numId w:val="1"/>
        </w:numPr>
        <w:rPr/>
      </w:pPr>
      <w:bookmarkStart w:id="974" w:name="__RefHeading___Toc14087811_1280447820"/>
      <w:bookmarkStart w:id="975" w:name="_Toc360"/>
      <w:bookmarkEnd w:id="974"/>
      <w:r>
        <w:rPr>
          <w:rtl w:val="true"/>
        </w:rPr>
        <w:t>اشاره</w:t>
      </w:r>
      <w:bookmarkEnd w:id="975"/>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ایشان بخشی از ادله دیگری را که در نظرشان خیلی قوی جلوه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نظر ما در نهایت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کنند ایشان در قسمتی از </w:t>
      </w:r>
    </w:p>
    <w:p>
      <w:pPr>
        <w:pStyle w:val="BookText"/>
        <w:rPr/>
      </w:pPr>
      <w:r>
        <w:rPr>
          <w:rFonts w:ascii="IRNazanin" w:hAnsi="IRNazanin" w:eastAsia="IRNazanin"/>
          <w:color w:val="111111"/>
          <w:sz w:val="28"/>
          <w:sz w:val="28"/>
          <w:szCs w:val="28"/>
          <w:rtl w:val="true"/>
          <w:lang w:bidi="fa-IR"/>
        </w:rPr>
        <w:t>عبارت خود می فرماید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بحجة اخرى فى غاية القوّة بحيث كادت تعدّ من الأدلة القطعية و هى فحاوى كثير من الأخبار الواردة فى ابواب النظر الى النسوة، المتواترة معنى المتضمّنة لحكمه منعاً و جوازاً، سؤالاً و جواباً و بياناً لدلالتها على الجواز من حيث كون مَحَطّ الحكم فيها بطرفيه فى كلّ من السؤال و الجواب و البيان، هو خصوص الشعر و اليدين و الرأس والذراعين و غيرهما، و بالجملة ما عدا الوجه و الكفين مع انهما أولى بالسؤال عن حكمهما و بيانه بحسب النظر لشدة </w:t>
      </w:r>
      <w:r>
        <w:rPr>
          <w:rStyle w:val="FootnoteAnchor"/>
          <w:rtl w:val="true"/>
        </w:rPr>
        <w:footnoteReference w:id="774"/>
      </w:r>
      <w:r>
        <w:rPr>
          <w:rFonts w:ascii="Amiri" w:hAnsi="Amiri" w:eastAsia="Amiri" w:cs="Amiri"/>
          <w:color w:val="111111"/>
          <w:sz w:val="28"/>
          <w:sz w:val="28"/>
          <w:szCs w:val="28"/>
          <w:rtl w:val="true"/>
          <w:lang w:bidi="ar-SA"/>
        </w:rPr>
        <w:t xml:space="preserve">الابتلاء به و غلبته و سهولته من حيث عدم احتياجه الى كشف الساتر </w:t>
      </w:r>
      <w:r>
        <w:rPr>
          <w:rStyle w:val="FootnoteAnchor"/>
          <w:rtl w:val="true"/>
        </w:rPr>
        <w:footnoteReference w:id="775"/>
      </w:r>
      <w:r>
        <w:rPr>
          <w:rFonts w:ascii="Amiri" w:hAnsi="Amiri" w:eastAsia="Amiri" w:cs="Amiri"/>
          <w:color w:val="111111"/>
          <w:sz w:val="28"/>
          <w:sz w:val="28"/>
          <w:szCs w:val="28"/>
          <w:rtl w:val="true"/>
          <w:lang w:bidi="ar-SA"/>
        </w:rPr>
        <w:t>من خمار و مقنعة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فالسكوت عن حكمهما مطلقاً سؤالاً و بياناً كاشف عن وضوح حكمهما جوازاً لا عكساً، و الآلكان حكم النظر اليهما منعاً أخف من حكم النظر الى الوجه و الكفين كذلك جداً و هو مخالف للبديهة قطعاً لاتفاق المسلمين على ثبوت المنع في النظر اليهما مطلقاً وخفائه فى النظر الى الوجه و الكفين بحيث ذهب الأكثر الى حلّه في الجملة او مطلقاً</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خلاصه بیان ایشان این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دلیل در نهایت قوت است این قوت را از روایاتی که متواتر معنوی است استنباط و استخراج کرده اند منظورشان آن روایاتی است که به صورت سؤال و جواب، و یا ابتدائاً از طرف امام ، بیان بیشتر روی مو و سر و ذراعین و مانند آن غیر از وجه و کفین آمده است و کمتر دربارۀ وجه و کفین سؤال شده با اینکه در </w:t>
      </w:r>
      <w:bookmarkStart w:id="976" w:name="pg19047_212983"/>
    </w:p>
    <w:p>
      <w:pPr>
        <w:pStyle w:val="BookText"/>
        <w:rPr/>
      </w:pPr>
      <w:bookmarkEnd w:id="976"/>
      <w:r>
        <w:rPr>
          <w:rFonts w:ascii="IRNazanin" w:hAnsi="IRNazanin" w:eastAsia="IRNazanin"/>
          <w:color w:val="111111"/>
          <w:sz w:val="28"/>
          <w:sz w:val="28"/>
          <w:szCs w:val="28"/>
          <w:rtl w:val="true"/>
          <w:lang w:bidi="fa-IR"/>
        </w:rPr>
        <w:t>مورد سر و ذراعین و مو اتفاق مسلمین بر عدم جواز ،است، ولی نسبت به وجه و کفین اختلاف هست که آیا جایز است یا نه؟</w:t>
      </w:r>
    </w:p>
    <w:p>
      <w:pPr>
        <w:pStyle w:val="BookText"/>
        <w:rPr/>
      </w:pPr>
      <w:r>
        <w:rPr>
          <w:rFonts w:ascii="IRNazanin" w:hAnsi="IRNazanin" w:eastAsia="IRNazanin"/>
          <w:color w:val="111111"/>
          <w:sz w:val="28"/>
          <w:sz w:val="28"/>
          <w:szCs w:val="28"/>
          <w:rtl w:val="true"/>
          <w:lang w:bidi="fa-IR"/>
        </w:rPr>
        <w:t>این از یک سو که آنجا اتفاقی است و اینجا اختلافی است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گشودن وجه آسان بوده و به آسانی در معرض دید قرار می گرفته است روی آن کمتر سؤال شده است ولی در مقابل از سر که برای دیدنش باید قسمتی از سرپوشها را کنار کنند تا دیده شود بیشتر سؤال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اینجا ایشان می خواهند ادعا کنند که ما قطع پیدا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قوی قریب به قطع که نگاه کردن به صورت عیبی نداشته است و دیگر اعضا بوده که در نظر مسلمین عیب است؛ یعنی مسلّم بوده است که نگاه به صورت اشکال ندارد؛ از این جهت مورد سؤال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آنها خفا داشته مو و سر و مانند اینها بوده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فحوا کشف میکنیم که صورت جوازش حتمی و مسلّم بوده و صحبت هایی که شده روی مو و سر و ذراعین و نانند آن بوده است نه وجه و 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دلیلی است که ایشان میآورند و از آن ظن قوی پیدا می کنند که وجه و کفین مانع نداشته است ولی مو و سر و غیر اینها مورد نظر بوده است</w:t>
      </w:r>
      <w:r>
        <w:rPr>
          <w:rFonts w:eastAsia="IRNazanin" w:cs="IRNazanin"/>
          <w:color w:val="111111"/>
          <w:sz w:val="28"/>
          <w:szCs w:val="28"/>
          <w:rtl w:val="true"/>
          <w:lang w:bidi="fa-IR"/>
        </w:rPr>
        <w:t>.</w:t>
      </w:r>
    </w:p>
    <w:p>
      <w:pPr>
        <w:pStyle w:val="Heading4"/>
        <w:numPr>
          <w:ilvl w:val="3"/>
          <w:numId w:val="1"/>
        </w:numPr>
        <w:rPr/>
      </w:pPr>
      <w:bookmarkStart w:id="977" w:name="__RefHeading___Toc14087813_1280447820"/>
      <w:bookmarkStart w:id="978" w:name="_Toc361"/>
      <w:bookmarkEnd w:id="977"/>
      <w:r>
        <w:rPr>
          <w:rtl w:val="true"/>
        </w:rPr>
        <w:t xml:space="preserve">نقد دليل صاحب </w:t>
      </w:r>
      <w:r>
        <w:rPr>
          <w:rtl w:val="true"/>
        </w:rPr>
        <w:t>«</w:t>
      </w:r>
      <w:r>
        <w:rPr>
          <w:rtl w:val="true"/>
        </w:rPr>
        <w:t>ریاض</w:t>
      </w:r>
      <w:r>
        <w:rPr>
          <w:rtl w:val="true"/>
        </w:rPr>
        <w:t xml:space="preserve">» </w:t>
      </w:r>
      <w:r>
        <w:rPr>
          <w:rtl w:val="true"/>
        </w:rPr>
        <w:t>در ده وجه</w:t>
      </w:r>
      <w:bookmarkEnd w:id="9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سخن به همین شکلی باشد که ایشان فرموده اند، و در روايات سؤالات زیادی دربارۀ سر و مو و ذراعین و مانند آن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مورد سؤال قرار گرفته باشد ما ببینیم از اینکه این مقدار سؤال در این مورد حتی به حد تواتر معنوی به ما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فقیه باید موجب ظنّ قوي قريب به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مطمئنیم که تمام آنچه از ائمه در این باره رسیده، همین ها </w:t>
      </w:r>
    </w:p>
    <w:p>
      <w:pPr>
        <w:pStyle w:val="BookText"/>
        <w:rPr/>
      </w:pPr>
      <w:r>
        <w:rPr>
          <w:rFonts w:ascii="IRNazanin" w:hAnsi="IRNazanin" w:eastAsia="IRNazanin"/>
          <w:color w:val="111111"/>
          <w:sz w:val="28"/>
          <w:sz w:val="28"/>
          <w:szCs w:val="28"/>
          <w:rtl w:val="true"/>
          <w:lang w:bidi="fa-IR"/>
        </w:rPr>
        <w:t>بوده است لا غیر؟ با وجود آنکه میدانیم تعداد زیادی از اصول اولیه و جوامع بعدی شیعه به طور کلی ناپدید و نابود شده است، و صدها کتاب چه اصولی که از خود ائمه علیهم السلام تلقی کرده اند و چه آنهایی که بعداً به صورت جامع نوشته اند، اصلاً در بین ما وجود ندارد؛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حتى این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که از کتب مهم شیعه بوده است، ولی در زمان ما از آن هیچ اثری نیست؛ حال آیا این قدر مطمئن هستیم و احتمال نمی دهیم در کتابهای ناپدید شده و به دست ما نرسیده است سؤال و جوابهای زیادتر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لااقل در همین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وجه و کفین شده و به دست ما نرسیده است؟ حالا چون این مقدار رسیده ما قطع پیدا کنیم که فقط همین ها بوده است؟ و بر اساس آن نتیجه گیری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بنابر این نتیجه گیری، قطع نیز حاصل می شود؟ ما از کجا این قطع یا ظنّ قوی را پیدا کنیم؟ که سؤال و جوابهایی که شده، منحصر به همین ها و لا غیر بوده است تا باعث ظنّ قوی بلکه قطع از آنها بشود؟</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روایات که به قول ایشان درباره شعر و رأس و ذراعین متواتر معنوی است و از وجه و کفین در آنها سخنی نیست، آیا قطع داریم که این روایات دست نخورده به دست ما رسیده است و در هنگام سؤال از امام علیه السلام در بین آنها سؤال از وجه و کفین نبوده است؟ و آیا احتمال نمی دهیم که در همین سؤالات نیز سؤال از وجه و کفین بوده، لکن سیاستهای دوره اموی و عباسی و آن اختناقهای عجیبی که انجام میگرفته و آن شهوت رانیهایی که در میان دربار و درباری ها بوده و برای آزادی اینگونه مسائل کارها می شده است وجه و کفین از این میان حذف شده باشد؟ کسانی که مقام خلافت را غصب میکردند و اهدافشان اهداف شهوانی و إشباع غرائز حیوانی بوده است برای حلیت این امور هر نوع مسأله ای را </w:t>
      </w:r>
    </w:p>
    <w:p>
      <w:pPr>
        <w:pStyle w:val="BookText"/>
        <w:rPr/>
      </w:pPr>
      <w:r>
        <w:rPr>
          <w:rFonts w:ascii="IRNazanin" w:hAnsi="IRNazanin" w:eastAsia="IRNazanin"/>
          <w:color w:val="111111"/>
          <w:sz w:val="28"/>
          <w:sz w:val="28"/>
          <w:szCs w:val="28"/>
          <w:rtl w:val="true"/>
          <w:lang w:bidi="fa-IR"/>
        </w:rPr>
        <w:t>می تراشیدند و حتى مأمون الرشید برای قاضی القضاة خودش مثل يحيى بن اكثم کوفی آن مرد خبیث چون اهل عمل قوم لوط بوده وسائل عیش از جوانهای پسر تهیه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اوضاعی که بر تاریخ اسلام گذشته است، آیا چنین احتمالی که این اندازه ظنّ ایشان را قوی ،کند برای ایشان حاصل نمی شده؟ و ایشان این ظنّ قوی را از کجا پیدا کرده اند که این سؤالات همینها بوده و جز آن هم نبوده و از وجه و کفین نیز سؤالی در آنها نشده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دوران می بینیم برای بی حجاب کردن زنها چه کارها و چه فسادهایی می شود در گذشته نیز زمامداران مسلمین به عنوان خلفای رسول الله صلی الله علیه و آله وسلم و این چنین کارها را می کرده اند و به عنوان خلفا مجبور بودند در دین تحریف کنند علما و محدثان را کنترل کنند و چه کارها که نمیکردند، با این حساب چگونه می توانیم ادعا بکنیم که همینها بوده و از وجه و کفین هم سؤال نشده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کردیم در تفسیر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ای که از قرآن به دست ما رسیده ما نتوانستیم یک روایت از ائمه طاهرین علیهم السلام در تفسیر آن داشته باشیم بلکه آنچه در کتب تفسیر ما بود، سخنان مفسران عامه و نقلیات آنها ،است بدین ترتیب با توجه به چنین اوضاعی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ما ظنّ قوی پیدا کنیم که چون از وجه و کفّین سؤال نشده و در دست ست ما هم نیست، آنگاه بگوییم که قطع یا قریب به قطع این است که از وجه و کفین سؤال نمی شده است این چه حرفی است که انسان بزند؟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ایشان استقصا هم نشده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 روایت عایشه و سمّاعة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مر بها رجل استترت </w:t>
      </w:r>
    </w:p>
    <w:p>
      <w:pPr>
        <w:pStyle w:val="BookText"/>
        <w:rPr/>
      </w:pPr>
      <w:r>
        <w:rPr>
          <w:rFonts w:ascii="IRNazanin" w:hAnsi="IRNazanin" w:eastAsia="IRNazanin"/>
          <w:color w:val="111111"/>
          <w:sz w:val="28"/>
          <w:sz w:val="28"/>
          <w:szCs w:val="28"/>
          <w:rtl w:val="true"/>
          <w:lang w:bidi="fa-IR"/>
        </w:rPr>
        <w:t>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آن همه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سدلت ثوبها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می گیرند در صورتی که دیگر فقها ذکر کرده اند و به آن استدلال کرده اند و نیز نقل اجماع کردهاند بر اینکه پوشاندن سر و صورت برای زن در حال احرام واجب است، این را به طور کلی نادیده گرفته اند و ذکر هم نکرده اند، آن وقت از این حرف ها ادعای قطع بکنند بر اینکه یقینی است که مانعی برای نگاه کردن به وجه نبوده است چطور یقین پیدا میکنند؟ چطور ظن قوی پیدا می کنند؟ چرا باید چنین سخنی را مثل ایشان ذکر بکنند؟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چیزی که مناد روایت است و دلیل بر حجتیش نیز هست ذکر کنند، نه اینکه بگویند چیزی نیست یا کمتر است یا بیشتر است، دلایل تاریخی زیادی هست که یک چیز کمتر شده یا یک چیز بیشتر شده و خیلی چیزها سؤالاتش کمتر به ما رسیده است؛ جوابهایش کمتر به ما رسیده است؛ ما از اینها در کجا می توانیم استدلال بکنیم؟ بگوییم این دلیل است که نگاه به وجه و کفین مسلّم بوده اشکالی نداشته است ولی مو و اینها مورد صحبت است؟</w:t>
      </w:r>
    </w:p>
    <w:p>
      <w:pPr>
        <w:pStyle w:val="BookText"/>
        <w:rPr/>
      </w:pPr>
      <w:r>
        <w:rPr>
          <w:rFonts w:ascii="IRNazanin" w:hAnsi="IRNazanin" w:eastAsia="IRNazanin"/>
          <w:color w:val="111111"/>
          <w:sz w:val="28"/>
          <w:sz w:val="28"/>
          <w:szCs w:val="28"/>
          <w:rtl w:val="true"/>
          <w:lang w:bidi="fa-IR"/>
        </w:rPr>
        <w:t>خوب، اگر کسی در مقابل این نوع ادعا که مو و سایر اعضاء بدن مسلّم بوده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بود که این همه از آنها سؤال نمی شد، حالا این سؤال ها را چه کسانی کرده اند؟ کسانی که برای آنها روشن نبوده است، آنگاه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ائمه علیهم السلام که اینقدر در روایات از این مسأله سؤال کرده اند، پس معلوم می شود در آن زمان مسأله اینقدر خفا داشته و روشن نبوده است، بنابراین همه حرفها را به همین نحو بگوییم این نوع سخن گفتن مغالطه و یاوه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دلیل ایشان نیز دلیلی بسیار سست و بی اساس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مطالب اساساً ما بررسی کنیم و ببینیم کیفیت این سؤال و جواب ها چگونه بوده است؟ آیا تحت کنترل بوده است؟ و آیا کنترل آن نیز </w:t>
      </w:r>
    </w:p>
    <w:p>
      <w:pPr>
        <w:pStyle w:val="BookText"/>
        <w:rPr/>
      </w:pPr>
      <w:r>
        <w:rPr>
          <w:rFonts w:ascii="IRNazanin" w:hAnsi="IRNazanin" w:eastAsia="IRNazanin"/>
          <w:color w:val="111111"/>
          <w:sz w:val="28"/>
          <w:sz w:val="28"/>
          <w:szCs w:val="28"/>
          <w:rtl w:val="true"/>
          <w:lang w:bidi="fa-IR"/>
        </w:rPr>
        <w:t>از جانب معصوم علیهم السلام می شده یا نه؟ به این نحو بوده است که یک نفر به هر انگیزه ای یا جاهل به مسأله بوده یا به ذهنش خطور کرده یا چنین گرفتاری برایش پیش آمد کرده نزد امام علیه السلام ،آمده یا در نزد امام علیه السلام نشسته، فکر کرده خوب است یک مسأله ای بپرسیم؛ از امام علیهم السلام این مسأله را سؤال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به موی اجنبيه جایز است یا نیست؟ در جواب هم مثلاً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در مورد صورت به ذهنش نبوده یا مسلم می دانسته که صورت اشکال دارد یا غیر ،ذلک یا اتفاق افتاده که مثلاً یک زن مقنعه روی سرش بوده است از زیر مقنعه بخشی از موهای بلندش بیرون آمده بوده است بنابر این سؤال شده نگاه کردن به این مو که هیچگونه اثر تحریکی ندارد جایز است یا جایز نیست؟ اینها همه میتواند علت سؤال باشد؛ چرا شما آن را علت قرار میدهید؟ این نیز یک احتمال که باعث این بیان و این سؤال می باشد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ما میتوانیم بالاتر از این بر ضد ایشان ادعا کنیم و بگوییم چرا شما آنگونه حساب میکنید؟ بلکه بگویید در آن زمان مردم متوجه بودند که هدف اسلام و قرآن از پوشاندن و ستر و ساتر ،زن جلوگیری از تحریک قوای جنسی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مفاد آیات نیز همین است و خداوند در قرآن برای اینگونه چیزها این آیات را نازل فرموده است و چون هدف این بوده پوشاندن وجه و کفین به خاطر جنبه تحریکی بیشتر و وجوب ستر آن برای همه در آن موقع ظاهر و واضح بوده است بنابراین از اینها سؤالی نکرده اند اما شعر و مو مخصوصاً مقدار کمی از آن از زیر لباس بیرون می آید آیا نگاه کردن به آن با اینکه هیچگونه جنبه تحریکی ندارد جایز است یا جایز نیست؟ این مورد سؤال واقع می شده است پس سؤال از مو کردن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این بوده است که حرمت صورت واضح بوده ولی این مقدار از مو در آن زمان به این وضوح نبوده است؛ چون جنبۀ تحریکی </w:t>
      </w:r>
    </w:p>
    <w:p>
      <w:pPr>
        <w:pStyle w:val="BookText"/>
        <w:rPr/>
      </w:pPr>
      <w:r>
        <w:rPr>
          <w:rFonts w:ascii="IRNazanin" w:hAnsi="IRNazanin" w:eastAsia="IRNazanin"/>
          <w:color w:val="111111"/>
          <w:sz w:val="28"/>
          <w:sz w:val="28"/>
          <w:szCs w:val="28"/>
          <w:rtl w:val="true"/>
          <w:lang w:bidi="fa-IR"/>
        </w:rPr>
        <w:t xml:space="preserve">نداشته است؛ اما اینکه بعدها در این مسأله اختلاف شده است باید آن را به حسابهای دیگر گرفت ما نمی توانیم بگوییم که هر شکلی در زمان ما و در زمان فتدوین قه انجام شده در زمان ائمه علیهم السلام با هم به همین شکل بوده است اگر به فرض زمان بعد از ائمه علل یعنی در دوره های غیبت در بعضی از مسائل اختلاف رخ داده است نمی توانیم بگوییم این اختلاف در زمان خود ائمه علیهم السلام بوده است چنانکه وقتی ما به این روایات نگاه می کنیم می بینیم که در مسأله ،محرمه ستر صورت از مسائل روشن بوده و روشن بودن این مسأله از این جهت است که جلو دید اجنبی گرفته شود آن زمان هم در میان آنهایی که اهل حق بودند از پیروان ائمه علیهم السلام ، حرمت نگاه کردن به صورت اجنبیه را نیز بگویید مورد اتفاق بوده است چه اشکالی دارد؟ آن وقت اتفاقی بوده ولی کم کم سیاست های ضد اسلامی خلفای غاصب باعث شده که در دوره های بعدی مسأله به صورت خلافی درآید، ولی در آن موقع مسلّم بوده است این اختلاف و آن اتفاق نمی تواند کاشف از چیزی باشد؛ یعنی اتفاق داشتن در حرمت نگاه به مو و اختلافی که بعدها نسبت به وجه و کفین پیدا شد را نمیتوانیم بگوییم در زمان ائمه ا هم به همین شکل بوده است؛ نه، در زمان ائمه علیهم السلام بین پیروان حق مسأله مسلّم بوده است که نگاه به وجه و کفین حرام است؛ چنانکه در آثار وارده از معصومین علیهم السلام ، مقداری از آن روشن می شود همچنین در اینکه زن محرمه صورتش را از اجنبی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روایات و اجماع فقهای فریقین را ذکر کردیم</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ممکن است گفته شود این که سؤال کمتر از وجه شده به حساب آن است که در وجه و کفین زیبایی ها از دیگر اعضا بیشتر جمع شده و جنبه تحریکی آن از دیگر اعضا از جمله مو و مانند آن بیشتر است؛ از این جهت برایشان عدم جواز نظر الى الوجه و الكفين مسلّم بوده است ولی نسبت به یک بخشی از مو این اثر </w:t>
      </w:r>
    </w:p>
    <w:p>
      <w:pPr>
        <w:pStyle w:val="BookText"/>
        <w:rPr/>
      </w:pPr>
      <w:r>
        <w:rPr>
          <w:rFonts w:ascii="IRNazanin" w:hAnsi="IRNazanin" w:eastAsia="IRNazanin"/>
          <w:color w:val="111111"/>
          <w:sz w:val="28"/>
          <w:sz w:val="28"/>
          <w:szCs w:val="28"/>
          <w:rtl w:val="true"/>
          <w:lang w:bidi="fa-IR"/>
        </w:rPr>
        <w:t>نبوده است لذا نمی دانستند آیا نگاه کردن به آن جایز است یا جایز نیست؟</w:t>
      </w:r>
    </w:p>
    <w:p>
      <w:pPr>
        <w:pStyle w:val="BookText"/>
        <w:rPr/>
      </w:pPr>
      <w:r>
        <w:rPr>
          <w:rFonts w:ascii="IRNazanin" w:hAnsi="IRNazanin" w:eastAsia="IRNazanin"/>
          <w:color w:val="111111"/>
          <w:sz w:val="28"/>
          <w:sz w:val="28"/>
          <w:szCs w:val="28"/>
          <w:rtl w:val="true"/>
          <w:lang w:bidi="fa-IR"/>
        </w:rPr>
        <w:t>چرا آن گونه صحبت کنیم؟ چرا این گونه سخن نگوییم؟ که حرمت نظر مسلّم بوده است، دلیل هم بر مسلّم بودن آن دارد برای اینکه شارع میخواهد از تحریکات جنسی جلوگیری کند که تحریکات جنسی از نگاه کردن به صورت و کفین زیبا بیشتر حاصل میشود و الا یک قسمت از مو هر اندازه هم که زیبا باشد جنبه تحریکی آنچنانی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بگوییم این مسلّم بوده و لذا سؤال از آن کمتر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ایشان نمیتواند قوتی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اساساً هنگامی دلیل میتواند وابسته به شارع شود که بتواند انتساب به شارع پیدا کند، قرآن از طرف خداوند تبارک و تعالی است پس دلیل است روایات هم بعد تکمیل شرایط حجیتشان به معصومین علیهم السلام منسوب شده از حجیت و اعتبار برخوردار میشود و دلیل محسوب میشود و اما کم و زیاد بودن روایات در بابی و مسأله ای چیزی نیست که به شرع انتساب دهیم و کم و زیاد آن را از جانب معصومین علیهم السلام حساب کنیم به علاوه، کیفیتش را هم از جانب معصومین علیهم السلام حساب کنیم که به این شکل سؤال شده نه یک شکل دیگری انتساب اینها به معصومین علیهم السلام الهلال که بشود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فعل و یا تقریر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آمارگیری ها از هیچ یک از اینها نیست، آن چیزی که در فقه برای ما حجیت دارد، آن سنت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 و یا تقریر امام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اقوال و افعال و تقریر پیغمبر صلی الله علیه و آله وسلم و جانشینان او ائمه طاهرين علیهم السلام را سنت حساب می کنیم به خلاف عامه که فقط نسبت به پیغمبر صلی الله علیه و آله وسلم چنین می کنند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نوع محاسبه ای که ایشان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 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بیشتر روی مو و گردن و سر و ذراعین و غیره واقع شده است نه وجه و کفین آیا </w:t>
      </w:r>
    </w:p>
    <w:p>
      <w:pPr>
        <w:pStyle w:val="BookText"/>
        <w:rPr/>
      </w:pPr>
      <w:r>
        <w:rPr>
          <w:rFonts w:ascii="IRNazanin" w:hAnsi="IRNazanin" w:eastAsia="IRNazanin"/>
          <w:color w:val="111111"/>
          <w:sz w:val="28"/>
          <w:sz w:val="28"/>
          <w:szCs w:val="28"/>
          <w:rtl w:val="true"/>
          <w:lang w:bidi="fa-IR"/>
        </w:rPr>
        <w:t xml:space="preserve">جزء کدام یک از اینها می شود؟ قول فعل و یا تقریر معصوم علیهم السلام ؟ کدام یک از اینها می شود؟ تا آن را یکی از ادله فقه قرار دهیم و بگوییم این هم یک دلیل است نمی شود این را جزو ادله شرعیه قرار داد حالا ظنّ قوی و قطع اگر هم باشد برای خودتان میباشد و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الظَّنِّ لا يغنى من الحق شيئاً</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سستی این دلیل نیز به چندین شکل روشن می شود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979" w:name="pg19047_212991"/>
    </w:p>
    <w:p>
      <w:pPr>
        <w:pStyle w:val="Heading2"/>
        <w:numPr>
          <w:ilvl w:val="1"/>
          <w:numId w:val="1"/>
        </w:numPr>
        <w:rPr/>
      </w:pPr>
      <w:bookmarkStart w:id="980" w:name="__RefHeading___Toc14087815_1280447820"/>
      <w:bookmarkStart w:id="981" w:name="_Toc362"/>
      <w:bookmarkEnd w:id="979"/>
      <w:bookmarkEnd w:id="980"/>
      <w:r>
        <w:rPr>
          <w:rtl w:val="true"/>
        </w:rPr>
        <w:t>درس چهلم</w:t>
      </w:r>
      <w:bookmarkEnd w:id="981"/>
    </w:p>
    <w:p>
      <w:pPr>
        <w:pStyle w:val="Heading3"/>
        <w:numPr>
          <w:ilvl w:val="2"/>
          <w:numId w:val="1"/>
        </w:numPr>
        <w:rPr/>
      </w:pPr>
      <w:bookmarkStart w:id="982" w:name="__RefHeading___Toc14087817_1280447820"/>
      <w:bookmarkStart w:id="983" w:name="_Toc363"/>
      <w:bookmarkEnd w:id="982"/>
      <w:r>
        <w:rPr>
          <w:rtl w:val="true"/>
        </w:rPr>
        <w:t>اشاره</w:t>
      </w:r>
      <w:bookmarkEnd w:id="9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 xml:space="preserve">عرض کردیم در باره نظرات 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ادله ای بر جواز نظر مرد اجنبی به صورت اجنبیه اقامه کرده بودند و حتی مفاد بعضی ادله ایشان تا حدی رسیده بود که وجوب تستر را هم برای زن مخدوش مینمود، قسمتی از ادله ایشان را ذکر کردیم و ضعف و وهن این ادله را هم به وجوه متعدد بیان نمودیم، البته قبلاً بر این مطلب تأکید کردیم که ما به دلایلی ادله ایشان را به صورت قهقهرایی از آخر به اول ذکر مین مائیم</w:t>
      </w:r>
      <w:r>
        <w:rPr>
          <w:rFonts w:eastAsia="IRNazanin" w:cs="IRNazanin"/>
          <w:color w:val="111111"/>
          <w:sz w:val="28"/>
          <w:szCs w:val="28"/>
          <w:rtl w:val="true"/>
          <w:lang w:bidi="fa-IR"/>
        </w:rPr>
        <w:t>.</w:t>
      </w:r>
    </w:p>
    <w:p>
      <w:pPr>
        <w:pStyle w:val="Heading3"/>
        <w:numPr>
          <w:ilvl w:val="2"/>
          <w:numId w:val="1"/>
        </w:numPr>
        <w:rPr/>
      </w:pPr>
      <w:bookmarkStart w:id="984" w:name="__RefHeading___Toc14087819_1280447820"/>
      <w:bookmarkStart w:id="985" w:name="_Toc364"/>
      <w:bookmarkEnd w:id="984"/>
      <w:r>
        <w:rPr>
          <w:rtl w:val="true"/>
        </w:rPr>
        <w:t xml:space="preserve">دلیل صاحب </w:t>
      </w:r>
      <w:r>
        <w:rPr>
          <w:rtl w:val="true"/>
        </w:rPr>
        <w:t>«</w:t>
      </w:r>
      <w:r>
        <w:rPr>
          <w:rtl w:val="true"/>
        </w:rPr>
        <w:t>ریاض</w:t>
      </w:r>
      <w:r>
        <w:rPr>
          <w:rtl w:val="true"/>
        </w:rPr>
        <w:t xml:space="preserve">» </w:t>
      </w:r>
      <w:r>
        <w:rPr>
          <w:rtl w:val="true"/>
        </w:rPr>
        <w:t>بر جواز نگاه مرد به زن نامحرم</w:t>
      </w:r>
      <w:bookmarkEnd w:id="985"/>
    </w:p>
    <w:p>
      <w:pPr>
        <w:pStyle w:val="Heading4"/>
        <w:numPr>
          <w:ilvl w:val="3"/>
          <w:numId w:val="1"/>
        </w:numPr>
        <w:rPr/>
      </w:pPr>
      <w:bookmarkStart w:id="986" w:name="__RefHeading___Toc14087821_1280447820"/>
      <w:bookmarkStart w:id="987" w:name="_Toc365"/>
      <w:bookmarkEnd w:id="986"/>
      <w:r>
        <w:rPr>
          <w:rtl w:val="true"/>
        </w:rPr>
        <w:t>اشاره</w:t>
      </w:r>
      <w:bookmarkEnd w:id="987"/>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ادله ایشان بر عدم اشکال نسبت به وجه و کفّین این است که می فرماید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الخبر الذى لا يبعد صحته كما قيل </w:t>
      </w:r>
      <w:r>
        <w:rPr>
          <w:rStyle w:val="FootnoteAnchor"/>
          <w:rtl w:val="true"/>
        </w:rPr>
        <w:footnoteReference w:id="779"/>
      </w:r>
      <w:r>
        <w:rPr>
          <w:rFonts w:ascii="Amiri" w:hAnsi="Amiri" w:eastAsia="Amiri" w:cs="Amiri"/>
          <w:color w:val="111111"/>
          <w:sz w:val="28"/>
          <w:sz w:val="28"/>
          <w:szCs w:val="28"/>
          <w:rtl w:val="true"/>
          <w:lang w:bidi="ar-SA"/>
        </w:rPr>
        <w:t xml:space="preserve">، عن الرجل ما يصلح له ان ينظر اليه من المرأة التى لا تحل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الكفان و موضع السوار</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این روایت از ادله جواز نظر مرد به صورت زن اجنبیه است و ایشان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آن بعید نیست چنانکه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سخن الله 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 محقق سبزواری له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کلماتشان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ایشان اقتباس کرده اند زیرا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حدیث که در قرب الاسناد از علی بن جعفر و او از برادرشان حضرت موسى بن جعفر علیه السلام نقل فرموده است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يبعد صحته</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اختصار راوی و مروی عنه را در عبارتشان نمی آورند و به متن آن اکتفا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درباره مرد که چه مقدار صلاحیت دارد تا نگاه کند به آن مقدار از زنی که برای او حلال نمیباشد؟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کف دو دست و موضع دستبند و النگو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محکم کردن استدلال به این حدیث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صحت آن چنانچه گفته شده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خواهند از لحاظ سندی آن را صحیح حساب کنند، در حالی که از لحاظ متنی دو احتمال هست که به استدلال ایشان مضر است پس در مقام دفع این </w:t>
      </w:r>
    </w:p>
    <w:p>
      <w:pPr>
        <w:pStyle w:val="BookText"/>
        <w:rPr/>
      </w:pPr>
      <w:r>
        <w:rPr>
          <w:rFonts w:ascii="IRNazanin" w:hAnsi="IRNazanin" w:eastAsia="IRNazanin"/>
          <w:color w:val="111111"/>
          <w:sz w:val="28"/>
          <w:sz w:val="28"/>
          <w:szCs w:val="28"/>
          <w:rtl w:val="true"/>
          <w:lang w:bidi="fa-IR"/>
        </w:rPr>
        <w:t xml:space="preserve">احتمال بر می آیند؛ چون سؤال از آن زنی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 و از این جمله دو معنی میتوان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نگاه کردن به او حلال نیست؛ یعنی محرم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 اگر بالاتر از احتمال اوّل نباشد کمتر از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 النكاح والازدواج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ازدواج با او برای این مرد حلال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از محرم سؤال میکند و ایشان این احتمال را بعید 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ارادة المحرم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دلیلشان این است که حدیث دلالت می کند بر این که مقدار حلال همین سه موضع است در صورتی که برای محرم منحصر به این سه موضع نمی باشد، بلکه به سایر مواضع او غیر از عورتین نیز میتوان نظر کرد؛ بنابر این اختصاص این سه موضع به ،ذکر نشانه این است که مراد محرم نمی باشد؛ پس احتمال اوّل تقویت می گردد، اضافه بر این می گویند چون ترک استفصال نیز شده است به طور کلی، دلالت میکند بر اینکه همه جا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دیگری نیز به استدلال ایشان وارد است که میخواهند از آن جواب بدهند و آن این که اگر مقصود زن اجنبیه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له النظر به معناى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 تحل له النكاح و الازدواج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موضع سوار مناسب نبود؛ زیرا حرمت نگاه به آن اجماعی است؛ پس به قرینه ذکر موضع سوار، ضعف استدلال واضح می شود ایشان جواب می دهند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موجب اشکال نمی شود؛ زیرا حال که بر خروج موضع سوار اجماع است ما به بقیه روایت عمل می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بعضی از کلمات ایشان است که آن را مانند عام مخصص حساب کرده اند و اینکه در این حدیث این سه موضع را ذکر کرده مانند عام است؛ زیرا عام شامل افرادش میشود و این نیز شامل این افراد میشود و بعد مخصص قسمتی از افراد را خارج می کند این حرف از ایشان بسیار بعید است؛ زیرا در عام عمل کردن ،مخصص به دلیل مخصص در مورد خاص است نه عموم عام و تقدیم مخصص بر عموم عام از جهت تقدیم اظهر بر ظاهر یا تقدیم نص بر ظاهر است و این جمع دلالی عرفی بین دلیل عام و دلیل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دلیلی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بعداً دلیل دیگری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زيداً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 بین این دو دلیل تعارض نمی داند، بلکه بین این دو جمع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اظهر از عموم اوّلی است و یا لا تكرم زیداً العالم چون در موردش نص است آن را بر عموم عام نسبت به خاص مقدم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که تخصیص شده و اسم برده شده و گفته وجه و کفین و موضع ،سوار پس موضع سوار نص است نه اینکه ظهوری مانند ظهور عام شامل آن شده ،باشد اگر ما دلیل داشته باشیم بر اینکه موضع سوار جایز نیست تعارض نصین میشود نه تعارض نص و ظاهر یا تعارض اظهر و ظاهر که بگوییم جمع دلالی عرفی امکان دارد و آن به این نحو باشد که اظهر بر ظاهر یا نص بر ظاهر مقدم شود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بسیار جای تعجب است که شخصیت بزرگواری مانند ایشان با آن مرتبه از عظمت و شان و مقام که در فقاهت داراست و استاد فقها بزرگ بوده اند، این نوع تعبیرات را بفرماید ولی از آنجایی که باید این حکمی که بر خلاف ما انزل الله است تضعیف شود، نشانه های ضعف هم باید در سخنان ایشان پدیدار گردد تا هنگامی که بررسی می شود، زودتر به ضعف این سخن پی برده شود؛ و این خود از آیات و </w:t>
      </w:r>
    </w:p>
    <w:p>
      <w:pPr>
        <w:pStyle w:val="BookText"/>
        <w:rPr/>
      </w:pPr>
      <w:r>
        <w:rPr>
          <w:rFonts w:ascii="IRNazanin" w:hAnsi="IRNazanin" w:eastAsia="IRNazanin"/>
          <w:color w:val="111111"/>
          <w:sz w:val="28"/>
          <w:sz w:val="28"/>
          <w:szCs w:val="28"/>
          <w:rtl w:val="true"/>
          <w:lang w:bidi="fa-IR"/>
        </w:rPr>
        <w:t>معجزات الهی است که کسی با آن عظمت نیز این گونه لغزشها در سخنانش پیش ،آید و اینگونه تعابیر خیلی نادرست در کلماتش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دلیل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اشکالاتی که به استدلال ایشان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حدیثی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نیز قبلاً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و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قرب الاسناد با سند خودش، از على بن جعفر از حضرت موسی بن جعفر علیه السلام نقل می کند و نیز قبلاً در باره احادیث قرب الاسناد بیشتر گفتیم که قرب الاسناد دارای سه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 عن ابي عبد الله علیه السلام</w:t>
      </w:r>
    </w:p>
    <w:p>
      <w:pPr>
        <w:pStyle w:val="BookText"/>
        <w:rPr/>
      </w:pPr>
      <w:r>
        <w:rPr>
          <w:rFonts w:ascii="IRNazanin" w:hAnsi="IRNazanin" w:eastAsia="IRNazanin"/>
          <w:color w:val="111111"/>
          <w:sz w:val="28"/>
          <w:sz w:val="28"/>
          <w:szCs w:val="28"/>
          <w:rtl w:val="true"/>
          <w:lang w:bidi="fa-IR"/>
        </w:rPr>
        <w:t>قرب الاسناد عن موسى بن جعفر علیه السلام</w:t>
      </w:r>
    </w:p>
    <w:p>
      <w:pPr>
        <w:pStyle w:val="BookText"/>
        <w:rPr/>
      </w:pPr>
      <w:r>
        <w:rPr>
          <w:rFonts w:ascii="IRNazanin" w:hAnsi="IRNazanin" w:eastAsia="IRNazanin"/>
          <w:color w:val="111111"/>
          <w:sz w:val="28"/>
          <w:sz w:val="28"/>
          <w:szCs w:val="28"/>
          <w:rtl w:val="true"/>
          <w:lang w:bidi="fa-IR"/>
        </w:rPr>
        <w:t>قرب الاسناد عن الرضا علیه السلام</w:t>
      </w:r>
    </w:p>
    <w:p>
      <w:pPr>
        <w:pStyle w:val="BookText"/>
        <w:rPr/>
      </w:pPr>
      <w:r>
        <w:rPr>
          <w:rFonts w:ascii="IRNazanin" w:hAnsi="IRNazanin" w:eastAsia="IRNazanin"/>
          <w:color w:val="111111"/>
          <w:sz w:val="28"/>
          <w:sz w:val="28"/>
          <w:szCs w:val="28"/>
          <w:rtl w:val="true"/>
          <w:lang w:bidi="fa-IR"/>
        </w:rPr>
        <w:t>این سه قسمت از لحاظ سند و خصوصیات روایتی متفاوت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مسعدة بن زیاد از قسمت اول است و چنانچه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ذکر کرده اند صحیح است ولی قسمت دوم که از حضرت موسی بن جعفر علیه السلام نقل می کند ظاهراً تمامش احادیثی است که علی بن جعفر از حضرت موسی بن جعفر علیه السلام نقل می کند علی بن جعفر صاحب کتابی بوده است که مرحوم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سند مجموعه آن را آورده است و الآن هم بعضی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چاپ کردهاند؛ البته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دیگری هم نقل شده است، من جمله صاحب وسائل است ایشان طریقی به خصوص دارند که به کتاب علی بن جعفر متصل می شود و آن طریق ظاهراً صحیح باشد، اما غیر از طریقی است که قرب الاسناد ،دارد قرب الاسناد یک طریق ذکر می کند که از </w:t>
      </w:r>
    </w:p>
    <w:p>
      <w:pPr>
        <w:pStyle w:val="BookText"/>
        <w:rPr/>
      </w:pPr>
      <w:r>
        <w:rPr>
          <w:rFonts w:ascii="IRNazanin" w:hAnsi="IRNazanin" w:eastAsia="IRNazanin"/>
          <w:color w:val="111111"/>
          <w:sz w:val="28"/>
          <w:sz w:val="28"/>
          <w:szCs w:val="28"/>
          <w:rtl w:val="true"/>
          <w:lang w:bidi="fa-IR"/>
        </w:rPr>
        <w:t xml:space="preserve">عبدالله بن حسن </w:t>
      </w:r>
      <w:r>
        <w:rPr>
          <w:rStyle w:val="FootnoteAnchor"/>
          <w:rtl w:val="true"/>
        </w:rPr>
        <w:footnoteReference w:id="783"/>
      </w:r>
      <w:r>
        <w:rPr>
          <w:rFonts w:ascii="IRNazanin" w:hAnsi="IRNazanin" w:eastAsia="IRNazanin"/>
          <w:color w:val="111111"/>
          <w:sz w:val="28"/>
          <w:sz w:val="28"/>
          <w:szCs w:val="28"/>
          <w:rtl w:val="true"/>
          <w:lang w:bidi="fa-IR"/>
        </w:rPr>
        <w:t>نقل می کنند و این عبدالله بن حسن در کتب رجال توثیق نشده است؛ پس ما دلیلی بر صحت روایت او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على ما قيل ما نمی دانیم آن قائل چه کسی بوده و به چه دلیلی صحت حدیث را تضمین نموده ،است ولی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مراجعه کردیم همین است که ایشان از این طریق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احتمال بودن لا تحل له را به معنای محارم تضعیف کرده اند، حال آنکه دلیلی بر تضعیف نمی باشد؛ زیرا بر مرد حلال نیست یعنی بر او نکاح او حلال نیست و ما قبلاً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کتب درباره مقداری که از زن برای محارم جایز است نگاه کنند ذکر کردیم که یکی از آنها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این روایت ذکر شده که تنها نظر کردن بر این سه موضع حلال است، پس نمی تواند در مورد محارم باشد؛ زیرا برای محارم به حسب اجماع </w:t>
      </w:r>
      <w:r>
        <w:rPr>
          <w:rStyle w:val="FootnoteAnchor"/>
          <w:rtl w:val="true"/>
        </w:rPr>
        <w:footnoteReference w:id="784"/>
      </w:r>
      <w:r>
        <w:rPr>
          <w:rFonts w:ascii="IRNazanin" w:hAnsi="IRNazanin" w:eastAsia="IRNazanin"/>
          <w:color w:val="111111"/>
          <w:sz w:val="28"/>
          <w:sz w:val="28"/>
          <w:szCs w:val="28"/>
          <w:rtl w:val="true"/>
          <w:lang w:bidi="fa-IR"/>
        </w:rPr>
        <w:t>، نگاه کردن به همه جا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درباره محارم روایاتی هست و آن روایات می رساند که برای محارم نیز حد و مرزی وجود دارد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معتبر 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با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زينة المحرم فموضع القلادة فما فوقها و الدملج و ما دونه و الخلخال و ما </w:t>
      </w:r>
    </w:p>
    <w:p>
      <w:pPr>
        <w:pStyle w:val="BookText"/>
        <w:rPr/>
      </w:pPr>
      <w:r>
        <w:rPr>
          <w:rFonts w:ascii="IRNazanin" w:hAnsi="IRNazanin" w:eastAsia="IRNazanin"/>
          <w:color w:val="111111"/>
          <w:sz w:val="28"/>
          <w:sz w:val="28"/>
          <w:szCs w:val="28"/>
          <w:rtl w:val="true"/>
          <w:lang w:bidi="fa-IR"/>
        </w:rPr>
        <w:t>اسفل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زینت است که ابداء آن حرام است مگر ،محارم چنین است زینت شوهر تمام بدن زن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زینت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گردنبند و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 به پایین جایز نیست برای محرم 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بازوبند و آنچه که پایین تر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طرف پایین است نه بالاتر از آن که عَضُد و صدر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خلخال که به پاهای خود میبندند و آنچه پایین تر است از آن به طرف کف پا نه بالاتر که ماهیچه و ران باشد که برای محارم نگاه کردن به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ایشان می فرماید بر جواز نظر اجماع هست</w:t>
      </w:r>
    </w:p>
    <w:p>
      <w:pPr>
        <w:pStyle w:val="BookText"/>
        <w:rPr/>
      </w:pPr>
      <w:r>
        <w:rPr>
          <w:rFonts w:ascii="IRNazanin" w:hAnsi="IRNazanin" w:eastAsia="IRNazanin"/>
          <w:color w:val="111111"/>
          <w:sz w:val="28"/>
          <w:sz w:val="28"/>
          <w:szCs w:val="28"/>
          <w:rtl w:val="true"/>
          <w:lang w:bidi="fa-IR"/>
        </w:rPr>
        <w:t xml:space="preserve">روایات در این زمینه متفاوت است که ما یکی از آنها را اینجا ذکر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درباره محارم نیز روایات مختلفی وجود دارد شاید این اختلاف به حساب تفاوت هایی است که بین افراد است زیرا محارم نیز تفاوت دارند؛ بعضی از محارم آنچنان امنیتی نسبت به جاهای دیگر زن چه بسا نداشته باشند مانند دایی مادر که او هم نسبت به شخص محرم است ولی با این فاصله ،زیاد چه بسا در حدود یک بیگانه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جهت بنای بحث زیاد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اینکه ایشان می گویند اجماع هست که ما زاد بر آن نیز بر محارم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روایت در این باب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از کجا آمده است؟ که به غیر از عورت همه چیز برای محرم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همه روایات نمی توانیم آن را بپذیریم</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احتمال قوی این میشود که بگوییم مراد از این 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له النكاح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عیبی هم ندارد؛ حد اقل اینکه این </w:t>
      </w:r>
    </w:p>
    <w:p>
      <w:pPr>
        <w:pStyle w:val="BookText"/>
        <w:rPr/>
      </w:pPr>
      <w:r>
        <w:rPr>
          <w:rFonts w:ascii="IRNazanin" w:hAnsi="IRNazanin" w:eastAsia="IRNazanin"/>
          <w:color w:val="111111"/>
          <w:sz w:val="28"/>
          <w:sz w:val="28"/>
          <w:szCs w:val="28"/>
          <w:rtl w:val="true"/>
          <w:lang w:bidi="fa-IR"/>
        </w:rPr>
        <w:t>احتمال با آن احتمال مساوی است خود این احتمال کافی است که استدلال از ارزش خود ساقط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وهن استدلال ایشان می شود؛ زیرا بنابر گفته خود ایشان اجماع است بر اینکه نگاه کردن اجنبی به موضع سوار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روایت بر آن مشتمل است نشان می دهد که یا روایت ضعف دارد و از ائمه طاهرین علیهم السلام صادر نشده است و یا اگر صادر شده است منظور همان محارم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آیات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 ذَلِكَ أَدْنى أَنْ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و مطالبی در تفسیر آن بیان نمودیم، و استفاده های ما نیز از متن آیه و حاق ظهور الفاظ بود نه اینکه از خارج دلیلهایی به آن اضافه شده باشد و یا اجماع و چیزهای دیگر؛ و قبلا گفتیم که ظهور آیه حجت است و این روایت اگر بخواهد به این شکلی که ایشان مورد استدلال قرار میدهند بر جواز نظر به وجه و کفّین دلالت داشته باشد با آیه شریفه مخالف است که می فرماید نگاه نکنند و نمی شود در اینجا نگاه کردن را جایز دانسته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دلیل ما کمتر مزاحم ایشان می شود زیرا ما این سخن را از بعد تستر زن از دیدگاه مرد اجنبی استفاده میکنیم ولی مخالف بالاتر از این نیز موجود</w:t>
      </w:r>
    </w:p>
    <w:p>
      <w:pPr>
        <w:pStyle w:val="BookText"/>
        <w:rPr/>
      </w:pPr>
      <w:r>
        <w:rPr>
          <w:rFonts w:ascii="IRNazanin" w:hAnsi="IRNazanin" w:eastAsia="IRNazanin"/>
          <w:color w:val="111111"/>
          <w:sz w:val="28"/>
          <w:sz w:val="28"/>
          <w:szCs w:val="28"/>
          <w:rtl w:val="true"/>
          <w:lang w:bidi="fa-IR"/>
        </w:rPr>
        <w:t>می باشد که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آیات سوره نور است؛ زیرا در 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بیاناتی که</w:t>
      </w:r>
    </w:p>
    <w:p>
      <w:pPr>
        <w:pStyle w:val="BookText"/>
        <w:rPr/>
      </w:pPr>
      <w:r>
        <w:rPr>
          <w:rFonts w:ascii="IRNazanin" w:hAnsi="IRNazanin" w:eastAsia="IRNazanin"/>
          <w:color w:val="111111"/>
          <w:sz w:val="28"/>
          <w:sz w:val="28"/>
          <w:szCs w:val="28"/>
          <w:rtl w:val="true"/>
          <w:lang w:bidi="fa-IR"/>
        </w:rPr>
        <w:t xml:space="preserve">از حاق ظهور الفاظ و جملات اثبات و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 فرموده مردها غَضِ بصر کنند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ایشان یا دیگران خدشه کنند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دارد و </w:t>
      </w:r>
    </w:p>
    <w:p>
      <w:pPr>
        <w:pStyle w:val="BookText"/>
        <w:rPr/>
      </w:pPr>
      <w:r>
        <w:rPr>
          <w:rFonts w:ascii="IRNazanin" w:hAnsi="IRNazanin" w:eastAsia="IRNazanin"/>
          <w:color w:val="111111"/>
          <w:sz w:val="28"/>
          <w:sz w:val="28"/>
          <w:szCs w:val="28"/>
          <w:rtl w:val="true"/>
          <w:lang w:bidi="fa-IR"/>
        </w:rPr>
        <w:t>معلوم نیست که چیست؟ ما آن را قبلاً جواب دادیم که حذف متعلق بنابر آنچه اهل ادبیات گفته اند دلالت بر عموم میکند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 کنند، ولی اینکه از چه چیزی غض بصر ،کنند سخن نمی گوید و وقتی بعد از آن جنس مخالف ذکر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لِلْمُؤْمِنَاتِ يَغْضُضْنَ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مربوط به جنس مخالف است، حتى قبلاً بالاتر از آن را گفتیم که در قسمتهایی ممکن است شامل جنس موافق نیز بشود؛ چنانکه در بعضی از روایات نیز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غضِ بصر بعد از این عمومی که با حذف متعلق ثابت میشود باید دلیل خاص بیاید تا قسمتی را اخراج کند و البته ادله خاصه ای نیز وجود دارند؛ پس این روایت مخالف کتاب الله میشود و روایت مخالف کتاب الله مطروح و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مرسله مروک</w:t>
      </w:r>
    </w:p>
    <w:p>
      <w:pPr>
        <w:pStyle w:val="BookText"/>
        <w:rPr/>
      </w:pPr>
      <w:r>
        <w:rPr>
          <w:rFonts w:ascii="IRNazanin" w:hAnsi="IRNazanin" w:eastAsia="IRNazanin"/>
          <w:color w:val="111111"/>
          <w:sz w:val="28"/>
          <w:sz w:val="28"/>
          <w:szCs w:val="28"/>
          <w:rtl w:val="true"/>
          <w:lang w:bidi="fa-IR"/>
        </w:rPr>
        <w:t xml:space="preserve">یکی دیگر از ادله ای که میآورند روایتی است مرسله منقول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غیر آن که سند حدیث تا مروک مناسب است ولی بعد از او حدیث ارسال پیدا میکند به این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عن أحمد بن محمد بن عيسى عن مروک بن عبيد عن بعض اصحابنا، عن ابی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يحل للرجل ان يرى من المرأة اذا لم يكن محرماً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الكفان و القدمان</w:t>
      </w:r>
      <w:r>
        <w:rPr>
          <w:rFonts w:eastAsia="IRNazanin" w:cs="IRNazanin"/>
          <w:color w:val="111111"/>
          <w:sz w:val="28"/>
          <w:szCs w:val="28"/>
          <w:rtl w:val="true"/>
          <w:lang w:bidi="fa-IR"/>
        </w:rPr>
        <w:t>.»</w:t>
      </w:r>
      <w:r>
        <w:rPr>
          <w:rStyle w:val="FootnoteAnchor"/>
          <w:rtl w:val="true"/>
        </w:rPr>
        <w:footnoteReference w:id="785"/>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روایت در جواز نظر بر وجه و کفین استشهاد می کنند بعد شروع می کنند به سد ثغور احتمالات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ارسال روایت که باعث ضعف سند و موجب عدم امکان استدلال به روایت میگردد؛ مخصوصاً به روش این آقایان که این جهات را بسیار مضر می دانند، ایشان در دفع این احتمال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الارسال غير قادح لاعتضاده بالاصل و فتوى جماعة</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این ارسال مضر نمی باشد؛ زیرا کمک و پشتوانه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الاباحة و اصالة الجواز و اصالة عدم الحرمة وغير ذلک که مراد ایشان را به همۀ این معانی میتوان تطبیق داد؛ یعنی ،اصل برائت از این حکم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حرمت است که همان استصحاب عدم حرمت باشد یا اصالة الجواز که همان اصالة الاباحة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شییء لک حلال حتى تعرف الحرام منه بعينه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جمعی علماء پشتوانه دیگر ایشان برای عدم ارسال روایت، فتوای جماعتی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Style w:val="FootnoteAnchor"/>
          <w:rtl w:val="true"/>
        </w:rPr>
        <w:footnoteReference w:id="787"/>
      </w:r>
      <w:r>
        <w:rPr>
          <w:rFonts w:ascii="IRNazanin" w:hAnsi="IRNazanin" w:eastAsia="IRNazanin"/>
          <w:color w:val="111111"/>
          <w:sz w:val="28"/>
          <w:sz w:val="28"/>
          <w:szCs w:val="28"/>
          <w:rtl w:val="true"/>
          <w:lang w:bidi="fa-IR"/>
        </w:rPr>
        <w:t xml:space="preserve">و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کتاب حدیث </w:t>
      </w:r>
      <w:r>
        <w:rPr>
          <w:rStyle w:val="FootnoteAnchor"/>
          <w:rtl w:val="true"/>
        </w:rPr>
        <w:footnoteReference w:id="788"/>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متأخر متأخرین مطلقاً، و محقق ثانی</w:t>
      </w:r>
      <w:r>
        <w:rPr>
          <w:rStyle w:val="FootnoteAnchor"/>
          <w:rtl w:val="true"/>
        </w:rPr>
        <w:footnoteReference w:id="789"/>
      </w:r>
      <w:r>
        <w:rPr>
          <w:rFonts w:ascii="IRNazanin" w:hAnsi="IRNazanin" w:eastAsia="IRNazanin"/>
          <w:color w:val="111111"/>
          <w:sz w:val="28"/>
          <w:sz w:val="28"/>
          <w:szCs w:val="28"/>
          <w:rtl w:val="true"/>
          <w:lang w:bidi="fa-IR"/>
        </w:rPr>
        <w:t xml:space="preserve">و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در عده ای از کتاب هایشان</w:t>
      </w:r>
      <w:r>
        <w:rPr>
          <w:rStyle w:val="FootnoteAnchor"/>
          <w:rtl w:val="true"/>
        </w:rPr>
        <w:footnoteReference w:id="7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صیمری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شرایع</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به اکثر منسوب کرده است؛ بنابر این ارسال حدیث با این فتاوی جبران می شود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اشتمال روایت بر 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 این است که حدیث مشتمل بر قدمین است و آن هم اجماع است بر عدم جواز نظر به آن؛ پس حدیث از این جهت نیز ضعف و و هن پیدا می کند </w:t>
      </w:r>
      <w:bookmarkStart w:id="988" w:name="pg19047_213001"/>
    </w:p>
    <w:p>
      <w:pPr>
        <w:pStyle w:val="BookText"/>
        <w:rPr/>
      </w:pPr>
      <w:bookmarkEnd w:id="988"/>
      <w:r>
        <w:rPr>
          <w:rFonts w:ascii="IRNazanin" w:hAnsi="IRNazanin" w:eastAsia="IRNazanin"/>
          <w:color w:val="111111"/>
          <w:sz w:val="28"/>
          <w:sz w:val="28"/>
          <w:szCs w:val="28"/>
          <w:rtl w:val="true"/>
          <w:lang w:bidi="fa-IR"/>
        </w:rPr>
        <w:t>ایشان در جواب می گویند که این ضرر نمی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هو الأكالعام المخصص</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این مگر مانند عام مخصص؛ یعنی این جمله مانند عام است که هر سه را حلال دانسته است و مخصص قدمین را تخصیص زده است که همان اجماع باشد و قبلاً ذکر کردیم که این سخن چقدر از مقام فقاهت ایشان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عدم ذكر الشارح المزبور لها؛ فيقوى احتمال الزيادة</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اینکه این شارح که همان صیمری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را ذکر نکرده است؛ پس قوی در نظر است که بگوییم اصلاً این در کلام اضافه است و بعداً به آن ملحق شده است</w:t>
      </w:r>
      <w:r>
        <w:rPr>
          <w:rFonts w:eastAsia="IRNazanin" w:cs="IRNazanin"/>
          <w:color w:val="111111"/>
          <w:sz w:val="28"/>
          <w:szCs w:val="28"/>
          <w:rtl w:val="true"/>
          <w:lang w:bidi="fa-IR"/>
        </w:rPr>
        <w:t>.</w:t>
      </w:r>
    </w:p>
    <w:p>
      <w:pPr>
        <w:pStyle w:val="Heading4"/>
        <w:numPr>
          <w:ilvl w:val="3"/>
          <w:numId w:val="1"/>
        </w:numPr>
        <w:rPr/>
      </w:pPr>
      <w:bookmarkStart w:id="989" w:name="__RefHeading___Toc14087823_1280447820"/>
      <w:bookmarkStart w:id="990" w:name="_Toc366"/>
      <w:bookmarkEnd w:id="989"/>
      <w:r>
        <w:rPr>
          <w:rtl w:val="true"/>
        </w:rPr>
        <w:t xml:space="preserve">نقد سخن صاحب </w:t>
      </w:r>
      <w:r>
        <w:rPr>
          <w:rtl w:val="true"/>
        </w:rPr>
        <w:t>«</w:t>
      </w:r>
      <w:r>
        <w:rPr>
          <w:rtl w:val="true"/>
        </w:rPr>
        <w:t>ریاض</w:t>
      </w:r>
      <w:r>
        <w:rPr>
          <w:rtl w:val="true"/>
        </w:rPr>
        <w:t>»</w:t>
      </w:r>
      <w:bookmarkEnd w:id="990"/>
    </w:p>
    <w:p>
      <w:pPr>
        <w:pStyle w:val="BookText"/>
        <w:rPr/>
      </w:pPr>
      <w:r>
        <w:rPr>
          <w:rFonts w:ascii="IRNazanin" w:hAnsi="IRNazanin" w:eastAsia="IRNazanin"/>
          <w:color w:val="111111"/>
          <w:sz w:val="28"/>
          <w:sz w:val="28"/>
          <w:szCs w:val="28"/>
          <w:rtl w:val="true"/>
          <w:lang w:bidi="fa-IR"/>
        </w:rPr>
        <w:t>جوابهای زیادی به سخنان ایشان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مضر است به 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به اصل و فتوای جماعتی است، این حرف نیز بسیار ضعیف و سست است؛ زیرا</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نمی تواند در رتبه دلیل واقع شود تا اینکه کمک دهنده دلیل ،باشد بلکه اصل در جایی است که دلیل وجود نداشته باشد؛ و در صورت وجود دلیل نمیتواند اصل در آنجا وجود داشته باشد؛ پس نمیتواند موجب اعتضاد دلیل باشد؛ چون در رتبه دلیل نیست تا معتضد شود؛ زیرا اصل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حَجَب الله </w:t>
      </w:r>
    </w:p>
    <w:p>
      <w:pPr>
        <w:pStyle w:val="BookText"/>
        <w:rPr/>
      </w:pPr>
      <w:r>
        <w:rPr>
          <w:rFonts w:ascii="IRNazanin" w:hAnsi="IRNazanin" w:eastAsia="IRNazanin"/>
          <w:color w:val="111111"/>
          <w:sz w:val="28"/>
          <w:sz w:val="28"/>
          <w:szCs w:val="28"/>
          <w:rtl w:val="true"/>
          <w:lang w:bidi="fa-IR"/>
        </w:rPr>
        <w:t>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است و اگر اصل میتواند وجود داشته باشد، معنایش این است که این حدیث باید نادیده گرفته شود اگر هم حدیث مورد توجه است و به آن استدلال می شود، پس دیگر برای اصل جایی نیست؛ زیرا دیگر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می گردد؛ بنابراین برای حرف ایشان جایی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ما در این فتوای جماعت که ایشان ذکر کرده اند خدشه داریم که از همان سرآغازش این اشکال میتواند چهره خودش را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فتوای کلینی مرحوم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کتاب فتوا ننوشته اند بلکه به عنوان کتاب روایت است و اگر در یک جایی هم عنوان برای بایی قرار داده اند، این عنوان مورد فتوای ایشان نبوده است، بلکه آنچه را جامع روایات بوده است عنوان قرار داده اند حال آیا روایت و سندیتش کامل است و مورد نظر و فتوای ایشان هم بوده یا نه؟ یا ایشان به صدد فتوا بوده است؛ یا فقط نقل روایت مقصود ایشان بوده است و به واسطۀ نقل ،روایتی یا عنوان قرار دادن برای بابی هیچ یک از اینها ثابت نمی کند که فتوای ایشان نیز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شیخ طوسی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کتابهای دیگری که نقل کرده اند احتیاج به بررسی بیش از این دارد، چون 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داشته اند که مقداری در کمک خود اضافه کنند، برای پذیرفتن اینها لازم است در یکایک آنها دقت کنیم که آیا فتوا بوده است به نحوی که ما بپذیریم یا نبوده است؟ کسی که میآید اصل را معتضد روایت قرار میدهد، باید در سایر سخنانش هم دقت بیشتری بکار ببریم</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بنابر فرض که فتوای این جماعت ثابت باشد ،فتوای جماعتی بر یک </w:t>
      </w:r>
    </w:p>
    <w:p>
      <w:pPr>
        <w:pStyle w:val="BookText"/>
        <w:rPr/>
      </w:pPr>
      <w:r>
        <w:rPr>
          <w:rFonts w:ascii="IRNazanin" w:hAnsi="IRNazanin" w:eastAsia="IRNazanin"/>
          <w:color w:val="111111"/>
          <w:sz w:val="28"/>
          <w:sz w:val="28"/>
          <w:szCs w:val="28"/>
          <w:rtl w:val="true"/>
          <w:lang w:bidi="fa-IR"/>
        </w:rPr>
        <w:t>حکم باعث تقویت یک روایت ضعیف می شود؟</w:t>
      </w:r>
    </w:p>
    <w:p>
      <w:pPr>
        <w:pStyle w:val="BookText"/>
        <w:rPr/>
      </w:pPr>
      <w:r>
        <w:rPr>
          <w:rFonts w:ascii="IRNazanin" w:hAnsi="IRNazanin" w:eastAsia="IRNazanin"/>
          <w:color w:val="111111"/>
          <w:sz w:val="28"/>
          <w:sz w:val="28"/>
          <w:szCs w:val="28"/>
          <w:rtl w:val="true"/>
          <w:lang w:bidi="fa-IR"/>
        </w:rPr>
        <w:t xml:space="preserve">اینچنین نیست چیزی هم که در این باره گفته شده این است که اگر روایتی ضعیف باشد ولی مورد عمل اصحاب قرار بگیرد این عمل اصحاب به آن روایت موجب جبران ضعف سندی روایت خواهد بود ولی در اینجا آیا این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فرض و به قول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جواز نظر به وجه و کفین داده اند در کجا به روایت مرسله مروک بن عبید عمل کرده اند؟ از کجا که سند فتوای آنها این روایت باشد؟ ما وقتی در کتب فقهی آنها نگاه می کنیم آنهایی هم که قایل به این قول شده اند یا اصلاً روایت مروک را به میان نیاورده اند و یا اگر هم آورده اند به تبع روایات دیگر ذکر کرده اند نه اینکه مستند حکمشان فقط این روایت باشد تا ما بگوییم عمل آنها موجب جبران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نه عمل عده ای مخصوص در مسألۀ اختلافی، بلکه باید عمده ،اصحاب آن هم قدماء به یک روایت ضعیف عمل کرده باشد آنگاه می فهمیم که این روایت و این ضعفی که به چشم ما میخورد در آن زمان برایش ضعف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اصل می تواند معتضد این روایت باشد و جبران ضعف سندش را بکند و نه فتوای آن جماعت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آنچه در روایت سابق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نیز مخالف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ذکر نکردیم و در آنجا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روایاتی است که درباره آنکه اراده تزویج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نگاه کردن به وجه زن جایز است مفهوم این است که اگر کسی قصد ازدواج ندارد، نگاه کردن به وجه برای او جایز نیست؛ چنانکه کسانی هم که این حکم را در آن باب ذکر کرده اند به آن تصریح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مطالب آنگونه که ما از آیات سوره احزاب و سوره نور استفاده کردیم که علت ستر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اَز کی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أَدْنى أَنْ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یعنی باید جلو دید نامحرم بسته شود؛ هم به وسیله غض بصر و هم از صورت زن به وسیله ستر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که جلو آنچه دیده می شود بسته شود تا طهارت قلوب مردان و زنان حفظ شود؛ و این هدف با تجویز نظر به صورت زن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خواهد دلهای اینها به وسیلهٔ نگاه نکردن و ستر پاک بماند و پاکی آن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می گوید اشکالی ندارد که نگاه کند؛ یعنی پاکی آن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با هدفهایی که در این دو سوره ذکر شده، ناسازگار و مخالف با کتاب الله است خود ائمه طاهرین علیهم السلام نیز فرموده اند که بدانید ما خبر مخالف با کتاب الله نگفته ایم و آن را به دیوار بزنید؛ یعنی روی آن روایت، حرمت ما را رعایت نکنید؛ زیرا این حرمت آنها نیست که به چیز منسوب به آنها احترام گذاشته شده باعث هتک فرمایشها و احکام الهی بشود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991" w:name="pg19047_213005"/>
    </w:p>
    <w:p>
      <w:pPr>
        <w:pStyle w:val="Heading2"/>
        <w:numPr>
          <w:ilvl w:val="1"/>
          <w:numId w:val="1"/>
        </w:numPr>
        <w:rPr/>
      </w:pPr>
      <w:bookmarkStart w:id="992" w:name="__RefHeading___Toc14087825_1280447820"/>
      <w:bookmarkStart w:id="993" w:name="_Toc367"/>
      <w:bookmarkEnd w:id="991"/>
      <w:bookmarkEnd w:id="992"/>
      <w:r>
        <w:rPr>
          <w:rtl w:val="true"/>
        </w:rPr>
        <w:t>درس چهل و یکم</w:t>
      </w:r>
      <w:bookmarkEnd w:id="993"/>
    </w:p>
    <w:p>
      <w:pPr>
        <w:pStyle w:val="Heading3"/>
        <w:numPr>
          <w:ilvl w:val="2"/>
          <w:numId w:val="1"/>
        </w:numPr>
        <w:rPr/>
      </w:pPr>
      <w:bookmarkStart w:id="994" w:name="__RefHeading___Toc14087827_1280447820"/>
      <w:bookmarkStart w:id="995" w:name="_Toc368"/>
      <w:bookmarkEnd w:id="994"/>
      <w:r>
        <w:rPr>
          <w:rtl w:val="true"/>
        </w:rPr>
        <w:t>اشاره</w:t>
      </w:r>
      <w:bookmarkEnd w:id="9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الطَّبِيبِينَ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کلام در ادله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جواز نظر به وجه و کفین و عدم وجوب تستر، و نقد و بررسی آراء ایشان بود</w:t>
      </w:r>
      <w:r>
        <w:rPr>
          <w:rFonts w:eastAsia="IRNazanin" w:cs="IRNazanin"/>
          <w:color w:val="111111"/>
          <w:sz w:val="28"/>
          <w:szCs w:val="28"/>
          <w:rtl w:val="true"/>
          <w:lang w:bidi="fa-IR"/>
        </w:rPr>
        <w:t>.</w:t>
      </w:r>
    </w:p>
    <w:p>
      <w:pPr>
        <w:pStyle w:val="Heading3"/>
        <w:numPr>
          <w:ilvl w:val="2"/>
          <w:numId w:val="1"/>
        </w:numPr>
        <w:rPr/>
      </w:pPr>
      <w:bookmarkStart w:id="996" w:name="__RefHeading___Toc14087829_1280447820"/>
      <w:bookmarkStart w:id="997" w:name="_Toc369"/>
      <w:bookmarkEnd w:id="996"/>
      <w:r>
        <w:rPr>
          <w:rtl w:val="true"/>
        </w:rPr>
        <w:t xml:space="preserve">دلیل دیگر صاحب </w:t>
      </w:r>
      <w:r>
        <w:rPr>
          <w:rtl w:val="true"/>
        </w:rPr>
        <w:t>«</w:t>
      </w:r>
      <w:r>
        <w:rPr>
          <w:rtl w:val="true"/>
        </w:rPr>
        <w:t>ریاض</w:t>
      </w:r>
      <w:r>
        <w:rPr>
          <w:rtl w:val="true"/>
        </w:rPr>
        <w:t xml:space="preserve">» </w:t>
      </w:r>
      <w:r>
        <w:rPr>
          <w:rtl w:val="true"/>
        </w:rPr>
        <w:t xml:space="preserve">استناد به روایت </w:t>
      </w:r>
      <w:r>
        <w:rPr>
          <w:rtl w:val="true"/>
        </w:rPr>
        <w:t>«</w:t>
      </w:r>
      <w:r>
        <w:rPr>
          <w:rtl w:val="true"/>
        </w:rPr>
        <w:t>قرب الاسناد</w:t>
      </w:r>
      <w:r>
        <w:rPr>
          <w:rtl w:val="true"/>
        </w:rPr>
        <w:t>»</w:t>
      </w:r>
      <w:bookmarkEnd w:id="997"/>
    </w:p>
    <w:p>
      <w:pPr>
        <w:pStyle w:val="Heading4"/>
        <w:numPr>
          <w:ilvl w:val="3"/>
          <w:numId w:val="1"/>
        </w:numPr>
        <w:rPr/>
      </w:pPr>
      <w:bookmarkStart w:id="998" w:name="__RefHeading___Toc14087831_1280447820"/>
      <w:bookmarkStart w:id="999" w:name="_Toc370"/>
      <w:bookmarkEnd w:id="998"/>
      <w:r>
        <w:rPr>
          <w:rtl w:val="true"/>
        </w:rPr>
        <w:t>اشاره</w:t>
      </w:r>
      <w:bookmarkEnd w:id="999"/>
    </w:p>
    <w:p>
      <w:pPr>
        <w:pStyle w:val="BookText"/>
        <w:rPr/>
      </w:pPr>
      <w:r>
        <w:rPr>
          <w:rFonts w:ascii="IRNazanin" w:hAnsi="IRNazanin" w:eastAsia="IRNazanin"/>
          <w:color w:val="111111"/>
          <w:sz w:val="28"/>
          <w:sz w:val="28"/>
          <w:szCs w:val="28"/>
          <w:rtl w:val="true"/>
          <w:lang w:bidi="fa-IR"/>
        </w:rPr>
        <w:t xml:space="preserve">یکی دیگر از ادله ای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کرده اند این است که می فرمایند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المروى في الكفاية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 و قد سئل</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عما تظهر المرأة من زينتها؟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الكفين</w:t>
      </w:r>
      <w:r>
        <w:rPr>
          <w:rFonts w:eastAsia="Amiri" w:cs="Amiri" w:ascii="Amiri" w:hAnsi="Amiri"/>
          <w:color w:val="111111"/>
          <w:sz w:val="28"/>
          <w:szCs w:val="28"/>
          <w:rtl w:val="true"/>
          <w:lang w:bidi="ar-SA"/>
        </w:rPr>
        <w:t xml:space="preserve">» </w:t>
      </w:r>
      <w:r>
        <w:rPr>
          <w:rStyle w:val="FootnoteAnchor"/>
          <w:rtl w:val="true"/>
        </w:rPr>
        <w:footnoteReference w:id="795"/>
      </w:r>
      <w:bookmarkStart w:id="1000" w:name="pg19047_213006"/>
    </w:p>
    <w:p>
      <w:pPr>
        <w:pStyle w:val="BookText"/>
        <w:rPr/>
      </w:pPr>
      <w:bookmarkEnd w:id="1000"/>
      <w:r>
        <w:rPr>
          <w:rFonts w:ascii="IRNazanin" w:hAnsi="IRNazanin" w:eastAsia="IRNazanin"/>
          <w:color w:val="111111"/>
          <w:sz w:val="28"/>
          <w:sz w:val="28"/>
          <w:szCs w:val="28"/>
          <w:rtl w:val="true"/>
          <w:lang w:bidi="fa-IR"/>
        </w:rPr>
        <w:t>بعد از آنکه قسمت اول استدلالشان را که بعد وارد آن میشویم بیان می کنند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آنچه گذشت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که همان روایت مسعدة بن زياد است و در گذشته آن را ذکر کردیم این حدیث در قسمت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زمره روایات منقول از امام صادق علیه السلام است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توصیف به صحیح کرده اند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دیگر، گویا این حدیث را ذکر نکرده اند؛ لذا فقها نوعاً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به قول ایشان آن را توصیف به صحیح کرده اند ظاهراً صحیح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حسب استدلال ،ایشان مسعدة بن زیاد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جعفر صادق علیه السلام شنیدم وقتی که از آن حضرت درباره زینتی که زن جایز است اظهار بکند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کفّین</w:t>
      </w:r>
      <w:r>
        <w:rPr>
          <w:rFonts w:eastAsia="IRNazanin" w:cs="IRNazanin"/>
          <w:color w:val="111111"/>
          <w:sz w:val="28"/>
          <w:szCs w:val="28"/>
          <w:rtl w:val="true"/>
          <w:lang w:bidi="fa-IR"/>
        </w:rPr>
        <w:t>.»</w:t>
      </w:r>
    </w:p>
    <w:p>
      <w:pPr>
        <w:pStyle w:val="Heading4"/>
        <w:numPr>
          <w:ilvl w:val="3"/>
          <w:numId w:val="1"/>
        </w:numPr>
        <w:rPr/>
      </w:pPr>
      <w:bookmarkStart w:id="1001" w:name="__RefHeading___Toc14087833_1280447820"/>
      <w:bookmarkStart w:id="1002" w:name="_Toc371"/>
      <w:bookmarkEnd w:id="1001"/>
      <w:r>
        <w:rPr>
          <w:rtl w:val="true"/>
        </w:rPr>
        <w:t xml:space="preserve">نقد سخن صاحب </w:t>
      </w:r>
      <w:r>
        <w:rPr>
          <w:rtl w:val="true"/>
        </w:rPr>
        <w:t>«</w:t>
      </w:r>
      <w:r>
        <w:rPr>
          <w:rtl w:val="true"/>
        </w:rPr>
        <w:t>ریاض</w:t>
      </w:r>
      <w:r>
        <w:rPr>
          <w:rtl w:val="true"/>
        </w:rPr>
        <w:t>»</w:t>
      </w:r>
      <w:bookmarkEnd w:id="1002"/>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اوّل ایشان ادعا میکنند همان جواز نظر به وجه و کفین است و صریحاً مدعای خود را از اوّل به عدم وجوب تستر وجه و کفین تعمیم نمی دهند، ولی هم در آخر سخنانشان و هم در استدلال به این روایت نشان میدهند که ایشان حتى وجوب تستر را هم نمی پذیرند قبلاً هم ذکر کردیم که درباره احرام محرمة و سدل جلو صورت در مقابل نامحرم نه آن دو روایتش را ذکر میکنند که حد اقل در این مسأله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گفتیم که فقهای دیگر به روایات سدل مطلق هم بر وجوب تستر استدلال کرده اند؛ یعنی در اصل امام سدل را به عنوان چاره برای ستر صورت ذکر فرموده است و الا محرمه ای که باید صورتش گشوده باشد، چرا امام بفرماید نقاب و برقع نداشته باشد و لکن سدل کند؟ ارخاء ثوب به وجه کند؟ همین روایات </w:t>
      </w:r>
    </w:p>
    <w:p>
      <w:pPr>
        <w:pStyle w:val="BookText"/>
        <w:rPr/>
      </w:pPr>
      <w:r>
        <w:rPr>
          <w:rFonts w:ascii="IRNazanin" w:hAnsi="IRNazanin" w:eastAsia="IRNazanin"/>
          <w:color w:val="111111"/>
          <w:sz w:val="28"/>
          <w:sz w:val="28"/>
          <w:szCs w:val="28"/>
          <w:rtl w:val="true"/>
          <w:lang w:bidi="fa-IR"/>
        </w:rPr>
        <w:t xml:space="preserve">سدل مطلق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وجوب ستر می کند؛ نهایت اینکه باید به نحو سدل و ارخاء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روایت عایشه که عامه نقل کرده بودند و روایت سماعه که از خاصه نقل شده و تصریح شده بود که در برابر اجنبی باید صورت خود را بپوشاند و ایشان اصلاً متعرض این گونه روایات نشدند نه اجماعاتی که در سخنان کاشف اللثام و علامه بر وجوب تستر در حال احرام به نحو سدل بود، که آن را هم اصلاً ذکر نکردند پس دلیل ایشان با مدعای خودشان سازگار نیست؛ چون مدعا جواز نظر اجنبی به وجه و کفین بود و این دلیل بر فرض تسلیم بر عدم وجوب تستر زن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مضارع ثلاثی مجرد فعل لازم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شریفه که به صیغه ماضی آن را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چنانکه قاعده چنین است؛ به این صورت حدیث از استدلال ایشان ساقط میگردد؛ زیرا سؤال دربارهٔ آن زینت زن است که خود به خود ظاهر می شود و آیه آن را استشناء کرده است و حضرت فرمودند وجه و کفّین میباشد؛ زیرا وجه و کفین است که از زن در هنگام حالات ،مختلف ممکن است به طور ناخواسته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آنچنان باشد که ایشان ذکر کرده و بر آن استدلال نموده است که با به وسیله بردن به باب افعال متعدی باشد و یا به وسیلۀ کلمۀ من متعددی شده باشد با آیه شریفه مخالف میشود و مخالف کتاب الله هم مطروح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روایت را با آن گونه میخوانیم که موافق با آیه شریفه باشد؛ و در این صورت از استدلال ایشان ساقط میشود یا این گونه بخوانیم که برای استدلال ایشان مناسب باشد که در این صورت با آیه شریفه مخالف می شود و روایت </w:t>
      </w:r>
      <w:bookmarkStart w:id="1003" w:name="pg19047_213008"/>
    </w:p>
    <w:p>
      <w:pPr>
        <w:pStyle w:val="Heading3"/>
        <w:numPr>
          <w:ilvl w:val="2"/>
          <w:numId w:val="1"/>
        </w:numPr>
        <w:rPr/>
      </w:pPr>
      <w:bookmarkStart w:id="1004" w:name="__RefHeading___Toc14087835_1280447820"/>
      <w:bookmarkStart w:id="1005" w:name="_Toc372"/>
      <w:bookmarkEnd w:id="1003"/>
      <w:bookmarkEnd w:id="1004"/>
      <w:r>
        <w:rPr>
          <w:rtl w:val="true"/>
        </w:rPr>
        <w:t>مخالف با كتاب الله هم مطروح و مطرود می گردد</w:t>
      </w:r>
      <w:r>
        <w:rPr>
          <w:rtl w:val="true"/>
        </w:rPr>
        <w:t>.</w:t>
      </w:r>
      <w:bookmarkEnd w:id="1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آیات دیگر هم تخالف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اَزْ کی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این است که مردها به صورت زن و دیگر اعضاء او که مهیج و محرک است نگاه نکنند تا آن طهارت دلها باقی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لِبُعُولَتِهِنَّ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آخر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اختصاص به محارم ،دارد تناسبی ندارد؛ زیرا تنها ابداء زینت و زیباییهای زن را برای محارم جایز دانسته است ولی این روایت ابداء را حتی برای غیر محارم جایز شمرده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سوره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مخالفت دارد؛ زیرا در این آیه امر می فرماید گوشه های چادر را به هم نزدیک کند و ابداء صورت هنگامی است که گوشه چادر را به هم نزدیک نکرده باشد، پس روایت با این آیه نیز متناسب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أَدْنى أَنْ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است؛ زیرا آیه شریفه در صدد کمتر شناخته شدن زن است تا مورد اذیت قرار نگیرد و این روایت باز گذاردن صورت را جایز می شمارد که اجنبی کاملاً صورت و زیباییهای او را بشناسد</w:t>
      </w:r>
      <w:r>
        <w:rPr>
          <w:rFonts w:eastAsia="IRNazanin" w:cs="IRNazanin"/>
          <w:color w:val="111111"/>
          <w:sz w:val="28"/>
          <w:szCs w:val="28"/>
          <w:rtl w:val="true"/>
          <w:lang w:bidi="fa-IR"/>
        </w:rPr>
        <w:t>.</w:t>
      </w:r>
      <w:r>
        <w:rPr>
          <w:rStyle w:val="FootnoteAnchor"/>
          <w:rtl w:val="true"/>
        </w:rPr>
        <w:footnoteReference w:id="796"/>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فَسْتَلُوهُنَّ مِنْ وَرَاءِ حِجَابٍ ذَلِكُمْ أَطْهَرُ لِقُلُوبِكُمْ وِقُلُوبِهِنَّ</w:t>
      </w:r>
      <w:r>
        <w:rPr>
          <w:rFonts w:eastAsia="Amiri" w:cs="Amiri" w:ascii="Amiri" w:hAnsi="Amiri"/>
          <w:color w:val="111111"/>
          <w:sz w:val="28"/>
          <w:szCs w:val="28"/>
          <w:rtl w:val="true"/>
          <w:lang w:bidi="ar-SA"/>
        </w:rPr>
        <w:t xml:space="preserve">» </w:t>
      </w:r>
      <w:r>
        <w:rPr>
          <w:rStyle w:val="FootnoteAnchor"/>
          <w:rtl w:val="true"/>
        </w:rPr>
        <w:footnoteReference w:id="797"/>
      </w:r>
      <w:bookmarkStart w:id="1006" w:name="pg19047_213009"/>
    </w:p>
    <w:p>
      <w:pPr>
        <w:pStyle w:val="BookText"/>
        <w:rPr/>
      </w:pPr>
      <w:bookmarkEnd w:id="10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قبلا گفتیم این آیه مخصوص زنان پیامبر صلی الله علیه و آله وسلم است، ولی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کمال را ذکر ،فرموده و این کمال برای زنان دیگر نیز مطلوب است زیرا خداوند اطهریت قلوب مردان و زنان را میخواهد و دوست میدارد که طهارت دلهای زنان و مردان حفظ شود؛ لذا این دستور را داده است و این جمله حدیث با این هم مناسب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با هر گوشه ای از این آیات شریفه که درباره حجاب است بررسی میشود اشکال دارد</w:t>
      </w:r>
      <w:r>
        <w:rPr>
          <w:rFonts w:eastAsia="IRNazanin" w:cs="IRNazanin"/>
          <w:color w:val="111111"/>
          <w:sz w:val="28"/>
          <w:szCs w:val="28"/>
          <w:rtl w:val="true"/>
          <w:lang w:bidi="fa-IR"/>
        </w:rPr>
        <w:t>.</w:t>
      </w:r>
    </w:p>
    <w:p>
      <w:pPr>
        <w:pStyle w:val="Heading3"/>
        <w:numPr>
          <w:ilvl w:val="2"/>
          <w:numId w:val="1"/>
        </w:numPr>
        <w:rPr/>
      </w:pPr>
      <w:bookmarkStart w:id="1007" w:name="__RefHeading___Toc14087837_1280447820"/>
      <w:bookmarkStart w:id="1008" w:name="_Toc373"/>
      <w:bookmarkEnd w:id="1007"/>
      <w:r>
        <w:rPr>
          <w:rtl w:val="true"/>
        </w:rPr>
        <w:t xml:space="preserve">توضیح بخش اوّل سخن صاحب </w:t>
      </w:r>
      <w:r>
        <w:rPr>
          <w:rtl w:val="true"/>
        </w:rPr>
        <w:t>«</w:t>
      </w:r>
      <w:r>
        <w:rPr>
          <w:rtl w:val="true"/>
        </w:rPr>
        <w:t>ریاض</w:t>
      </w:r>
      <w:r>
        <w:rPr>
          <w:rtl w:val="true"/>
        </w:rPr>
        <w:t>»</w:t>
      </w:r>
      <w:bookmarkEnd w:id="1008"/>
    </w:p>
    <w:p>
      <w:pPr>
        <w:pStyle w:val="BookText"/>
        <w:rPr/>
      </w:pPr>
      <w:r>
        <w:rPr>
          <w:rFonts w:ascii="IRNazanin" w:hAnsi="IRNazanin" w:eastAsia="IRNazanin"/>
          <w:color w:val="111111"/>
          <w:sz w:val="28"/>
          <w:sz w:val="28"/>
          <w:szCs w:val="28"/>
          <w:rtl w:val="true"/>
          <w:lang w:bidi="fa-IR"/>
        </w:rPr>
        <w:t xml:space="preserve">اکنون وارد بخش اوّل سخنان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 که استدلال بر جواز نظر به وجه و کفین اجنبیه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مستقیماً وارد این سخن نشده بلکه دنبالهٔ مسأله مقدار جائز برای نگاه به محارم را بیان مینمایند که در این خصوص سه نظریه نقل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نظر به ما عدا العورتین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اختلافی که در حدود عورتین مخصوصاً نسبت به زن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نظر فقط به وجه و کفّين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نظر فقط به مواضع زینت که گردن و سر و صورت و از محل دست بند تا کفین، و از موضع خلخال تا پایین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پاها می باشد، خود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احوط این قول را با استناد به سه دلیل انتخاب کرده اند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مرادشان اصالة الحرمة در ما عدای این مواضع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دلیل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زينت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دلیل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علی بن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باقر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يُبْدِينَ زينَتَهُنَّ الأمَا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فرموند</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الثياب و الكحل والخاتم و خضاب الكف و السوار، والزينة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للناس و زينة للمحرم و زينة للزوج، فامّا زينة الناس فقد ذكرناها، و اما زينة المحرم فموضع القلادة فما فوقها و الدملج و ما دونه و الخلخال و ما اسفل منه، و امّا زينة الزوج فالجسد كلّه </w:t>
      </w:r>
      <w:r>
        <w:rPr>
          <w:rStyle w:val="FootnoteAnchor"/>
          <w:rtl w:val="true"/>
        </w:rPr>
        <w:footnoteReference w:id="799"/>
      </w:r>
      <w:r>
        <w:rPr>
          <w:rFonts w:ascii="Amiri" w:hAnsi="Amiri" w:eastAsia="Amiri" w:cs="Amiri"/>
          <w:color w:val="111111"/>
          <w:sz w:val="28"/>
          <w:sz w:val="28"/>
          <w:szCs w:val="28"/>
          <w:rtl w:val="true"/>
          <w:lang w:bidi="ar-SA"/>
        </w:rPr>
        <w:t xml:space="preserve">انتهى و فيه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النظر الى الوجه و الكفين من الأجنبية مطلقاً </w:t>
      </w:r>
      <w:r>
        <w:rPr>
          <w:rStyle w:val="FootnoteAnchor"/>
          <w:rtl w:val="true"/>
        </w:rPr>
        <w:footnoteReference w:id="800"/>
      </w:r>
      <w:r>
        <w:rPr>
          <w:rFonts w:ascii="Amiri" w:hAnsi="Amiri" w:eastAsia="Amiri" w:cs="Amiri"/>
          <w:color w:val="111111"/>
          <w:sz w:val="28"/>
          <w:sz w:val="28"/>
          <w:szCs w:val="28"/>
          <w:rtl w:val="true"/>
          <w:lang w:bidi="ar-SA"/>
        </w:rPr>
        <w:t>كما هو احد الأقول في المسألة استناداً إليها مع الأصل و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 الزينة الظاهرة بامور اربعة لا يمكن ارادة بعضها كالثياب لعدم الدليل عليه، بل و قيام الدليل على خلافه من العموم المستفاد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Style w:val="FootnoteAnchor"/>
          <w:rtl w:val="true"/>
        </w:rPr>
        <w:footnoteReference w:id="801"/>
      </w:r>
      <w:r>
        <w:rPr>
          <w:rFonts w:ascii="Amiri" w:hAnsi="Amiri" w:eastAsia="Amiri" w:cs="Amiri"/>
          <w:color w:val="111111"/>
          <w:sz w:val="28"/>
          <w:sz w:val="28"/>
          <w:szCs w:val="28"/>
          <w:rtl w:val="true"/>
          <w:lang w:bidi="ar-SA"/>
        </w:rPr>
        <w:t xml:space="preserve">فلا وجه لتخصيصها بها فتعيّن ارادة البواقى احدها الكحل و الخاتم و الخضاب في الكفّ كما قيل، للخبر المتقدّم و غيره بنقص الأخير؛ كرواية زرارة و ليس في سندها من يتوقف فيه سوى قاسم بن عروة، وقد قيل بحسنه؛ و نحوهما خبر آخر لكن بزيادة المسكة بدل الكحل و الخضاب؛ وثانيها الوجه و الكفان و ربما اشعر به الخبر المجوّز لرؤيتهما؛ وثالثها الكف و الاصابع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هذه التفاسير يثبت المطلوب، امّا على الثانى فواضح وكذا على الأوّل </w:t>
      </w:r>
    </w:p>
    <w:p>
      <w:pPr>
        <w:pStyle w:val="BookText"/>
        <w:rPr/>
      </w:pPr>
      <w:r>
        <w:rPr>
          <w:rFonts w:ascii="Amiri" w:hAnsi="Amiri" w:eastAsia="Amiri" w:cs="Amiri"/>
          <w:color w:val="111111"/>
          <w:sz w:val="28"/>
          <w:sz w:val="28"/>
          <w:szCs w:val="28"/>
          <w:rtl w:val="true"/>
          <w:lang w:bidi="ar-SA"/>
        </w:rPr>
        <w:t xml:space="preserve">و الثالث لكن بعد ضم الاجماع </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این خلاصه بیان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اضافه بر اینکه مطلب را پیچیده کرده اند راه نیز دور شده است و مطالب ایشان قدری مبهم شده است و خواننده را در پیدا کردن راه صحیح در بیان این ادله دچار اشکال میکند منتهی چون که ما قبلاً این ادله را بررسی کردیم، دیگر در سخنانشان دچار پیچیدگی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توضیح فرمایشات ایشان</w:t>
      </w:r>
    </w:p>
    <w:p>
      <w:pPr>
        <w:pStyle w:val="BookText"/>
        <w:rPr/>
      </w:pPr>
      <w:r>
        <w:rPr>
          <w:rFonts w:ascii="IRNazanin" w:hAnsi="IRNazanin" w:eastAsia="IRNazanin"/>
          <w:color w:val="111111"/>
          <w:sz w:val="28"/>
          <w:sz w:val="28"/>
          <w:szCs w:val="28"/>
          <w:rtl w:val="true"/>
          <w:lang w:bidi="fa-IR"/>
        </w:rPr>
        <w:t xml:space="preserve">ایشان اوّل روایتی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میکند که امام علیه السلام زینت عمومی را که برای عموم مردم ظاهر بودنش جایز است چند چیز ذکر کرده اند که آنها ثیاب و کحل و خاتم و خضاب کف و سوار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جواز نظر به وجه و کفّین زن اجنبيه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نحوه استدلال می گویند در اینکه نظر کردن به وجه و کفین جایز است، یکی این روایت را اخذ میکنیم و بدان استناد می نمائیم و دیگری هم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اصل به چند معناست و معتضد دلیل نمی تواند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يُبْدِينَ زِينَتَهُنَّ الاّ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از روایت علی بن ابراهیم و نیز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يُبْدِينَ زِينَتَهُنَّ 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استفاده کنند چون روایت علی بن ابراهیم نیز ثیاب کحل، خضاب کف و سوار را از زینت عموم مردم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p>
    <w:p>
      <w:pPr>
        <w:pStyle w:val="BookText"/>
        <w:rPr/>
      </w:pPr>
      <w:r>
        <w:rPr>
          <w:rFonts w:ascii="IRNazanin" w:hAnsi="IRNazanin" w:eastAsia="IRNazanin"/>
          <w:color w:val="111111"/>
          <w:sz w:val="28"/>
          <w:sz w:val="28"/>
          <w:szCs w:val="28"/>
          <w:rtl w:val="true"/>
          <w:lang w:bidi="fa-IR"/>
        </w:rPr>
        <w:t xml:space="preserve">حساب کرده است پس آیه شریفه و روایت با یکدیگر مخلوط و ممزوج و همراه می شود و ایشان میگویند در روایت علی بن ابراهیم زینت ظاهره به چهار چیز تفسیر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روایت پنج چیز ذکر شده ولی ایشان می فرمایند چهار چیز و این بدان خاطر است که موضع سوار را ایشان حذف میکنند؛ زیرا کسی نگفته که نگاه کردن به موضع سوار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نمی شود که ما بگوییم یکی از این چهار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 که آن ثیاب باشد؛ برای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دارد؛ یعنی آنچه از زن ظاهر می شود را اگر بخواهیم به ثياب اختصاص بدهیم حرفی است بیجا؛ زیرا ثیاب شیئ خاصی است؛ اگر بگوییم که مقصود از آنچه ظاهر میشود فقط ثیاب باشد،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حرف ایشان بسیار جای تعجب دارد و بعداً به طور مشروح درباره آن سخن خواهیم گفت، بنابر این دلیلی بر مطلب اختصاص زینت ظاهر به 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نمیباشد بلکه بر خلاف آن دلیل داریم من جمله؛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عموم دلالت می کند؛ بنابراین وجهی برای تخصیص به ثیاب نیست؛ پس باید ثیاب را از این روایت حذف کرد و با حذف آن باقی از آنها متعیّن است که آن باقی را هم کحل و خاتم و خضاب کف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قيل بنقص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آن جمله کم کنیم؛ به خاطر روایاتی همچون روایت زراره که در این زمینه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اینجا به دو روایت اشاره میکنند و میخواهند این دو روایت را شاهد خودشان قرار بدهند روایت زراره ظاهراً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عيسى عن محمّد بن خالد و حسين بن سعيد ، عن قاسم بن عروة، عن عبد الله بن بكير، عن زرارة، عن ابی عبد الله علیه السلام فی قول الله تبارک و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الظاهرة الكحل و الخاتم</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در سند این روایت نیز کسی نیست که درباره او توقف شود مگر قاسم بن عروة که درباره ایشان عده ای گفته اند حسن است؛ یعنی امامی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،روایت روایت دیگری است که این روایت را نور الثقلين بعد از آن روایت از ابی بصیر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 بن محمد، عن احمد بن اسحاق، عن سعدان بن مسلم، عن أبي بصير عن ابي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 المسكة و هي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البته در این روایت مسکه را به جای کحل و خضاب ذکر کرده است؛ پس این دو روایت نیز زینت ظاهره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ظاهره عبارت است از کحل و خاتم و خضاب کف یا مسكة به جای کحل و 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ظاهره عبارت است از وجه و کفین است و مشعر به همین مطلب است روایتی که بر جواز رؤیت این دو چیز دلالت میکند که ظاهراً همان روایت مسعدة بن زیاد باشد </w:t>
      </w:r>
      <w:r>
        <w:rPr>
          <w:rStyle w:val="FootnoteAnchor"/>
          <w:rtl w:val="true"/>
        </w:rPr>
        <w:footnoteReference w:id="804"/>
      </w:r>
      <w:r>
        <w:rPr>
          <w:rFonts w:ascii="IRNazanin" w:hAnsi="IRNazanin" w:eastAsia="IRNazanin"/>
          <w:color w:val="111111"/>
          <w:sz w:val="28"/>
          <w:sz w:val="28"/>
          <w:szCs w:val="28"/>
          <w:rtl w:val="true"/>
          <w:lang w:bidi="fa-IR"/>
        </w:rPr>
        <w:t>و مرسله مروک بن عبید بعد از آن و قبلاً گفتیم که ظاهر روایت آن است که کسانی را میگوید که نکاحشان حلال نیست نه رؤیتشان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ظاهره عبارت از کف و اصابع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همه این سه تفسیر مطلوب ما که جواز نظر به وجه و کفین است ثابت </w:t>
      </w:r>
    </w:p>
    <w:p>
      <w:pPr>
        <w:pStyle w:val="BookText"/>
        <w:rPr/>
      </w:pPr>
      <w:r>
        <w:rPr>
          <w:rFonts w:ascii="IRNazanin" w:hAnsi="IRNazanin" w:eastAsia="IRNazanin"/>
          <w:color w:val="111111"/>
          <w:sz w:val="28"/>
          <w:sz w:val="28"/>
          <w:szCs w:val="28"/>
          <w:rtl w:val="true"/>
          <w:lang w:bidi="fa-IR"/>
        </w:rPr>
        <w:t>است، اما بنابر تفسیر دوم که تفسیر به وجه و کفین باشد که واضح است، بنابر تفسير اوّل هم که کحل و خاتم و خضاب کف و سوار بود و تفسیر سوّم که کف و اصابع است نیز ثابت است ولی ثبوت جواز نظر به وجه و کفین روی این دو تفسیر، به ضمیمه اجماع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نظرشان از اجماع این است که فقها اجماع کرده اند اگر نظر به کف و اصابع یا کحل و خاتم و خضاب کف جایز باشد نظر به وجه و کفین نیز جایز است؛ و اگر نظر به وجه و کفّین جائز نباشد نظر به اینها نیز جائز نیست؛ پس این تفصیل بین جواز نظر در این امور و عدم جواز نظر در وجه و کفین، بر خلاف همه فقهاست و هیچ کس نگفته است؛ یعنی اجماع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کسی گفته جایز است نگاه کردن به اینها، نگاه به وجه هم جایز دانسته است این خلاصه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خلاصه اصل دلیل اوّلی که برای اثبات جواز نظر به وجه و کفّین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روايات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و نظرات ایشان از اوّل تا آخر به قدری تعجب آور است که انسان نمی داند چه بگوید و ما در اینجا فعلاً به گوشه ای از آن می پردازیم تا بعداً به طور مشروح بیان کنیم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استدلالشان بر جواز نظر به وجه و کفین را از این روایت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در این معنا که زینت را حضرت امام علیه السلام به سه قسمت تقسیم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که برای عموم مردم جایز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که برای محارم غیر از زوج جائز هست</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که فقط برای زوج جائز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مفاد هر دو جمله آیه نیز با ضمیمه آیات دیگر چنین است؛ 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عموم مردم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الا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برای محارم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الَّذِينَهُمْ لِفُرُوجِهِمْ حَافِظُونَ إِلَّا عَلى أَزْواجِهِمْ أوْ مَا مَلَكَتْ اَيْمَانُهُمْ</w:t>
      </w:r>
      <w:r>
        <w:rPr>
          <w:rFonts w:eastAsia="Amiri" w:cs="Amiri" w:ascii="Amiri" w:hAnsi="Amiri"/>
          <w:color w:val="111111"/>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 xml:space="preserve">در خصوص زوج دلالت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به عورات برای غیر زوج حلال نیست و برای زوج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ضمیمه آن روایت و این آیه می فهمیم که محارمی که یکی از آنها زوج است متفاوت میباشند که برای زوج همۀ بدن زن حلال ،است و محارم غیر از زوج چون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الَّذِينَهُمْ لِفُرُوجِهِمْ حَافِظُونَ</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و استثنایی جز زوج ننموده است برای محارم دیگر این قسمتها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پنجم علیه السلام که باقرالعلوم علیه السلام هستند نیز با آن علم وسیع این معنا را کاملاً واضح ذکر کرده اند و به صورت واضح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بر سه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زینت عموم مردم که ثیاب و کحل و خاتم و خضاب کف و سوار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این برای عموم مردم نگاه کردن حلال نیست، در این چند چیز هم وجه و کفّین اصلاً نیست؛ پس وجه و کفین را از عموم مردم جدا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زینت محرم که موضع قلادة و بالاتر و غیره باشد که برای محارم هست نه برای عموم مردم و زینت زوج تمام جسد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شکل روشن و کامل بیان میکند که وجه و کفین برای محارم جایز است و برای عموم مردم نگاه به آن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اجماع از کجا آمده است؟ و چطور حدیثی که صریحاً بیان میکند نگاه به وجه و کفین برای عموم مردم جایز نیست و مشمول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را ایشان برای اثبات جواز نظر به وجه و کفین می آورند؟ و می خواهند به وسیلۀ این حدیث و آنچه به آن اضافه میکنند آن را ثابت کنند؟ حدیثی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وجه و کفین برای عموم جایز نیست، با چسباندن اجماع به آن میخواهید جواز را اثبات بکنید؟ این چه اجماعی است؟</w:t>
      </w:r>
      <w:r>
        <w:rPr>
          <w:rStyle w:val="FootnoteAnchor"/>
          <w:rtl w:val="true"/>
        </w:rPr>
        <w:footnoteReference w:id="807"/>
      </w:r>
      <w:r>
        <w:rPr>
          <w:rFonts w:ascii="IRNazanin" w:hAnsi="IRNazanin" w:eastAsia="IRNazanin"/>
          <w:color w:val="111111"/>
          <w:sz w:val="28"/>
          <w:sz w:val="28"/>
          <w:szCs w:val="28"/>
          <w:rtl w:val="true"/>
          <w:lang w:bidi="fa-IR"/>
        </w:rPr>
        <w:t>و کجا بوده است؟ آن هم بر مسأله ای که بنابر قول خود شما مختلف فيه است پس چگونه روی آن اجماع حاصل می شود؟ حدیث هم معتبر است</w:t>
      </w:r>
      <w:r>
        <w:rPr>
          <w:rStyle w:val="FootnoteAnchor"/>
          <w:rtl w:val="true"/>
        </w:rPr>
        <w:footnoteReference w:id="808"/>
      </w:r>
      <w:r>
        <w:rPr>
          <w:rFonts w:ascii="IRNazanin" w:hAnsi="IRNazanin" w:eastAsia="IRNazanin"/>
          <w:color w:val="111111"/>
          <w:sz w:val="28"/>
          <w:sz w:val="28"/>
          <w:szCs w:val="28"/>
          <w:rtl w:val="true"/>
          <w:lang w:bidi="fa-IR"/>
        </w:rPr>
        <w:t>و شما این حدیث معتبر را از مسیر صحیح و روشن خودش منحرف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ایشان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اینها مانند ثیاب ممکن نیست که اراده شده باشد؛ زیرا دلیلی بر آن نیست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حدیث در اینجا چیست؟ اضافه بر اینکه گفتیم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حدیث در تفسیر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ثیاب روشن 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لباس که زن می پوشد از روشنترین زینتها و تجمّل و زیباییهایی است که خود به خود ظاهر است پس چرا میگویید دلیلی بر آن نیست؟ با اینکه هم آیه قرآن دلالت میکند و هم حدیث علی بن ابراهیم که اضافه بر آن تفاسیری که قبلاً </w:t>
      </w:r>
    </w:p>
    <w:p>
      <w:pPr>
        <w:pStyle w:val="BookText"/>
        <w:rPr/>
      </w:pPr>
      <w:r>
        <w:rPr>
          <w:rFonts w:ascii="IRNazanin" w:hAnsi="IRNazanin" w:eastAsia="IRNazanin"/>
          <w:color w:val="111111"/>
          <w:sz w:val="28"/>
          <w:sz w:val="28"/>
          <w:szCs w:val="28"/>
          <w:rtl w:val="true"/>
          <w:lang w:bidi="fa-IR"/>
        </w:rPr>
        <w:t>ذکر کردیم صریح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دلیل بر خلاف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کلامشان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می گوییم حدیث در خصوص ثیاب سخن نگفته است که شما بگویید مخالف عموم است بلکه تعدادی را ذکر کرده که یکی از آنها ثیاب است؛ چگونه شما می گویید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بر عموم می کند؟ بله، اگر در حدیث خصوص ثیاب را گفته بود مخالف با عموم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اعجب از همه این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لتخصيصها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وجهی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ثیاب تخصیص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این حدیث ثیاب تخصیصی نخورده است، بلکه در جمله ای آن را هم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به چه دلیلی کلمۀ آخر را که سوار باشد خارج می کنید؟ بی جهت و دلخواه که انسان نمیتواند در روایات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ایشان در این قسمت بیانات خود ذکر میکنند، سراپا مخدوش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9" w:name="pg19047_213019"/>
      <w:bookmarkStart w:id="1010" w:name="pg19047_213019"/>
      <w:bookmarkEnd w:id="1010"/>
    </w:p>
    <w:p>
      <w:pPr>
        <w:pStyle w:val="Heading2"/>
        <w:numPr>
          <w:ilvl w:val="1"/>
          <w:numId w:val="1"/>
        </w:numPr>
        <w:rPr/>
      </w:pPr>
      <w:bookmarkStart w:id="1011" w:name="pg19047_213019"/>
      <w:bookmarkStart w:id="1012" w:name="__RefHeading___Toc14087839_1280447820"/>
      <w:bookmarkStart w:id="1013" w:name="_Toc374"/>
      <w:bookmarkEnd w:id="1011"/>
      <w:bookmarkEnd w:id="1012"/>
      <w:r>
        <w:rPr>
          <w:rtl w:val="true"/>
        </w:rPr>
        <w:t>درس چهل و دوم</w:t>
      </w:r>
      <w:bookmarkEnd w:id="10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 xml:space="preserve">در ادامه سخنان 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از ادله ای که ایشان بر جواز نظر بر وجه و کفین و حتى عدم وجوب تستر آنها ذکر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قهقرائی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اول سخنان ایشان رسیدیم که روایت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حضرت امام باقر علیه السلام را برای جواز نظر به وجه و کفین مستند قرار داده بودند به ضمیمه اصل و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شکل که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چیزهایی که در آن روایت بود خارج کردند، و کلمه آخر را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بود حذف کردند و کحل و خاتم و خضاب کف را با یکی دو روایت دیگر نزدیک به یکدیگر دانستند؛ با اینکه در آن دو روایت هم با این سه اختلاف داشت ولی مع ذلک اینها را مؤید یکدیگر قرار داده و دلالتشان را با آیه مخلوط کردند به این شکل که سه تفسیر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وكفّين</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كحل و خاتم و غيره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و اصابع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تفسیر به وجه و کفین مطلوب ما به طور واضح استفاده می شود و بنابر آن دو تفسیر دیگر هم با ضمیمه کردن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به آنها جایز باشد، نظر کردن به وجه و کفّین نیز جایز است؛ یعنی هر کسی گفته نظر به این چند چیز جایز است نظر به وجه و کفّین را نیز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نگاه به وجه و کفین ثابت می شود در نتیجه بنابر قول همه نظر کردن به وجه و کفین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بیان ایشان در این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استدلال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علی بن ابراهیم</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صریح در مخالفت با سخن ایشان است؛ زیرا روایت علی بن ابراهیم زینت را که مفاد دو جمله در آیه</w:t>
      </w:r>
    </w:p>
    <w:p>
      <w:pPr>
        <w:pStyle w:val="BookText"/>
        <w:rPr/>
      </w:pPr>
      <w:r>
        <w:rPr>
          <w:rFonts w:ascii="IRNazanin" w:hAnsi="IRNazanin" w:eastAsia="IRNazanin"/>
          <w:color w:val="111111"/>
          <w:sz w:val="28"/>
          <w:sz w:val="28"/>
          <w:szCs w:val="28"/>
          <w:rtl w:val="true"/>
          <w:lang w:bidi="fa-IR"/>
        </w:rPr>
        <w:t>سوره نور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يُبْدِينَ زِينَتَهُنَّ إِلا مَا ظَهَرَ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يُبْدِينَ زِينَتَهُنَّ إِلَّا لِبُعُولَتِهِنَّ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مشخص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قسمت دوم شوهر با سایر محارم با هم جمع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آیاتی که در سایر مواضع قرآن هست و عورت را فقط نسبت به شوهر جایز می داند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الَّذِينَهُمْ لِفُرُوجِهِمْ حَافِظُونَ إِلا عَلَى أَزْواجِهِمْ أَوْ مَا مَلَكَتْ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زینت برای شوهر تمام جسد است اما برای دیگران استثناء است؛ یعنی زن باید حافظ فروج باشد نسبت به همه و این همه شامل محارم نیز میگردد؛ پس بنا بر آیه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الَّذِينَهُمْ لِفُرُوجِهِمْ حَافِظُونَ إِلا عَلَى أَزْواجِهِمْ أَوْ مَا مَلَكَتْ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نسبت به فروج با دیگران هیچ فرقی نمیکنند و جایز نیست بر فروج نگاه کنند؛ زیرا آنها جزو ازواج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مقداری است؟ آیا از ناف تا زانو؟ یا کمتر؟ قبلاً گفتیم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ای حال این روایت نیز قسمت خاصی از زینت را برای محارم قرار می دهد که محل گردنبند و ما فوق آن و غیره است 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زینت برای مردم را ثیاب و کحل و خاتم و خضاب کف و سوار مشخص فرموده است؛ یعنی آنچه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برای عموم مردم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مقدار زینت که برای زوج و محارم و عموم مردم جایز است را به تفصیل ذکر می کند و با این تفصیلی که امام علیه السلام صریحاً در صدد بیان آن است، دیگر نمی توان گفت ثیاب حتماً خارج است؛ زیرا نمی شود به آن تخصیص داد برای بقیه مواضع هم یک کلمه از روایت کم کنیم و آن سه تا هم بعضی با آن روایت مناسب است و بعضی با روایت دیگر در نهایت به آیه الا ما ظَهَرَ مِنْها وصله بخورد اینها هیچ ربطی با یکدیگر ندارند و این نحو سخن گفتن هم بی معناست؛ زیرا این روایت به نحو واضح توضیح میدهد که زینت برای مردم و محارم و شوهر هر کدام چه میباشد و اینکه ما در آن دست کاری کنیم و بعداً به اجماع متمسک شویم و اینگونه با یکدیگر جمع کنیم هیچ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دلیل نمیشود بلکه در حقیقت ممزوج کردن همه چیز با هم است که موجب اشتباه کردن در موارد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اليها مع الأصل و 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علی بن ابراهیم اصل را ضمیمه کرده اند یعنی همان اصالة الجواز که از برائت یا اصل اباحه و امثال آن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مخلوط کردن اصل با دلیل اصلاً خلاف حقیقت است؛ چنانکه قبلاً</w:t>
      </w:r>
    </w:p>
    <w:p>
      <w:pPr>
        <w:pStyle w:val="BookText"/>
        <w:rPr/>
      </w:pPr>
      <w:r>
        <w:rPr>
          <w:rFonts w:ascii="IRNazanin" w:hAnsi="IRNazanin" w:eastAsia="IRNazanin"/>
          <w:color w:val="111111"/>
          <w:sz w:val="28"/>
          <w:sz w:val="28"/>
          <w:szCs w:val="28"/>
          <w:rtl w:val="true"/>
          <w:lang w:bidi="fa-IR"/>
        </w:rPr>
        <w:t>گفتیم اصل در جایی است که دلیل وجود نداشته باشد؛ حتی یکی از شرایط تمسک به اصل یأس از یافتن ،دلیل آن هم بعد از فحص کامل است؛ یعنی فقیه باید کاملاً جستجو کرده باشد و بعد از جستجو و ناامیدی از یافتن دلیل، نوبت به اصل میرسد؛ چنانکه مفاد ادله اصول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حجب الله علمه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عن امتى ما لا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چیزی که معلوم نیست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عدم معلومیت با شرایطی صدق میکند که برای تمسک به اصل ذکر شده اند؛ یعنی اوّل فحص از دلیل دوّم دست نیافتن به دلیل که در این حالت،</w:t>
      </w:r>
    </w:p>
    <w:p>
      <w:pPr>
        <w:pStyle w:val="BookText"/>
        <w:rPr/>
      </w:pPr>
      <w:r>
        <w:rPr>
          <w:rFonts w:ascii="IRNazanin" w:hAnsi="IRNazanin" w:eastAsia="IRNazanin"/>
          <w:color w:val="111111"/>
          <w:sz w:val="28"/>
          <w:sz w:val="28"/>
          <w:szCs w:val="28"/>
          <w:rtl w:val="true"/>
          <w:lang w:bidi="fa-IR"/>
        </w:rPr>
        <w:t>نوبت به اصل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ایشان دلیل و اصل را در آغوش یکدیگر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سخنی است غیر محققانه و این حرف از یک نفر فقیه عالیقدر محقق، بسیار بسیار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ضمیمه کردن اینها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اساس استدلال و آنچه باید در استدلال اصل قرار بگیرد آیه قرآن و کلام الله است،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809"/>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تدبر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انسان روی کلام الله و قرآن دقت و تدبر کند و اگر جایی در قرآن دچار ابهام شدیم و مسأله روشن نشد مانند خیلی از جاهایی که قرآن مطلب را مجمل بیان می کند، تفسیر این اجمالها را باید از کلام معصومین علیهم السلام بگیریم؛ مانند اینکه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وَآتُوا الزَّكوة</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و زکوة بدهید</w:t>
      </w:r>
    </w:p>
    <w:p>
      <w:pPr>
        <w:pStyle w:val="BookText"/>
        <w:rPr/>
      </w:pPr>
      <w:r>
        <w:rPr>
          <w:rFonts w:ascii="IRNazanin" w:hAnsi="IRNazanin" w:eastAsia="IRNazanin"/>
          <w:color w:val="111111"/>
          <w:sz w:val="28"/>
          <w:sz w:val="28"/>
          <w:szCs w:val="28"/>
          <w:rtl w:val="true"/>
          <w:lang w:bidi="fa-IR"/>
        </w:rPr>
        <w:t>حال ما نماز را به چه نحو بخوانیم و اجزاء و شرایط و مبطلات آن چیست؟ اینها را در آیه هیچ ذکر نمیکند و معلوم است که به پیغمبر صلی الله علیه و آله وسلم واگذار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کردیم که تو بیان کننده آن اجمالی باشی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قرآن در جایی اجمال نگفته و بیان را به صورت واضح ذکر کرده است، دیگر جایی برای کسب توضیح و جستجوی بیان ندارد؛ زیرا خودش واضح کرده است اینجا خود قرآن مبین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شَيْئٍ</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پس چیزی که در قرآن بیان شد و واضح و آشکار گردید، احتیاج به جای دیگری ندارد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اوّل سراغ روایت علی بن ابراهیم برویم و بعد آیه شریفه را ملاحظه </w:t>
      </w:r>
    </w:p>
    <w:p>
      <w:pPr>
        <w:pStyle w:val="BookText"/>
        <w:rPr/>
      </w:pPr>
      <w:r>
        <w:rPr>
          <w:rFonts w:ascii="IRNazanin" w:hAnsi="IRNazanin" w:eastAsia="IRNazanin"/>
          <w:color w:val="111111"/>
          <w:sz w:val="28"/>
          <w:sz w:val="28"/>
          <w:szCs w:val="28"/>
          <w:rtl w:val="true"/>
          <w:lang w:bidi="fa-IR"/>
        </w:rPr>
        <w:t>کنیم خلاف ،است، بلکه باید اول آیه شریفه را ذکر کنیم و بعد ببینیم اگر ابهامی در آیه وجود دارد به سراغ روایت برویم که آیا روایت رفع این ابهام مینماید یا نه؟</w:t>
      </w:r>
    </w:p>
    <w:p>
      <w:pPr>
        <w:pStyle w:val="BookText"/>
        <w:rPr/>
      </w:pPr>
      <w:r>
        <w:rPr>
          <w:rFonts w:ascii="IRNazanin" w:hAnsi="IRNazanin" w:eastAsia="IRNazanin"/>
          <w:color w:val="111111"/>
          <w:sz w:val="28"/>
          <w:sz w:val="28"/>
          <w:szCs w:val="28"/>
          <w:rtl w:val="true"/>
          <w:lang w:bidi="fa-IR"/>
        </w:rPr>
        <w:t xml:space="preserve">و از طرف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آیات تدبر کنیم روایت علی بن ابراهیم نیز طبق همین آیات است و دیگر هیچ چیز کم و زیاد ندارد، منتهی ما اوّل در آیه تأمل کافی نکرده ایم و سراغ روایت علی بن ابراهیم رفته آن را هم دستخوش این گونه ابهامات قرار میدهیم در نتیجه دچار اشکال میشویم برای چه باید روایت صریح را دستخوش این گونه ابهامات کنیم؟</w:t>
      </w:r>
    </w:p>
    <w:p>
      <w:pPr>
        <w:pStyle w:val="BookText"/>
        <w:rPr/>
      </w:pPr>
      <w:r>
        <w:rPr>
          <w:rFonts w:ascii="IRNazanin" w:hAnsi="IRNazanin" w:eastAsia="IRNazanin"/>
          <w:color w:val="111111"/>
          <w:sz w:val="28"/>
          <w:sz w:val="28"/>
          <w:szCs w:val="28"/>
          <w:rtl w:val="true"/>
          <w:lang w:bidi="fa-IR"/>
        </w:rPr>
        <w:t>این روایت زینت زن را در سه قسمت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قسمت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همان زینت للناس است که برای عموم مردم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دیگر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لِبُعُولَتِهِنَّ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شعبه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شوهران که با آیات دیگری در این زمینه جمع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على اَزْواجِهِمْ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محارم که آن آیه شامل آنها نمی شود، و نگاه به قسمتی از ،بدن حتی برای محارم نیز حرام است و این آیه و این روایت کاملاً موافق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آیه با آن آیات دیگر که در این مسأله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همۀ اینها را نادیده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فرمایش ایشان در اینجا نیز دچار اشکال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ثیاب خارج است؛ زیرا مخالف با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 آن مخالف با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حدیث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مردم ثیاب و کحل و خاتم و خضاب کف و سوار است و ثیاب هم یکی از آنها می،باشد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تخالفی دارد؟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در این </w:t>
      </w:r>
    </w:p>
    <w:p>
      <w:pPr>
        <w:pStyle w:val="BookText"/>
        <w:rPr/>
      </w:pPr>
      <w:r>
        <w:rPr>
          <w:rFonts w:ascii="IRNazanin" w:hAnsi="IRNazanin" w:eastAsia="IRNazanin"/>
          <w:color w:val="111111"/>
          <w:sz w:val="28"/>
          <w:sz w:val="28"/>
          <w:szCs w:val="28"/>
          <w:rtl w:val="true"/>
          <w:lang w:bidi="fa-IR"/>
        </w:rPr>
        <w:t xml:space="preserve">صورت ممکن است تمام بدنش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می تواند تمام بدنش را اظهار کند و مفاد آیه این میشود که اگر خودش به میل خودش اظهار کند اشکالی ندارد اگر به معنی اظهار گرفته شود ولی اگر به معنی خودش باشد؛ یعنی ظاهر این ظاهر در درجه اول ثیاب می شود؛ زیرا آنچه ما فوق تمام بدن و زینت آلات زن را گرفته و ظاهر است چادر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شود، آنچه از زینت او ظاهر است چادری است که بر فراز خود انداخته است؛ یا بالاتر بگوئید که خُفَّین هم پیدا باشد اشکالی ندارد؛ چنانکه در بعضی تفاسیر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را به معنای دیگری بگوییم؛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دو نوع تفسیر ذکر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خود به خود ظاهر است که ثیاب و خُفَّین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خود به خود در حالات مختلف ظاهر می شود؛ یعنی بدون اختیار ظاهر می شود این قسم دوم را نیز امام علیه السلام ذکر فرموده اند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کحل و خاتم و خضاب کف و سوار که هنگام راه رفتن و در حالات مختلف ممکن است ظاهر شود؛ زیرا اینها در مقابل آن شکافی است که گوشه های چادر را به هم نزدیک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مقابل چشم هایش را بازگذارد که جلو خودش را ببیند لذا آن کحل برای دیگران ظاهر می شود، و یا دستش در هنگام راه رفتن از زیر چادر آشکار میشود یا انگشترش با خضاب کف او با دستبند او و غیر ذلک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به خود ظاهر میشود؛ زیرا فعل لازم است نه اینکه به واسطه فاعل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این نحو آیه را بیان کنیم کاملاً بیان امام علیه السلام مطابق قرآن می باشد و هیچ مخالفتی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بیانی که ایشان میفرمایند نمی سازد؛ زیرا وجه و کفین چیزی نیست که به خودی خود ظاهر شود به خودی خود هم ظاهر نیست، هنگامی که پوشش </w:t>
      </w:r>
    </w:p>
    <w:p>
      <w:pPr>
        <w:pStyle w:val="BookText"/>
        <w:rPr/>
      </w:pPr>
      <w:r>
        <w:rPr>
          <w:rFonts w:ascii="IRNazanin" w:hAnsi="IRNazanin" w:eastAsia="IRNazanin"/>
          <w:color w:val="111111"/>
          <w:sz w:val="28"/>
          <w:sz w:val="28"/>
          <w:szCs w:val="28"/>
          <w:rtl w:val="true"/>
          <w:lang w:bidi="fa-IR"/>
        </w:rPr>
        <w:t>را فرا بگیرد دیگر ظاهر نمیماند ،بله ممکن است قسمتی مانند کحل این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عموم مستفاد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امام علیه السلام فرمودند هیچ گونه مخالفتی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کفین اصلاً نمی تواند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چون وجه و کفین هم مانند سایر اعضای بدن خود به خود ظاهر نمی شود مگر آنکه آن را ظاهر کند، 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 شد که بگوییم وجه و کفین اینچنین است، و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شامل تمام بدن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وجه و کفین هیچگاه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آن روایاتی که ایشان ذکر کرده اند که به فرمایش ایشان خبری است که مجوز رؤیت اینهاست و آن یا روایت مروک بن عبید است یا روایت دیگر این روایت قطع نظر از اشکالاتی که قبلاً بر آن ذکر شد، از روایات مخالف کتاب الله است زیرا چیزی از زن نداریم که نگاه کردن به آن حلال باشد، بلکه آیات نگاه کردن به همه زیبایی های زنان را حرام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يُبْدِينَ زِينَتَهُنَّ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 ذَلِكَ أَدْنَى أَنْ يُعْرَفْنَ فَلَا يُؤْذَيْنَ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های چادر را به هم نزدیک کند تا کمتر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روایتی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و کفین را باز کند که شناخته شود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این نحو مخالف کتاب الله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روایتی که خواسته اند تأیید سخنان خودشان باشد جواب آن را پیشاپیش ذکر کرده ایم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کشف مدلول آیه از چند چیز استفاده کرده اند و از خود آیه به کلی استفاده نکرده 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علی بن ابراهیم را با آن توجیهات غیر </w:t>
      </w:r>
    </w:p>
    <w:p>
      <w:pPr>
        <w:pStyle w:val="BookText"/>
        <w:rPr/>
      </w:pP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روایت دیگر 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که ایشان در اینجا ساخته و پرداخته اند که هیچ یک از این سه اساسی نداشت تمام اینها را برای کشف مدلول آیه آورده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کفین است، و با اینکه هر یک از اینها مخدوش ،است خواسته اند مبین آیه نیز قرار بدهند؛ در صورتی که ما اگر بخواهیم مدلول آیه را به دست بیاوریم باید خود آیه را بررسی کنیم نه اینکه از خارج آیه را تفسیر کنیم و از اینجا و آنجا بخواهیم بفهمیم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گوش به زنگ سخن اجماع و روایت های ضعیف و این نوع توجیهاتی که به آیه شریفه نمی خورد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اوّل سراغ آیات نرویم که در این زمینه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لِلْمُؤْمِنَاتِ يَغْضُضْنَ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دیگر کاری به آیات سوره احزاب هم نداشته باشیم که اصلاً ایشان به سراغ بررسی آن نرفته اند؛ زیرا این آیات با یکدیگر مرتبط است، سخن یک متکلّم است سخن خداوند تبارک و تعالی است باید دقت کرد که آیه اوّل و دوم را اگر با هم جمع کنیم مدالیل آنها چه میشود و چه نتیجه و حکمی را استفاده می کنیم؟ اما اینکه اصلاً آیه را از لحاظ بحث تفسیری کنار گذارده و این نوع سخنان را بگوییم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آیات بر احادیث در بررسی پوشش زن</w:t>
      </w:r>
    </w:p>
    <w:p>
      <w:pPr>
        <w:pStyle w:val="BookText"/>
        <w:rPr/>
      </w:pPr>
      <w:r>
        <w:rPr>
          <w:rFonts w:ascii="IRNazanin" w:hAnsi="IRNazanin" w:eastAsia="IRNazanin"/>
          <w:color w:val="111111"/>
          <w:sz w:val="28"/>
          <w:sz w:val="28"/>
          <w:szCs w:val="28"/>
          <w:rtl w:val="true"/>
          <w:lang w:bidi="fa-IR"/>
        </w:rPr>
        <w:t>مطلب ششم در جواب این قسمت از سخنان مرحوم صاحب ریاض و آخرین سخن اینکه</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بحث اوّل آیات شریفه قرآن را مورد بحث قرار دادیم تا ببینیم از </w:t>
      </w:r>
    </w:p>
    <w:p>
      <w:pPr>
        <w:pStyle w:val="BookText"/>
        <w:rPr/>
      </w:pPr>
      <w:r>
        <w:rPr>
          <w:rFonts w:ascii="IRNazanin" w:hAnsi="IRNazanin" w:eastAsia="IRNazanin"/>
          <w:color w:val="111111"/>
          <w:sz w:val="28"/>
          <w:sz w:val="28"/>
          <w:szCs w:val="28"/>
          <w:rtl w:val="true"/>
          <w:lang w:bidi="fa-IR"/>
        </w:rPr>
        <w:t>آیات شریفه قرآن چه چیزی استفاده میشود آیات را هم بر حسب تاریخ نزول بررسی کردیم و آنچه برای ما میتوانست روشن کند که تاریخ نزول هر یک چگونه است و کدام یک از آیات مقدم بود و بر اساس همان سیر تاریخی آیات شریفه، حکم را بررسی کردیم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 نخست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نسبت به پوشش زن و حجاب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تر از سوره های قبل بود در این سوره درباره زنان پیغمبر صلی الله علیه و آله وسلم و دختران آن حضرت و عموم زنان مؤمنین بحث کرده بود و ما آن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بعدی که رشد کامل پیدا کرد در سوره نور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أَنْزَلْنَاهَا وَ فَرَضْناها وَ أَنْزَلْنَا فِيهَا آيَاتٍ بَيِّنَاتٍ لَعَلَّكُمْ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سوره این مراحل به حد کامل رسیده است درباره پوشش زن اوّل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 يَغُضُّوا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لِلْمُؤْمِنَاتِ يَغْضُضْنَ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احتمالات مختلف آن بحث کردیم که خود آیات به تنهایی میتوانست برای ما این حقائق را روشن کند که مرد باید از لحاظ نظر به نامحرم دید چشم خود را کوتاه کند که به نامحرم نیاندازد؛ زنها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مردها باید فروجشان را حفظ بکنند تا آن طهارتهای باطنی آنها حفظ شود و در سیر زندگی پاک تر باقی بمانند، زن ها نیز باید غض بصر کنند و از نگاه به جاهایی که جایز نیست دید چشمهای خود را بکاهند همچنین فروج را از نامحرم حفظ کنند؛ چنانکه در روایت هم بود و خود آیه هم شاهد بود و ذکر کردیم؛ زیرا مقابل غض بصر او به حفظ فرج توصیه شده 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هم نسبت به عموم و خصوص بودن زینتهای خود و زیباییهای خود که اساساً آیا مراد از زینت زیور است یا زیباییها، که مفصلاً از آن بحث کردیم و برای اثبات اینکه مراد زیباییهاست، دلائل بسیاری آوردیم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بیاناتی از خود آیه شریفه ذکر کردیم و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ماضی و لازم است و مفاد صیغۀ ماضی لازم چیست؟ و اینکه غیر مفاد ماضی متعدی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اینگونه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مفاد آن کدام است؟</w:t>
      </w:r>
    </w:p>
    <w:p>
      <w:pPr>
        <w:pStyle w:val="BookText"/>
        <w:rPr/>
      </w:pPr>
      <w:r>
        <w:rPr>
          <w:rFonts w:ascii="IRNazanin" w:hAnsi="IRNazanin" w:eastAsia="IRNazanin"/>
          <w:color w:val="111111"/>
          <w:sz w:val="28"/>
          <w:sz w:val="28"/>
          <w:szCs w:val="28"/>
          <w:rtl w:val="true"/>
          <w:lang w:bidi="fa-IR"/>
        </w:rPr>
        <w:t>و هنگامی که در خود آیات سیر دقیق تفسیری انجام شود، نوبت به روایت ها که می رسد کار آسان میگردد، زیرا روایات دستخوش حوادث بسیاری شده و بوده است و تنها قرآن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حمید</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باطلی نه از پشت و نه از جلو وارد آن نخواهد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که از جانب خداوند برای آن تضمین حفاظت رسیده است که در طول تاریخ این قرآن تحت حفاظت الهی مصون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خود ائمه طاهرین علیهم السلام چه رسد به روایات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در مقابل ستمکاران محبوس گردیدند و مورد توهین قرار گرفتند و هزاران بلاکه بر آنها وارد شد و این تضمین که برای قرآن است برای آنها نبوده است، آنها را شهید کرده و زندان کردند و نگذاردند از انوار آنها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اصل همین مطالب و پیش ،آمدها، در روایات فرموده اند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تمیز دادن صحیح و غیر صحیح،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عرضه بدهید آنچه مطابق با قرآن است حق است و آنچه با قرآن مخالف است </w:t>
      </w:r>
    </w:p>
    <w:p>
      <w:pPr>
        <w:pStyle w:val="BookText"/>
        <w:rPr/>
      </w:pPr>
      <w:r>
        <w:rPr>
          <w:rFonts w:ascii="IRNazanin" w:hAnsi="IRNazanin" w:eastAsia="IRNazanin"/>
          <w:color w:val="111111"/>
          <w:sz w:val="28"/>
          <w:sz w:val="28"/>
          <w:szCs w:val="28"/>
          <w:rtl w:val="true"/>
          <w:lang w:bidi="fa-IR"/>
        </w:rPr>
        <w:t>زخرف و باطل است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آنگاه در سیر فقهی؛ اول به روایت تمسک کنیم و بعد آیه را به آن ضمیمه کنیم و آیه را هم به آن نحو توضیح بدهیم، اصلاً سیر صحیحی نیست و وقتی هم سیر صحیح ،نباشد انسان را به هدف و مقصد صحیح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بیشتر این حکم الهی دستخوش این چیزها شده است روی همین اصل است آنچه ما سخنان بزرگان را تا حال بررسی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آنهایی هم که به نتیجه صحیح رسیده بودند سیر صحیح فقهی آنگونه که در خور این مسأله می باشد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امیدواریم که این نوع سیری که انجام شد، پا برجا و مفید برای اثبات این حکم مقدس الهی در باب حفظ نوامیس مسلمین باقی بماند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1014" w:name="pg19047_213031"/>
    </w:p>
    <w:p>
      <w:pPr>
        <w:pStyle w:val="Heading2"/>
        <w:numPr>
          <w:ilvl w:val="1"/>
          <w:numId w:val="1"/>
        </w:numPr>
        <w:rPr/>
      </w:pPr>
      <w:bookmarkStart w:id="1015" w:name="__RefHeading___Toc14087841_1280447820"/>
      <w:bookmarkStart w:id="1016" w:name="_Toc375"/>
      <w:bookmarkEnd w:id="1014"/>
      <w:bookmarkEnd w:id="1015"/>
      <w:r>
        <w:rPr>
          <w:rtl w:val="true"/>
        </w:rPr>
        <w:t>درس چهل و سوم</w:t>
      </w:r>
      <w:bookmarkEnd w:id="1016"/>
    </w:p>
    <w:p>
      <w:pPr>
        <w:pStyle w:val="Heading3"/>
        <w:numPr>
          <w:ilvl w:val="2"/>
          <w:numId w:val="1"/>
        </w:numPr>
        <w:rPr/>
      </w:pPr>
      <w:bookmarkStart w:id="1017" w:name="__RefHeading___Toc14087843_1280447820"/>
      <w:bookmarkStart w:id="1018" w:name="_Toc376"/>
      <w:bookmarkEnd w:id="1017"/>
      <w:r>
        <w:rPr>
          <w:rtl w:val="true"/>
        </w:rPr>
        <w:t>اشاره</w:t>
      </w:r>
      <w:bookmarkEnd w:id="10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وَلَعْنَةُ اللَّهِ عَلَى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14087845_1280447820"/>
      <w:bookmarkStart w:id="1020" w:name="_Toc377"/>
      <w:bookmarkEnd w:id="1019"/>
      <w:r>
        <w:rPr>
          <w:rtl w:val="true"/>
        </w:rPr>
        <w:t>سخن شیخ انصاری در جایز دانستن نظر به وجه و کفّین</w:t>
      </w:r>
      <w:bookmarkEnd w:id="1020"/>
    </w:p>
    <w:p>
      <w:pPr>
        <w:pStyle w:val="BookText"/>
        <w:rPr/>
      </w:pPr>
      <w:r>
        <w:rPr>
          <w:rFonts w:ascii="IRNazanin" w:hAnsi="IRNazanin" w:eastAsia="IRNazanin"/>
          <w:color w:val="111111"/>
          <w:sz w:val="28"/>
          <w:sz w:val="28"/>
          <w:szCs w:val="28"/>
          <w:rtl w:val="true"/>
          <w:lang w:bidi="fa-IR"/>
        </w:rPr>
        <w:t>یکی دیگر از کسانی که ادله حرمت نظر به وجه و کفین اجنبیه را تضعیف کرده و تا حدودی آن را تجویز کرده اند؛ مرحوم شیخ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نکاحیه</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که شرح بر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حلی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مرحوم علامه قائل به حرمت نظر و عدم جواز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ابتدائاً ادله ای برای نظریه علامه میآورند و سپس آن ادله را تضعیف می کنند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شیخ انصاری تا حدودی با سخنان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هم است با مقداری اصلاحات که از آن شده است ایشان بعضی از عیبها را که در سخنان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تغییر دادند و مطلب را به شکل دیگر تعبیر کرده اند که از آن اشکالات رها شود ولی ایشان نیز به آن شکلی که ما از آیات سوره احزاب و آیات سوره نور و قبل از همه آیاتی از سوره اعراف و غیرها مورد دقت نظر قرار </w:t>
      </w:r>
    </w:p>
    <w:p>
      <w:pPr>
        <w:pStyle w:val="BookText"/>
        <w:rPr/>
      </w:pPr>
      <w:r>
        <w:rPr>
          <w:rFonts w:ascii="IRNazanin" w:hAnsi="IRNazanin" w:eastAsia="IRNazanin"/>
          <w:color w:val="111111"/>
          <w:sz w:val="28"/>
          <w:sz w:val="28"/>
          <w:szCs w:val="28"/>
          <w:rtl w:val="true"/>
          <w:lang w:bidi="fa-IR"/>
        </w:rPr>
        <w:t xml:space="preserve">دادیم و هر یک را جدا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کیفیتی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کردیم، ایشان این تفاصیل را نداشته اند و به این پایه بحث نکرده اند بلکه مطالبی تبیین نشده و به شكل مختصر و فشرده ارائه داده اند؛ لذا دچار این خللها و اشکالات شده اند تا آنجا که به طور شایسته حکم خدا را از آیات و روایات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گرچه قبلاً نظریات خود را از آیات و روایات ذکر کردیم و به ذکر این سخنان و پاسخ به آنها احتیاج نیست ولی برای تکمیل بحث، متعرّض آن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گذشته تذکراً عرض کردیم که در زمینه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که قائل به حرمت شده اند و چه آنها که تشکیک و اشکال گرفته اند به آن ادله و یا در نتیجه قائل به ،جوازند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نحوه ورودشان در مسأله و کیفیت استدلالشان به صورت پسندیده ای نبوده است که از آیات و روایات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اصل هست یکی اثبات میکند و دیگری شروع به خدشه؛ چون اساساً ادله مثبتين هم آنقدر قوت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ایشان اوّل نظر ماتن را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اجنبيه 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و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انه لا خلاف فى أنّه لا يجوز النظر الى الاجنبية مطلقاً مع قصد التلذذ او الريبة و لا فى أنّه لا يجوز مطلقاً فى غير الوجه و الكفّين، و امّا فيهما مع عدم الوصفين فاختلف فيه؛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مطلقاً على كراهيّة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مرّة لا ازيد و قيل لا يجوز مطلقاً الا للحاجة </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نظر به صورت اجنبيه بدون قصد تلذذ و 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قصد تلذذ و ریبه را همه حرام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اقوالی است؛ قولى مطلقاً على كراهية جايز </w:t>
      </w:r>
    </w:p>
    <w:p>
      <w:pPr>
        <w:pStyle w:val="BookText"/>
        <w:rPr/>
      </w:pPr>
      <w:r>
        <w:rPr>
          <w:rFonts w:ascii="IRNazanin" w:hAnsi="IRNazanin" w:eastAsia="IRNazanin"/>
          <w:color w:val="111111"/>
          <w:sz w:val="28"/>
          <w:sz w:val="28"/>
          <w:szCs w:val="28"/>
          <w:rtl w:val="true"/>
          <w:lang w:bidi="fa-IR"/>
        </w:rPr>
        <w:t xml:space="preserve">دانسته است، و قولی به جواز آن یک بار و نه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بیشترش را حرام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مطلقاً الا للحاجة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قولی هم آمده است که مطلقاً جایز نیست مگر برای حاجتی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اراده تزویج ،دارد یا طبیب برای معالجه و امثال اینها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اختاره المصنف ت هنا و بعض آخر</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چیزی است که مصنّف و بعض دیگر از فقها اختیار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مطلقاً جایز نیست مگر برای احتیاج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مقداری ادله برای مصنف ذکر میکند که البته در متن مصنف اینها نیست و فقط قسمتی را اگر یاد داشته باشید در بعضی از کتبشان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که ما از ایشان نقل کردیم ذکر کرده بودند ولی شیخ انصاری از جانب ایشان آنها را ذکر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تمسكاً بعموم ما دلّ على وجوب غض البصر</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یکی عمومیت وجوب غض بصر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 يَغُضُّوا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بیشتر توضیح نمی دهند که بگویند مثلاً حذف متعلق افاده عموم می کند این حرفها را مورد بحث قرار نمی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بمفهوم الأخبار المتقدمة في انه لا بأس بالنظر الى وجه من يراد تزويجها حيث اشترط في بعضها عدم البأس</w:t>
      </w:r>
    </w:p>
    <w:p>
      <w:pPr>
        <w:pStyle w:val="BookText"/>
        <w:rPr/>
      </w:pPr>
      <w:r>
        <w:rPr>
          <w:rFonts w:ascii="Amiri" w:hAnsi="Amiri" w:eastAsia="Amiri" w:cs="Amiri"/>
          <w:color w:val="111111"/>
          <w:sz w:val="28"/>
          <w:sz w:val="28"/>
          <w:szCs w:val="28"/>
          <w:rtl w:val="true"/>
          <w:lang w:bidi="ar-SA"/>
        </w:rPr>
        <w:t>بصورة ارادة التزويج</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با مفهوم اخبار متقدمه تأیید میشود آن اخباری که </w:t>
      </w:r>
      <w:bookmarkStart w:id="1021" w:name="pg19047_213034"/>
    </w:p>
    <w:p>
      <w:pPr>
        <w:pStyle w:val="BookText"/>
        <w:rPr/>
      </w:pPr>
      <w:bookmarkEnd w:id="1021"/>
      <w:r>
        <w:rPr>
          <w:rFonts w:ascii="IRNazanin" w:hAnsi="IRNazanin" w:eastAsia="IRNazanin"/>
          <w:color w:val="111111"/>
          <w:sz w:val="28"/>
          <w:sz w:val="28"/>
          <w:szCs w:val="28"/>
          <w:rtl w:val="true"/>
          <w:lang w:bidi="fa-IR"/>
        </w:rPr>
        <w:t xml:space="preserve">گفتهاند اگر شخصی قصد ازدواج دارد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آن چنین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اراده ازدواج ندارد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دلّ على انّ النظر سهم من سهام ابليس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 یک دلیل دیگر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زِنَى العين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دیگر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ربّ نظرة أورثت حسرةً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هم یک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عرض کردیم اینها دلائل آنچنانی نیست</w:t>
      </w:r>
      <w:r>
        <w:rPr>
          <w:rFonts w:eastAsia="IRNazanin" w:cs="IRNazanin"/>
          <w:color w:val="111111"/>
          <w:sz w:val="28"/>
          <w:szCs w:val="28"/>
          <w:rtl w:val="true"/>
          <w:lang w:bidi="fa-IR"/>
        </w:rPr>
        <w:t>).</w:t>
      </w:r>
    </w:p>
    <w:p>
      <w:pPr>
        <w:pStyle w:val="Heading3"/>
        <w:numPr>
          <w:ilvl w:val="2"/>
          <w:numId w:val="1"/>
        </w:numPr>
        <w:rPr/>
      </w:pPr>
      <w:bookmarkStart w:id="1022" w:name="__RefHeading___Toc14087847_1280447820"/>
      <w:bookmarkStart w:id="1023" w:name="_Toc378"/>
      <w:bookmarkEnd w:id="1022"/>
      <w:r>
        <w:rPr>
          <w:rtl w:val="true"/>
        </w:rPr>
        <w:t>مكاتبة صفّار و استدلال شیخ انصاری</w:t>
      </w:r>
      <w:bookmarkEnd w:id="1023"/>
    </w:p>
    <w:p>
      <w:pPr>
        <w:pStyle w:val="BookText"/>
        <w:rPr/>
      </w:pPr>
      <w:r>
        <w:rPr>
          <w:rFonts w:ascii="Amiri" w:hAnsi="Amiri" w:eastAsia="Amiri" w:cs="Amiri"/>
          <w:color w:val="111111"/>
          <w:sz w:val="28"/>
          <w:sz w:val="28"/>
          <w:szCs w:val="28"/>
          <w:rtl w:val="true"/>
          <w:lang w:bidi="ar-SA"/>
        </w:rPr>
        <w:t>و بمكاتبة الصفار</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این مکاتبة صفار در ادله صاحب ریاض نیست، ولی ایشان به آن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مکاتبه صفار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ابى محمد علیه السلام في رجل اراد ان يشهد على امرأة ليس لها بمحرم هل يجوز له ان يشهد عليها وهى من وراء الستر و يسمع كلامها اذا شهد رجلان عدلان أنّها فُلانة بنت فلان الّتي تشهدک و هذا كلامها او لا يجوز له الشهادة حتى تبرز صورتها </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و يثبتها بعينها،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تنتقب و تظهر للشهود</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ابی محمد امام عسکری علیه السلام نوشتم در مورد مردی که </w:t>
      </w:r>
    </w:p>
    <w:p>
      <w:pPr>
        <w:pStyle w:val="BookText"/>
        <w:rPr/>
      </w:pPr>
      <w:r>
        <w:rPr>
          <w:rFonts w:ascii="IRNazanin" w:hAnsi="IRNazanin" w:eastAsia="IRNazanin"/>
          <w:color w:val="111111"/>
          <w:sz w:val="28"/>
          <w:sz w:val="28"/>
          <w:szCs w:val="28"/>
          <w:rtl w:val="true"/>
          <w:lang w:bidi="fa-IR"/>
        </w:rPr>
        <w:t xml:space="preserve">می خواهد درباره زنی شهادت دهد که محرم او نیست آیا از پس ستر و پرده جایز است شهادت داده و تنها کلامش را بشنود و دو نفر مرد آشنا هم که عادلند شهادت دهند که این گوینده سخن فلانی دختر فلانی و این هم سخنان اوست؟ یا اینکه جایز نیست شهادت بدهد بر سخنان او مگر اینکه خود را ظاهر کرده و صورتش را ببیند؟ حضرت علیه السلام توقیع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نقاب میزند و با نقاب بر شهود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شهود صورتش را نبینند چون دیدن صورت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بجريان السيرة على منع النساء من ان يخرجن متكشفات</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دلیل تحریم نظر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جاری است بر اینکه زنها را منع میکرده اند که به طور منکشف در معابر ظاهر شوند و نمی گذاشتند زنها بی حجاب بیرون روند برای اینکه نگاه کردن حرام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النظر مظنّة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دلیل دیگر اینکه نظر در مظان فتنه و قرار گرفتن در خلاف شرع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فالأليق بمحاسن الشرع حسم الباب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لایق تر به محاسن شرع آن است که این درب را ببندد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امرأة خثعميّة جائت الى</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هم آن حدیث خثعمیه است که قبلاً ذکر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خثعميه آمد در حجة الوداع از پیغمبر صلی الله علیه وآله وسلم مسائلی پرسید و فضل بن عباس که پشت سر پیغمبر صلی الله علیه وآله وسلم سوار بود شروع کرد به نگاه کردن، حضرت صورت فضل را</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w:t>
      </w:r>
      <w:bookmarkStart w:id="1024" w:name="pg19047_213036"/>
    </w:p>
    <w:p>
      <w:pPr>
        <w:pStyle w:val="BookText"/>
        <w:rPr/>
      </w:pPr>
      <w:bookmarkEnd w:id="1024"/>
      <w:r>
        <w:rPr>
          <w:rFonts w:ascii="IRNazanin" w:hAnsi="IRNazanin" w:eastAsia="IRNazanin"/>
          <w:color w:val="111111"/>
          <w:sz w:val="28"/>
          <w:sz w:val="28"/>
          <w:szCs w:val="28"/>
          <w:rtl w:val="true"/>
          <w:lang w:bidi="fa-IR"/>
        </w:rPr>
        <w:t>از روی آن زن برگرداندند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شاب و امرأة شابة اخاف ان يدخل الشيطان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و زن جوان ترسیدم شیطان در بین آنها داخل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ما وقفت عليه من ادلة القول بالمنع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می گویند اینها عمده چیزی است که من واقف شدم از ادله کسانی که به حرمت نظر به وجه و کفین زن قائل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الجميع نظر</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و در همه اینها نظر و اشکال است</w:t>
      </w:r>
    </w:p>
    <w:p>
      <w:pPr>
        <w:pStyle w:val="Heading3"/>
        <w:numPr>
          <w:ilvl w:val="2"/>
          <w:numId w:val="1"/>
        </w:numPr>
        <w:rPr/>
      </w:pPr>
      <w:bookmarkStart w:id="1025" w:name="__RefHeading___Toc14087849_1280447820"/>
      <w:bookmarkStart w:id="1026" w:name="_Toc379"/>
      <w:bookmarkEnd w:id="1025"/>
      <w:r>
        <w:rPr>
          <w:rtl w:val="true"/>
        </w:rPr>
        <w:t>اشکالات مرحوم شیخ انصاری به ادله تحریم و جواب آنها</w:t>
      </w:r>
      <w:bookmarkEnd w:id="1026"/>
    </w:p>
    <w:p>
      <w:pPr>
        <w:pStyle w:val="Heading4"/>
        <w:numPr>
          <w:ilvl w:val="3"/>
          <w:numId w:val="1"/>
        </w:numPr>
        <w:rPr/>
      </w:pPr>
      <w:bookmarkStart w:id="1027" w:name="__RefHeading___Toc14087851_1280447820"/>
      <w:bookmarkStart w:id="1028" w:name="_Toc380"/>
      <w:bookmarkEnd w:id="1027"/>
      <w:r>
        <w:rPr>
          <w:rtl w:val="true"/>
        </w:rPr>
        <w:t>«</w:t>
      </w:r>
      <w:r>
        <w:rPr>
          <w:rtl w:val="true"/>
        </w:rPr>
        <w:t>الف</w:t>
      </w:r>
      <w:r>
        <w:rPr>
          <w:rtl w:val="true"/>
        </w:rPr>
        <w:t xml:space="preserve">» </w:t>
      </w:r>
      <w:r>
        <w:rPr>
          <w:rtl w:val="true"/>
        </w:rPr>
        <w:t>اشکال شیخ به مفاد آیه غض</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في آية الغضّ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غضّ را اشکال می کنند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فلأنها لا 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عموم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سخن شیخ انصاری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از اینکه مفید عموم نیست چه بوده است؟ آیا چون</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 نیامده است و حذف شده؛ آیه اجمال دارد؟ یا به خاطر اینکه از همه چیز </w:t>
      </w:r>
    </w:p>
    <w:p>
      <w:pPr>
        <w:pStyle w:val="BookText"/>
        <w:rPr/>
      </w:pPr>
      <w:r>
        <w:rPr>
          <w:rFonts w:ascii="IRNazanin" w:hAnsi="IRNazanin" w:eastAsia="IRNazanin"/>
          <w:color w:val="111111"/>
          <w:sz w:val="28"/>
          <w:sz w:val="28"/>
          <w:szCs w:val="28"/>
          <w:rtl w:val="true"/>
          <w:lang w:bidi="fa-IR"/>
        </w:rPr>
        <w:t>غض بصر واجب نشده است آیه در صدد عموم نیست؟ کدام یک مورد نظر ایشان است؟</w:t>
      </w:r>
    </w:p>
    <w:p>
      <w:pPr>
        <w:pStyle w:val="BookText"/>
        <w:rPr/>
      </w:pPr>
      <w:r>
        <w:rPr>
          <w:rFonts w:ascii="IRNazanin" w:hAnsi="IRNazanin" w:eastAsia="IRNazanin"/>
          <w:color w:val="111111"/>
          <w:sz w:val="28"/>
          <w:sz w:val="28"/>
          <w:szCs w:val="28"/>
          <w:rtl w:val="true"/>
          <w:lang w:bidi="fa-IR"/>
        </w:rPr>
        <w:t>اگر بخواهند بگویند که چون متعلق ذکر نشده اجمال دارد جوابش را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متعلق افاده عموم میکند؛ مخصوصاً با توجه به این که آیه شریفه در مقام بیان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منظورشان این باشد که دلالت بر عموم نمیکند؛ زیرا اگر بخواهیم بگوییم مؤمنان از همه چیز غض بصر کنید، لازمه آن این است که به هیچ چیز نگاه نکنند و هیچ کس چنین حرفی نگفته که از همه چیز حتی در و دیوار، زمین و آسمان و اشجار و غیره غض بصر کنند؟ جواب این حرف را هم قبلاً عرض کردیم که آیه نمیگوید از همه چیز غض بصر کنید آیه ای که حفظ فرج در مردها و بعداً زنها را ذکر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می کند بر اینکه در امور جنسی و شهوانی که مربوط به این دو جنس است، غض بصر ،کنند خود قرینه در نفس این دو ،آیه مبيّن آن متعلق غض بصر است تا این اندازه را خود آیه با آوردن این دو در کنار هم نشان می می دهد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مادرهایتان و دخترهایتان و غیره بر شما حرام شدند</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چیزی در آنها حرام شده است؟ آیا حرف زدن با آنها حرام شده است؟ آیا هم غذایی با آنها حرام شده است؟ در اینجا خود آیه دلالت میکند بر اینکه منظور نکاح با آنها است نه هر چیزی؛ زیرا خود آیه با توجه به مناسبت حکم و موضوع و </w:t>
      </w:r>
      <w:bookmarkStart w:id="1029" w:name="pg19047_213038"/>
    </w:p>
    <w:p>
      <w:pPr>
        <w:pStyle w:val="BookText"/>
        <w:rPr/>
      </w:pPr>
      <w:bookmarkEnd w:id="1029"/>
      <w:r>
        <w:rPr>
          <w:rFonts w:ascii="IRNazanin" w:hAnsi="IRNazanin" w:eastAsia="IRNazanin"/>
          <w:color w:val="111111"/>
          <w:sz w:val="28"/>
          <w:sz w:val="28"/>
          <w:szCs w:val="28"/>
          <w:rtl w:val="true"/>
          <w:lang w:bidi="fa-IR"/>
        </w:rPr>
        <w:t>آیات قبل و بعد منظور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بر همین منوال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بگوییم همه چیز همه چیز حتماً مراد آیه چنین نیست و اگر بعض را هم بخواهیم بگوییم دلیل ندارد بلکه خود آیه با آیه بعدی نشان میدهد که متعلق غض بصر اموری است که در زن نسبت به مرد و در مرد نسبت به زن اسباب تهییج شهوات می شود 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روایات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همه جا از زنا است، ولی در اینجا مراد نظر است به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يَغُضُّوا مِنْ أَبْصارِهِمْ ويَغْضُضْنَ مِنْ أَبْصَارِهِنَّ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کلمات قرینه ای بر مراد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غض بصر در مورد التذاذ و یا ریبه با خوف فتنه است و یا مطلقاً؟ جواب میگوییم مطلقاً به طور عموم؛ چون حذف متعلق افاده عموم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درست نیست که بگوییم آیه شریفه عمومیت ندارد، بلکه حذف متعلّق افاده عموم می کند</w:t>
      </w:r>
      <w:r>
        <w:rPr>
          <w:rFonts w:eastAsia="IRNazanin" w:cs="IRNazanin"/>
          <w:color w:val="111111"/>
          <w:sz w:val="28"/>
          <w:szCs w:val="28"/>
          <w:rtl w:val="true"/>
          <w:lang w:bidi="fa-IR"/>
        </w:rPr>
        <w:t>.</w:t>
      </w:r>
    </w:p>
    <w:p>
      <w:pPr>
        <w:pStyle w:val="Heading4"/>
        <w:numPr>
          <w:ilvl w:val="3"/>
          <w:numId w:val="1"/>
        </w:numPr>
        <w:rPr/>
      </w:pPr>
      <w:bookmarkStart w:id="1030" w:name="__RefHeading___Toc14087853_1280447820"/>
      <w:bookmarkStart w:id="1031" w:name="_Toc381"/>
      <w:bookmarkEnd w:id="1030"/>
      <w:r>
        <w:rPr>
          <w:rtl w:val="true"/>
        </w:rPr>
        <w:t>«</w:t>
      </w:r>
      <w:r>
        <w:rPr>
          <w:rtl w:val="true"/>
        </w:rPr>
        <w:t>ب</w:t>
      </w:r>
      <w:r>
        <w:rPr>
          <w:rtl w:val="true"/>
        </w:rPr>
        <w:t xml:space="preserve">» </w:t>
      </w:r>
      <w:r>
        <w:rPr>
          <w:rtl w:val="true"/>
        </w:rPr>
        <w:t>استدلال ،شیخ به تخصیص و تفسیر ما ظهر در روایات</w:t>
      </w:r>
      <w:bookmarkEnd w:id="1031"/>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يُبْدِينَ زِينَتَهُنَّ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فلتخصيصها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فى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عن تفسير 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بالثياب و الكحل و الخاتم و خضاب الكف والسوار و فى 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قاسم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بالثانى و الثالث وفى رواية ابى بصير بالخاتم والسوار ولا ريب أن إبدائهما مستلزم لابداء الكفين غالباً</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حاصل سخن مرحوم شیخ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يُبْدِينَ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زده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نیست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روایت علی بن ابراهیم یکی سرمه و خاتم است و دیگر خضاب کف و دست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زراره به سرمه و خاتم و در روایت ابی بصیر خاتم و سوار گفته شده است و چون نگاه به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و خضاب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مستلزم نگاه به کفین است پس نگاه به کفین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شیخ</w:t>
      </w:r>
    </w:p>
    <w:p>
      <w:pPr>
        <w:pStyle w:val="BookText"/>
        <w:rPr/>
      </w:pPr>
      <w:r>
        <w:rPr>
          <w:rFonts w:ascii="IRNazanin" w:hAnsi="IRNazanin" w:eastAsia="IRNazanin"/>
          <w:color w:val="111111"/>
          <w:sz w:val="28"/>
          <w:sz w:val="28"/>
          <w:szCs w:val="28"/>
          <w:rtl w:val="true"/>
          <w:lang w:bidi="fa-IR"/>
        </w:rPr>
        <w:t>در این بیان ملاحظه می کنید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از استدلال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جواز نظر بر وجه و کفین، از این سه روایت به اضافهٔ اجماع مرکب استفاده کرده بودند، به سبب نادرستی آن، به کلی چشم پوشی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جواز نظر به وجه را نیز از آن ساقط کرده اند، و به این طریق کیفیت استدلال به این سه روایت را اصلاح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سخن شیخ انصاری</w:t>
      </w:r>
    </w:p>
    <w:p>
      <w:pPr>
        <w:pStyle w:val="BookText"/>
        <w:rPr/>
      </w:pPr>
      <w:r>
        <w:rPr>
          <w:rFonts w:ascii="IRNazanin" w:hAnsi="IRNazanin" w:eastAsia="IRNazanin"/>
          <w:color w:val="111111"/>
          <w:sz w:val="28"/>
          <w:sz w:val="28"/>
          <w:szCs w:val="28"/>
          <w:rtl w:val="true"/>
          <w:lang w:bidi="fa-IR"/>
        </w:rPr>
        <w:t>و اما جواب ما به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نظر بر وجه نیست؛ چنانچه خودشان ادعا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نگاه بر وجه از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نمی شود،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حسب این چند روایت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يُبْدِينَ زِينَتَهُنَّ إِلا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وجوب تستر موارد </w:t>
      </w:r>
    </w:p>
    <w:p>
      <w:pPr>
        <w:pStyle w:val="BookText"/>
        <w:rPr/>
      </w:pPr>
      <w:r>
        <w:rPr>
          <w:rFonts w:ascii="IRNazanin" w:hAnsi="IRNazanin" w:eastAsia="IRNazanin"/>
          <w:color w:val="111111"/>
          <w:sz w:val="28"/>
          <w:sz w:val="28"/>
          <w:szCs w:val="28"/>
          <w:rtl w:val="true"/>
          <w:lang w:bidi="fa-IR"/>
        </w:rPr>
        <w:t xml:space="preserve">زینت برای زن و عدم وجوب تستر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صورتی که سخن ایشان در جواز نظر اجنبی به وجه و کفّین اجنبیه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در گذشته از نظر دلالت آیات شریفه بین این دو حکم تلازم را دانستیم؛ یعنی بین وجوب تستر زن و حرمت نظر مرد اجنبی ولی این آقایان در سخنانشان به این مطلب توجه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روایاتی که زینت دست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به صیغۀ فعل ماضی لازم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متعدی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کف که ما ظهر فى نفسه نیست، بلکه ممکن است اتفاقاً ظاهر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ثیاب از چیزهایی است که خود به خود ظاهر است و میتواند صیغه فعل لازم بر آن انطباق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کحل و غیره نیز ممکن است گاهی به صورت نا خودآگاه و اتفاقی ظاهر گردد؛ پس این مواردی که در این چند روایت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ما اظهر نگرفته است که زن اظهار ،بکند و در این صورت بگوییم چون اظهار آنها جایز است، پس نگاه به آنها نیز جایز میباشد پس اینکه ایشان فرمودهاند که لازمه این چند روایت این است که اظهار اینها جایز باشد؛ پس نگاه به آنها هم جایز است می گوییم در آنها اظهار نیامده است، بلکه امام علیه السلام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خود به خود و به صورت اتفاقی ظاهر شود نه چیزی که زن ظاهر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چند روایت مصداق آن چیزهایی را که خود به خود ظاهر شود و یا ظاهر بوده باشد تعیین می نمایند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ایشان نمیتوانند به این چند روایت حتی برای جواز نظر به کفین هم استدلال کنند</w:t>
      </w:r>
      <w:r>
        <w:rPr>
          <w:rFonts w:eastAsia="IRNazanin" w:cs="IRNazanin"/>
          <w:color w:val="111111"/>
          <w:sz w:val="28"/>
          <w:szCs w:val="28"/>
          <w:rtl w:val="true"/>
          <w:lang w:bidi="fa-IR"/>
        </w:rPr>
        <w:t xml:space="preserve">. </w:t>
      </w:r>
      <w:bookmarkStart w:id="1032" w:name="pg19047_213041"/>
    </w:p>
    <w:p>
      <w:pPr>
        <w:pStyle w:val="Heading4"/>
        <w:numPr>
          <w:ilvl w:val="3"/>
          <w:numId w:val="1"/>
        </w:numPr>
        <w:rPr/>
      </w:pPr>
      <w:bookmarkStart w:id="1033" w:name="__RefHeading___Toc14087855_1280447820"/>
      <w:bookmarkStart w:id="1034" w:name="_Toc382"/>
      <w:bookmarkEnd w:id="1032"/>
      <w:bookmarkEnd w:id="1033"/>
      <w:r>
        <w:rPr>
          <w:rtl w:val="true"/>
        </w:rPr>
        <w:t>«</w:t>
      </w:r>
      <w:r>
        <w:rPr>
          <w:rtl w:val="true"/>
        </w:rPr>
        <w:t>ج</w:t>
      </w:r>
      <w:r>
        <w:rPr>
          <w:rtl w:val="true"/>
        </w:rPr>
        <w:t xml:space="preserve">» </w:t>
      </w:r>
      <w:r>
        <w:rPr>
          <w:rtl w:val="true"/>
        </w:rPr>
        <w:t>استدلال شیخ به صحیحه فضیل</w:t>
      </w:r>
      <w:bookmarkEnd w:id="1034"/>
    </w:p>
    <w:p>
      <w:pPr>
        <w:pStyle w:val="BookText"/>
        <w:rPr/>
      </w:pPr>
      <w:r>
        <w:rPr>
          <w:rFonts w:ascii="IRNazanin" w:hAnsi="IRNazanin" w:eastAsia="IRNazanin"/>
          <w:color w:val="111111"/>
          <w:sz w:val="28"/>
          <w:sz w:val="28"/>
          <w:szCs w:val="28"/>
          <w:rtl w:val="true"/>
          <w:lang w:bidi="fa-IR"/>
        </w:rPr>
        <w:t>دلیل دیگری که ایشان بیان میکنند صحیحه فضیل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صحيحة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علیه السلام عن الذراعين من المرأة هما من الزينة التى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يُبْدِينَ زِينَتَهُنَّ إِلا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دون الخمار من الزينة و ما دون السوارين وفيها دلالة ظاهرة على خروج الوجه و الكفين عن الزينة التي يحرم ابدائها</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در اینجا نیز استدلال ایشان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این روایت یکی در مورد ذراعین سؤال میکند که آیا اینها شامل زینتی می شود که آیه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يُبْدِينَ زِينَتَهُنَّ إِلَّا لِبُعُولَتِهِنَّ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برای شوهر و محارم جایز است یا نه؟ یا نگاه به آن برای محارم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،بله و ما دون الخمار من الزينة و آنچه زیر خمار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سینه و موها هم جزء زینت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دون السوارين من الزينة و آنچه که پایین تر از سوارین دستبند و یا خلخال هم هست، جزء زینت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محارم به قدمین هم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ایشان به روایت مذکور چنین است در زمره زینتی که نگاه کردن محارم به آن جایز است نامی از وجه و کفین برده نشده است؛ بنابراین معلوم</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که نگاه کردن به وجه و کفین حرام نیست</w:t>
      </w:r>
      <w:r>
        <w:rPr>
          <w:rFonts w:eastAsia="IRNazanin" w:cs="IRNazanin"/>
          <w:color w:val="111111"/>
          <w:sz w:val="28"/>
          <w:szCs w:val="28"/>
          <w:rtl w:val="true"/>
          <w:lang w:bidi="fa-IR"/>
        </w:rPr>
        <w:t xml:space="preserve">. </w:t>
      </w:r>
      <w:bookmarkStart w:id="1035" w:name="pg19047_213042"/>
    </w:p>
    <w:p>
      <w:pPr>
        <w:pStyle w:val="BookText"/>
        <w:rPr/>
      </w:pPr>
      <w:bookmarkEnd w:id="1035"/>
      <w:r>
        <w:rPr>
          <w:rFonts w:ascii="IRNazanin" w:hAnsi="IRNazanin" w:eastAsia="IRNazanin"/>
          <w:color w:val="111111"/>
          <w:sz w:val="28"/>
          <w:sz w:val="28"/>
          <w:szCs w:val="28"/>
          <w:rtl w:val="true"/>
          <w:lang w:bidi="fa-IR"/>
        </w:rPr>
        <w:t>نقد سخن شیخ انصاری</w:t>
      </w:r>
    </w:p>
    <w:p>
      <w:pPr>
        <w:pStyle w:val="BookText"/>
        <w:rPr/>
      </w:pPr>
      <w:r>
        <w:rPr>
          <w:rFonts w:ascii="IRNazanin" w:hAnsi="IRNazanin" w:eastAsia="IRNazanin"/>
          <w:color w:val="111111"/>
          <w:sz w:val="28"/>
          <w:sz w:val="28"/>
          <w:szCs w:val="28"/>
          <w:rtl w:val="true"/>
          <w:lang w:bidi="fa-IR"/>
        </w:rPr>
        <w:t>حال باید دید از کجای روایت این استفاده میشود که حرام نیست؟ این زینتی که برای محارم ذکر می کند در مورد وجه و کفین روشن بوده است که نگاه به آن برای محارم جایز است؛ لذا مورد سؤال واقع نشده؛ زیرا اگر وجه و کفین هم برای محارم حرام ،باشد پس نگاه به کجای زن برای آنها جایز است؟</w:t>
      </w:r>
    </w:p>
    <w:p>
      <w:pPr>
        <w:pStyle w:val="BookText"/>
        <w:rPr/>
      </w:pPr>
      <w:r>
        <w:rPr>
          <w:rFonts w:ascii="IRNazanin" w:hAnsi="IRNazanin" w:eastAsia="IRNazanin"/>
          <w:color w:val="111111"/>
          <w:sz w:val="28"/>
          <w:sz w:val="28"/>
          <w:szCs w:val="28"/>
          <w:rtl w:val="true"/>
          <w:lang w:bidi="fa-IR"/>
        </w:rPr>
        <w:t>در این روایت سؤال کننده میپرسد که آیا نگاه کردن به ذراعین برای محارم جایز است و یا تنها صورت و کفین جایز است؟ حضرت می فرماید ذراعین که جایز است؛ علاوه بر آن ما دون السوار و ما دون الخمار هم جایز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روایت دلالت دارد که نظر کردن بر وجه و کفّین برای غیر محارم جایز است؟ بلکه بالعکس اصلاً ارتباطی با وجه و کفّین ،ندارد سؤال کننده در اینجا می دانسته است که نظر کردن به بعضی از زیباییهای زن برای محارم هم جایز نیست لذا سؤال میکند که آیا ذراعین از آنهایی است که برای محارم جایز است؟ حضرت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آنهاست و بعداً اضافه میکند که علاوه بر ذراعين ما دون السوارين و ما دون الخمار نیز از آنهاست</w:t>
      </w:r>
      <w:r>
        <w:rPr>
          <w:rFonts w:eastAsia="IRNazanin" w:cs="IRNazanin"/>
          <w:color w:val="111111"/>
          <w:sz w:val="28"/>
          <w:szCs w:val="28"/>
          <w:rtl w:val="true"/>
          <w:lang w:bidi="fa-IR"/>
        </w:rPr>
        <w:t>.</w:t>
      </w:r>
    </w:p>
    <w:p>
      <w:pPr>
        <w:pStyle w:val="Heading4"/>
        <w:numPr>
          <w:ilvl w:val="3"/>
          <w:numId w:val="1"/>
        </w:numPr>
        <w:rPr/>
      </w:pPr>
      <w:bookmarkStart w:id="1036" w:name="__RefHeading___Toc14087857_1280447820"/>
      <w:bookmarkStart w:id="1037" w:name="_Toc383"/>
      <w:bookmarkEnd w:id="1036"/>
      <w:r>
        <w:rPr>
          <w:rtl w:val="true"/>
        </w:rPr>
        <w:t>«</w:t>
      </w:r>
      <w:r>
        <w:rPr>
          <w:rtl w:val="true"/>
        </w:rPr>
        <w:t>د</w:t>
      </w:r>
      <w:r>
        <w:rPr>
          <w:rtl w:val="true"/>
        </w:rPr>
        <w:t xml:space="preserve">» </w:t>
      </w:r>
      <w:r>
        <w:rPr>
          <w:rtl w:val="true"/>
        </w:rPr>
        <w:t>استدلال شیخ به مرسله مروک بن عبید</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اصرح منها مرسلة مروك بن عبيد لكن فيها زيادة القدمين على الوجه و الكفين</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تر از اینها مرسله مروک بن عبید ،است، که در آن از امام علیه السلام سؤال کرد دربارۀ چیزهایی که برای مرد نگاه کردن به آن جایز است، حضرت وجه و کفین </w:t>
      </w:r>
    </w:p>
    <w:p>
      <w:pPr>
        <w:pStyle w:val="BookText"/>
        <w:rPr/>
      </w:pPr>
      <w:r>
        <w:rPr>
          <w:rFonts w:ascii="IRNazanin" w:hAnsi="IRNazanin" w:eastAsia="IRNazanin"/>
          <w:color w:val="111111"/>
          <w:sz w:val="28"/>
          <w:sz w:val="28"/>
          <w:szCs w:val="28"/>
          <w:rtl w:val="true"/>
          <w:lang w:bidi="fa-IR"/>
        </w:rPr>
        <w:t>و قدمین را فرمود</w:t>
      </w:r>
    </w:p>
    <w:p>
      <w:pPr>
        <w:pStyle w:val="BookText"/>
        <w:rPr/>
      </w:pPr>
      <w:r>
        <w:rPr>
          <w:rFonts w:ascii="IRNazanin" w:hAnsi="IRNazanin" w:eastAsia="IRNazanin"/>
          <w:color w:val="111111"/>
          <w:sz w:val="28"/>
          <w:sz w:val="28"/>
          <w:szCs w:val="28"/>
          <w:rtl w:val="true"/>
          <w:lang w:bidi="fa-IR"/>
        </w:rPr>
        <w:t xml:space="preserve">استدراک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شیخ</w:t>
      </w:r>
    </w:p>
    <w:p>
      <w:pPr>
        <w:pStyle w:val="BookText"/>
        <w:rPr/>
      </w:pPr>
      <w:r>
        <w:rPr>
          <w:rFonts w:ascii="IRNazanin" w:hAnsi="IRNazanin" w:eastAsia="IRNazanin"/>
          <w:color w:val="111111"/>
          <w:sz w:val="28"/>
          <w:sz w:val="28"/>
          <w:szCs w:val="28"/>
          <w:rtl w:val="true"/>
          <w:lang w:bidi="fa-IR"/>
        </w:rPr>
        <w:t xml:space="preserve">این دلیل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کرده به دو علت آن را تضعیف نموده بودند یکی اشکال ارسال آن و دیگری اشتمال روایت بر قدمین که اجماع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حرمت آن است، لکن شیخ نسبت به ارسال آن صحبتی نمیکنند و تنها اشکال دوّم آن را ذکر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تقدح لأنّ طرح بعض الرواية لدليل لا يسقط باقيها عن درجة الاعتبار</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نقد سخن شیخ انصاری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عام مخصص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غلطی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شیخ توجه داشته اند که این حرف نباید گفته شود بنابر این گفته اند اسقاط بعض از روایت موجب نمیشود بر اینکه بقیه روایت از درجه اعتبار ساقط شود، ولی این حرف هم فرمایش صحیحی نیست؛ زیرا اگر برای روایت دلیل آمد که یک قسمتش خلاف حکم شرعی است، این نشانه آن است که در آن روایت، ضعفی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هم در این روایت وجود دارد و جابری برای جبران ارسال آن وجود ندارد؛ لذا این روایت از نظر سند هم از درجه اعتبار ساقط است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چند موضع با کتاب الله مخالف است چند موضع از سوره احزاب و چند موضع از سوره نور که مشروحاً عرض کردیم، و حدیثی که مخالف </w:t>
      </w:r>
      <w:bookmarkStart w:id="1038" w:name="pg19047_213044"/>
    </w:p>
    <w:p>
      <w:pPr>
        <w:pStyle w:val="BookText"/>
        <w:rPr/>
      </w:pPr>
      <w:bookmarkEnd w:id="1038"/>
      <w:r>
        <w:rPr>
          <w:rFonts w:ascii="IRNazanin" w:hAnsi="IRNazanin" w:eastAsia="IRNazanin"/>
          <w:color w:val="111111"/>
          <w:sz w:val="28"/>
          <w:sz w:val="28"/>
          <w:szCs w:val="28"/>
          <w:rtl w:val="true"/>
          <w:lang w:bidi="fa-IR"/>
        </w:rPr>
        <w:t>کتاب الله باشد هیچ ارزشی ندارد و خود ائمه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و باطل است و نباید به آن تمسک جست</w:t>
      </w:r>
      <w:r>
        <w:rPr>
          <w:rFonts w:eastAsia="IRNazanin" w:cs="IRNazanin"/>
          <w:color w:val="111111"/>
          <w:sz w:val="28"/>
          <w:szCs w:val="28"/>
          <w:rtl w:val="true"/>
          <w:lang w:bidi="fa-IR"/>
        </w:rPr>
        <w:t>.»</w:t>
      </w:r>
      <w:r>
        <w:rPr>
          <w:rStyle w:val="FootnoteAnchor"/>
          <w:rtl w:val="true"/>
        </w:rPr>
        <w:footnoteReference w:id="833"/>
      </w:r>
    </w:p>
    <w:p>
      <w:pPr>
        <w:pStyle w:val="Heading4"/>
        <w:numPr>
          <w:ilvl w:val="3"/>
          <w:numId w:val="1"/>
        </w:numPr>
        <w:rPr/>
      </w:pPr>
      <w:bookmarkStart w:id="1039" w:name="__RefHeading___Toc14087859_1280447820"/>
      <w:bookmarkStart w:id="1040" w:name="_Toc384"/>
      <w:bookmarkEnd w:id="1039"/>
      <w:r>
        <w:rPr>
          <w:rtl w:val="true"/>
        </w:rPr>
        <w:t>«</w:t>
      </w:r>
      <w:r>
        <w:rPr>
          <w:rtl w:val="true"/>
        </w:rPr>
        <w:t>ه</w:t>
      </w:r>
      <w:r>
        <w:rPr>
          <w:rtl w:val="true"/>
        </w:rPr>
        <w:t xml:space="preserve">» </w:t>
      </w:r>
      <w:r>
        <w:rPr>
          <w:rtl w:val="true"/>
        </w:rPr>
        <w:t>استدلال شیخ به دیگر روایات</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الكفاية عن قرب الاسناد</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سپس شیخ یک قسمت از روایاتی را که صاحب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قرار داده بودند ذکر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مسعدة بن زياد</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مسعدة بن زیاد را صحیح دانسته بودند و جواب این روایت را قبلاً عرض کردیم و گفتیم که مخالف با کتاب الله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على بن جعفر</w:t>
      </w:r>
    </w:p>
    <w:p>
      <w:pPr>
        <w:pStyle w:val="BookText"/>
        <w:rPr/>
      </w:pPr>
      <w:r>
        <w:rPr>
          <w:rFonts w:ascii="IRNazanin" w:hAnsi="IRNazanin" w:eastAsia="IRNazanin"/>
          <w:color w:val="111111"/>
          <w:sz w:val="28"/>
          <w:sz w:val="28"/>
          <w:szCs w:val="28"/>
          <w:rtl w:val="true"/>
          <w:lang w:bidi="fa-IR"/>
        </w:rPr>
        <w:t xml:space="preserve">روایت دیگر هم روایتی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فيها ايضاً بسند لم يستبعد صحته، عن على بن جعفر، عن اخيه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ما يصلح له ان ينظر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المرأة التي لا تحل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الكفين</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درباره این روایت</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فيها بسند لم يستبعد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ندانسته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روایت صحیح باشد و ما گفتیم این روایت از عبدالله بن حسن </w:t>
      </w:r>
    </w:p>
    <w:p>
      <w:pPr>
        <w:pStyle w:val="BookText"/>
        <w:rPr/>
      </w:pPr>
      <w:r>
        <w:rPr>
          <w:rFonts w:ascii="IRNazanin" w:hAnsi="IRNazanin" w:eastAsia="IRNazanin"/>
          <w:color w:val="111111"/>
          <w:sz w:val="28"/>
          <w:sz w:val="28"/>
          <w:szCs w:val="28"/>
          <w:rtl w:val="true"/>
          <w:lang w:bidi="fa-IR"/>
        </w:rPr>
        <w:t>است و او توثیق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،محارم و بنابراین ارتباطی به مراد ایشان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جواز نظر در معالجه مریض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من الأخبار التي يقف عليها المتتبع، منها ما سيجيئ في مسألة جواز النظر لمعالجة المريض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دلائلی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يقف عليها المتتبع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بعداً ذکر می کنند که مسأله معالجه مریض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مریض هم که عذرش واضح است؛ زیرا آن نگاه کردن در موقع ضرورت است و این را سایرین 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خود ایشان هم اوّل از قول علامه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اشکال است، و این مورد که می فرمایند برای مداوا و غیره مورد احتیاج و حاجت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جواز سماع 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سيجيئ في جواز سماع صوتها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که در آنها جایز است شنیدن صوت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ارتباطی با وجه و کفین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کراهت قنازع و عقيصة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ما دلّ على كراهة القنازع و العقيصة </w:t>
      </w:r>
      <w:r>
        <w:rPr>
          <w:rStyle w:val="FootnoteAnchor"/>
          <w:rtl w:val="true"/>
        </w:rPr>
        <w:footnoteReference w:id="836"/>
      </w:r>
      <w:r>
        <w:rPr>
          <w:rFonts w:ascii="IRNazanin" w:hAnsi="IRNazanin" w:eastAsia="IRNazanin"/>
          <w:color w:val="111111"/>
          <w:sz w:val="28"/>
          <w:sz w:val="28"/>
          <w:szCs w:val="28"/>
          <w:rtl w:val="true"/>
          <w:lang w:bidi="fa-IR"/>
        </w:rPr>
        <w:t>و نقش الراحة بالخضاب للمرأة و ان نساء بنی اسرائیل هَلَكن بهذه</w:t>
      </w:r>
      <w:r>
        <w:rPr>
          <w:rFonts w:eastAsia="IRNazanin" w:cs="IRNazanin"/>
          <w:color w:val="111111"/>
          <w:sz w:val="28"/>
          <w:szCs w:val="28"/>
          <w:rtl w:val="true"/>
          <w:lang w:bidi="fa-IR"/>
        </w:rPr>
        <w:t>.»</w:t>
      </w:r>
      <w:r>
        <w:rPr>
          <w:rStyle w:val="FootnoteAnchor"/>
          <w:rtl w:val="true"/>
        </w:rPr>
        <w:footnoteReference w:id="837"/>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دیگر روایاتی است که وارد شده در بعضی از زینت ها برای زنها مثل </w:t>
      </w:r>
    </w:p>
    <w:p>
      <w:pPr>
        <w:pStyle w:val="BookText"/>
        <w:rPr/>
      </w:pPr>
      <w:r>
        <w:rPr>
          <w:rFonts w:ascii="IRNazanin" w:hAnsi="IRNazanin" w:eastAsia="IRNazanin"/>
          <w:color w:val="111111"/>
          <w:sz w:val="28"/>
          <w:sz w:val="28"/>
          <w:szCs w:val="28"/>
          <w:rtl w:val="true"/>
          <w:lang w:bidi="fa-IR"/>
        </w:rPr>
        <w:t>قنازع و عقایص که موهایشان را به شکل خاصی بستند که در روایات نهی شده ،است و همچنین گل و بوته کشیدن در کف پا به وسیله 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ایشان به این روایات بدین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وجب ستر الوجه و الكفين كغيرها، لم يكره تزيينها</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ستر وجه و کفین واجب بود این زینت ها کراهت نداشت، البته از اینجا شیخ از حد مسأله ای که اوّل عنوان کرده اند تجاوز میکنند که مثلاً تنها نگاه کردن حرام نیست، بلکه در اینجا به ستر آنها نیز تجاوز کرده اند؛ گویا ستر آن هم لازم نیست و این بر خلاف آن است که قبلاً از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محرمه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على هذا این گونه استدلال اصلاً مطابق مدعای ایشان نبوده و از شخصیت علمی ایشان نیز بعید است که این گونه استدلالها را بفرمایند؛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نفرموده است این گونه زینتها برای اجانب کراهت دارد تا از آنها جواز نظر و یا جواز کشف استفاده بشود بلکه این زینت ها مقابل زنهای دیگر و یا شوهرش و یا دیگر محارم ممکن است انجام شود، و در این روایات اصل این زینتها مورد کراهت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زینت ها ربطی به وجه و کفین ندارد، بلکه قنازع و عقایص مربوط به موی سر است که اجماع بر حرمت نظر و کشف آن است و حتی خود شیخ و امثال او که ادله حرمت نظر به وجه را تضعیف کرده اند آن را حرام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نقش کف ،پاست به کف دست ربطی ندارد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1041" w:name="pg19047_213047"/>
    </w:p>
    <w:p>
      <w:pPr>
        <w:pStyle w:val="Heading2"/>
        <w:numPr>
          <w:ilvl w:val="1"/>
          <w:numId w:val="1"/>
        </w:numPr>
        <w:rPr/>
      </w:pPr>
      <w:bookmarkStart w:id="1042" w:name="__RefHeading___Toc14087861_1280447820"/>
      <w:bookmarkStart w:id="1043" w:name="_Toc385"/>
      <w:bookmarkEnd w:id="1041"/>
      <w:bookmarkEnd w:id="1042"/>
      <w:r>
        <w:rPr>
          <w:rtl w:val="true"/>
        </w:rPr>
        <w:t>درس چهل و چهارم</w:t>
      </w:r>
      <w:bookmarkEnd w:id="1043"/>
    </w:p>
    <w:p>
      <w:pPr>
        <w:pStyle w:val="Heading3"/>
        <w:numPr>
          <w:ilvl w:val="2"/>
          <w:numId w:val="1"/>
        </w:numPr>
        <w:rPr/>
      </w:pPr>
      <w:bookmarkStart w:id="1044" w:name="__RefHeading___Toc14087863_1280447820"/>
      <w:bookmarkStart w:id="1045" w:name="_Toc386"/>
      <w:bookmarkEnd w:id="1044"/>
      <w:r>
        <w:rPr>
          <w:rtl w:val="true"/>
        </w:rPr>
        <w:t>اشاره</w:t>
      </w:r>
      <w:bookmarkEnd w:id="10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رشته کلام درباره سخنانی بود که شیخ انصاری در جواز نظر و ردّ ادله مانعین و قائلین به حرمت ذکر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استدلال ما عمدتاً از قرآن به آن شکلی که قبلاً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روایات مربوط به تفسیر این آیات ،بود اما در سخنان دیگر فقها به این شکل نیست؛ چه آنهایی که حرمت نظر را اثبات کرده بودند و چه آنهایی که به ادله آنها جواب داده بودند گر چه جواب آنها به این اندازه قوی نبود، ولی در عین حال برای تکمیل این مبحث خواستیم متعرّض سخنان آنان نیز بشویم</w:t>
      </w:r>
      <w:r>
        <w:rPr>
          <w:rFonts w:eastAsia="IRNazanin" w:cs="IRNazanin"/>
          <w:color w:val="111111"/>
          <w:sz w:val="28"/>
          <w:szCs w:val="28"/>
          <w:rtl w:val="true"/>
          <w:lang w:bidi="fa-IR"/>
        </w:rPr>
        <w:t>.</w:t>
      </w:r>
    </w:p>
    <w:p>
      <w:pPr>
        <w:pStyle w:val="Heading3"/>
        <w:numPr>
          <w:ilvl w:val="2"/>
          <w:numId w:val="1"/>
        </w:numPr>
        <w:rPr/>
      </w:pPr>
      <w:bookmarkStart w:id="1046" w:name="__RefHeading___Toc14087865_1280447820"/>
      <w:bookmarkStart w:id="1047" w:name="_Toc387"/>
      <w:bookmarkEnd w:id="1046"/>
      <w:r>
        <w:rPr>
          <w:rtl w:val="true"/>
        </w:rPr>
        <w:t>نقد استدلال شیخ انصاری به روایت جابر</w:t>
      </w:r>
      <w:bookmarkEnd w:id="1047"/>
    </w:p>
    <w:p>
      <w:pPr>
        <w:pStyle w:val="BookText"/>
        <w:rPr/>
      </w:pPr>
      <w:r>
        <w:rPr>
          <w:rFonts w:ascii="IRNazanin" w:hAnsi="IRNazanin" w:eastAsia="IRNazanin"/>
          <w:color w:val="111111"/>
          <w:sz w:val="28"/>
          <w:sz w:val="28"/>
          <w:szCs w:val="28"/>
          <w:rtl w:val="true"/>
          <w:lang w:bidi="fa-IR"/>
        </w:rPr>
        <w:t>از جمله ادله ای که شیخ برای جواز نظر ذکر کرده اند، روایت جابر است که در این ،روایت جابر همراه پیغمبر صلی الله علیه و آله وسلم بوده و می گوید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بر حضرت زهرا علیها السلام شدیم و صورت آن بزرگوار را دیدم از شدت </w:t>
      </w:r>
    </w:p>
    <w:p>
      <w:pPr>
        <w:pStyle w:val="BookText"/>
        <w:rPr/>
      </w:pPr>
      <w:r>
        <w:rPr>
          <w:rFonts w:ascii="IRNazanin" w:hAnsi="IRNazanin" w:eastAsia="IRNazanin"/>
          <w:color w:val="111111"/>
          <w:sz w:val="28"/>
          <w:sz w:val="28"/>
          <w:szCs w:val="28"/>
          <w:rtl w:val="true"/>
          <w:lang w:bidi="fa-IR"/>
        </w:rPr>
        <w:t>گرسنگی زرد بود و پیغمبر صلی الله علیه و آله وسلم دعا کردند و رنگ صورت آن حضرت بازگشت و قرمز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نقل کرده اند، ولی ما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وجوه گوناگون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سند چند نفر از روات آن تضعیف شده اند و حتی متهم به کذب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هم متن موهونی است و جهاتی از وهن در متن این روایت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روایاتی که در همین زمینه درباره حضرت زهرا علیها السلام رسیده، معارض است و آن روایات این روایت را 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خصوص حضرت زهرا علیها السلام و علوّ مقام و عصمت و طهارت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خصوص اهل بیت پیغمبر صلی الله علیه و آله وسلم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 نِساءِ الْمُؤْمِنِينَ يُدْنِينَ عَلَيْهِنَّ مِنْ جَلابِيبِهِنَّ ذَلِكَ أَدْنى أَنْ يُعْرَفْنَ فَلا يُؤْذَيْنَ</w:t>
      </w:r>
      <w:r>
        <w:rPr>
          <w:rFonts w:eastAsia="Amiri" w:cs="Amiri" w:ascii="Amiri" w:hAnsi="Amiri"/>
          <w:color w:val="111111"/>
          <w:sz w:val="28"/>
          <w:szCs w:val="28"/>
          <w:rtl w:val="true"/>
          <w:lang w:bidi="ar-SA"/>
        </w:rPr>
        <w:t>»</w:t>
      </w:r>
      <w:r>
        <w:rPr>
          <w:rStyle w:val="FootnoteAnchor"/>
          <w:rtl w:val="true"/>
        </w:rPr>
        <w:footnoteReference w:id="840"/>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آیه اوّل در مورد اهل بیت پیغمبر صلی الله علیه و آله وسلم و آیه دوم در مورد ازواج پیغمبر صلی الله علیه و آله وسلم و بنات پیغمبر صلی الله علیه و آله وسلم است که باید صورتشان را بپوشانند و زیر نظر این کار انجام می شود، همه با آن روایت مخالفند</w:t>
      </w:r>
      <w:r>
        <w:rPr>
          <w:rFonts w:eastAsia="IRNazanin" w:cs="IRNazanin"/>
          <w:color w:val="111111"/>
          <w:sz w:val="28"/>
          <w:szCs w:val="28"/>
          <w:rtl w:val="true"/>
          <w:lang w:bidi="fa-IR"/>
        </w:rPr>
        <w:t xml:space="preserve">. </w:t>
      </w:r>
      <w:bookmarkStart w:id="1048" w:name="pg19047_213049"/>
    </w:p>
    <w:p>
      <w:pPr>
        <w:pStyle w:val="BookText"/>
        <w:rPr/>
      </w:pPr>
      <w:bookmarkEnd w:id="1048"/>
      <w:r>
        <w:rPr>
          <w:rFonts w:ascii="IRNazanin" w:hAnsi="IRNazanin" w:eastAsia="IRNazanin"/>
          <w:color w:val="111111"/>
          <w:sz w:val="28"/>
          <w:sz w:val="28"/>
          <w:szCs w:val="28"/>
          <w:rtl w:val="true"/>
          <w:lang w:bidi="fa-IR"/>
        </w:rPr>
        <w:t>لذا سند این روایت نیز اگر صحیح بود به حسب اوامری که ائمه علیهم السلام فرموده اند باید آن را به سینه دیوار زد زیرا با کتاب الله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بزرگان توجه و دقتی در این جهات نکرده اند به ما ارتباطی ندارد اما نباید به این روایت استدلال کنند؛ زیرا حضرت زهرا علیها السلام که وقتی آن کور وارد می شود از آن محل بیرون می رود که پیغمبر صلی الله علیه و آله وسلم سؤال می نمایند چرا خارج می شوی؟ اینکه کور ،است جواب می دهند اگر چه او کور است ولی من او را می بینم، که این مقتضای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سَأَلْتُمُوهُنَّ مَتَاعاً فَاسْأَلُوهُنَّ مِنْ وَرَاءِ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عرض کردیم مقتضای آیه آن است که نه آنها و نه اینها هیچ کدام یکدیگر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ارتباطی هم با حجاب عمومی ندارد حضرت زهرا علیه السلام که مشمول آن سخنان بوده اند چگونه میتوان این روایت را صحیح دانست و مورد استدلال بر این حکم شرعی قرار داد؟ این را قبلاً مشروحاً با جوابهایی عرض کردیم ولی اینجا به مناسبت آراء و نظریات مرحوم شیخ انصاری اشارتاً به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بالنفس</w:t>
      </w:r>
    </w:p>
    <w:p>
      <w:pPr>
        <w:pStyle w:val="BookText"/>
        <w:rPr/>
      </w:pPr>
      <w:r>
        <w:rPr>
          <w:rFonts w:ascii="IRNazanin" w:hAnsi="IRNazanin" w:eastAsia="IRNazanin"/>
          <w:color w:val="111111"/>
          <w:sz w:val="28"/>
          <w:sz w:val="28"/>
          <w:szCs w:val="28"/>
          <w:rtl w:val="true"/>
          <w:lang w:bidi="fa-IR"/>
        </w:rPr>
        <w:t xml:space="preserve">در اینجا مرحوم شیخ سخنانی فرموده اند در ردّ روایاتی که وارد شده بود من جمله درباره جواز نظر کسی که قصد ازدواج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آنها پاسخ داده شد، و اکنون بخش دیگری که از سایر دلیلهای دیگران جواب داده اند می پردازیم</w:t>
      </w:r>
      <w:r>
        <w:rPr>
          <w:rFonts w:eastAsia="IRNazanin" w:cs="IRNazanin"/>
          <w:color w:val="111111"/>
          <w:sz w:val="28"/>
          <w:szCs w:val="28"/>
          <w:rtl w:val="true"/>
          <w:lang w:bidi="fa-IR"/>
        </w:rPr>
        <w:t>.</w:t>
      </w:r>
    </w:p>
    <w:p>
      <w:pPr>
        <w:pStyle w:val="Heading3"/>
        <w:numPr>
          <w:ilvl w:val="2"/>
          <w:numId w:val="1"/>
        </w:numPr>
        <w:rPr/>
      </w:pPr>
      <w:bookmarkStart w:id="1049" w:name="__RefHeading___Toc14087867_1280447820"/>
      <w:bookmarkStart w:id="1050" w:name="_Toc388"/>
      <w:bookmarkEnd w:id="1049"/>
      <w:r>
        <w:rPr>
          <w:rtl w:val="true"/>
        </w:rPr>
        <w:t xml:space="preserve">نقد شیخ در استدلال به روایت </w:t>
      </w:r>
      <w:r>
        <w:rPr>
          <w:rtl w:val="true"/>
        </w:rPr>
        <w:t>«</w:t>
      </w:r>
      <w:r>
        <w:rPr>
          <w:rtl w:val="true"/>
        </w:rPr>
        <w:t>النظر سهم من سهام ابليس</w:t>
      </w:r>
      <w:r>
        <w:rPr>
          <w:rtl w:val="true"/>
        </w:rPr>
        <w:t>»</w:t>
      </w:r>
      <w:bookmarkEnd w:id="1050"/>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ای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آورده بودند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سهم من سهام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آن روایات متعددی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گذشته آنها را </w:t>
      </w:r>
    </w:p>
    <w:p>
      <w:pPr>
        <w:pStyle w:val="BookText"/>
        <w:rPr/>
      </w:pPr>
      <w:r>
        <w:rPr>
          <w:rFonts w:ascii="IRNazanin" w:hAnsi="IRNazanin" w:eastAsia="IRNazanin"/>
          <w:color w:val="111111"/>
          <w:sz w:val="28"/>
          <w:sz w:val="28"/>
          <w:szCs w:val="28"/>
          <w:rtl w:val="true"/>
          <w:lang w:bidi="fa-IR"/>
        </w:rPr>
        <w:t>با سندهایش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صاحب جواهر این روایات را به جهت تأیید آورده باشند نه اینکه جزء ادله باشد ولی مرحوم شیخ به عنوان ادله حرمت نظر جواب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فيما دلّ على انّ النظر سهم من سهام ابليس فلانه ظاهر فيما كان عن شهوة كما لا يخفى</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ظاهرش این است که این ،نظر نظر شهوانی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شهوانی را همه حرام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ما در جایی است که نظر معمولی باشد چون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من سهام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شیطان را نشان میدهد و آن وقتی است که از روی شهوت باشد این حرف را که ایشان میخواهند بگویند که ظاهرش آن است که نظر، نظر شهوانی باشد ممکن است ما نپذیریم به خاطر اینکه ممکن است حساب کنیم که خود نظر باعث تیر شیطان شود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نظر اولیه علت شهوانی نداشته باشد تا اینکه وجود شهوت در ناظر باعث نظر شود و ممکن است جاذبه هایی که در مرئی وجود دارد، سبب شود که شیطان تیری با این جاذبهها به دل ناظر و نگاه کننده بزند، این معنی را ایشان نمی توانند از این روایات نفی کنند که نظر خودش سهمی است از سهام ابلیس یعنی وقتی نظر میاندازد و با آن خصوصیات جاذبه ای که بین دو جنس وجود دارد و یا مطلق جاذبه های جنسی که زن و مرد مجهز به آنها گشته اند برای هدفهای خدایی نه هدفهای شیطانی در هر جا کار خودش را انجام داده و باعث آن می شود که شیطان تیری به دل ناظر زده و آن را مجروح کند و آن دل را به خود </w:t>
      </w:r>
      <w:bookmarkStart w:id="1051" w:name="pg19047_213051"/>
    </w:p>
    <w:p>
      <w:pPr>
        <w:pStyle w:val="BookText"/>
        <w:rPr/>
      </w:pPr>
      <w:bookmarkEnd w:id="1051"/>
      <w:r>
        <w:rPr>
          <w:rFonts w:ascii="IRNazanin" w:hAnsi="IRNazanin" w:eastAsia="IRNazanin"/>
          <w:color w:val="111111"/>
          <w:sz w:val="28"/>
          <w:sz w:val="28"/>
          <w:szCs w:val="28"/>
          <w:rtl w:val="true"/>
          <w:lang w:bidi="fa-IR"/>
        </w:rPr>
        <w:t>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اشکال دارد که با توجه به این روایات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در این نظر شهوتی در کار نبوده ولی جاذبه دل این را جذب کرده و تیری از تیرهای شیطان گردیده و به دنبال آن نوعی انفعال از تسویلات و وساوس شیطان در دل خویش پیدا میکند که همان نشانه آثار تیر شیطان در دل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حرفی را که ایشان فرموده اند مبنی بر اینکه این نگاه کردن از روی شهوت بوده است؛ نمی توانیم بپذیریم</w:t>
      </w:r>
      <w:r>
        <w:rPr>
          <w:rFonts w:eastAsia="IRNazanin" w:cs="IRNazanin"/>
          <w:color w:val="111111"/>
          <w:sz w:val="28"/>
          <w:szCs w:val="28"/>
          <w:rtl w:val="true"/>
          <w:lang w:bidi="fa-IR"/>
        </w:rPr>
        <w:t>.</w:t>
      </w:r>
    </w:p>
    <w:p>
      <w:pPr>
        <w:pStyle w:val="Heading3"/>
        <w:numPr>
          <w:ilvl w:val="2"/>
          <w:numId w:val="1"/>
        </w:numPr>
        <w:rPr/>
      </w:pPr>
      <w:bookmarkStart w:id="1052" w:name="__RefHeading___Toc14087869_1280447820"/>
      <w:bookmarkStart w:id="1053" w:name="_Toc389"/>
      <w:bookmarkEnd w:id="1052"/>
      <w:r>
        <w:rPr>
          <w:rtl w:val="true"/>
        </w:rPr>
        <w:t>نقد شیخ در استدلال به روایت زنای اعضا</w:t>
      </w:r>
      <w:bookmarkEnd w:id="10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ما دلّ على ان زنى العين النظر ويشهد له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 الفم القبلة فانّها لا تكون الا عن شهوة</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آن روایاتی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 العين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از روی شهوت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مطلب آن است که در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 الفم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بوسیدن نمی شود مگر از روی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ما نمی توانیم بپذیریم که گفته بجایی باشد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لازم نیست بوسیدن حتماً از روی شهوت باشد، بلکه حتی خود زنا؛ یعنی اگر زنا از روی شهوت انجام نگیرد آیا حرام نیست؟ یا امکان پذیر نیست که زنا بدون شهوت باشد؟ زنائی که فرض آن حتی نسبت به کودک نابالغ که هیچ حالت شهوانی ندارد ممکن است حاصل شود؛ لذا میبینیم که فرضیه آن را فقها در غسل پس از بلوغ و غیره ذکر کرده اند پس زنا هم بدون شهوت ممکن بوده و تمام آثار جانبی زنا </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حرمت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مسأله بماند که غالباً زنا از روی شهوت است، در بوسیدن نیز چنین است اگر در جایی باشد که نباید باشد این را در حکم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زنایی که مربوط به لب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اند نگاه را 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 همان طوری که یک زنای آن عضو آن گونه است زنای چشم هم نگاه کردن است و این هم سهمش تا این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نوعاً همان طور که زنا از روی شهوت ،است نگاه هم از روی شهوت است ولی همیشه اینطور نیست گاهی ممکن است نگاه بدون شهوت باشد؛ همان طور که زنا هم ممکن است بدون شهوت باشد حالا اینکه نوعاً به آن شکل است و فرض آن هم به این شکل یک نوع فرض غیر متعارفی است، ولی نمی توانیم بگوییم که اگر همان فرض غیر متعارف حاصل شد این حرمت زنا و احکام زنا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زنایی باشد من غیر شهود، آیا این بزرگوار میگویند احکام زنا بر آن بار نیست؟ مثلاً تحریم نمی آورد یا موجب حد نمیشود؟ یا سایر احکام دیگری که دارد آیا ایشان مقیّد میکنند که عن شهوة باشد؟ مثل اینکه شراب را کسی از روی میل نیاشامد و حتی بدون میل و با وجود نفرت از آن فقط برای شکستن حکم الهی آن را بیاشامد آیا بر این شخص نباید حد شرعی را جاری کرد؟</w:t>
      </w:r>
    </w:p>
    <w:p>
      <w:pPr>
        <w:pStyle w:val="BookText"/>
        <w:rPr/>
      </w:pPr>
      <w:r>
        <w:rPr>
          <w:rFonts w:ascii="IRNazanin" w:hAnsi="IRNazanin" w:eastAsia="IRNazanin"/>
          <w:color w:val="111111"/>
          <w:sz w:val="28"/>
          <w:sz w:val="28"/>
          <w:szCs w:val="28"/>
          <w:rtl w:val="true"/>
          <w:lang w:bidi="fa-IR"/>
        </w:rPr>
        <w:t>به هر حال این گونه صحبتها اگر از روی دقت مورد بررسی قرار گیرد، می بینیم که از نظر علمی بی ارزش است</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می فرماید</w:t>
      </w:r>
      <w:r>
        <w:rPr>
          <w:rFonts w:eastAsia="IRNazanin" w:cs="IRNazanin"/>
          <w:color w:val="111111"/>
          <w:sz w:val="28"/>
          <w:szCs w:val="28"/>
          <w:rtl w:val="true"/>
          <w:lang w:bidi="fa-IR"/>
        </w:rPr>
        <w:t xml:space="preserve">: </w:t>
      </w:r>
      <w:bookmarkStart w:id="1054" w:name="pg19047_213053"/>
    </w:p>
    <w:p>
      <w:pPr>
        <w:pStyle w:val="BookText"/>
        <w:rPr/>
      </w:pPr>
      <w:bookmarkEnd w:id="10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دلّ على ان زِنَا العين النظر</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روایاتی که میگوید زنای چشم نگاه کردن است که بهره ای از حرمت زنا شامل چشم نگاه کننده می شود از گناه و حرمت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نیز منظور آن است که نگاه عن شهوة ،بکند و جمله بعد از آن را نیز شاهد میگیرند که میگوید زنای دهن بوسیدن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لا تكون الا عن شهوة</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یعنی زیرا بوسیدن بدون شهوت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بوسیدن بدون شهوت ممکن نیست؟ در صورتی که بوسیدن بدون شهوت ممکن است؛ حتی همانگونه که قبلاً عرض شد این گونه فرضیه ها در مورد زنا هم ممکن است تصوّر ،شود حالا لازم نیست همیشه آن فرض غالب و نوعی آن را به حساب آورید؛ چرا که احکام الهی در تمام انواع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مطلقاً حرام شده است؛ چه عن شهوة و چه عن غير شهوة، بوسیدن با لبها غير مجاز است؛ خواه عن شهوة و خواه عن غير شهوة، نظر به نامحرم مطلقاً ممنوع است؛ خواه عن شهوة و خواه عن غير شهوة</w:t>
      </w:r>
      <w:r>
        <w:rPr>
          <w:rFonts w:eastAsia="IRNazanin" w:cs="IRNazanin"/>
          <w:color w:val="111111"/>
          <w:sz w:val="28"/>
          <w:szCs w:val="28"/>
          <w:rtl w:val="true"/>
          <w:lang w:bidi="fa-IR"/>
        </w:rPr>
        <w:t>.</w:t>
      </w:r>
    </w:p>
    <w:p>
      <w:pPr>
        <w:pStyle w:val="Heading3"/>
        <w:numPr>
          <w:ilvl w:val="2"/>
          <w:numId w:val="1"/>
        </w:numPr>
        <w:rPr/>
      </w:pPr>
      <w:bookmarkStart w:id="1055" w:name="__RefHeading___Toc14087871_1280447820"/>
      <w:bookmarkStart w:id="1056" w:name="_Toc390"/>
      <w:bookmarkEnd w:id="1055"/>
      <w:r>
        <w:rPr>
          <w:rtl w:val="true"/>
        </w:rPr>
        <w:t xml:space="preserve">نقد شیخ در استدلال به روایت </w:t>
      </w:r>
      <w:r>
        <w:rPr>
          <w:rtl w:val="true"/>
        </w:rPr>
        <w:t>«</w:t>
      </w:r>
      <w:r>
        <w:rPr>
          <w:rtl w:val="true"/>
        </w:rPr>
        <w:t>رب نظرة اورثت حسرة</w:t>
      </w:r>
      <w:r>
        <w:rPr>
          <w:rtl w:val="true"/>
        </w:rPr>
        <w:t>»</w:t>
      </w:r>
      <w:bookmarkEnd w:id="1056"/>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قوله ربّ نظرة اورثت حسرة، فلانه على وجه الايجاب الجزئى </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 که گفته چه بسا نگاهی که روز قیامت موجب </w:t>
      </w:r>
      <w:bookmarkStart w:id="1057" w:name="pg19047_213054"/>
    </w:p>
    <w:p>
      <w:pPr>
        <w:pStyle w:val="BookText"/>
        <w:rPr/>
      </w:pPr>
      <w:bookmarkEnd w:id="1057"/>
      <w:r>
        <w:rPr>
          <w:rFonts w:ascii="IRNazanin" w:hAnsi="IRNazanin" w:eastAsia="IRNazanin"/>
          <w:color w:val="111111"/>
          <w:sz w:val="28"/>
          <w:sz w:val="28"/>
          <w:szCs w:val="28"/>
          <w:rtl w:val="true"/>
          <w:lang w:bidi="fa-IR"/>
        </w:rPr>
        <w:t>حسرت می شود این هم همۀ نگاهها را نگفته بلکه بعضی از آنها را گفته است این به صورت موجبه جزئیه است؛ بنابراین نمی توانیم بگوییم هر نظری موجب حسرت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نگاه ها کدام است؟</w:t>
      </w:r>
    </w:p>
    <w:p>
      <w:pPr>
        <w:pStyle w:val="BookText"/>
        <w:rPr/>
      </w:pPr>
      <w:r>
        <w:rPr>
          <w:rFonts w:ascii="IRNazanin" w:hAnsi="IRNazanin" w:eastAsia="IRNazanin"/>
          <w:color w:val="111111"/>
          <w:sz w:val="28"/>
          <w:sz w:val="28"/>
          <w:szCs w:val="28"/>
          <w:rtl w:val="true"/>
          <w:lang w:bidi="fa-IR"/>
        </w:rPr>
        <w:t>البته ما نمی خواهیم این گونه روایات را سند حرمت قرار دهیم ولی این را هم که ایشان میگویند موجبۀ جزئیه است این موجبۀ جزئیه به آن حسابها که بر روی نظر حساب عدم جواز ،بیندازد می توان مورد استفاده قرار داده و بر روی آنها حساب کرد؛ یعنی آن نظرهایی که غیر مجاز است در روز قیامت موجب حسرت می شود و گرنه نظر مجاز مانند آنچه که در روایات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 به صورت عالم عبادت است؛ یا نظر کردن به صورت پدر و مادر عبادت است و غیره که در روز قیامت موجب حسرت نمی 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نظرة أورثت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غیر مجاز را می گوید و این می تواند در مورد غیر مجاز مؤكد حرمت باشد، لکن اینها را نمیتوان جزء دلیل به حساب آورد</w:t>
      </w:r>
      <w:r>
        <w:rPr>
          <w:rFonts w:eastAsia="IRNazanin" w:cs="IRNazanin"/>
          <w:color w:val="111111"/>
          <w:sz w:val="28"/>
          <w:szCs w:val="28"/>
          <w:rtl w:val="true"/>
          <w:lang w:bidi="fa-IR"/>
        </w:rPr>
        <w:t>.</w:t>
      </w:r>
    </w:p>
    <w:p>
      <w:pPr>
        <w:pStyle w:val="Heading3"/>
        <w:numPr>
          <w:ilvl w:val="2"/>
          <w:numId w:val="1"/>
        </w:numPr>
        <w:rPr/>
      </w:pPr>
      <w:bookmarkStart w:id="1058" w:name="__RefHeading___Toc14087873_1280447820"/>
      <w:bookmarkStart w:id="1059" w:name="_Toc391"/>
      <w:bookmarkEnd w:id="1058"/>
      <w:r>
        <w:rPr>
          <w:rtl w:val="true"/>
        </w:rPr>
        <w:t>نقد شیخ در استدلال به مکاتبه صفار</w:t>
      </w:r>
      <w:bookmarkEnd w:id="1059"/>
    </w:p>
    <w:p>
      <w:pPr>
        <w:pStyle w:val="BookText"/>
        <w:rPr/>
      </w:pPr>
      <w:r>
        <w:rPr>
          <w:rFonts w:ascii="IRNazanin" w:hAnsi="IRNazanin" w:eastAsia="IRNazanin"/>
          <w:color w:val="111111"/>
          <w:sz w:val="28"/>
          <w:sz w:val="28"/>
          <w:szCs w:val="28"/>
          <w:rtl w:val="true"/>
          <w:lang w:bidi="fa-IR"/>
        </w:rPr>
        <w:t>در این قسمت ،شیخ استدلال دیگر قائلین به حرمت نظر مستند به مکاتبه صفار را مورد خدشه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 صفار</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باسناده،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الفقيه في رجل اراد ان يشهد على امرأة ليس لها بمحرم هل يجوز له ان يشهد </w:t>
      </w:r>
    </w:p>
    <w:p>
      <w:pPr>
        <w:pStyle w:val="BookText"/>
        <w:rPr/>
      </w:pPr>
      <w:r>
        <w:rPr>
          <w:rFonts w:ascii="Amiri" w:hAnsi="Amiri" w:eastAsia="Amiri" w:cs="Amiri"/>
          <w:color w:val="111111"/>
          <w:sz w:val="28"/>
          <w:sz w:val="28"/>
          <w:szCs w:val="28"/>
          <w:rtl w:val="true"/>
          <w:lang w:bidi="ar-SA"/>
        </w:rPr>
        <w:t xml:space="preserve">عليها من وراء الستر و يسمع كلامها اذا شهد رجلان عدلان انها فلانة بنت فلان التي تشهدك و هذا كلامها او لا تجوز له الشهادة عليها حتى تبرز و يثبتها بعينها؟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تتنقب و تظهر للشهود ان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الصدوق باسناده عن محمد بن الحسن الصفار، أنه كتب الى ابی محمد الحسن بن علی علیه السلام و ذكر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التوقيع عندى</w:t>
      </w:r>
    </w:p>
    <w:p>
      <w:pPr>
        <w:pStyle w:val="BookText"/>
        <w:rPr/>
      </w:pP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حضرت ابی محمد امام حسن عسکری علیه السلام مکاتبه کردم درباره رجلی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ان يشهد على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علیه زنی که محرم او نیست شهادت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يجوز له ان يشهد عليها و هي من وراء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وی می تواند در حالی که زن پشت پرده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كلامها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او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شهد رجلان عدلان أنّها فلانة بنت فلان الّتي تشهدك و هذا كلامها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دو نفر شاهد عادل هم شهادت دهند به اینکه آن کسی که پشت پرده است فلان زن است و این سخنی هم که می شنوید سخن همان زن است که در پشت پرده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ثابت شود این همان زن است و سخنان او را هم که از پشت پرده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کافی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 يجوز له الشهادة حتى تبرز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برای این شاهد جایز نیست تا اینکه زن مقابل او ظاهر شود و وی با چشم خود آن زن را ببیند با وجود آنکه نامحرم است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تتنقب و تظهر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توفیع فرموده و جواب نوشتند نقاب زده و بر شهود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ایشان جواب میدهند که</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فى المكاتبة فلعدم دلالتها على وجوب التنقب اولاً</w:t>
      </w:r>
      <w:r>
        <w:rPr>
          <w:rFonts w:eastAsia="Amiri" w:cs="Amiri" w:ascii="Amiri" w:hAnsi="Amiri"/>
          <w:color w:val="111111"/>
          <w:sz w:val="28"/>
          <w:szCs w:val="28"/>
          <w:rtl w:val="true"/>
          <w:lang w:bidi="ar-SA"/>
        </w:rPr>
        <w:t xml:space="preserve">.» </w:t>
      </w:r>
      <w:r>
        <w:rPr>
          <w:rStyle w:val="FootnoteAnchor"/>
          <w:rtl w:val="true"/>
        </w:rPr>
        <w:footnoteReference w:id="847"/>
      </w:r>
      <w:bookmarkStart w:id="1060" w:name="pg19047_213056"/>
    </w:p>
    <w:p>
      <w:pPr>
        <w:pStyle w:val="BookText"/>
        <w:rPr/>
      </w:pPr>
      <w:bookmarkEnd w:id="1060"/>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مکاتبه دلالت بر وجوب نقاب بستن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منظورشان این است که مثلاً از جملاتی که دلالت بر وجوب کند مثل امر، در این روایت نیست، ولی ظاهراً فرمایش ایشان صحیح نیست؛ زیرا در اینجا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شهادت جایز است یا جایز نیست؟ مگر اینکه این طور رفتار نماید و راه برخورد نکردن به عدم جواز را از امام علیه السلام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پرسد که چه کنند که جایز باشد و دچار عدم جواز نگردند؟ زیرا زن محرم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امرأة ليس لها بمحرم هل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محرمش نیست در این صورت چه کنند؟ آیا جایز است بدون دیدن شهادت دهند یا باید زن را ببیند؛ یعنی در این صورت که میخواهند شهادت دهند آیا این ضرورت باعث جواز نظر به او می شود؟ یا این ضرورت نیست؟ آیا اینجا به مقتضای اینکه باید شهادت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وَأَقِيمُوا الشَّهَادَةَ لِلَّهِ</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شهادت حاصل شود به مقتضای این جواز نظر به این زن حاصل میشود یا عدم جواز به جای خود محفوظ است؟</w:t>
      </w:r>
    </w:p>
    <w:p>
      <w:pPr>
        <w:pStyle w:val="Heading3"/>
        <w:numPr>
          <w:ilvl w:val="2"/>
          <w:numId w:val="1"/>
        </w:numPr>
        <w:rPr/>
      </w:pPr>
      <w:bookmarkStart w:id="1061" w:name="__RefHeading___Toc14087875_1280447820"/>
      <w:bookmarkStart w:id="1062" w:name="_Toc392"/>
      <w:bookmarkEnd w:id="1061"/>
      <w:r>
        <w:rPr>
          <w:rtl w:val="true"/>
        </w:rPr>
        <w:t>وجوه دلالت مكاتبه صفار بر عدم جواز نظر</w:t>
      </w:r>
      <w:bookmarkEnd w:id="1062"/>
    </w:p>
    <w:p>
      <w:pPr>
        <w:pStyle w:val="BookText"/>
        <w:rPr/>
      </w:pPr>
      <w:r>
        <w:rPr>
          <w:rFonts w:ascii="IRNazanin" w:hAnsi="IRNazanin" w:eastAsia="IRNazanin"/>
          <w:color w:val="111111"/>
          <w:sz w:val="28"/>
          <w:sz w:val="28"/>
          <w:szCs w:val="28"/>
          <w:rtl w:val="true"/>
          <w:lang w:bidi="fa-IR"/>
        </w:rPr>
        <w:t>این روایت به چند جهت دلالت بر عدم جواز می کند، من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یک شخص معمولی نیست بلکه این صفار یکی از شخصیت های بزرگ شیعه و نیز از مشایخ برجسته حدیث است که شیخ کلینی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او فراوان روایت نقل نموده است و کتاب نیز نوشته است</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امام علیه السلام برای زنی که محرم نیست راه چاره می طلبد و سؤال می کند آیا در مقام شهادت می شود زن نامحرم در مقابل شاهد ظاهر نشود؟ و آیا </w:t>
      </w:r>
    </w:p>
    <w:p>
      <w:pPr>
        <w:pStyle w:val="BookText"/>
        <w:rPr/>
      </w:pPr>
      <w:r>
        <w:rPr>
          <w:rFonts w:ascii="IRNazanin" w:hAnsi="IRNazanin" w:eastAsia="IRNazanin"/>
          <w:color w:val="111111"/>
          <w:sz w:val="28"/>
          <w:sz w:val="28"/>
          <w:szCs w:val="28"/>
          <w:rtl w:val="true"/>
          <w:lang w:bidi="fa-IR"/>
        </w:rPr>
        <w:t>بابت این شهادت میتوان به این زن نگاه نکرد؟ چه باید کرد؟ این میرساند که در آن زمان مسلّم بوده است که به زن نامحرم نمی توان نگاه کرد، حالا در مورد شهادت آیا می شود یا نه این را سؤال میکند آن وقت در این صورت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بزند یعنی حضرت آن حرفی که در ذهن صفار بوده است را امضاء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عدم جواز نظر به وجه در جای خود محفوظ است ولی باید برای شهادت نقاب بزند که هیکل زن را من وراء حجاب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ملاحظه میکنید امام علیه السلام ضمن امضای ذهنیات سؤال کننده، دستور نقاب می دهند که همان پوشش است که باید صورتش پوشیده باشد این چطور دلالت ندارد؟</w:t>
      </w:r>
    </w:p>
    <w:p>
      <w:pPr>
        <w:pStyle w:val="BookText"/>
        <w:rPr/>
      </w:pPr>
      <w:r>
        <w:rPr>
          <w:rFonts w:ascii="IRNazanin" w:hAnsi="IRNazanin" w:eastAsia="IRNazanin"/>
          <w:color w:val="111111"/>
          <w:sz w:val="28"/>
          <w:sz w:val="28"/>
          <w:szCs w:val="28"/>
          <w:rtl w:val="true"/>
          <w:lang w:bidi="fa-IR"/>
        </w:rPr>
        <w:t>بعد ایشان در صدد این مطلب برآمده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احتمال كون الامر بالتنقب من جهة اباء المرأة عن التكشف لكونها متسيّرة مستحيية عن أن تبرز للرجال </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امر حضرت به نقاب زدن از این جهت بوده که زنها حیا می کنند مقابل مردها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این حیا را ایشان پر و بال داده و از راههای مختلف تقویت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مما يشق على كثير من النساء و ان كان جائزاً</w:t>
      </w:r>
      <w:r>
        <w:rPr>
          <w:rFonts w:eastAsia="Amiri" w:cs="Amiri" w:ascii="Amiri" w:hAnsi="Amiri"/>
          <w:color w:val="111111"/>
          <w:sz w:val="28"/>
          <w:szCs w:val="28"/>
          <w:rtl w:val="true"/>
          <w:lang w:bidi="ar-SA"/>
        </w:rPr>
        <w:t>....»</w:t>
      </w:r>
      <w:r>
        <w:rPr>
          <w:rStyle w:val="FootnoteAnchor"/>
          <w:rtl w:val="true"/>
        </w:rPr>
        <w:footnoteReference w:id="850"/>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جاها به خاطر حیاست که زن حاضر نمی شود صورت خود را مقابل مردها باز کند و در اینجا هم ممکن است به همین جهت باشد؛ چون باز بودن صورت زن مقابل مردها برای بسیاری از زن ها گران و شاق است، اگر چه جایز هم باشد</w:t>
      </w:r>
      <w:r>
        <w:rPr>
          <w:rFonts w:eastAsia="IRNazanin" w:cs="IRNazanin"/>
          <w:color w:val="111111"/>
          <w:sz w:val="28"/>
          <w:szCs w:val="28"/>
          <w:rtl w:val="true"/>
          <w:lang w:bidi="fa-IR"/>
        </w:rPr>
        <w:t xml:space="preserve">! </w:t>
      </w:r>
      <w:bookmarkStart w:id="1063" w:name="pg19047_213058"/>
    </w:p>
    <w:p>
      <w:pPr>
        <w:pStyle w:val="BookText"/>
        <w:rPr/>
      </w:pPr>
      <w:bookmarkEnd w:id="1063"/>
      <w:r>
        <w:rPr>
          <w:rFonts w:ascii="IRNazanin" w:hAnsi="IRNazanin" w:eastAsia="IRNazanin"/>
          <w:color w:val="111111"/>
          <w:sz w:val="28"/>
          <w:sz w:val="28"/>
          <w:szCs w:val="28"/>
          <w:rtl w:val="true"/>
          <w:lang w:bidi="fa-IR"/>
        </w:rPr>
        <w:t>بعد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ربّ جائز يشق من جهة الغيرة والمروة </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جایز از نظر غیرت و مروّت سخت و شاق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تثبیت این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فانک قد عرفت جواز النظر الى وجه من يراد تزويجها وكفيها اتفاقاً مع انّ هذا شاق على كثير من النسوان و اهليهنّ سيّا الابكار من اولى الاخطار </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ملاحظه کردید درباره زنی که میخواهند او را تزویج کنند روایاتی وارد شده است که میگوید نگاه به او و دستانش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همین باز کردن صورت در مقابل خواستگار برای بسیاری از زنها شاق است و حیا می کنند؛ خصوصاً دخترهای باکره و علی الخصوص از خانواده های محترم</w:t>
      </w:r>
      <w:r>
        <w:rPr>
          <w:rFonts w:eastAsia="IRNazanin" w:cs="IRNazanin"/>
          <w:color w:val="111111"/>
          <w:sz w:val="28"/>
          <w:szCs w:val="28"/>
          <w:rtl w:val="true"/>
          <w:lang w:bidi="fa-IR"/>
        </w:rPr>
        <w:t>.</w:t>
      </w:r>
    </w:p>
    <w:p>
      <w:pPr>
        <w:pStyle w:val="Heading3"/>
        <w:numPr>
          <w:ilvl w:val="2"/>
          <w:numId w:val="1"/>
        </w:numPr>
        <w:rPr/>
      </w:pPr>
      <w:bookmarkStart w:id="1064" w:name="__RefHeading___Toc14087877_1280447820"/>
      <w:bookmarkStart w:id="1065" w:name="_Toc393"/>
      <w:bookmarkEnd w:id="1064"/>
      <w:r>
        <w:rPr>
          <w:rtl w:val="true"/>
        </w:rPr>
        <w:t>نقد سخنان شیخ در خصوص مکاتبه صفار</w:t>
      </w:r>
      <w:bookmarkEnd w:id="10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آوردن در این روایت خلاف ظاهر آنست و صرف احتمال های و لو نامعقول و دور باعث ساقط شدن ظهور روایت نمی شود و خود شما حجیت ظهور را در اصول ثابت کرده اید و عرض کردیم که این روایت سؤالاً و جواباً ظهور دارد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ایشان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خیلی زنها شاق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باز بودن صورت از نظر شرعی در اسلام عیب و ایرادی نداشته باشد در این صورت تمام مردها مانند محارم می شوند و همان طوری که باز بودن صورت برای زن مقابل محارم به هیچ وجه شاق نیست، و زن در مقابل آنها ظاهر شده و رفت و آمد می کند؛ </w:t>
      </w:r>
    </w:p>
    <w:p>
      <w:pPr>
        <w:pStyle w:val="BookText"/>
        <w:rPr/>
      </w:pPr>
      <w:r>
        <w:rPr>
          <w:rFonts w:ascii="IRNazanin" w:hAnsi="IRNazanin" w:eastAsia="IRNazanin"/>
          <w:color w:val="111111"/>
          <w:sz w:val="28"/>
          <w:sz w:val="28"/>
          <w:szCs w:val="28"/>
          <w:rtl w:val="true"/>
          <w:lang w:bidi="fa-IR"/>
        </w:rPr>
        <w:t>خواه باکره باشد یا نباشد، چون شارع مقدس تجویز کرده است، برای او شاق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 زن مسلمان تبرز و تکشف در مقابل اجانب شاق است، این از نظر غیرت اسلامی و دستور اسلامی است این از ثمرات احکام اسلام در درون زنها است اینها همان اخلاق اسلامی است که باعث این معنی شده است نه چیز دیگر آیا این غیرت و مروّت و هر چه ایشان بنامند از کجا پیدا شده است؟ این تربیتهای اسلامی است پس این تربیت اسلامی است که باعث می شود زن مسلمان مقابل اجنبی ظهور و بروز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مثلهایی که ایشان می آورند هر یک دارای نکته هایی است؛ مثل اینکه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زنی که اراده ازدواج دارد سخت است که ظاهر شود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ما بالاتر از این را ذکر میکنیم و آن اینکه دختری است که عقد او را خوانده اند و حلال هم شده است در مرحلۀ اوّل که میخواهد مقابل شوهر ظاهر شود، حیا میکند و ناراحت میشود این برای آن است که میخواهد از حالی به حال دیگر انتقال پیدا کند؛ یعنی از حال حرمت به حال حلّيت منتقل شود؛ لذا وقتى می خواهد بدون ستر و حجاب در مقابل شوهر ظاهر شود عرق می کند و خجالت می کشد و صدمه میخورد، پس به این حساب است نه اینکه شما به عکس بگویید که برای عموم زنها به خاطر غیرت است غیرت عموم زنها تنها و تنها از راه اسلام است اسلام بین محرم و نامحرم تفاوت گذاشته است؛ و لذاست که در مقابل محرم حيا و ناراحتی نیست ولی در برابر نامحرم هست و این نشانه حکم الهی است و نشانه آن است که چنین حکمی در اسلام بوده و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الخصوص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حکم انس گرفته اند و این احکام الهی با تمام وجود آنها آمیخته شده است</w:t>
      </w:r>
      <w:r>
        <w:rPr>
          <w:rFonts w:eastAsia="IRNazanin" w:cs="IRNazanin"/>
          <w:color w:val="111111"/>
          <w:sz w:val="28"/>
          <w:szCs w:val="28"/>
          <w:rtl w:val="true"/>
          <w:lang w:bidi="fa-IR"/>
        </w:rPr>
        <w:t xml:space="preserve">. </w:t>
      </w:r>
      <w:bookmarkStart w:id="1066" w:name="pg19047_213060"/>
    </w:p>
    <w:p>
      <w:pPr>
        <w:pStyle w:val="BookText"/>
        <w:rPr/>
      </w:pPr>
      <w:bookmarkEnd w:id="1066"/>
      <w:r>
        <w:rPr>
          <w:rFonts w:ascii="IRNazanin" w:hAnsi="IRNazanin" w:eastAsia="IRNazanin"/>
          <w:color w:val="111111"/>
          <w:sz w:val="28"/>
          <w:sz w:val="28"/>
          <w:szCs w:val="28"/>
          <w:rtl w:val="true"/>
          <w:lang w:bidi="fa-IR"/>
        </w:rPr>
        <w:t>حال اگر بخواهند این احکام الهی را بیرون بکشند برای آنها شاق است لذا در جاهایی که این دستورات و احکام اسلامی نبوده است این غیرتها و مروّتها هم نیست؛ در خانه اشراف و یا غیر 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مسائل بین مسلمانها هست و در بین غیر مسلمانان نیست؟ تفاوتش در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بین محارم نیست و بین نامحرمها هست؟</w:t>
      </w:r>
    </w:p>
    <w:p>
      <w:pPr>
        <w:pStyle w:val="BookText"/>
        <w:rPr/>
      </w:pPr>
      <w:r>
        <w:rPr>
          <w:rFonts w:ascii="IRNazanin" w:hAnsi="IRNazanin" w:eastAsia="IRNazanin"/>
          <w:color w:val="111111"/>
          <w:sz w:val="28"/>
          <w:sz w:val="28"/>
          <w:szCs w:val="28"/>
          <w:rtl w:val="true"/>
          <w:lang w:bidi="fa-IR"/>
        </w:rPr>
        <w:t>تفاوتش در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باید از اینجا حکم الهی را کشف بکنیم نه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غیرت و امثال آن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همین غیرت را نیز ارزیابی کنیم میبینیم که از همان ثمرات تعلیمات اسلامی سرچشمه گرفته است و در درون زنها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فرمایش ایشان هم قابل قبول نیست بلکه عکس آن برای ما ثابت است</w:t>
      </w:r>
      <w:r>
        <w:rPr>
          <w:rFonts w:eastAsia="IRNazanin" w:cs="IRNazanin"/>
          <w:color w:val="111111"/>
          <w:sz w:val="28"/>
          <w:szCs w:val="28"/>
          <w:rtl w:val="true"/>
          <w:lang w:bidi="fa-IR"/>
        </w:rPr>
        <w:t>.</w:t>
      </w:r>
    </w:p>
    <w:p>
      <w:pPr>
        <w:pStyle w:val="Heading3"/>
        <w:numPr>
          <w:ilvl w:val="2"/>
          <w:numId w:val="1"/>
        </w:numPr>
        <w:rPr/>
      </w:pPr>
      <w:bookmarkStart w:id="1067" w:name="__RefHeading___Toc14087879_1280447820"/>
      <w:bookmarkStart w:id="1068" w:name="_Toc394"/>
      <w:bookmarkEnd w:id="1067"/>
      <w:r>
        <w:rPr>
          <w:rtl w:val="true"/>
        </w:rPr>
        <w:t>قضية مؤمن الطاق</w:t>
      </w:r>
      <w:bookmarkEnd w:id="1068"/>
    </w:p>
    <w:p>
      <w:pPr>
        <w:pStyle w:val="BookText"/>
        <w:rPr/>
      </w:pPr>
      <w:r>
        <w:rPr>
          <w:rFonts w:ascii="IRNazanin" w:hAnsi="IRNazanin" w:eastAsia="IRNazanin"/>
          <w:color w:val="111111"/>
          <w:sz w:val="28"/>
          <w:sz w:val="28"/>
          <w:szCs w:val="28"/>
          <w:rtl w:val="true"/>
          <w:lang w:bidi="fa-IR"/>
        </w:rPr>
        <w:t xml:space="preserve">بعد مرحوم شیخ انصاری دوباره بر منظور خودشان تأیید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غیرت و امثال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انه لما قال ابو حنيفة لمؤمن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تحل المتعة فلم لا ترخّص نساءك ان يتمتعن ويكتسبن؟</w:t>
      </w:r>
      <w:r>
        <w:rPr>
          <w:rFonts w:eastAsia="Amiri" w:cs="Amiri" w:ascii="Amiri" w:hAnsi="Amiri"/>
          <w:color w:val="111111"/>
          <w:sz w:val="28"/>
          <w:szCs w:val="28"/>
          <w:rtl w:val="true"/>
          <w:lang w:bidi="ar-SA"/>
        </w:rPr>
        <w:t>»</w:t>
      </w:r>
      <w:r>
        <w:rPr>
          <w:rStyle w:val="FootnoteAnchor"/>
          <w:rtl w:val="true"/>
        </w:rPr>
        <w:footnoteReference w:id="853"/>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قضیه مباحثه ای از مؤمن الطاق با ابوحنیفه را نقل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الطاق از بزرگان اصحاب حضرت باقر علیه السلام و حضرت صادق علیه السلام بود که در مباحثه و مجادله با مخالفان بسیار مبرّز بوده و قدرت عجیبی داشته خیلی اوقات ابو حنيفه مشکلات خود را شبانه به در خانه ایشان میبرد و از ایشان سؤال می،کرد مباحثاتی هم بین آنها واقع شده که قصه های شیرینی از آن در کتب حدیث و تاریخ در شرح حال مؤمن الطاق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ابوحنیفه بر ضد ایشان صحبتهایی میکرده است، از جمله این قضیه که در مورد متعه به مؤمن الطاق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متعه یک نوع کسب برای زنهای شماست و شما میگویید جایز است چرا به زنهای خود اجازه نمی دهید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يتمتعن و يكتسبن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هم به متعه مردها بروند و از این راه درآمد کسب کنند؟</w:t>
      </w:r>
    </w:p>
    <w:p>
      <w:pPr>
        <w:pStyle w:val="BookText"/>
        <w:rPr/>
      </w:pPr>
      <w:r>
        <w:rPr>
          <w:rFonts w:ascii="IRNazanin" w:hAnsi="IRNazanin" w:eastAsia="IRNazanin"/>
          <w:color w:val="111111"/>
          <w:sz w:val="28"/>
          <w:sz w:val="28"/>
          <w:szCs w:val="28"/>
          <w:rtl w:val="true"/>
          <w:lang w:bidi="fa-IR"/>
        </w:rPr>
        <w:t>البته می خواست از این راه به مؤمن الطاق جسارت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الصناعات يُرغب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انسان به همۀ صناعات رغبت نماید بلکه خیلی از شغلها هست که کسی به آنها رغبتی نمی نماید و این طور نیست که هر کار پر درآمدی مورد رغبت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اى حال، منظور شیخ این است که میخواهند بگویند هر چیز که حلال است مورد رغبت نیست و در این مکاتبه صفار هم مثلاً بدون نقاب حلال بوده ولی از این جهت که حیا میکرده است این مسأله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مکاتبة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 و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و قضية مؤمن الطاق هم ارتباطی به ما نحن فیه ندارد که ایشان بخواهند از آن برای مقصود خویش تأیید بگیرند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عجایب اینکه دو جمله از فرمایشهای امیرالمؤمنین علیه السلام را که در حفظ </w:t>
      </w:r>
    </w:p>
    <w:p>
      <w:pPr>
        <w:pStyle w:val="BookText"/>
        <w:rPr/>
      </w:pPr>
      <w:r>
        <w:rPr>
          <w:rFonts w:ascii="IRNazanin" w:hAnsi="IRNazanin" w:eastAsia="IRNazanin"/>
          <w:color w:val="111111"/>
          <w:sz w:val="28"/>
          <w:sz w:val="28"/>
          <w:szCs w:val="28"/>
          <w:rtl w:val="true"/>
          <w:lang w:bidi="fa-IR"/>
        </w:rPr>
        <w:t xml:space="preserve">عفاف زن فرموده اند شیخ به عکس ،مقصود به آن استشهاد میکنند به این جهت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میخواهند به آنها جنبۀ حیائی بدهند در صورتی که در این دو جمله امیرالمؤمنین علیه السلام می خواستند یک شلاق اخلاقی به پشت اهل کوفه بزنند که چرا زنهایشان در بازار با اجانب شانه به شانه راه میروند نه اینکه مسأله حیا مسأله حمیّتهای قومی و عشیره ای و نظیر اینها باشد بلکه این حیا یک حیای اسلامی است ولی ایشان فرمایش امیرالمؤمنین علیه السلام را بر خلاف آنچه که ظاهر آن است تفسیر کرده اند و به همین حساب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يؤيد ذلك ما روى ان اميرالمؤمنين علیه السلام قال لاهل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ان نساءكم يُدافعن الرّجال فى الطريق اما تستحيون؟</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زنهای شما در راهها با مردان مدافعه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با یکدیگر برخورد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حیا نمی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فى حديث آخر أنّ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أما تستحيون و لا تغارون و نساؤكم يخرجن الى الاسواق و يزاحمن العلوج</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شما وارد بازارها می شوند و مزاحمت با علوج می کنند، آیا حیا نمی کنید و غیرت نمی ورزید؟</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تستحيون و لا تغارون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بگویند که اینها بابت حیا و غیرت است نه حکم شرعی ولی امیرالمؤمنین علیه السلام رسالت اسلام را پیاده می کنند نه حمیّتها و غیرتهای جاهلی و غیر اسلامی و این حیائی هم که ر سخن آن حضرت هست حیای اسلامی است بابت احکام اسلامی که خداوند </w:t>
      </w:r>
    </w:p>
    <w:p>
      <w:pPr>
        <w:pStyle w:val="BookText"/>
        <w:rPr/>
      </w:pPr>
      <w:r>
        <w:rPr>
          <w:rFonts w:ascii="IRNazanin" w:hAnsi="IRNazanin" w:eastAsia="IRNazanin"/>
          <w:color w:val="111111"/>
          <w:sz w:val="28"/>
          <w:sz w:val="28"/>
          <w:szCs w:val="28"/>
          <w:rtl w:val="true"/>
          <w:lang w:bidi="fa-IR"/>
        </w:rPr>
        <w:t xml:space="preserve">تبارک و تعالی دستوراتی داده است برای حفاظت عفاف زنها و اینکه از خطرات ناشی از بی عفافی مصونیت ،پیدا کنند که قبلاً توضیح آن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ادنی آن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غیرت اسلامی داشته باشد حاضر نیست زن خودش را در معرض وقوع فحشا و منکرات قرار دهد و الا اگر احکام اسلامی را کنار بگذاریم این مسائل به میان نخواهد آمد؛ مانند آزادیهایی که لنین و استالین در ممالک خودشان و سایر ممالک کفر به وجود آورده بودند و الآن هم در خیلی از جاها وجود دارد، نه غیرتی در کار است نه حسابی اینها حرفهای حق و قرآن و اسلام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تستحيون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بابت احکام اسلام است نه چیز دیگر؛ پس اینها هم هیچ گواهی بر گفتار ایشان نمی شود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9" w:name="pg19047_213065"/>
      <w:bookmarkStart w:id="1070" w:name="pg19047_213065"/>
      <w:bookmarkEnd w:id="1070"/>
    </w:p>
    <w:p>
      <w:pPr>
        <w:pStyle w:val="Heading2"/>
        <w:numPr>
          <w:ilvl w:val="1"/>
          <w:numId w:val="1"/>
        </w:numPr>
        <w:rPr/>
      </w:pPr>
      <w:bookmarkStart w:id="1071" w:name="pg19047_213065"/>
      <w:bookmarkStart w:id="1072" w:name="__RefHeading___Toc14087881_1280447820"/>
      <w:bookmarkStart w:id="1073" w:name="_Toc395"/>
      <w:bookmarkEnd w:id="1071"/>
      <w:bookmarkEnd w:id="1072"/>
      <w:r>
        <w:rPr>
          <w:rtl w:val="true"/>
        </w:rPr>
        <w:t>درس چهل و پنجم</w:t>
      </w:r>
      <w:bookmarkEnd w:id="1073"/>
    </w:p>
    <w:p>
      <w:pPr>
        <w:pStyle w:val="Heading3"/>
        <w:numPr>
          <w:ilvl w:val="2"/>
          <w:numId w:val="1"/>
        </w:numPr>
        <w:rPr/>
      </w:pPr>
      <w:bookmarkStart w:id="1074" w:name="__RefHeading___Toc14087883_1280447820"/>
      <w:bookmarkStart w:id="1075" w:name="_Toc396"/>
      <w:bookmarkEnd w:id="1074"/>
      <w:r>
        <w:rPr>
          <w:rtl w:val="true"/>
        </w:rPr>
        <w:t>اشاره</w:t>
      </w:r>
      <w:bookmarkEnd w:id="10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اشاره</w:t>
      </w:r>
    </w:p>
    <w:p>
      <w:pPr>
        <w:pStyle w:val="BookText"/>
        <w:rPr/>
      </w:pPr>
      <w:r>
        <w:rPr>
          <w:rFonts w:ascii="IRNazanin" w:hAnsi="IRNazanin" w:eastAsia="IRNazanin"/>
          <w:color w:val="111111"/>
          <w:sz w:val="28"/>
          <w:sz w:val="28"/>
          <w:szCs w:val="28"/>
          <w:rtl w:val="true"/>
          <w:lang w:bidi="fa-IR"/>
        </w:rPr>
        <w:t xml:space="preserve">رشته کلام در بارۀ سخنانی بود که شیخ انصاری در رد ادله حرمت نظر به وجه و کفین ذکر کرده بودند به اینجا رسیدیم که ایشان قسمتی از این ادله که در سخنان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ایشان رسیده و نیز آنچه در مکاتبه صفار بود، را بر جنبه حیائی و انفعالی زن در برابر تبرز عند الاجانب حمل کردند نه اینکه برای حرمت نظر به وجه و کفین بوده باشد ما در جواب ایشان مطالبی عرض کردیم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مکاتبه از چند وجه و اینکه آن ظهور حجت شرعی و عرفی است نه احتمالات بی اساس و مطالب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همین مبنا قسمتی از این سخنان را مخدوش کرده و می خواهند از حد استدلال بیاندازند و بلکه این احتمالات را تقویت نموده و آن ادله را بی ثمر</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bookmarkStart w:id="1076" w:name="pg19047_213066"/>
    </w:p>
    <w:p>
      <w:pPr>
        <w:pStyle w:val="BookText"/>
        <w:rPr/>
      </w:pPr>
      <w:bookmarkEnd w:id="1076"/>
      <w:r>
        <w:rPr>
          <w:rFonts w:ascii="IRNazanin" w:hAnsi="IRNazanin" w:eastAsia="IRNazanin"/>
          <w:color w:val="111111"/>
          <w:sz w:val="28"/>
          <w:sz w:val="28"/>
          <w:szCs w:val="28"/>
          <w:rtl w:val="true"/>
          <w:lang w:bidi="fa-IR"/>
        </w:rPr>
        <w:t>سخن شیخ انصاری در دخالت دادن مسأله حیا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يظهر وجه النظر فيها ادعى من جريان السيرة على منع النساء من ان يخرجن سافرات</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اینها را به حساب حیای زن گرفتیم، نه به حساب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خدشه ما در آن مدعائی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بی حجاب از خانه خارج شدن زنها سیره متشرعه بوده یعنی یکی از ادله آنهایی که قائل به حرمت نظر شده اند اینست که سیره متشرعه بر آن است که منع می کنند از بی حجاب خارج شدن زنها؛ و این نشانه آن است که نظر به صورت زن حرام است که ظاهر می شود بر این دلیل هم خدشه و اشکال هست</w:t>
      </w:r>
      <w:r>
        <w:rPr>
          <w:rFonts w:eastAsia="IRNazanin" w:cs="IRNazanin"/>
          <w:color w:val="111111"/>
          <w:sz w:val="28"/>
          <w:szCs w:val="28"/>
          <w:rtl w:val="true"/>
          <w:lang w:bidi="fa-IR"/>
        </w:rPr>
        <w:t>.</w:t>
      </w:r>
    </w:p>
    <w:p>
      <w:pPr>
        <w:pStyle w:val="Heading3"/>
        <w:numPr>
          <w:ilvl w:val="2"/>
          <w:numId w:val="1"/>
        </w:numPr>
        <w:rPr/>
      </w:pPr>
      <w:bookmarkStart w:id="1077" w:name="__RefHeading___Toc14087885_1280447820"/>
      <w:bookmarkStart w:id="1078" w:name="_Toc397"/>
      <w:bookmarkEnd w:id="1077"/>
      <w:r>
        <w:rPr>
          <w:rtl w:val="true"/>
        </w:rPr>
        <w:t>نقد سخن شیخ انصاری</w:t>
      </w:r>
      <w:bookmarkEnd w:id="1078"/>
    </w:p>
    <w:p>
      <w:pPr>
        <w:pStyle w:val="BookText"/>
        <w:rPr/>
      </w:pPr>
      <w:r>
        <w:rPr>
          <w:rFonts w:ascii="IRNazanin" w:hAnsi="IRNazanin" w:eastAsia="IRNazanin"/>
          <w:color w:val="111111"/>
          <w:sz w:val="28"/>
          <w:sz w:val="28"/>
          <w:szCs w:val="28"/>
          <w:rtl w:val="true"/>
          <w:lang w:bidi="fa-IR"/>
        </w:rPr>
        <w:t xml:space="preserve">البته این دلیل راجع به وجوب تستر زن است ولی گفتیم که بین این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تستر و حرمت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متفاهم شرعی تلازم هست از آیات شریفه قرآن هم چنین استفاده میشد؛ از این جهت آنها این را بر حرمت نظر هم دلیل گرفته اند، و ایشان این دلیل را هم میخواهند از کار بیاندازند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کار انداختن این دلیل ایشان را از حرمت نظر به جواز کشف و بی حجابی سوق میدهد و این بر خلاف اصل مدعا بود؛ چنانکه در سخنان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عرض کردیم که ایشان هم از حدود ادعای اوّلی بیرون رفته و تا اینجا رسیده اند، و این ظاهراً خلاف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مسأله احرام زن عرض کردیم و اجماع هایی که از کاشف اللثام و علامه نقل شده بود آنجا ذکر شد</w:t>
      </w:r>
      <w:r>
        <w:rPr>
          <w:rFonts w:eastAsia="IRNazanin" w:cs="IRNazanin"/>
          <w:color w:val="111111"/>
          <w:sz w:val="28"/>
          <w:szCs w:val="28"/>
          <w:rtl w:val="true"/>
          <w:lang w:bidi="fa-IR"/>
        </w:rPr>
        <w:t xml:space="preserve">). </w:t>
      </w:r>
      <w:bookmarkStart w:id="1079" w:name="pg19047_213067"/>
    </w:p>
    <w:p>
      <w:pPr>
        <w:pStyle w:val="BookText"/>
        <w:rPr/>
      </w:pPr>
      <w:bookmarkEnd w:id="1079"/>
      <w:r>
        <w:rPr>
          <w:rFonts w:ascii="IRNazanin" w:hAnsi="IRNazanin" w:eastAsia="IRNazanin"/>
          <w:color w:val="111111"/>
          <w:sz w:val="28"/>
          <w:sz w:val="28"/>
          <w:szCs w:val="28"/>
          <w:rtl w:val="true"/>
          <w:lang w:bidi="fa-IR"/>
        </w:rPr>
        <w:t>علی ای حال ایشان اینجا هم در این دلیل خدشه می کنند که این هم به خاطر حیاست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اینجا باید حیا را اینطور توجیه کنند که نه حیای زن بلکه حیای مردها و صاحبان این زنها، و الا اینجا خودشان حساب منع زنها را میکنند نه اینکه خود زنها نروند در صورتی که اگر زنها حیا داشتند که خودشان نمی رفتند احتیاجی به منع نداشت؛ پس این منع بابت حیای زن نمی شود بلکه باید آن را بر حیای مردهای آن زنها حمل کنند که این باز حرفشان را قدری بعیدتر میکند که مردها بابت کدام حیا؟</w:t>
      </w:r>
    </w:p>
    <w:p>
      <w:pPr>
        <w:pStyle w:val="BookText"/>
        <w:rPr/>
      </w:pPr>
      <w:r>
        <w:rPr>
          <w:rFonts w:ascii="IRNazanin" w:hAnsi="IRNazanin" w:eastAsia="IRNazanin"/>
          <w:color w:val="111111"/>
          <w:sz w:val="28"/>
          <w:sz w:val="28"/>
          <w:szCs w:val="28"/>
          <w:rtl w:val="true"/>
          <w:lang w:bidi="fa-IR"/>
        </w:rPr>
        <w:t>به هر حال ما جوابش را دادیم که این حیا ریشه اش همان احکام اسلام بوده و اگر این احکام را از آن جدا کنیم این حیاکردن چه معنایی می توانست داشته باشد؟ چه تفاوتی بین محارم و غیر محارم هست؟ همان طور که زن نه از محارم حیا میکند و نه از پدران و شوهران در اینجا هم همین طور بوده ،است، اگر حکم شرعی حد فاصل نمیشد اینجا حیا معنی نداشت بلکه این حیا از همانجا آمده است همچنین بین مسلمین و غیر مسلمین همین حیا وجه فارق است که در میان نامعتقدان به احکام اسلامی این حیاها نیست و تنها در بین مسلمین و متشرعه میباشد پس معلوم میشود که ریشه این حیا از احکام اسلامی است نه چیز دیگر</w:t>
      </w:r>
      <w:r>
        <w:rPr>
          <w:rFonts w:eastAsia="IRNazanin" w:cs="IRNazanin"/>
          <w:color w:val="111111"/>
          <w:sz w:val="28"/>
          <w:szCs w:val="28"/>
          <w:rtl w:val="true"/>
          <w:lang w:bidi="fa-IR"/>
        </w:rPr>
        <w:t>.</w:t>
      </w:r>
    </w:p>
    <w:p>
      <w:pPr>
        <w:pStyle w:val="Heading3"/>
        <w:numPr>
          <w:ilvl w:val="2"/>
          <w:numId w:val="1"/>
        </w:numPr>
        <w:rPr/>
      </w:pPr>
      <w:bookmarkStart w:id="1080" w:name="__RefHeading___Toc14087887_1280447820"/>
      <w:bookmarkStart w:id="1081" w:name="_Toc398"/>
      <w:bookmarkEnd w:id="1080"/>
      <w:r>
        <w:rPr>
          <w:rtl w:val="true"/>
        </w:rPr>
        <w:t>ادامه سخن شیخ انصاری</w:t>
      </w:r>
      <w:bookmarkEnd w:id="1081"/>
    </w:p>
    <w:p>
      <w:pPr>
        <w:pStyle w:val="BookText"/>
        <w:rPr/>
      </w:pPr>
      <w:r>
        <w:rPr>
          <w:rFonts w:ascii="IRNazanin" w:hAnsi="IRNazanin" w:eastAsia="IRNazanin"/>
          <w:color w:val="111111"/>
          <w:sz w:val="28"/>
          <w:sz w:val="28"/>
          <w:szCs w:val="28"/>
          <w:rtl w:val="true"/>
          <w:lang w:bidi="fa-IR"/>
        </w:rPr>
        <w:t>بعد اضافه میکنند و برای محکم کردن حرفشان می گویند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يخفى ان هذا المنع ليس بآكد من منع تكشفهنّ لمن يريد تزويجهنّ، بل هذا أكد بمراتب شتى</w:t>
      </w:r>
      <w:r>
        <w:rPr>
          <w:rFonts w:eastAsia="Amiri" w:cs="Amiri" w:ascii="Amiri" w:hAnsi="Amiri"/>
          <w:color w:val="111111"/>
          <w:sz w:val="28"/>
          <w:szCs w:val="28"/>
          <w:rtl w:val="true"/>
          <w:lang w:bidi="ar-SA"/>
        </w:rPr>
        <w:t>....»</w:t>
      </w:r>
      <w:r>
        <w:rPr>
          <w:rStyle w:val="FootnoteAnchor"/>
          <w:rtl w:val="true"/>
        </w:rPr>
        <w:footnoteReference w:id="857"/>
      </w:r>
      <w:bookmarkStart w:id="1082" w:name="pg19047_213068"/>
    </w:p>
    <w:p>
      <w:pPr>
        <w:pStyle w:val="BookText"/>
        <w:rPr/>
      </w:pPr>
      <w:bookmarkEnd w:id="1082"/>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حیا در اینجا، تَأكُدَش به اندازۀ تأكد حيا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يريد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صورتی که در من یرید تزويجها نگاه کردن جایز است با این حال زنها زیر بار نمی روند و حیا میکنند و حتی اگر پدر دختر و یا مادر و برادران دختر متوجه شوند که کسی میخواهد بر دختر و یا خواهرشان اطلاع پیدا کرده و او را مثلاً به صورت مكشف ببیند آنها ناراحت شده و حیا میکنند و در اینجا حتی بیشتر از زمانی که بخواهد صورتش را اجنبی ببیند ناراحت می شوند، با اینکه در مورد کسی که می خواهد او را تزویج کند، اتفاق هست بر اینکه جایز است نگاه کردن؛ مع ذلک در اینجا حیا هست و بیشتر هم هست از آنجایی که اختلاف هست در جواز و عدم جواز پس از اینجا معلوم میشود که این جنبۀ حکم شرعی نداشته بلکه جنبه حیائی بوده است</w:t>
      </w:r>
      <w:r>
        <w:rPr>
          <w:rFonts w:eastAsia="IRNazanin" w:cs="IRNazanin"/>
          <w:color w:val="111111"/>
          <w:sz w:val="28"/>
          <w:szCs w:val="28"/>
          <w:rtl w:val="true"/>
          <w:lang w:bidi="fa-IR"/>
        </w:rPr>
        <w:t>.</w:t>
      </w:r>
    </w:p>
    <w:p>
      <w:pPr>
        <w:pStyle w:val="Heading3"/>
        <w:numPr>
          <w:ilvl w:val="2"/>
          <w:numId w:val="1"/>
        </w:numPr>
        <w:rPr/>
      </w:pPr>
      <w:bookmarkStart w:id="1083" w:name="__RefHeading___Toc14087889_1280447820"/>
      <w:bookmarkStart w:id="1084" w:name="_Toc399"/>
      <w:bookmarkEnd w:id="1083"/>
      <w:r>
        <w:rPr>
          <w:rtl w:val="true"/>
        </w:rPr>
        <w:t>نقد سخن شیخ انصاری و بیان رابطه حیاء و دین</w:t>
      </w:r>
      <w:bookmarkEnd w:id="1084"/>
    </w:p>
    <w:p>
      <w:pPr>
        <w:pStyle w:val="BookText"/>
        <w:rPr/>
      </w:pPr>
      <w:r>
        <w:rPr>
          <w:rFonts w:ascii="IRNazanin" w:hAnsi="IRNazanin" w:eastAsia="IRNazanin"/>
          <w:color w:val="111111"/>
          <w:sz w:val="28"/>
          <w:sz w:val="28"/>
          <w:szCs w:val="28"/>
          <w:rtl w:val="true"/>
          <w:lang w:bidi="fa-IR"/>
        </w:rPr>
        <w:t>جواب این سخن را قبلاً عرض کردیم که</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یرید تزویجها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حیا به خاطر حیای قبل از آن بوده است؛ یعنی قبل از آنکه بخواهد اراده تزویج کند به خاطر حکم شرعی و به حرمت نگاه کردن این حیا پیدا شد و اینها از رسوخات و ثمرات همین احکام است نهایت اکنون که حکم شرعی از حالی به حال دیگر متبدل می شود، می خواهد به واسطه حکم شرعی آن عادت قبلی و انفعال قبلی از احکام شرعیه که در وجودش رسوخ دارد و با رگ و ریشه و خون او آمیخته شده است را بیرون بکشد، این بیرون کشیدن از وجود به آسانی ممکن نیست و نمیتواند در مدت کمی خوی خود را تغییر بدهد، زیرا این حکم شرعی به عدم جواز با او آمیخته شده و تغییر دادن آن مشکل است، هنوز برای او سخت است که محاسبه کند الآن شارع به خاطر اراده تزویج </w:t>
      </w:r>
    </w:p>
    <w:p>
      <w:pPr>
        <w:pStyle w:val="BookText"/>
        <w:rPr/>
      </w:pPr>
      <w:r>
        <w:rPr>
          <w:rFonts w:ascii="IRNazanin" w:hAnsi="IRNazanin" w:eastAsia="IRNazanin"/>
          <w:color w:val="111111"/>
          <w:sz w:val="28"/>
          <w:sz w:val="28"/>
          <w:szCs w:val="28"/>
          <w:rtl w:val="true"/>
          <w:lang w:bidi="fa-IR"/>
        </w:rPr>
        <w:t>تجویز کرد و قبلاً جایز نبوده و آن حیا و غیرت و ناراحتی و امثال آن بوده به حساب حکم تکلیفی آن ،بود این محاسبه در وجود او به آسانی میسرنیست؛ لذا این احکام شرعی وقتی به صورت عادت درآمد و خُلق انسان شد در اسلام ارزش فوق العاده ای دارد؛ لذا در روایات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شعبه ای از ایمان است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 یا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از ایمان است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 یا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زیاد در مرد دلیل ایمان اوست</w:t>
      </w:r>
      <w:r>
        <w:rPr>
          <w:rFonts w:eastAsia="IRNazanin" w:cs="IRNazanin"/>
          <w:color w:val="111111"/>
          <w:sz w:val="28"/>
          <w:szCs w:val="28"/>
          <w:rtl w:val="true"/>
          <w:lang w:bidi="fa-IR"/>
        </w:rPr>
        <w:t>.»</w:t>
      </w:r>
      <w:r>
        <w:rPr>
          <w:rStyle w:val="FootnoteAnchor"/>
          <w:rtl w:val="true"/>
        </w:rPr>
        <w:footnoteReference w:id="860"/>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حیا از کجا آمده است؟ از همان پایبندی و تقیدات اسلامی که در ابتدا به صورت تعلیم و تربیت و حکم بوده ولی در اثر اهمیت دادن زیاد به احکام و تعالیم و دستورات و تربیتهای اسلامی به صورت یک خوی و ملکه نفسانی درآمده است که اگر انسان بخواهد خودش را از آن خوی بیرون بکشد، مشکل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نسبت به ،ایمان به منزله رأس از جسد</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شده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حياء له لا دين له</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ايمان لمن لا حياء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احكام العشرة من كتاب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زیرنویس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على المجتبى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حياء لمن لا دين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ايمان لمن لا حياء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حياء له لا غيبة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8073</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احکام الهی به سر حد خوی و طبیعت نرسد آن فرد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تنهایی یک حکم ،باشد این حکم غایب از نفس می شود و با تسویلات شیطانی به صورت غفلت ظهور میکند ولی وقتی به صورت خوی درآمد و برای او به صورت عادت ،شد این ارزش فوق العاده دارد و به منزله رأس است؛ همان وضعی که رأس برای جسد دارد این حیا هم برای ایمان داراست</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را اگر از بدن جدا کنند بدن از بین خواهد رفت، حیا را نیز اگر از ایمان بگیرند ایمان از بین میرود چرا؟ زیرا در حالات گوناگون و غفلت ها و عدم هشیاری انسان نسبت به مسائل مورد حملات شیطان قرار گرفته و احکام الهی دستخوش اینگونه چیزها میشود اما اگر به صورت خوی و طبیعت در آمد، دیگر تنها حساب حکم نیست بلکه در این حالت فحشاء و منکرات برای او به صورت پدیده زشتی در خواهد آمد و با زمانی که تنها یک حکم باشد متفاوت است و نمی توان آن را محاسبه و مقایسه کرد؛ که این حکم را خدا فرموده و حکم خدا هم لازم الاجراست و حرمت و عقوبت دارد و بدین واسطه از آن اطاعت کند ولی وقتی به صورت خوی درآمد به آسانی از آن معاصی چشم پوشی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روایات انسان میتواند این معنی را احساس کند که در اسلام علاقه بر این است که احکام در مسلمانها به صورت خوی و عادت شود؛ لذا بر روی عبادات و غیر عبادات تمرین و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شبانه روز پنج مرتبه به صورت مرتب نماز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مستحبات و رواتب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در روابطش برای او به صورت خو و سرشت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تقوا وقتی به صورت خوی در میآید که شخص خود به خود از حرام بپرهیزد و این همان ملکه ای است که از آن تعبیر به عدالت میکنند این صفت شایسته و از خصال بسیار برجسته اسلامی است که اسلام آن را دوست می،دارد این همان ایمانی میشود که ثابت و مستقر است برخلاف ایمان مستودع که ممکن است هنگام سکرات مرگ از دست برود چون هنوز خوی او نشده و با رگ و ریشه او در نیامیخته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یرید تزويجها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شکلی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آن حکم در اسلام بوده و هست که نظر اجنبی به وجه و کفین زن ممنوع بوده و زنان مسلمان به آن خو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استاد بزرگوار مرحوم آقای حکیم بعد از آنکه سخنان شیخ را اکثراً نقل می کنند و می گویند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من تقريب القول بالجواز والمناقشتة فى دليل المنع و ان كان اكثره مذكوراً في كلام شيخنا الاعظم في كتاب النكاح و لاجله اختار القول بالجواز لكن الخروج به عن مرتكزات المتدينين بل مرتكزات المتشرّعة في غير النساء المتبذلات لا يخلو من اشكال فلاحظ و تأمّل و الله سبحانه اعلم</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اینهایی که ما نقل کردیم سخنان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سخنان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آنچه که مرتکز در اذهان اهل شرع و دین است آن است که اینجور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نگاه کردن به صورت زنها را جایز نمیدانند و این چیزی است که از گذشته ها يداً بيد بالوراثة در میان مسلمانها رسوخ کرده و مانده و به نسلهای بعدی رسیده است و هر کسی به آن روح شرعی و اسلامی مراجعه کند، آن را در می یابد؛ چنانکه ایشان که یک فقیه ،بزرگوار استاد و مرجع است وقتی همه سخنان شیخ را نقل می کنند آنگاه که مراجعه به ذهنیات خودشان و مراجعه به وضع روحیه مسلمانها می کنند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آنچه که مرتکز در اذهان متشرعه است خلاف اینست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حساب وراثتی است که اینها بالوراثة تاکنون رسیده و تمام بر اساس تعلیمات و تربیت اسلامی است؛ لذا با اندک محاسبه میبینیم که در محارم اینچنین نیست در تمام مسلمانها نه حیای آن هست و نه ،غیرتش این برای تفاوت کردن حکم ،است یا بلاد اسلامی نسبت به بلاد غیر اسلامی که در بلاد غیر اسلامی اینچنین نیست چرا نیست؟ مگر آنها رعایت آداب و حمیت قومی و مروّت و امثال آن را ندارند؟ بله آنها هم دارند لکن این مسائل در آنها نیست، چرا؟ برای اینکه اسلام در بین آنها نیست؛ زیرا اینها شعاعی از اشعه انوار الهی و قرآنی و اسلامی است لذا باعث شده است که کسی که قصد ازدواج می کند، هنوز آن ملکه اعتیادی که قبلاً داشته است دارد اگر بخواهد تغییر حالت بدهد چون با آن حکم انس گرفته </w:t>
      </w:r>
      <w:bookmarkStart w:id="1085" w:name="pg19047_213073"/>
    </w:p>
    <w:p>
      <w:pPr>
        <w:pStyle w:val="BookText"/>
        <w:rPr/>
      </w:pPr>
      <w:bookmarkEnd w:id="1085"/>
      <w:r>
        <w:rPr>
          <w:rFonts w:ascii="IRNazanin" w:hAnsi="IRNazanin" w:eastAsia="IRNazanin"/>
          <w:color w:val="111111"/>
          <w:sz w:val="28"/>
          <w:sz w:val="28"/>
          <w:szCs w:val="28"/>
          <w:rtl w:val="true"/>
          <w:lang w:bidi="fa-IR"/>
        </w:rPr>
        <w:t>و رگ و ریشه او با آن آمیخته شده است این کار دشواری است و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اینها را با تحلیل علمی بیان میکنیم و الا یک شخص ساده نمیتواند این موضوع را در خود احساس کند بلکه فقط میفهمد که نمی خواهد و حیا میکند صدمه میخورد؛ ولی ما که مسأله را در تحلیل علمی و فقهی میآوریم و تحلیل عقلی میکنیم می بینیم این با آن حکم خو گرفته است؛ لذا همین انسان نسبت به محارم چنین احساسی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ایشان نمی توانند این را نقض کنند که بگویند آنجا بیشتر حیا می شود با اینکه جایز است و اینجا حیای آن بابت حکم اسلامی نیست و الا اگر بابت حکم اسلامی بود در من يريد التزويج نبايد حيا وجود داشته باشد، بلکه آنجا هم حیا هست و آنجا هم بابت حکم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ما بر روی این مسائل توضیح عرض میکنیم، برای آن است که اینها برای شخصیتهایی مانند این بزرگواران ابهام پیدا کرده است و ناچاریم این مطلب را قدری از هم بشکافیم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ایشان بخواهند این را نقض بکند بر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صحیح نیست</w:t>
      </w:r>
    </w:p>
    <w:p>
      <w:pPr>
        <w:pStyle w:val="Heading3"/>
        <w:numPr>
          <w:ilvl w:val="2"/>
          <w:numId w:val="1"/>
        </w:numPr>
        <w:rPr/>
      </w:pPr>
      <w:bookmarkStart w:id="1086" w:name="__RefHeading___Toc14087891_1280447820"/>
      <w:bookmarkStart w:id="1087" w:name="_Toc400"/>
      <w:bookmarkEnd w:id="1086"/>
      <w:r>
        <w:rPr>
          <w:rtl w:val="true"/>
        </w:rPr>
        <w:t>اظهار تعجب شیخ از سخن برخی معاصران</w:t>
      </w:r>
      <w:bookmarkEnd w:id="1087"/>
    </w:p>
    <w:p>
      <w:pPr>
        <w:pStyle w:val="BookText"/>
        <w:rPr/>
      </w:pPr>
      <w:r>
        <w:rPr>
          <w:rFonts w:ascii="IRNazanin" w:hAnsi="IRNazanin" w:eastAsia="IRNazanin"/>
          <w:color w:val="111111"/>
          <w:sz w:val="28"/>
          <w:sz w:val="28"/>
          <w:szCs w:val="28"/>
          <w:rtl w:val="true"/>
          <w:lang w:bidi="fa-IR"/>
        </w:rPr>
        <w:t>زمانی که ایشان سخن را به اینجا میرسانند می فرماید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يظهر العجب من بعض المعاصرين حيث ادعى فى هذه المسألة بعد ترجيح المنع ان التطلع على النساء المستترات من المنكرات في دين الاسلام</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ظاهر می شود که ما چقدر شگفت و تعجب پیدا می کنیم از بعض معاصرین که ظاهراً منظورشان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پیدا کردن بر زنهای مستور در خانه ها از منکرات در دین اسلام است؛ مثلاً در یک جلسه ای که زنها نشسته اند و چون مطمئن هستند که نامحرمی نیست صورت هایشان را باز گذاشته اند؛ آنگاه کسی از جایی به طور مخفیانه از یک روزنه ای مثلاً به صورتهای آنها نگاه کند؛ این از منکرات در دین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مطلب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اینجا ایشان منظور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گرفته اند بر اینکه این نشانه این است که نه تكشف برای زن جایز است و نه نگاه به صورت زنها چون وقتی در چنین حالاتی نگاه میکنیم میبینیم این از منکرات است؛ یعنی به حساب ذهنیات متشرعه این از منکرات در دین اسلام و جزو گناهان بزرگ است زیرا هر که این را بشنود میگوید فلان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زن پوشیده و در مجلس زنان رفته و به صورتهای آنان نگاه کرده است؟ یا فلان مرد از بالای دیوار به صورت زنها نگاه کرده است و یا اعمالی شبیه این را هر کسی بشنود ناراحت شده آن را به عنوان یک عمل زشت تعبیر مینماید این نشانه آن است که نگاه کردن به صورت زنها در دین اسلام حرام است و تکشف آنها هم حرام، بلکه تستر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بیانات ما معلوم میشود که چقدر باید از سخن بعضی معاصرین تعجب کرد، برای اینکه همین ایشان گفته اند کسی که می خواهد ازدواج کند، به غیر از صورت به بعضی از محاسن دیگر زن هم میتواند نگاه کند و حتی نسبت به دختران باکره نگاه کردن به بدن آنها هم جایز است؛ البته در جاهایی که از نظر رغبت ازدواجی تفاوت دارد </w:t>
      </w:r>
    </w:p>
    <w:p>
      <w:pPr>
        <w:pStyle w:val="BookText"/>
        <w:rPr/>
      </w:pPr>
      <w:r>
        <w:rPr>
          <w:rFonts w:ascii="IRNazanin" w:hAnsi="IRNazanin" w:eastAsia="IRNazanin"/>
          <w:color w:val="111111"/>
          <w:sz w:val="28"/>
          <w:sz w:val="28"/>
          <w:szCs w:val="28"/>
          <w:rtl w:val="true"/>
          <w:lang w:bidi="fa-IR"/>
        </w:rPr>
        <w:t>آنگاه ایشان تعجب می کنند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منکرتر است اگر کسی بفهمد بر دختر او یا خواهر او کسی که اراده ازدواج دارد بر بدن او نگاه کرد از آنکه کسی از روزنه ای و یا از بالای دیوار و یا پشت شیشه ای بر وجه و کفین زنی نگاه کند پس چه شد که ایشان آن مورد را جایز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قصد ازدواج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نگاه کردن بر بدن زن را؟</w:t>
      </w:r>
    </w:p>
    <w:p>
      <w:pPr>
        <w:pStyle w:val="BookText"/>
        <w:rPr/>
      </w:pPr>
      <w:r>
        <w:rPr>
          <w:rFonts w:ascii="IRNazanin" w:hAnsi="IRNazanin" w:eastAsia="IRNazanin"/>
          <w:color w:val="111111"/>
          <w:sz w:val="28"/>
          <w:sz w:val="28"/>
          <w:szCs w:val="28"/>
          <w:rtl w:val="true"/>
          <w:lang w:bidi="fa-IR"/>
        </w:rPr>
        <w:t>در اینجا گفته اند که این دلیل بر حرمت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مطلب همان است که قبلاً عرض کردیم که اینجا تعجب ندارد، زیرا دو حساب است آنجا که از منکرات است مسأله به همین شکل، بدون پیرایه دیگری؛ یعنی تطلع و کردن بر وجه و کفین زنانی که خود را مستور می کنند از منکرات است جایی که ایمن بودهاند و خود را مستور نکرده اند اگر کسی از چنین مکانی اطلاع پیدا بکند این از منکرات است، و وجه منکر بودن آن هم این است که در ذهنیات متشرعه این حکم رسوخ کرده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یرید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جایز است البته جواز و عدم جواز نظر بر غیر وجه و کنین به حساب روایات مجوّزه است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ما از این روایات استفاده تجویز کردیم و گفتیم جایز است، به خاطر گفته روایات است اما چرا در میان مردم از منکرات است؟ این به خاطر همان سابقه ای است که از رسوخ این روحیات در رگ و ریشۀ مردم پیدا شده و ناشی از همان حکم شرعی است که چون الآن با این احکام خو گرفته است، اگر بخواهد یک مرتبه آن را از خود بیرون کند ولو اینکه در اینجا تجویز شده نمی شود و این موضوع در تمام عادات جاری است؛ حتی مثلاً انسانی هم که سیگار می کشد و یا به مسموماتی هم اگر اعتیاد پیدا کرد به آسانی نمیتواند آن را ترک کند؛ بلکه اکثراً نمیتوانند آن را ترک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اگر کسی بخواهد با دختری ازدواج کند چگونه میتواند آن دختر این خوی را به سرعت عوض کند؟ در صورتی که میبینیم بزرگان علما نیز روی این مسأله تجزیه و تحلیل نکرده اند چطور یک آدم معمولی آدمی که قادر به چنین تجزیه و تحلیلهای علمی هم ،نیست چگونه میتواند؟ آنگاه چگونه یک انسان عادی میتواند که امروز الآن در عرض یک ساعت کسی که قصد ازدواج دارد با یک حکم این اخلاقیات و روحیات را به سرعت از خود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به خاطر این عادت است نه آنکه بگوییم کجا منکرتر است و کجا کمتر و کجا بیشتر و سپس نتیجه بگیریم که اینها هیچ کدام به خاطر دین نیست بلکه به خاطر حیا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خود حیا سخن گفتیم اکنون باید بدانیم خود این حیا از کجا پیدا شده است؟ آیا غیر از آنکه از تعلیمات و احکام اسلامی نشأت گرفته باشد، چیز دیگری است؟</w:t>
      </w:r>
    </w:p>
    <w:p>
      <w:pPr>
        <w:pStyle w:val="BookText"/>
        <w:rPr/>
      </w:pPr>
      <w:r>
        <w:rPr>
          <w:rFonts w:ascii="IRNazanin" w:hAnsi="IRNazanin" w:eastAsia="IRNazanin"/>
          <w:color w:val="111111"/>
          <w:sz w:val="28"/>
          <w:sz w:val="28"/>
          <w:szCs w:val="28"/>
          <w:rtl w:val="true"/>
          <w:lang w:bidi="fa-IR"/>
        </w:rPr>
        <w:t>بنابراین ایشان نمی توانند با این سخنان این مسائل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سخن ایشان را بار دیگر تکرار می کنیم</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يظهر العجب من بعض المعاصرين حيث ادعى في هذه المسألة بعد ترجيح المنع، ان التطلع على النساء المستترات من المنكرات في دين الاسلام و قال فى مسألة جواز النظر الى من يريد تزويجها بجواز النظر الى جميع جسدها، فياليت شعرى التطلع الى جسد المرأة الباكرة المخدّرة من اولى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اطلاعها لاختبار خلقتها و لونها وقابليتها الأمور المطلوبة من الزوجات انكر عند الناس اذا اطلعوا على تطلعه لأجل الاختبار ام تطلعه على وجهها لا لقصد الاختبار المذكور بل لأجل معاملة او غرض آخر مع عدم قصد التلذذ و عدم الريبة ؟ و هل الانكار في المقامين الاً لأجل الغيرة والاستحياء ؟ اذا كانت المرأة من اولى الأخطار </w:t>
      </w:r>
    </w:p>
    <w:p>
      <w:pPr>
        <w:pStyle w:val="BookText"/>
        <w:rPr/>
      </w:pPr>
      <w:r>
        <w:rPr>
          <w:rFonts w:ascii="Amiri" w:hAnsi="Amiri" w:eastAsia="Amiri" w:cs="Amiri"/>
          <w:color w:val="111111"/>
          <w:sz w:val="28"/>
          <w:sz w:val="28"/>
          <w:szCs w:val="28"/>
          <w:rtl w:val="true"/>
          <w:lang w:bidi="ar-SA"/>
        </w:rPr>
        <w:t>و ذوات الأستار و سكنة الابصار</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این عبارت و سخن ،ایشان و آن هم جوابشان که عرض کردیم، تعجب ایشان در اینجا به حساب تحلیل نکردن مسأله است و الا اگر ما تحلیل کنیم و ببینیم این حیا از کجا پیدا شده و چرا آنجا آن طور است و اینجا اینطور؟ و چرا هیچ یک از این دو حیانسبت به محارم نیست؟ با اینکه از جهات دیگر تفاوتی نیست، آن مرد است و اینها هم زن چه در محارم و چه در غیر محارم میبینیم تفاوتی که در اینجا پیدا شده تنها به خاطر تفاوتهای اسلامی است؛ لذا مشاهده میکنیم در همین محارم هم در خیلی از جاها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 و اهل فتوا مسأله می پرسند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کس که مثلاً به این بچه شیر داده است دختران و یا خواهرانش نسبت به این چطورند و نسبت به محارم رضاعی و غیر رضاعی سؤال میکنند بعد که فهمید این محرم است مطلب تمام می شود نه آن غیرت و نه آن حیا و نه آن حسابها هیچکدام نیست پس معلوم میشود تمام این حیاها نشأت گرفته از حکم اسلامی و تربیت اسلامی است، و تنها در این موردی که قصد ازدواج دارد اگر کسی مخصوصاً بی اطلاع از وضع او آگاه شود چون مظنه این هست که مبادا قصد خیانت باشد از طرف دیگر اگر هم فهمید که چنین قصد نبوده و قصد ازدواج داشته است اگر بخواهد یک مرتبه اخلاقی را که با رگ و خون او درآمیخته است عوض کند این کار آسانی نیست، پس برای حیا منشأ دیگری در اینجاها نیست؛ لذا میبینیم مشابه آن در کفار نیست یا در محارم نیست و غیره</w:t>
      </w:r>
    </w:p>
    <w:p>
      <w:pPr>
        <w:pStyle w:val="BookText"/>
        <w:rPr/>
      </w:pPr>
      <w:r>
        <w:rPr>
          <w:rFonts w:ascii="IRNazanin" w:hAnsi="IRNazanin" w:eastAsia="IRNazanin"/>
          <w:color w:val="111111"/>
          <w:sz w:val="28"/>
          <w:sz w:val="28"/>
          <w:szCs w:val="28"/>
          <w:rtl w:val="true"/>
          <w:lang w:bidi="fa-IR"/>
        </w:rPr>
        <w:t>بنابر این جایی برای تعجب ایشان نیست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8" w:name="pg19047_213079"/>
      <w:bookmarkStart w:id="1089" w:name="pg19047_213079"/>
      <w:bookmarkEnd w:id="1089"/>
    </w:p>
    <w:p>
      <w:pPr>
        <w:pStyle w:val="Heading2"/>
        <w:numPr>
          <w:ilvl w:val="1"/>
          <w:numId w:val="1"/>
        </w:numPr>
        <w:rPr/>
      </w:pPr>
      <w:bookmarkStart w:id="1090" w:name="pg19047_213079"/>
      <w:bookmarkStart w:id="1091" w:name="__RefHeading___Toc14087893_1280447820"/>
      <w:bookmarkStart w:id="1092" w:name="_Toc401"/>
      <w:bookmarkEnd w:id="1090"/>
      <w:bookmarkEnd w:id="1091"/>
      <w:r>
        <w:rPr>
          <w:rtl w:val="true"/>
        </w:rPr>
        <w:t>درس چهل و ششم</w:t>
      </w:r>
      <w:bookmarkEnd w:id="1092"/>
    </w:p>
    <w:p>
      <w:pPr>
        <w:pStyle w:val="Heading3"/>
        <w:numPr>
          <w:ilvl w:val="2"/>
          <w:numId w:val="1"/>
        </w:numPr>
        <w:rPr/>
      </w:pPr>
      <w:bookmarkStart w:id="1093" w:name="__RefHeading___Toc14087895_1280447820"/>
      <w:bookmarkStart w:id="1094" w:name="_Toc402"/>
      <w:bookmarkEnd w:id="1093"/>
      <w:r>
        <w:rPr>
          <w:rtl w:val="true"/>
        </w:rPr>
        <w:t>اشاره</w:t>
      </w:r>
      <w:bookmarkEnd w:id="10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14087897_1280447820"/>
      <w:bookmarkStart w:id="1096" w:name="_Toc403"/>
      <w:bookmarkEnd w:id="1095"/>
      <w:r>
        <w:rPr>
          <w:rtl w:val="true"/>
        </w:rPr>
        <w:t xml:space="preserve">نقد شیخ انصاری بر سخن صاحب </w:t>
      </w:r>
      <w:r>
        <w:rPr>
          <w:rtl w:val="true"/>
        </w:rPr>
        <w:t>«</w:t>
      </w:r>
      <w:r>
        <w:rPr>
          <w:rtl w:val="true"/>
        </w:rPr>
        <w:t>جواهر</w:t>
      </w:r>
      <w:r>
        <w:rPr>
          <w:rtl w:val="true"/>
        </w:rPr>
        <w:t>»</w:t>
      </w:r>
      <w:bookmarkEnd w:id="1096"/>
    </w:p>
    <w:p>
      <w:pPr>
        <w:pStyle w:val="BookText"/>
        <w:rPr/>
      </w:pPr>
      <w:r>
        <w:rPr>
          <w:rFonts w:ascii="IRNazanin" w:hAnsi="IRNazanin" w:eastAsia="IRNazanin"/>
          <w:color w:val="111111"/>
          <w:sz w:val="28"/>
          <w:sz w:val="28"/>
          <w:szCs w:val="28"/>
          <w:rtl w:val="true"/>
          <w:lang w:bidi="fa-IR"/>
        </w:rPr>
        <w:t>کلام در سخنان شیخ انصاری در ردّ ادله قائلین به حرمت نظر به وجه و کفین بود و تقویت ادله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شیخ رسیدیم به این قسمت از ادله مانعین جواز نظر به وجه و کفین و قائلین به وجوب تستر وجه و 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عرض کردیم بیشتر نظر شیخ به سخنان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صاحب جواهر دلیل دیگری که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تأیید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چون فقها نظر با شهوت و ریبه را مطلقاً حرام دانسته بودند، پس این سخنان که روی آن گفتگو شده است، مربوط به نگاه پاک از ریبه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رد آن می فرماید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فيا ذكره من أنّ النظر مظنة للشهوة و وقوع الفتنة، ففيه ان المعهود من الباب فى امثال هذه المظانّ بالحكم بالكراهة دون التحريم كما يعلم الشارع حسم بالتتبع فى الاحكام الشرعيّة مع انّ هذا استحسان لا نقول به</w:t>
      </w:r>
      <w:r>
        <w:rPr>
          <w:rFonts w:eastAsia="Amiri" w:cs="Amiri" w:ascii="Amiri" w:hAnsi="Amiri"/>
          <w:color w:val="111111"/>
          <w:sz w:val="28"/>
          <w:szCs w:val="28"/>
          <w:rtl w:val="true"/>
          <w:lang w:bidi="ar-SA"/>
        </w:rPr>
        <w:t>.»</w:t>
      </w:r>
      <w:r>
        <w:rPr>
          <w:rStyle w:val="FootnoteAnchor"/>
          <w:rtl w:val="true"/>
        </w:rPr>
        <w:footnoteReference w:id="866"/>
      </w:r>
      <w:bookmarkStart w:id="1097" w:name="pg19047_213080"/>
    </w:p>
    <w:p>
      <w:pPr>
        <w:pStyle w:val="BookText"/>
        <w:rPr/>
      </w:pPr>
      <w:bookmarkEnd w:id="1097"/>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بارۀ آنچه گفته اند نگاه در مظان شهوت و وقوع فتنه است و چون در مظان شهوت و وقوع فتنه است مناسب محاسن شرع این است که آن را تحریم کرده باشد، در اینجاها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مظان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معهود از شارع است آن است که با حکم به کراهت جلوگیری میکند نه تحریم؛ چنانکه با تتبع در احکام شرعیه این جهت معلوم می شود که جاهایی که در مظان است، با حکم به کراهت جلوگیری کرده است که انسان در آن قسمت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اضافه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استحسانی است که ما به آن قائل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اینکه مناسب محاسن شرع این است نمی توانیم حکم شرعی را از آن استفاده نمائیم</w:t>
      </w:r>
      <w:r>
        <w:rPr>
          <w:rFonts w:eastAsia="IRNazanin" w:cs="IRNazanin"/>
          <w:color w:val="111111"/>
          <w:sz w:val="28"/>
          <w:szCs w:val="28"/>
          <w:rtl w:val="true"/>
          <w:lang w:bidi="fa-IR"/>
        </w:rPr>
        <w:t>).</w:t>
      </w:r>
    </w:p>
    <w:p>
      <w:pPr>
        <w:pStyle w:val="Heading3"/>
        <w:numPr>
          <w:ilvl w:val="2"/>
          <w:numId w:val="1"/>
        </w:numPr>
        <w:rPr/>
      </w:pPr>
      <w:bookmarkStart w:id="1098" w:name="__RefHeading___Toc14087899_1280447820"/>
      <w:bookmarkStart w:id="1099" w:name="_Toc404"/>
      <w:bookmarkEnd w:id="1098"/>
      <w:r>
        <w:rPr>
          <w:rtl w:val="true"/>
        </w:rPr>
        <w:t>نقد سخن شیخ انصاری</w:t>
      </w:r>
      <w:bookmarkEnd w:id="10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استحسان است و استحسان نباید در احکام شرعیه مورد استفاده قرار گیرد ما قبلاً در سخنان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دیدیم که از این نوع استحسانها به کار برده شده بود و برای استفاده کردن در اثبات حکم جواز نظر، حتی شاید در سخنان خود شیخ نیز این قسمتها بکار برده شده باشد، مثل همین قسمتهایی که ایشان به آن جنبۀ حیائی دادند و باعث شد که مانند مکاتبه صفار را به معنای دیگری حمل بکنند اینها هم شاید از آن کمتر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استحسان را نه از مجوز و نه از مانع نمی پذیریم ولیکن میخواهیم بگوییم در سخنان آنها نیز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هم به بعضی از قسمتهای آن اشاره کردیم</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نمیخواهد در اینجا تنها جنبه استحسانی بکار بگیرند بلکه می خواهند بگویند اینکه اتفاق نظر است مطلقاً بر حرمت نظر در </w:t>
      </w:r>
    </w:p>
    <w:p>
      <w:pPr>
        <w:pStyle w:val="BookText"/>
        <w:rPr/>
      </w:pPr>
      <w:r>
        <w:rPr>
          <w:rFonts w:ascii="IRNazanin" w:hAnsi="IRNazanin" w:eastAsia="IRNazanin"/>
          <w:color w:val="111111"/>
          <w:sz w:val="28"/>
          <w:sz w:val="28"/>
          <w:szCs w:val="28"/>
          <w:rtl w:val="true"/>
          <w:lang w:bidi="fa-IR"/>
        </w:rPr>
        <w:t xml:space="preserve">صورت التذاذ و ریبه زیرا نوعاً خالی از آن نمیشود و در مظان آن قرار دارد و انفکاک آن به طور نادر پیدا میشود مگر آن جائی که از لحاظ ناظر یا مرئی عیب و نقص باشد و الا اگر ناظر از لحاظ قوا و آمادگی و مرئی از نظر جوانب جنسی کامل ،باشد اینها نوعاً انفکاک پیدا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با این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چیزی که از اهداف شارع میدانیم در اینجاها تحقق پیدا می کند؛ زیرا هدف شارع در اینجا جلوگیری از فتنه و فساد است؛ بنابراین نگاه باید مطلقاً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به صورت مختصر و به صورت کامل تر آن بحث هایی بوده که قبلاً در بررسی آیات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 بحث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هدفهایی از خارج کشف کردیم که شارع در برخورد با این مسائل به تشریع آیات پرداخته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زمان جاهلیت و مفاسد جنسی که در آن زمان بوده و وسیلهٔ بیبند و باری و حتى بالمآل باعث برافروختن آتش جنگها و فسادهای بیشماری می شده است، شارع در این آیات برای جلوگیری از آن ،مفاسد حکم حجاب و کوتاه کردن نظر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قبلاً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آیات شریفه قرآن به این اهداف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 ذلِكَ أَدْنَى أَنْ يُعْرَفْنَ فَلَا يُؤْذَيْنَ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أَزْكَيْ لَهُمْ</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أَزْكَى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 لِقُلُوبِكُمْ وَقُلُوبِهِنَّ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 أَنْ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همگی برای جلوگیری از فساد و برانگیخته شدن </w:t>
      </w:r>
    </w:p>
    <w:p>
      <w:pPr>
        <w:pStyle w:val="BookText"/>
        <w:rPr/>
      </w:pPr>
      <w:r>
        <w:rPr>
          <w:rFonts w:ascii="IRNazanin" w:hAnsi="IRNazanin" w:eastAsia="IRNazanin"/>
          <w:color w:val="111111"/>
          <w:sz w:val="28"/>
          <w:sz w:val="28"/>
          <w:szCs w:val="28"/>
          <w:rtl w:val="true"/>
          <w:lang w:bidi="fa-IR"/>
        </w:rPr>
        <w:t xml:space="preserve">شهوات وضع شده است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بگویند که نگاه در صورتی که از لحاظ فاعل و قابل ناظر و مرئی تمامیت داشته باشد آن جهاتی که در ناظر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انفعال نفسانی او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جهاتی که در مرئی نیز در جذابیت مؤثر است کامل باشد این نگاه نوعاً از فتنه و التذاذ و آن مفاسد خالی نمیماند و این همان معانی است که آیات شریفه هم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دقت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آیات شریفه و تفاسیر آن قبلاً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هست که ما از وضعیت آن زمان و تقارن اوضاع فاسده جاهلیت با نزول آیات و نیز از خود آیات استفاده کردیم اساس این دستورات روی پایه جلوگیری از اینهاست وقتی که اساس آن روی این پایه است نگاه نوعاً با این نوع چیزها ملازم است؛ بدین ترتیب آنچه ما با تناسب این حکم و این موضوع از نظر شرع مقدس توجه میکنیم آن است که مطلقاً نظر را حرام بکند، مطلقاً ستر و پوشش را لازم کند، و این استحسان به آن شکل نیست بلکه چیزهایی است که از خود آیات شریفه قرآن و اهدافی که خودش ذکر فرموده برداشت میشود و این از حدود استحسانات عقلی خارج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را اگر 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آن نظر نداشته است و یا اگر نظر داشته ذکر نکرده اند، ما میتوانیم با توجه به آن جملات از آیات و مطالب قبلی این را تکمیل کرده و بگوییم این مسأله استحسان عقلی نیست، بلکه برداشت از بیانات قرآن است، بیانات قرآن که می خواهد از اینها جلوگیری کند برای آن است که نوعاً نگاه بدون اینها نمی شود و اکثر نگاه ها اینگونه است نگاه هایی که بیننده و آنکه به او نگاه میشود جامعیت شرایط را دارا باشند از این جهات خالی نمی ماند، و لو باعث و محرک نگاه کردن در درجه اوّل شهوت نباشد؛ چنانچه قبلاً عرض کردیم ولی به مجرد نگاه در اثر آمادگی قوا و شرایط دیگر فساد ملازم است</w:t>
      </w:r>
      <w:r>
        <w:rPr>
          <w:rFonts w:eastAsia="IRNazanin" w:cs="IRNazanin"/>
          <w:color w:val="111111"/>
          <w:sz w:val="28"/>
          <w:szCs w:val="28"/>
          <w:rtl w:val="true"/>
          <w:lang w:bidi="fa-IR"/>
        </w:rPr>
        <w:t xml:space="preserve">. </w:t>
      </w:r>
      <w:bookmarkStart w:id="1100" w:name="pg19047_213083"/>
    </w:p>
    <w:p>
      <w:pPr>
        <w:pStyle w:val="BookText"/>
        <w:rPr/>
      </w:pPr>
      <w:bookmarkEnd w:id="1100"/>
      <w:r>
        <w:rPr>
          <w:rFonts w:ascii="IRNazanin" w:hAnsi="IRNazanin" w:eastAsia="IRNazanin"/>
          <w:color w:val="111111"/>
          <w:sz w:val="28"/>
          <w:sz w:val="28"/>
          <w:szCs w:val="28"/>
          <w:rtl w:val="true"/>
          <w:lang w:bidi="fa-IR"/>
        </w:rPr>
        <w:t>آنچه ما از آیات می فهمیم این است که شارع خواسته از این موارد جلوگیری کند، این جلوگیری هم مخصوص آنجایی نیست که محرک اول شهوت باشد بلکه اول هم شهوت نباشد ملازم آن است؛ یعنی به مجرد آنکه نگاه کرد، آمادگی هست و فوراً برانگیخته میشود و وقتی این گونه شد با تحریم نگاه کردن اهداف شارع تامین شده است بنابراین نمیتوانیم اینها را جزو استحسانات به حساب آوریم و بگوییم که که استحسان مانند قیاس از مذهب ما نیست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راجع به خبر خثعمیه مطالبی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خثعمیه هم یکی از ادله مانعین یا از مؤیدات ادلّه ایشان بوده است</w:t>
      </w:r>
      <w:r>
        <w:rPr>
          <w:rFonts w:eastAsia="IRNazanin" w:cs="IRNazanin"/>
          <w:color w:val="111111"/>
          <w:sz w:val="28"/>
          <w:szCs w:val="28"/>
          <w:rtl w:val="true"/>
          <w:lang w:bidi="fa-IR"/>
        </w:rPr>
        <w:t>.</w:t>
      </w:r>
    </w:p>
    <w:p>
      <w:pPr>
        <w:pStyle w:val="Heading3"/>
        <w:numPr>
          <w:ilvl w:val="2"/>
          <w:numId w:val="1"/>
        </w:numPr>
        <w:rPr/>
      </w:pPr>
      <w:bookmarkStart w:id="1101" w:name="__RefHeading___Toc14087901_1280447820"/>
      <w:bookmarkStart w:id="1102" w:name="_Toc405"/>
      <w:bookmarkEnd w:id="1101"/>
      <w:r>
        <w:rPr>
          <w:rtl w:val="true"/>
        </w:rPr>
        <w:t>خبر خثعميه مؤید است نه دلیل</w:t>
      </w:r>
      <w:bookmarkEnd w:id="1102"/>
    </w:p>
    <w:p>
      <w:pPr>
        <w:pStyle w:val="BookText"/>
        <w:rPr/>
      </w:pPr>
      <w:r>
        <w:rPr>
          <w:rFonts w:ascii="IRNazanin" w:hAnsi="IRNazanin" w:eastAsia="IRNazanin"/>
          <w:color w:val="111111"/>
          <w:sz w:val="28"/>
          <w:sz w:val="28"/>
          <w:szCs w:val="28"/>
          <w:rtl w:val="true"/>
          <w:lang w:bidi="fa-IR"/>
        </w:rPr>
        <w:t>خبر خثعمیه همان بود که فضل بن عباس ردیف پیغمبر صلی الله علیه و آله وسلم سوار بود و زن جوانی در مکه مسائلی را از آن بزرگوار سؤال کرد و حکم آن 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مشغول صحبت بودند فضل چشمش را به آن زن انداخته بود، آن وقت حضرت صورت او را از طرف آن زن گرداندند و فرمودند مرد جوان و زن جوان خطر آن هست که شیطان بین آنها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تعبیری که قبلاً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از نگاه کردن به زن خثعمیه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قبلاً عرض کردیم ما به این گونه ادله تمسک نداشته ایم و اینها را جزو ادله محسوب نمیکنیم بلکه مؤید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روی آن صحبتی</w:t>
      </w:r>
    </w:p>
    <w:p>
      <w:pPr>
        <w:pStyle w:val="BookText"/>
        <w:rPr/>
      </w:pP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خبر خثعمیه گاهی ممکن بود استفاده خلاف نیز بشود یا شده باشد مثل این که گفته شود از این روایت معلوم میشود ستر لازم نبوده و لذا فضل به صورت آن زن خثعمیه نگاه می کرد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تحریم نظر نبوده است که فضل </w:t>
      </w:r>
      <w:bookmarkStart w:id="1103" w:name="pg19047_213084"/>
    </w:p>
    <w:p>
      <w:pPr>
        <w:pStyle w:val="BookText"/>
        <w:rPr/>
      </w:pPr>
      <w:bookmarkEnd w:id="1103"/>
      <w:r>
        <w:rPr>
          <w:rFonts w:ascii="IRNazanin" w:hAnsi="IRNazanin" w:eastAsia="IRNazanin"/>
          <w:color w:val="111111"/>
          <w:sz w:val="28"/>
          <w:sz w:val="28"/>
          <w:szCs w:val="28"/>
          <w:rtl w:val="true"/>
          <w:lang w:bidi="fa-IR"/>
        </w:rPr>
        <w:t>نگاه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شیخ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خبر الخثعميّة فهو على الجواز ادلّ، كما لا يخف</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دلالتش بر خلاف مطلوب بیشتر است</w:t>
      </w:r>
      <w:r>
        <w:rPr>
          <w:rFonts w:eastAsia="IRNazanin" w:cs="IRNazanin"/>
          <w:color w:val="111111"/>
          <w:sz w:val="28"/>
          <w:szCs w:val="28"/>
          <w:rtl w:val="true"/>
          <w:lang w:bidi="fa-IR"/>
        </w:rPr>
        <w:t>.</w:t>
      </w:r>
    </w:p>
    <w:p>
      <w:pPr>
        <w:pStyle w:val="Heading3"/>
        <w:numPr>
          <w:ilvl w:val="2"/>
          <w:numId w:val="1"/>
        </w:numPr>
        <w:rPr/>
      </w:pPr>
      <w:bookmarkStart w:id="1104" w:name="__RefHeading___Toc14087903_1280447820"/>
      <w:bookmarkStart w:id="1105" w:name="_Toc406"/>
      <w:bookmarkEnd w:id="1104"/>
      <w:r>
        <w:rPr>
          <w:rtl w:val="true"/>
        </w:rPr>
        <w:t>نقد سخن شیخ انصاری و بیان احتمالات در روایت خثعمية</w:t>
      </w:r>
      <w:bookmarkEnd w:id="1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تاریخ روایت خثعمیه نسبت به تاریخ نزول آیات حجاب به چه صورت بوده است آیا قبل از آنها بوده و یا بعد از آنها؟ دلیل روشنی در کار نیست؛ مگر بر پایۀ آنچه قبلاً در بررسی تاریخ نزول آیات حجاب بدست آوردیم که نزول آنها سال پنجم و ششم هجری بوده است و بنابر اینکه روایت خثعمیه معتبر باشد، در حجة الوداع سال آخر عمر پیغمبر صلی الله علیه و آله وسلم بوده است، ولی مرحوم شیخ به این مطلب و نیز به جواب توجه نفرموده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نمی توانیم درست روشن کنیم که آیا در آن زمان حرمت نظر به وجه اجنبیه بوده یا نبوده است؟ یعنی آیاتی که در این معنی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لِلْمُؤْمِنَاتِ يَغْضُضْنَ</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نازل شده بوده یا نه؟ ظاهراً نشده بود و الأقضيه به این صورت نمی بود همچنین آیات سوره احزاب نیز ظاهراً هنوز نیامده بوده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وجوب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شکلی که بعداً در آیات سوره احزاب و سوره نور آمد،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صورتی که در آیات سوره نور ،آمده این آیات علی الظاهر هنوز نبوده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میگوییم به حساب آن است که اگر بود، نباید فضل در حضور پیغمبر صلی الله علیه و آله وسلم به آن زن نگاه کند و یا صورت او گشوده باشد؛ که از اینجا می فهمیم که هنوز این حکم به این صورت نرسیده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قبلاً عرضه داشتیم نسبت به عده ای از زنها من جمله زنان بیابان نشین که آنها چون معمولاً در پی حفظ حجاب خود نیستند و تا حدی بی بند و بارند، نگاه به آنها هم بلامانع باشد؛ و این خثعمیه چه بسا از آنها بوده است، این معنا هم احتمال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این ،مسائل نگاه کردن ،فضل، به این شکل که بگوییم از روى التذاذ واقع میشده بر خلاف ظاهر روایت است؛ چون در روایت تعبیر به این شکل ها نیست بلکه شکلی است که مثلاً خوف آن می رود که شیطان بین آنها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شاب و امرأة شابة اخاف ان يدخل الشيطان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معلوم میشود که پیغمبر صلی الله علیه و آله وسلم شیطان را در وسط ملاحظه نمی کرده اند و مقتضای توجّه به فعل دو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مؤمن و مرد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که انسان حمل به صحت ،کند نه اینکه بگوید نگاه شما از روی ریبه و التذاد است، پس این نظر بدون جهات مذکور بوده است؛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عبارت نشان می دهد که نظر بدون ریبه و التذاذ هم نباید واقع شود و پیغمبر صلی الله علیه و آله وسلم صورت او را گرداندند این عمل را شاید بتوانیم از حد یک حکم کراهتی هم بالاتر حساب کنیم؛ چون اجرای یک حکم کراهتی با حفظ شؤون دو نفر مسلمان و آبروی آنها، مستلزم آن نیست که پیغمبر صلی الله علیه و آله وسلم صورت پسر عموی خود را از دیدن نامحرم بگرداند که ممکن است تا حدی هتک حیثیت او بشود، و اگر حکمی لازم نبود، چه بسا به این صورت اجرا نمی شد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ایشان فرموده اند</w:t>
      </w:r>
      <w:r>
        <w:rPr>
          <w:rFonts w:eastAsia="IRNazanin" w:cs="IRNazanin"/>
          <w:color w:val="111111"/>
          <w:sz w:val="28"/>
          <w:szCs w:val="28"/>
          <w:rtl w:val="true"/>
          <w:lang w:bidi="fa-IR"/>
        </w:rPr>
        <w:t xml:space="preserve">: </w:t>
      </w:r>
      <w:bookmarkStart w:id="1106" w:name="pg19047_213086"/>
    </w:p>
    <w:p>
      <w:pPr>
        <w:pStyle w:val="BookText"/>
        <w:rPr/>
      </w:pPr>
      <w:bookmarkEnd w:id="1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نوع جاها نوعاً شارع مقدس به حکم کراهت وارد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جاهایی است که رابطه اش دور باشد نه رابطه ای به این قوت و تلازم مثلاً نشستن در جای زن اجنبیه که هنوز گرم است قبل از آنکه سرد شود که این جا حکم به کراهت شده است زیرا این مورد تا وقوع فتنه رابطه اش بسیار دور است و خیلی جهات دیگر می خواهد تا به آنجا سرایت کند بر عکس نگاه؛ آن هم دو نفر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 و 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آمادگی وجود داشته باشد که با سرعت اثر خود را میبخشد و فوراً دل را مسموم میکند و اثر میگذارد، این همان تیری است که گفته شده این غیر از جاهایی است که ایشان می گویند در این جاها که مستلزم فتنه و امثال آن شود، شارع از راه حکم به کراهت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کراهت در جاهایی است که تأثیرش فاصله زیادی با فتنه دارد و رابطه اش قوی نیست</w:t>
      </w:r>
      <w:r>
        <w:rPr>
          <w:rFonts w:eastAsia="IRNazanin" w:cs="IRNazanin"/>
          <w:color w:val="111111"/>
          <w:sz w:val="28"/>
          <w:szCs w:val="28"/>
          <w:rtl w:val="true"/>
          <w:lang w:bidi="fa-IR"/>
        </w:rPr>
        <w:t>.</w:t>
      </w:r>
    </w:p>
    <w:p>
      <w:pPr>
        <w:pStyle w:val="Heading3"/>
        <w:numPr>
          <w:ilvl w:val="2"/>
          <w:numId w:val="1"/>
        </w:numPr>
        <w:rPr/>
      </w:pPr>
      <w:bookmarkStart w:id="1107" w:name="__RefHeading___Toc14087905_1280447820"/>
      <w:bookmarkStart w:id="1108" w:name="_Toc407"/>
      <w:bookmarkEnd w:id="1107"/>
      <w:r>
        <w:rPr>
          <w:rtl w:val="true"/>
        </w:rPr>
        <w:t>علت ذكر كلمات علماء در خلال مباحث</w:t>
      </w:r>
      <w:bookmarkEnd w:id="1108"/>
    </w:p>
    <w:p>
      <w:pPr>
        <w:pStyle w:val="BookText"/>
        <w:rPr/>
      </w:pPr>
      <w:r>
        <w:rPr>
          <w:rFonts w:ascii="IRNazanin" w:hAnsi="IRNazanin" w:eastAsia="IRNazanin"/>
          <w:color w:val="111111"/>
          <w:sz w:val="28"/>
          <w:sz w:val="28"/>
          <w:szCs w:val="28"/>
          <w:rtl w:val="true"/>
          <w:lang w:bidi="fa-IR"/>
        </w:rPr>
        <w:t>به هر حال، اینها کلام فقهاست که مقداری از آنها را ذکر کردیم، و هدف اصلی ما طرح آنها به این گونه نبود زیرا در مقام استدلال برای تشخیص حکم شرعی، به کلمات مستدل دست پیدا نکردیم لذا در آنها خیلی ارزش استدلالی نمیبینیم و از اوّل هم نخواستیم بر روی آنها حسابی قرار دهیم بلکه ما از ادله متقن در بیان مفردات و جملات آیات شریفه قرآن به صورت مبرهن و مستدل نتیجه گیری کردیم ولی اینکه ما بر روی این کلمات در این زمینه ها بحث کردیم و موفق شدیم سخنان فقها را یکایک در ابواب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ستر صلاتی که مسأله مطلق ستر را ذکر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محرمه و جواز کشف و عدم جواز کشف وجه او</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کردن به وجه و کفین اجنبیه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مطرح کنیم چه از طرف مانعین و آنهایی که گفته بودند نظر حرام است و چه از طرف مجوّزین و آنهایی که در این حرمت تشکیک کرده بودند و حتی قائل به جواز و یا گاهی در خلال سخنانشان در مسألۀ جواز و عدم جواز نظر به حریم وجوب تستر هم تجاوز شده بود اشعاراً یا تصریحاً از آن رو بود که میخواستیم بحث به صورت کامل تری انجام بگیرد و به لطف الهی این تا حدودی برای ما میسر شد و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در جلسه بعدی بررسی خلاصه و فشرده آنچه که گفتیم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ذکر سخنان این بزرگان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این معنی روشن شود که تا چه حد با این مسأله برخورد استدلالی شده است و آن طوری که باید از منابع اصیل کاملاً و به صورت صحیح استفاده شود استفاده نشده و آن طور که در خور این مسأله است به آن نپرداخته اند بلکه ناقص بوده است؛ و اگر ابهامی در تشخیص حکم الهی در این زمینه هست به حساب آن است که بر روی این مسأله آن طور که باید کار نشده است یعنی این بررسی آنچنان نبوده است که آیات قرآن به میان کشیده شود و مفردات و جملات آنها یکی یکی مورد بررسی و تدبّر قرار گیرد و با آیات دیگر و تاریخ آنها و جهات دیگر رسیدگی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بزرگان را هم بررسی کرده باشیم تا حدود مسأله از سخنان آنها نیز مقداری روشن شود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در فقه که این حکم مورد بحث قرار گرفته بود،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شدن ادله در سخنان فقها نیز روشن شود، و در نتیجه با این مطالبی که ذکر شده بود بحث و بررسی بیشتری بر روی این مسأله انجام گیرد که ان شاء الله به یاری خدا روشنتر بشود </w:t>
      </w:r>
      <w:bookmarkStart w:id="1109" w:name="pg19047_213088"/>
    </w:p>
    <w:p>
      <w:pPr>
        <w:pStyle w:val="Heading3"/>
        <w:numPr>
          <w:ilvl w:val="2"/>
          <w:numId w:val="1"/>
        </w:numPr>
        <w:rPr/>
      </w:pPr>
      <w:bookmarkStart w:id="1110" w:name="__RefHeading___Toc14087907_1280447820"/>
      <w:bookmarkStart w:id="1111" w:name="_Toc408"/>
      <w:bookmarkEnd w:id="1109"/>
      <w:bookmarkEnd w:id="1110"/>
      <w:r>
        <w:rPr>
          <w:rtl w:val="true"/>
        </w:rPr>
        <w:t xml:space="preserve">سخن مرحوم آية الله </w:t>
      </w:r>
      <w:r>
        <w:rPr>
          <w:rtl w:val="true"/>
        </w:rPr>
        <w:t>[</w:t>
      </w:r>
      <w:r>
        <w:rPr>
          <w:rtl w:val="true"/>
        </w:rPr>
        <w:t>آسید محسن</w:t>
      </w:r>
      <w:r>
        <w:rPr>
          <w:rtl w:val="true"/>
        </w:rPr>
        <w:t xml:space="preserve">] </w:t>
      </w:r>
      <w:r>
        <w:rPr>
          <w:rtl w:val="true"/>
        </w:rPr>
        <w:t>حکیم</w:t>
      </w:r>
      <w:bookmarkEnd w:id="1111"/>
    </w:p>
    <w:p>
      <w:pPr>
        <w:pStyle w:val="BookText"/>
        <w:rPr/>
      </w:pPr>
      <w:r>
        <w:rPr>
          <w:rFonts w:ascii="IRNazanin" w:hAnsi="IRNazanin" w:eastAsia="IRNazanin"/>
          <w:color w:val="111111"/>
          <w:sz w:val="28"/>
          <w:sz w:val="28"/>
          <w:szCs w:val="28"/>
          <w:rtl w:val="true"/>
          <w:lang w:bidi="fa-IR"/>
        </w:rPr>
        <w:t>این قسمت را قبلاً عرض کردیم و تکرار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بزرگوار آقای حکیم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در بحث ستر و ساتر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این مسأله را عنوان و بررسی کرده اند و بعد از ذکر این مسأله در این دو کتاب و ردّ ادله ،مانعین و در ضمن بسیاری از ادله مجوزین را که در آن ضعف بود یا احتمال ضعف داده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 قرب الاسناد </w:t>
      </w:r>
      <w:r>
        <w:rPr>
          <w:rStyle w:val="FootnoteAnchor"/>
          <w:rtl w:val="true"/>
        </w:rPr>
        <w:footnoteReference w:id="870"/>
      </w:r>
      <w:r>
        <w:rPr>
          <w:rFonts w:ascii="IRNazanin" w:hAnsi="IRNazanin" w:eastAsia="IRNazanin"/>
          <w:color w:val="111111"/>
          <w:sz w:val="28"/>
          <w:sz w:val="28"/>
          <w:szCs w:val="28"/>
          <w:rtl w:val="true"/>
          <w:lang w:bidi="fa-IR"/>
        </w:rPr>
        <w:t xml:space="preserve">، یا روایت مروک بن عبید </w:t>
      </w:r>
      <w:r>
        <w:rPr>
          <w:rStyle w:val="FootnoteAnchor"/>
          <w:rtl w:val="true"/>
        </w:rPr>
        <w:footnoteReference w:id="871"/>
      </w:r>
      <w:r>
        <w:rPr>
          <w:rFonts w:ascii="IRNazanin" w:hAnsi="IRNazanin" w:eastAsia="IRNazanin"/>
          <w:color w:val="111111"/>
          <w:sz w:val="28"/>
          <w:sz w:val="28"/>
          <w:szCs w:val="28"/>
          <w:rtl w:val="true"/>
          <w:lang w:bidi="fa-IR"/>
        </w:rPr>
        <w:t xml:space="preserve">و امثال اینها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در صدد تقویت آنها برآمده اند که تقویتهای ایشان قابل خدشه هست و ما هم نمی خواهیم در این قسمت اطاله کلام دهیم ولی بعد از آنکه ایشان قسمتی از این ادله را ترمیم و اصلاح می کند؛ یعنی فرمایشهای شیخ را ذکر میکند، و نیز عیبهایی هم که در آن بوده که ما قبلاً ذکر کردیم برطرف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خودشان و تا حدودی سخنان شیخ به نظرشان بی عیب و کاملتر می شود، ولی باز بعد از همه این حرفها عاقبت می فرمایند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ذكرناه من تقريب القول بالجواز والمناقشتة في دليل المنع و ان كان اكثره مذكوراً في كلام شيخنا الاعظم فى كتاب النكاح و لاجله اختار القول بالجواز لكن الخروج به عن مرتكزات المتدينين بل مرتكزات المتشرّعة في غير النساء </w:t>
      </w:r>
    </w:p>
    <w:p>
      <w:pPr>
        <w:pStyle w:val="BookText"/>
        <w:rPr/>
      </w:pPr>
      <w:r>
        <w:rPr>
          <w:rFonts w:ascii="Amiri" w:hAnsi="Amiri" w:eastAsia="Amiri" w:cs="Amiri"/>
          <w:color w:val="111111"/>
          <w:sz w:val="28"/>
          <w:sz w:val="28"/>
          <w:szCs w:val="28"/>
          <w:rtl w:val="true"/>
          <w:lang w:bidi="ar-SA"/>
        </w:rPr>
        <w:t>المتبدّلات لا يخلو من اشكال فلاحظ و تأمل و الله سبحانه اعلم</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چیزهایی که ما ذکر کردیم سخنان شيخنا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مرحوم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خروج از آنچه که مرتکز در اذهان متدينين بلکه متشرعین در مورد حرمت نظر و وجوب تستر است با این كلمات 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آنچه در اذهان متدینین و متشرعین مرتکز است که نظر کردن به صورت اجنبی غیر مجاز و تستر وجه و کفین لازم است و به عنوان یکی از امور شرعی و دینی این امری است مستنکر و مستقبح که ما و هر مسلمان و متدین و متشرعی هم آن را حس میکند اگر بخواهیم از این مرتكزات ذهنی و ذهنیات شرعی و دینی مؤمنین خارج شویم امر مشکلی ،است یعنی مطلب به قدری محکم و قوی است که هر مسلمانی هم این مطالب را تقبیح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فقیهی به این شکل ادله را بر روی هم انباشته کند ولی همین فقیه وقتی به ذهنیات دینی و اسلامی خودش و دیگر هم آئینان خودش مراجعه ،بکند می بیند این با آنها منافات دارد راهی را رفته که ذهنیات دینی و شرعی متشرعین این راه را نمی پذیرد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مطلب را در آخر سخنان خود ذکر میکنند و به این نحو و با دو کلمه مجموع سخنان و ادله شیخ را با این یک جمله سست و موهون و ضعیف میکنند، مثل کسی که قدرت استدلالی زیادی داشته باشد در برابر یک کسی که ضعف دارد بنشیند و دلیلهای بیشماری اقامه بکند که الآن شب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ادله </w:t>
      </w:r>
    </w:p>
    <w:p>
      <w:pPr>
        <w:pStyle w:val="BookText"/>
        <w:rPr/>
      </w:pPr>
      <w:r>
        <w:rPr>
          <w:rFonts w:ascii="IRNazanin" w:hAnsi="IRNazanin" w:eastAsia="IRNazanin"/>
          <w:color w:val="111111"/>
          <w:sz w:val="28"/>
          <w:sz w:val="28"/>
          <w:szCs w:val="28"/>
          <w:rtl w:val="true"/>
          <w:lang w:bidi="fa-IR"/>
        </w:rPr>
        <w:t>را می شنود بعد از شنیدن انبوهی از این ادله میگوید همه این حرفها بجا ولیکن آنچه که من الآن حس میکنم آن است که الآن روز است و شب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میبینیم دیگران هم که جزء مجوزین شده اند؛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که دلشان نمی آید از این مرتکز ذهنی تجاوز کرده و بر روی آن پا بگذارند عاقبة الامر یک احوط یا امثال آن ذکر میکنند، این حالتی است که هر متشرعی و متدینی احساس می کند و اگر کسی بخواهد به آن اعتنا نکند، کان از خود غافل و از وجدان خود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عرض کردیم تا بگوییم حتی خود اینها هم که روی این ادله کار کرده اند و به اینجا رسانده اند عاقبت به این معنی که رسیده اند نتوانستند پا روی وجدان خودشان بگذارند و این همان است که مطابق با ذهنیات هر متشرع و هر متدینی است که باز بودن صورت زن مقابل اجانب مخالف شرع محسوب می شود؛ نگاه کردن به صورت اجانب خلاف شرع محسوب می شود این معنایی است که انکار ناپذیر و از چیزهایی است که مانعین به آن توجه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ما از خود قرآن به آن کیفیتی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کردیم و قاعده و قانون استفاده از قرآن را هم عرض کردیم و به آن شکل مطلب را کامل و تمام از نقص بیرون آوردیم یعنی از نظر حکم تکلیفی مطلب تکمیل شد و در دو مورد دیگر هم که یکی بحث ستر و ساتر صلاتی بود و مورد دیگر درباره پوشش صورت در مورد محرمه بود این دو مورد را آوردیم و خصوصیات و ممیزاتش را با حکم تکلیفی اصل وجوب ستر صورت و حرمت نظر به آن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الله اگر موفق شدیم همۀ این مطالب را به صورت فشرده و در عین حال جامع در جلسه بعدی عرض می کنیم</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bookmarkStart w:id="1112" w:name="pg19047_213091"/>
    </w:p>
    <w:p>
      <w:pPr>
        <w:pStyle w:val="Heading2"/>
        <w:numPr>
          <w:ilvl w:val="1"/>
          <w:numId w:val="1"/>
        </w:numPr>
        <w:rPr/>
      </w:pPr>
      <w:bookmarkStart w:id="1113" w:name="__RefHeading___Toc14087909_1280447820"/>
      <w:bookmarkStart w:id="1114" w:name="_Toc409"/>
      <w:bookmarkEnd w:id="1112"/>
      <w:bookmarkEnd w:id="1113"/>
      <w:r>
        <w:rPr>
          <w:rtl w:val="true"/>
        </w:rPr>
        <w:t>درس چهل و هفتم</w:t>
      </w:r>
      <w:bookmarkEnd w:id="1114"/>
    </w:p>
    <w:p>
      <w:pPr>
        <w:pStyle w:val="Heading3"/>
        <w:numPr>
          <w:ilvl w:val="2"/>
          <w:numId w:val="1"/>
        </w:numPr>
        <w:rPr/>
      </w:pPr>
      <w:bookmarkStart w:id="1115" w:name="__RefHeading___Toc14087911_1280447820"/>
      <w:bookmarkStart w:id="1116" w:name="_Toc410"/>
      <w:bookmarkEnd w:id="1115"/>
      <w:r>
        <w:rPr>
          <w:rtl w:val="true"/>
        </w:rPr>
        <w:t>اشاره</w:t>
      </w:r>
      <w:bookmarkEnd w:id="11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وَلَعْنَةُ اللهِ عَلَى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14087913_1280447820"/>
      <w:bookmarkStart w:id="1118" w:name="_Toc411"/>
      <w:bookmarkEnd w:id="1117"/>
      <w:r>
        <w:rPr>
          <w:rtl w:val="true"/>
        </w:rPr>
        <w:t>فشرده مباحث در خصوص حجاب زن</w:t>
      </w:r>
      <w:bookmarkEnd w:id="1118"/>
    </w:p>
    <w:p>
      <w:pPr>
        <w:pStyle w:val="BookText"/>
        <w:rPr/>
      </w:pPr>
      <w:r>
        <w:rPr>
          <w:rFonts w:ascii="IRNazanin" w:hAnsi="IRNazanin" w:eastAsia="IRNazanin"/>
          <w:color w:val="111111"/>
          <w:sz w:val="28"/>
          <w:sz w:val="28"/>
          <w:szCs w:val="28"/>
          <w:rtl w:val="true"/>
          <w:lang w:bidi="fa-IR"/>
        </w:rPr>
        <w:t>در مباحث گذشته وجوب حجاب و پوشش زن و حرمت نظر اجنبی به او، از منظر آیات و تفسیر آن از طریق روایات اهل بیت علیهم السلام ، و نیز از منظر مسائل فقهی و آراء فقهاء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فشرده ای از آن مباحث را ذکر می کنیم</w:t>
      </w:r>
      <w:r>
        <w:rPr>
          <w:rFonts w:eastAsia="IRNazanin" w:cs="IRNazanin"/>
          <w:color w:val="111111"/>
          <w:sz w:val="28"/>
          <w:szCs w:val="28"/>
          <w:rtl w:val="true"/>
          <w:lang w:bidi="fa-IR"/>
        </w:rPr>
        <w:t>.</w:t>
      </w:r>
    </w:p>
    <w:p>
      <w:pPr>
        <w:pStyle w:val="Heading3"/>
        <w:numPr>
          <w:ilvl w:val="2"/>
          <w:numId w:val="1"/>
        </w:numPr>
        <w:rPr/>
      </w:pPr>
      <w:bookmarkStart w:id="1119" w:name="__RefHeading___Toc14087915_1280447820"/>
      <w:bookmarkStart w:id="1120" w:name="_Toc412"/>
      <w:bookmarkEnd w:id="1119"/>
      <w:r>
        <w:rPr>
          <w:rtl w:val="true"/>
        </w:rPr>
        <w:t>مقدمات ثلاثه</w:t>
      </w:r>
      <w:bookmarkEnd w:id="1120"/>
    </w:p>
    <w:p>
      <w:pPr>
        <w:pStyle w:val="Heading4"/>
        <w:numPr>
          <w:ilvl w:val="3"/>
          <w:numId w:val="1"/>
        </w:numPr>
        <w:rPr/>
      </w:pPr>
      <w:bookmarkStart w:id="1121" w:name="__RefHeading___Toc14087917_1280447820"/>
      <w:bookmarkStart w:id="1122" w:name="_Toc413"/>
      <w:bookmarkEnd w:id="1121"/>
      <w:r>
        <w:rPr>
          <w:rtl w:val="true"/>
        </w:rPr>
        <w:t>اشاره</w:t>
      </w:r>
      <w:bookmarkEnd w:id="1122"/>
    </w:p>
    <w:p>
      <w:pPr>
        <w:pStyle w:val="BookText"/>
        <w:rPr/>
      </w:pPr>
      <w:r>
        <w:rPr>
          <w:rFonts w:ascii="IRNazanin" w:hAnsi="IRNazanin" w:eastAsia="IRNazanin"/>
          <w:color w:val="111111"/>
          <w:sz w:val="28"/>
          <w:sz w:val="28"/>
          <w:szCs w:val="28"/>
          <w:rtl w:val="true"/>
          <w:lang w:bidi="fa-IR"/>
        </w:rPr>
        <w:t>در آغاز سه مقدمه را ذکر کردیم که اساس و شالوده در مباحث ما بود، فشرده آنها چنین است</w:t>
      </w:r>
      <w:r>
        <w:rPr>
          <w:rFonts w:eastAsia="IRNazanin" w:cs="IRNazanin"/>
          <w:color w:val="111111"/>
          <w:sz w:val="28"/>
          <w:szCs w:val="28"/>
          <w:rtl w:val="true"/>
          <w:lang w:bidi="fa-IR"/>
        </w:rPr>
        <w:t>:</w:t>
      </w:r>
    </w:p>
    <w:p>
      <w:pPr>
        <w:pStyle w:val="Heading4"/>
        <w:numPr>
          <w:ilvl w:val="3"/>
          <w:numId w:val="1"/>
        </w:numPr>
        <w:rPr/>
      </w:pPr>
      <w:bookmarkStart w:id="1123" w:name="__RefHeading___Toc14087919_1280447820"/>
      <w:bookmarkStart w:id="1124" w:name="_Toc414"/>
      <w:bookmarkEnd w:id="1123"/>
      <w:r>
        <w:rPr>
          <w:rtl w:val="true"/>
        </w:rPr>
        <w:t>«</w:t>
      </w:r>
      <w:r>
        <w:rPr>
          <w:rtl w:val="true"/>
        </w:rPr>
        <w:t>مقدّمۀ اوّل</w:t>
      </w:r>
      <w:r>
        <w:rPr>
          <w:rtl w:val="true"/>
        </w:rPr>
        <w:t>»</w:t>
      </w:r>
      <w:bookmarkEnd w:id="1124"/>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منهج و طریقه بحث ما در استفاده از آیات قرآن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باید اوّل از تحقیق در مفردات آیات و معانی آن شروع کرد؛ در مرحله بعد جملات آیات از لحاظ ترکیب کلمات و معانی ،ترکیبی سپس ظهور آیات بررسی شود زیرا ظهور حجّتی است عقلائی و شرعی و بهترین دلیل میتواند قرار بگیرد </w:t>
      </w:r>
      <w:bookmarkStart w:id="1125" w:name="pg19047_213092"/>
    </w:p>
    <w:p>
      <w:pPr>
        <w:pStyle w:val="BookText"/>
        <w:rPr/>
      </w:pPr>
      <w:bookmarkEnd w:id="1125"/>
      <w:r>
        <w:rPr>
          <w:rFonts w:ascii="IRNazanin" w:hAnsi="IRNazanin" w:eastAsia="IRNazanin"/>
          <w:color w:val="111111"/>
          <w:sz w:val="28"/>
          <w:sz w:val="28"/>
          <w:szCs w:val="28"/>
          <w:rtl w:val="true"/>
          <w:lang w:bidi="fa-IR"/>
        </w:rPr>
        <w:t>و به قدری متقن است که در مقابل ادله دیگر هم مقاومت میکند و بسا ادله دیگر را مردود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 در مرتبه بعدی بیانات معصومین علیهم السلام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اوست ائمه طاهرين علیهم السلام مورد استفاده قرار گرفت که بیانات آنها مبين آیات قرآنی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منهج استفاده از فرمایشات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دیگران از اصحاب و تابعین و قدما و متأخرین تماماً، و نیز راه های دیگر در این زمینه نمی تواند دلیل واقع شود مگر هنگامی که با ظهور آیات و روایات معصومین علیهم السلام هم سو و هم جهت باشد که به صورت تأیید بر آنچه ما از ظهور آیات یا روایات معصومین علیهم السلام با استفاده کردیم نه اینکه اصالتاً مورد استفاده قرار گیرد</w:t>
      </w:r>
      <w:r>
        <w:rPr>
          <w:rFonts w:eastAsia="IRNazanin" w:cs="IRNazanin"/>
          <w:color w:val="111111"/>
          <w:sz w:val="28"/>
          <w:szCs w:val="28"/>
          <w:rtl w:val="true"/>
          <w:lang w:bidi="fa-IR"/>
        </w:rPr>
        <w:t>.</w:t>
      </w:r>
    </w:p>
    <w:p>
      <w:pPr>
        <w:pStyle w:val="Heading4"/>
        <w:numPr>
          <w:ilvl w:val="3"/>
          <w:numId w:val="1"/>
        </w:numPr>
        <w:rPr/>
      </w:pPr>
      <w:bookmarkStart w:id="1126" w:name="__RefHeading___Toc14087921_1280447820"/>
      <w:bookmarkStart w:id="1127" w:name="_Toc415"/>
      <w:bookmarkEnd w:id="1126"/>
      <w:r>
        <w:rPr>
          <w:rtl w:val="true"/>
        </w:rPr>
        <w:t>«</w:t>
      </w:r>
      <w:r>
        <w:rPr>
          <w:rtl w:val="true"/>
        </w:rPr>
        <w:t>مقدّمۀ دوّم</w:t>
      </w:r>
      <w:r>
        <w:rPr>
          <w:rtl w:val="true"/>
        </w:rPr>
        <w:t>»</w:t>
      </w:r>
      <w:bookmarkEnd w:id="1127"/>
    </w:p>
    <w:p>
      <w:pPr>
        <w:pStyle w:val="BookText"/>
        <w:rPr/>
      </w:pPr>
      <w:r>
        <w:rPr>
          <w:rFonts w:ascii="IRNazanin" w:hAnsi="IRNazanin" w:eastAsia="IRNazanin"/>
          <w:color w:val="111111"/>
          <w:sz w:val="28"/>
          <w:sz w:val="28"/>
          <w:szCs w:val="28"/>
          <w:rtl w:val="true"/>
          <w:lang w:bidi="fa-IR"/>
        </w:rPr>
        <w:t>دربارۀ موقف آیات و ظرف زمانی و مکانی نزول آیات و مخصوصاً محیطی که پیامبر اکرم صلی الله علیه و آله وسلم در آن زندگی می کرد، وضع آنجا را در مسأله حجاب و در برخورد پیامبر اکرم صلی الله علیه و آله وسلم و قرآن در اصلاح مفاسد موجود، در رابطه با حجاب و آنچه از این راه نشأت میگیرد از صلاح و فساد نسبت به حجاب و نبود ،حجاب وضع آن زمان را ما قدری بررسی کردیم تا اهداف آیات شریفه در اصلاح آن برای ما روشن و مجسم شود که در مقابل چه اوضاعی آیات نازل شد و پیامبر صلی الله علیه و آله وسلم قیام فرمود</w:t>
      </w:r>
      <w:r>
        <w:rPr>
          <w:rFonts w:eastAsia="IRNazanin" w:cs="IRNazanin"/>
          <w:color w:val="111111"/>
          <w:sz w:val="28"/>
          <w:szCs w:val="28"/>
          <w:rtl w:val="true"/>
          <w:lang w:bidi="fa-IR"/>
        </w:rPr>
        <w:t>.</w:t>
      </w:r>
    </w:p>
    <w:p>
      <w:pPr>
        <w:pStyle w:val="Heading4"/>
        <w:numPr>
          <w:ilvl w:val="3"/>
          <w:numId w:val="1"/>
        </w:numPr>
        <w:rPr/>
      </w:pPr>
      <w:bookmarkStart w:id="1128" w:name="__RefHeading___Toc14087923_1280447820"/>
      <w:bookmarkStart w:id="1129" w:name="_Toc416"/>
      <w:bookmarkEnd w:id="1128"/>
      <w:r>
        <w:rPr>
          <w:rtl w:val="true"/>
        </w:rPr>
        <w:t>«</w:t>
      </w:r>
      <w:r>
        <w:rPr>
          <w:rtl w:val="true"/>
        </w:rPr>
        <w:t>مقدمۀ سوم</w:t>
      </w:r>
      <w:r>
        <w:rPr>
          <w:rtl w:val="true"/>
        </w:rPr>
        <w:t>»</w:t>
      </w:r>
      <w:bookmarkEnd w:id="1129"/>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کیفیت و ترتیب شروع آیات و سیر تدریجی آن در اصلاح اوضاع زمان خود و بیان احکام عفت و حجاب تا مراحل بعدی که پله به پله و مرتبه به مرتبه بیان کرده و نیز بررسی تاریخ و تقدم و تأخر آیات و سور نازل شده در این خصوص و نیز جستجوی آیاتی که در این زمینه در هر یک از این سوره ها </w:t>
      </w:r>
      <w:bookmarkStart w:id="1130" w:name="pg19047_213093"/>
    </w:p>
    <w:p>
      <w:pPr>
        <w:pStyle w:val="BookText"/>
        <w:rPr/>
      </w:pPr>
      <w:bookmarkEnd w:id="1130"/>
      <w:r>
        <w:rPr>
          <w:rFonts w:ascii="IRNazanin" w:hAnsi="IRNazanin" w:eastAsia="IRNazanin"/>
          <w:color w:val="111111"/>
          <w:sz w:val="28"/>
          <w:sz w:val="28"/>
          <w:szCs w:val="28"/>
          <w:rtl w:val="true"/>
          <w:lang w:bidi="fa-IR"/>
        </w:rPr>
        <w:t xml:space="preserve">وارد شده است تا بدانیم سیر تاریخی مسأله و شروع و پیشرفت آن تا رسیدن به مرحله تکامل چگونه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مانند سوره اعراف که مکی بوده و یا سوره نساء که مدنی بوده است سپس سوره احزاب که در سال پنجم هجری نازل شده و در آخرین مرحله تکمیلی سوره نور در سال ششم هجری علی الاظهر در مدینه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آخرین مقدمه ای بود که مورد بررسی قرار گرفت</w:t>
      </w:r>
      <w:r>
        <w:rPr>
          <w:rFonts w:eastAsia="IRNazanin" w:cs="IRNazanin"/>
          <w:color w:val="111111"/>
          <w:sz w:val="28"/>
          <w:szCs w:val="28"/>
          <w:rtl w:val="true"/>
          <w:lang w:bidi="fa-IR"/>
        </w:rPr>
        <w:t>.</w:t>
      </w:r>
    </w:p>
    <w:p>
      <w:pPr>
        <w:pStyle w:val="Heading3"/>
        <w:numPr>
          <w:ilvl w:val="2"/>
          <w:numId w:val="1"/>
        </w:numPr>
        <w:rPr/>
      </w:pPr>
      <w:bookmarkStart w:id="1131" w:name="__RefHeading___Toc14087925_1280447820"/>
      <w:bookmarkStart w:id="1132" w:name="_Toc417"/>
      <w:bookmarkEnd w:id="1131"/>
      <w:r>
        <w:rPr>
          <w:rtl w:val="true"/>
        </w:rPr>
        <w:t>«</w:t>
      </w:r>
      <w:r>
        <w:rPr>
          <w:rtl w:val="true"/>
        </w:rPr>
        <w:t>مطلب اوّل</w:t>
      </w:r>
      <w:r>
        <w:rPr>
          <w:rtl w:val="true"/>
        </w:rPr>
        <w:t xml:space="preserve">» </w:t>
      </w:r>
      <w:r>
        <w:rPr>
          <w:rtl w:val="true"/>
        </w:rPr>
        <w:t>شرح و تبیین آیات مربوط به موضوع حجاب</w:t>
      </w:r>
      <w:bookmarkEnd w:id="1132"/>
    </w:p>
    <w:p>
      <w:pPr>
        <w:pStyle w:val="BookText"/>
        <w:rPr/>
      </w:pPr>
      <w:r>
        <w:rPr>
          <w:rFonts w:ascii="IRNazanin" w:hAnsi="IRNazanin" w:eastAsia="IRNazanin"/>
          <w:color w:val="111111"/>
          <w:sz w:val="28"/>
          <w:sz w:val="28"/>
          <w:szCs w:val="28"/>
          <w:rtl w:val="true"/>
          <w:lang w:bidi="fa-IR"/>
        </w:rPr>
        <w:t xml:space="preserve">اولین مطلب در مباحث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مقدمات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تبیین این آیات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مختصری از بعضی آیات سوره اعراف که مقدم بر دیگر آیات و سور بود و بعداً بعضی از آیات سوره نساء و سپس به طور مشروحتر قسمتی از آیات سوره احزاب و به ویژه چند آیه مربوط به ازواج پیامبر صلی الله علیه و آله وسلم ، و آیه مربوط به ازواج و بنات پیامبر صلی الله علیه و آله وسلم و عموم زنان مؤمنین و آنگاه بعضی از آیات که در رابطه با مفسدان و شایعه سازان به صورت تأدیبی نازل شده ،بود که ضمن بررسی موفق شدیم همه را شرح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احزاب مطالبی را هم که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آنهایی که اقوالشان در کتب تفسیری آمده است و بعضی از آنها از صحابه بودهاند؛ مثل ابن عباس و بعضی از طبقه تابعین و یا تابعین تابعین بودند که مخصوصاً در اطراف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نقل کردیم و به نقد آنها پرداختیم</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گفتیم علاوه بر اینکه اقوالشان مستند و حجت شرعی نیست اشکالات متعددی هم به آنها وارد است اشکالات این اقوال را گفتیم و سپس </w:t>
      </w:r>
      <w:bookmarkStart w:id="1133" w:name="pg19047_213094"/>
    </w:p>
    <w:p>
      <w:pPr>
        <w:pStyle w:val="BookText"/>
        <w:rPr/>
      </w:pPr>
      <w:bookmarkEnd w:id="1133"/>
      <w:r>
        <w:rPr>
          <w:rFonts w:ascii="IRNazanin" w:hAnsi="IRNazanin" w:eastAsia="IRNazanin"/>
          <w:color w:val="111111"/>
          <w:sz w:val="28"/>
          <w:sz w:val="28"/>
          <w:szCs w:val="28"/>
          <w:rtl w:val="true"/>
          <w:lang w:bidi="fa-IR"/>
        </w:rPr>
        <w:t xml:space="preserve">عرض کردیم بخشی از مطالبی که در نظریات تفسیری اینان در این قسمت ذکر کرده بودند؛ مثل تفاوت بین اماء و حرائر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و زنان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چسبانده بودند، بی تناسب و بلکه متضاد با چیزهایی بود که بعداً در مسأله ستر و ساتر در نماز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هم گفتیم که ستر و ساتر در نماز به عنوان شرطیت مطرح بوده است؛ چنانکه در روایات منقول از معصومین علیهم السلام در آن مسأله ذکر شده بود، این مفسران که سخنانشان به دور از مقام ولایت و بدون پیوند با نظرات معصومین علیهم السلام بود، به اشتباه سخنانی را درباره آیه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کرده بودند، و همچنین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عرض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بعضی آیات سوره احزاب بود؛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سَأَلْتُمُوهُنَّ مَتَاعاً فَاسْأَلُوهُنَّ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روایاتی که درباره آن اعمی در برخورد با بعضی از ازواج پیامبر صلی الله علیه و آله وسلم و یا دخترشان حضرت فاطمه زهرا علیها السلام در تفسیر آیات سوره نور آورده بودند که بسیار بی تناسب بود و اینها را باید از اشتباهات تفسیری حساب کرد و اینها از چیزهایی است که در آن بررسیهای ما روشن شد</w:t>
      </w:r>
      <w:r>
        <w:rPr>
          <w:rFonts w:eastAsia="IRNazanin" w:cs="IRNazanin"/>
          <w:color w:val="111111"/>
          <w:sz w:val="28"/>
          <w:szCs w:val="28"/>
          <w:rtl w:val="true"/>
          <w:lang w:bidi="fa-IR"/>
        </w:rPr>
        <w:t>.</w:t>
      </w:r>
    </w:p>
    <w:p>
      <w:pPr>
        <w:pStyle w:val="Heading3"/>
        <w:numPr>
          <w:ilvl w:val="2"/>
          <w:numId w:val="1"/>
        </w:numPr>
        <w:rPr/>
      </w:pPr>
      <w:bookmarkStart w:id="1134" w:name="__RefHeading___Toc14087927_1280447820"/>
      <w:bookmarkStart w:id="1135" w:name="_Toc418"/>
      <w:bookmarkEnd w:id="1134"/>
      <w:r>
        <w:rPr>
          <w:rtl w:val="true"/>
        </w:rPr>
        <w:t>«</w:t>
      </w:r>
      <w:r>
        <w:rPr>
          <w:rtl w:val="true"/>
        </w:rPr>
        <w:t>مطلب دوّم</w:t>
      </w:r>
      <w:r>
        <w:rPr>
          <w:rtl w:val="true"/>
        </w:rPr>
        <w:t xml:space="preserve">» </w:t>
      </w:r>
      <w:r>
        <w:rPr>
          <w:rtl w:val="true"/>
        </w:rPr>
        <w:t>بیان ارتباط سوره نور با سوره احزاب</w:t>
      </w:r>
      <w:bookmarkEnd w:id="1135"/>
    </w:p>
    <w:p>
      <w:pPr>
        <w:pStyle w:val="BookText"/>
        <w:rPr/>
      </w:pPr>
      <w:r>
        <w:rPr>
          <w:rFonts w:ascii="IRNazanin" w:hAnsi="IRNazanin" w:eastAsia="IRNazanin"/>
          <w:color w:val="111111"/>
          <w:sz w:val="28"/>
          <w:sz w:val="28"/>
          <w:szCs w:val="28"/>
          <w:rtl w:val="true"/>
          <w:lang w:bidi="fa-IR"/>
        </w:rPr>
        <w:t>دومین مطلب بیان ارتباط سوره نور با سوره احزاب بود که گفتیم سوره نور مرحله تکمیلی برای مسائل عفت و حجاب است که قبل از آن در سوره احزاب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آیات شرحی از بعضی فرازهای سوره را در مسائل جنسی و پیشگیری از انحراف ارائه کردیم و به تفصیل از دو آیه نازل شده</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يَغْضُضْنَ مِنْ أَبْصَارِهِنَّ</w:t>
      </w:r>
      <w:r>
        <w:rPr>
          <w:rFonts w:eastAsia="Amiri" w:cs="Amiri" w:ascii="Amiri" w:hAnsi="Amiri"/>
          <w:color w:val="111111"/>
          <w:sz w:val="28"/>
          <w:szCs w:val="28"/>
          <w:rtl w:val="true"/>
          <w:lang w:bidi="ar-SA"/>
        </w:rPr>
        <w:t xml:space="preserve">» </w:t>
      </w:r>
      <w:bookmarkStart w:id="1136" w:name="pg19047_213095"/>
    </w:p>
    <w:p>
      <w:pPr>
        <w:pStyle w:val="BookText"/>
        <w:rPr/>
      </w:pPr>
      <w:bookmarkEnd w:id="1136"/>
      <w:r>
        <w:rPr>
          <w:rFonts w:ascii="IRNazanin" w:hAnsi="IRNazanin" w:eastAsia="IRNazanin"/>
          <w:color w:val="111111"/>
          <w:sz w:val="28"/>
          <w:sz w:val="28"/>
          <w:szCs w:val="28"/>
          <w:rtl w:val="true"/>
          <w:lang w:bidi="fa-IR"/>
        </w:rPr>
        <w:t>در خصوص حجاب و حرمت نظر دو جنس مخالف زن و مرد به یکدیگر سخن گفتیم و با توضیحاتی که در اطراف مفردات و جملات مربوطه دادیم به صورت مستند و مستدل با ادله بسیار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زینت چه چیز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زیور مراد است و یا مطلق زیبائیها؟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تفسیر این عبارت با اتکاء به خود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جنبه ادبی آن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حرمت نظر و همچنین وجوب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نسبت به چهره که محل اجتماع زیبائیهای برانگیزنده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 آیات مربوطه و ذکر روایات ائمه طاهرين علیهم السلام ، و سپس اقوال مفسّران و بیان حقیقت از میان آنها، و نیز بیان آیات مربوط به کیفیت ورود به اتاق مخصوص پدر و مادر و چگونگی اذن و اجازه از ،آنها آیات مربوط به کیفیت پوشش زنان پیر و فرسوده بیان جلوه حکم الهی در پوشش صورت در همۀ این مراحل که گفتیم حکم الهی در پوشش صورت در همه این مراحل جلوه کرده است که زن باید چهره خود را بپوشاند و نه اینکه تنها یک جا این سخن را گفته باشد و گذشته باشد بلکه حتی در مسأله پوشش پیران و زنان فرسوده نیز همین حکم را ملاحظه می کنیم</w:t>
      </w:r>
      <w:r>
        <w:rPr>
          <w:rFonts w:eastAsia="IRNazanin" w:cs="IRNazanin"/>
          <w:color w:val="111111"/>
          <w:sz w:val="28"/>
          <w:szCs w:val="28"/>
          <w:rtl w:val="true"/>
          <w:lang w:bidi="fa-IR"/>
        </w:rPr>
        <w:t>.</w:t>
      </w:r>
    </w:p>
    <w:p>
      <w:pPr>
        <w:pStyle w:val="Heading3"/>
        <w:numPr>
          <w:ilvl w:val="2"/>
          <w:numId w:val="1"/>
        </w:numPr>
        <w:rPr/>
      </w:pPr>
      <w:bookmarkStart w:id="1137" w:name="__RefHeading___Toc14087929_1280447820"/>
      <w:bookmarkStart w:id="1138" w:name="_Toc419"/>
      <w:bookmarkEnd w:id="1137"/>
      <w:r>
        <w:rPr>
          <w:rtl w:val="true"/>
        </w:rPr>
        <w:t>«</w:t>
      </w:r>
      <w:r>
        <w:rPr>
          <w:rtl w:val="true"/>
        </w:rPr>
        <w:t>مطلب سوّم</w:t>
      </w:r>
      <w:r>
        <w:rPr>
          <w:rtl w:val="true"/>
        </w:rPr>
        <w:t xml:space="preserve">» </w:t>
      </w:r>
      <w:r>
        <w:rPr>
          <w:rtl w:val="true"/>
        </w:rPr>
        <w:t>بررسی و توضیح روایات معصومین علیهم السلام</w:t>
      </w:r>
      <w:bookmarkEnd w:id="1138"/>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از روایات مأثوره از ائمه معصومین علیهم السلام در مسائل گذشته و بیان صحیح و غیر صحیح آن اقوال مفسران پیشین از زمان پیامبر اکرم صلی الله علیه و آله وسلم تا زمان شیخ طوسی، شیخ طبرسی، شیخ ابوالفتوح رازی و دیگران و تحقیق در پیدا کردن </w:t>
      </w:r>
      <w:bookmarkStart w:id="1139" w:name="pg19047_213096"/>
    </w:p>
    <w:p>
      <w:pPr>
        <w:pStyle w:val="BookText"/>
        <w:rPr/>
      </w:pPr>
      <w:bookmarkEnd w:id="1139"/>
      <w:r>
        <w:rPr>
          <w:rFonts w:ascii="IRNazanin" w:hAnsi="IRNazanin" w:eastAsia="IRNazanin"/>
          <w:color w:val="111111"/>
          <w:sz w:val="28"/>
          <w:sz w:val="28"/>
          <w:szCs w:val="28"/>
          <w:rtl w:val="true"/>
          <w:lang w:bidi="fa-IR"/>
        </w:rPr>
        <w:t>قول حق که موافق قرآن است</w:t>
      </w:r>
      <w:r>
        <w:rPr>
          <w:rFonts w:eastAsia="IRNazanin" w:cs="IRNazanin"/>
          <w:color w:val="111111"/>
          <w:sz w:val="28"/>
          <w:szCs w:val="28"/>
          <w:rtl w:val="true"/>
          <w:lang w:bidi="fa-IR"/>
        </w:rPr>
        <w:t>.</w:t>
      </w:r>
    </w:p>
    <w:p>
      <w:pPr>
        <w:pStyle w:val="Heading3"/>
        <w:numPr>
          <w:ilvl w:val="2"/>
          <w:numId w:val="1"/>
        </w:numPr>
        <w:rPr/>
      </w:pPr>
      <w:bookmarkStart w:id="1140" w:name="__RefHeading___Toc14087931_1280447820"/>
      <w:bookmarkStart w:id="1141" w:name="_Toc420"/>
      <w:bookmarkEnd w:id="1140"/>
      <w:r>
        <w:rPr>
          <w:rtl w:val="true"/>
        </w:rPr>
        <w:t>«</w:t>
      </w:r>
      <w:r>
        <w:rPr>
          <w:rtl w:val="true"/>
        </w:rPr>
        <w:t>مطلب چهارم</w:t>
      </w:r>
      <w:r>
        <w:rPr>
          <w:rtl w:val="true"/>
        </w:rPr>
        <w:t xml:space="preserve">»: </w:t>
      </w:r>
      <w:r>
        <w:rPr>
          <w:rtl w:val="true"/>
        </w:rPr>
        <w:t>تحقیق و بررسی حجاب و پوشش وجه و کفین در سه موضع</w:t>
      </w:r>
      <w:bookmarkEnd w:id="1141"/>
    </w:p>
    <w:p>
      <w:pPr>
        <w:pStyle w:val="Heading4"/>
        <w:numPr>
          <w:ilvl w:val="3"/>
          <w:numId w:val="1"/>
        </w:numPr>
        <w:rPr/>
      </w:pPr>
      <w:bookmarkStart w:id="1142" w:name="__RefHeading___Toc14087933_1280447820"/>
      <w:bookmarkStart w:id="1143" w:name="_Toc421"/>
      <w:bookmarkEnd w:id="1142"/>
      <w:r>
        <w:rPr>
          <w:rtl w:val="true"/>
        </w:rPr>
        <w:t>اشاره</w:t>
      </w:r>
      <w:bookmarkEnd w:id="1143"/>
    </w:p>
    <w:p>
      <w:pPr>
        <w:pStyle w:val="BookText"/>
        <w:rPr/>
      </w:pPr>
      <w:r>
        <w:rPr>
          <w:rFonts w:ascii="IRNazanin" w:hAnsi="IRNazanin" w:eastAsia="IRNazanin"/>
          <w:color w:val="111111"/>
          <w:sz w:val="28"/>
          <w:sz w:val="28"/>
          <w:szCs w:val="28"/>
          <w:rtl w:val="true"/>
          <w:lang w:bidi="fa-IR"/>
        </w:rPr>
        <w:t>تحقیق درباره پوشاندن صورت و کفین از نظر فقهی و بررسی آن در سه موضع از مواضع فقه</w:t>
      </w:r>
      <w:r>
        <w:rPr>
          <w:rFonts w:eastAsia="IRNazanin" w:cs="IRNazanin"/>
          <w:color w:val="111111"/>
          <w:sz w:val="28"/>
          <w:szCs w:val="28"/>
          <w:rtl w:val="true"/>
          <w:lang w:bidi="fa-IR"/>
        </w:rPr>
        <w:t>.</w:t>
      </w:r>
    </w:p>
    <w:p>
      <w:pPr>
        <w:pStyle w:val="Heading4"/>
        <w:numPr>
          <w:ilvl w:val="3"/>
          <w:numId w:val="1"/>
        </w:numPr>
        <w:rPr/>
      </w:pPr>
      <w:bookmarkStart w:id="1144" w:name="__RefHeading___Toc14087935_1280447820"/>
      <w:bookmarkStart w:id="1145" w:name="_Toc422"/>
      <w:bookmarkEnd w:id="1144"/>
      <w:r>
        <w:rPr>
          <w:rtl w:val="true"/>
        </w:rPr>
        <w:t>«</w:t>
      </w:r>
      <w:r>
        <w:rPr>
          <w:rtl w:val="true"/>
        </w:rPr>
        <w:t>موضع اوّل</w:t>
      </w:r>
      <w:r>
        <w:rPr>
          <w:rtl w:val="true"/>
        </w:rPr>
        <w:t>»</w:t>
      </w:r>
      <w:bookmarkEnd w:id="1145"/>
    </w:p>
    <w:p>
      <w:pPr>
        <w:pStyle w:val="BookText"/>
        <w:rPr/>
      </w:pPr>
      <w:r>
        <w:rPr>
          <w:rFonts w:ascii="IRNazanin" w:hAnsi="IRNazanin" w:eastAsia="IRNazanin"/>
          <w:color w:val="111111"/>
          <w:sz w:val="28"/>
          <w:sz w:val="28"/>
          <w:szCs w:val="28"/>
          <w:rtl w:val="true"/>
          <w:lang w:bidi="fa-IR"/>
        </w:rPr>
        <w:t xml:space="preserve">از نظر حکم تکلیفی و 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 به این منظور فقها متعرض شده بودند که آیا نگاه کردن حرام است یا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پوشاندن چهره واجب است یا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زمان قبل پوشاندن چهره چنانچه بعداً متعرّض میشویم ظاهراً اتفاق کلمه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چند نفر که بعداً نام میبریم</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البته پوشاندن چهره چنانچه بعداً متعرّض میشویم ظاهراً اتفاق کلمه بوده در زمان قبل، این چند نفر که بعداً نام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عده ای از فقها این اتفاق را ذکر کرده اند ولی در جواز نگاه کردن اختلاف نظر بوده است، اما این اختلاف نظر به خاطر برداشتهایی بوده است که از تفسیر آیات قرآنی شده بود؛ و عرض کردیم برداشتهایی از قرآن که به طور ناقص بوده است؛ که به عنوان نمونه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مسائل فقهی به میدان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 نور نیز با اقوال نامتناسبی که از مفسران نقل شده و مخلوط شده بود ذکر شده است همچنین تمایز بین حرائر و اماء، و نیز مطالبی که قبلاً صحبت کردیم که هر محققی را دچار سردرگمی می کرد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کردن اینها از هم کار مشکلی بود و با تراکم مشاغل و کارهایی که علما و </w:t>
      </w:r>
      <w:bookmarkStart w:id="1146" w:name="pg19047_213097"/>
    </w:p>
    <w:p>
      <w:pPr>
        <w:pStyle w:val="BookText"/>
        <w:rPr/>
      </w:pPr>
      <w:bookmarkEnd w:id="1146"/>
      <w:r>
        <w:rPr>
          <w:rFonts w:ascii="IRNazanin" w:hAnsi="IRNazanin" w:eastAsia="IRNazanin"/>
          <w:color w:val="111111"/>
          <w:sz w:val="28"/>
          <w:sz w:val="28"/>
          <w:szCs w:val="28"/>
          <w:rtl w:val="true"/>
          <w:lang w:bidi="fa-IR"/>
        </w:rPr>
        <w:t>بزرگان داشته اند در این مسأله این فرصت برای آنها نشده و خلاصه این کار به طور ناقص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گفتیم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نگاه به وجه و کفین زن اختلاف شده که آیا حرام است یا حرام نیست؟ و اقوال و ادله را ذکر و بررسی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قائلین به حرمت و ادله قائلین به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قائلین به حرمت نیز آنگونه که باید محکم نیست؛ یعنی دلائل اساسی را که در این زمینه بوده است کمتر به میان آورده اند و بیشتر مطالب حاشیه ای را ذکر کرده اند؛ لذا قائلین به جواز در این مبحث چیره شده اند با این حال ما ادله قائلین به جواز نظر را به طور مستدل ردّ کردیم ولی از لحاظ وجوب تستر کمتر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و بیشتر همان مسأله جواز و عدم جواز نگاه به بحث گذاشته شده است</w:t>
      </w:r>
      <w:r>
        <w:rPr>
          <w:rFonts w:eastAsia="IRNazanin" w:cs="IRNazanin"/>
          <w:color w:val="111111"/>
          <w:sz w:val="28"/>
          <w:szCs w:val="28"/>
          <w:rtl w:val="true"/>
          <w:lang w:bidi="fa-IR"/>
        </w:rPr>
        <w:t>.</w:t>
      </w:r>
    </w:p>
    <w:p>
      <w:pPr>
        <w:pStyle w:val="Heading4"/>
        <w:numPr>
          <w:ilvl w:val="3"/>
          <w:numId w:val="1"/>
        </w:numPr>
        <w:rPr/>
      </w:pPr>
      <w:bookmarkStart w:id="1147" w:name="__RefHeading___Toc14087937_1280447820"/>
      <w:bookmarkStart w:id="1148" w:name="_Toc423"/>
      <w:bookmarkEnd w:id="1147"/>
      <w:r>
        <w:rPr>
          <w:rtl w:val="true"/>
        </w:rPr>
        <w:t>«</w:t>
      </w:r>
      <w:r>
        <w:rPr>
          <w:rtl w:val="true"/>
        </w:rPr>
        <w:t>موضع دوّم</w:t>
      </w:r>
      <w:r>
        <w:rPr>
          <w:rtl w:val="true"/>
        </w:rPr>
        <w:t>»</w:t>
      </w:r>
      <w:bookmarkEnd w:id="1148"/>
    </w:p>
    <w:p>
      <w:pPr>
        <w:pStyle w:val="BookText"/>
        <w:rPr/>
      </w:pPr>
      <w:r>
        <w:rPr>
          <w:rFonts w:ascii="IRNazanin" w:hAnsi="IRNazanin" w:eastAsia="IRNazanin"/>
          <w:color w:val="111111"/>
          <w:sz w:val="28"/>
          <w:sz w:val="28"/>
          <w:szCs w:val="28"/>
          <w:rtl w:val="true"/>
          <w:lang w:bidi="fa-IR"/>
        </w:rPr>
        <w:t xml:space="preserve">وجوب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عدم آن در حال نماز از لحاظ شرطيّت بود که آیا پوشاندن چه اندازه از چهره به عنوان شرطیت در نماز واجب است؟ و چه اندازه آن واجب نیست؟</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قسمتی از نظریات ،فقهی این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شرطی برای نماز و وجوب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مخلوط شده بود؛ لذا بعضی از فقها پوشاندن تمام صورت را در نماز واجب دانسته بودند؛ چنانچه قبلاً نظریه آنها را ذکر کردیم در صورتی که این مربوط به حکم تکلیفی است؛ لذا روایاتی داریم که واجب نیست همه صورت را در نماز ،پوشاند ولی در سخن این دسته از فقها مخلوط شده بود، از طرف دیگر بعضی از فقها این جایز بودن کشف صورت و عدم وجوب پوشاندن آن در نماز را در حکم تکلیفی آورده بودند که نوعی مخلوط کردن دو مسأله به هم بود که ادله آنها با یکدیگر مخلوط شده بود؛ مثلاً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عى و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اجماع فقها بر </w:t>
      </w:r>
      <w:bookmarkStart w:id="1149" w:name="pg19047_213098"/>
    </w:p>
    <w:p>
      <w:pPr>
        <w:pStyle w:val="BookText"/>
        <w:rPr/>
      </w:pPr>
      <w:bookmarkEnd w:id="1149"/>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عورات هستند؛ پس واجب است پوشاندن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آمده بود و حتی صورت هم ضمیمه آن شده بود و نیز بعضی کلمات که مربوط به حکم تکلیفی ،بود در پوشش شرطی برای نماز ذکر کرده بودند؛ در صورتی که عورت بودن زنان از لحاظ برانگیختن قوای شهوی است و ربطی به نماز ندارد؛ چون زن وقتی بخواهد نماز بخواند ولو هیچ اجنبی و ناظر غیر محرم وجود نداشته باشد، اما تستر لازم است پس آن حدیث و یا آن اجماع که از سیوری و یا دیگران درباره آن جمله نقل ،کردیم به نماز ربطی نداشت ولی مخلوط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نشان میداد که آنگونه که باید در این مسأله استدلال نشده بود؛ حتی کتابی مثل آيات الأحكام فاضل مقداد سیوری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آیات مربوط به حکم تکلیفی را به طور کامل نیاورده است و به جای آن چیزهای دیگری را ذکر کرده است که مربوط به آیات قرآنی درباره احکام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نشانه آن است که همه با هم مخلوط شده بوده و تفکیک صحیح و کامل هم از لحاظ مدعی و هم از لحاظ دلیل و استدلال انجام نگرفته بوده است که احتیاج به تکمیل داشته و دارد</w:t>
      </w:r>
      <w:r>
        <w:rPr>
          <w:rFonts w:eastAsia="IRNazanin" w:cs="IRNazanin"/>
          <w:color w:val="111111"/>
          <w:sz w:val="28"/>
          <w:szCs w:val="28"/>
          <w:rtl w:val="true"/>
          <w:lang w:bidi="fa-IR"/>
        </w:rPr>
        <w:t>.</w:t>
      </w:r>
    </w:p>
    <w:p>
      <w:pPr>
        <w:pStyle w:val="Heading4"/>
        <w:numPr>
          <w:ilvl w:val="3"/>
          <w:numId w:val="1"/>
        </w:numPr>
        <w:rPr/>
      </w:pPr>
      <w:bookmarkStart w:id="1150" w:name="__RefHeading___Toc14087939_1280447820"/>
      <w:bookmarkStart w:id="1151" w:name="_Toc424"/>
      <w:bookmarkEnd w:id="1150"/>
      <w:r>
        <w:rPr>
          <w:rtl w:val="true"/>
        </w:rPr>
        <w:t>«</w:t>
      </w:r>
      <w:r>
        <w:rPr>
          <w:rtl w:val="true"/>
        </w:rPr>
        <w:t>موضع سوّم</w:t>
      </w:r>
      <w:r>
        <w:rPr>
          <w:rtl w:val="true"/>
        </w:rPr>
        <w:t>»</w:t>
      </w:r>
      <w:bookmarkEnd w:id="1151"/>
    </w:p>
    <w:p>
      <w:pPr>
        <w:pStyle w:val="BookText"/>
        <w:rPr/>
      </w:pPr>
      <w:r>
        <w:rPr>
          <w:rFonts w:ascii="IRNazanin" w:hAnsi="IRNazanin" w:eastAsia="IRNazanin"/>
          <w:color w:val="111111"/>
          <w:sz w:val="28"/>
          <w:sz w:val="28"/>
          <w:szCs w:val="28"/>
          <w:rtl w:val="true"/>
          <w:lang w:bidi="fa-IR"/>
        </w:rPr>
        <w:t>سومین موضعی که در فقه متعرض این مسأله شده بودند درباره احرام محرمه است که زن در حال احرام باید صورتش را باز نگه دارد، ولی در برخورد با اجنبی آن حکم تکلیفی مبنی بر تستر زن در برابر نگاه اجنبی و واجب بودن تستر اینجا هم جلوه خاصی داشت و بیشتر نمودار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روایات بین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شیعی</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 از لحاظ اجماعی بودن مسأله در دو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تستر هنگامی که اجنبی نباشد و لزوم تستر هنگامی که اجنبی باشد به عبارت دیگر عدم لزوم تستر به </w:t>
      </w:r>
    </w:p>
    <w:p>
      <w:pPr>
        <w:pStyle w:val="BookText"/>
        <w:rPr/>
      </w:pPr>
      <w:r>
        <w:rPr>
          <w:rFonts w:ascii="IRNazanin" w:hAnsi="IRNazanin" w:eastAsia="IRNazanin"/>
          <w:color w:val="111111"/>
          <w:sz w:val="28"/>
          <w:sz w:val="28"/>
          <w:szCs w:val="28"/>
          <w:rtl w:val="true"/>
          <w:lang w:bidi="fa-IR"/>
        </w:rPr>
        <w:t xml:space="preserve">عنوان احرام و لزوم تستر به حساب وجود اجنبی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مسأله مورد نص روایات سنی و شیعه بود و نیز بین شیعه و سنی در هر دو مورد اتفاق کلمه و اجماع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 اینکه نباید صورت را در حال احرام بپوشاند و هم باید به عنوان تستر از اجنبی بپوشاند؛ نهایت آنکه پوشاندنش به شکل تبرقع و تقنّع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 و یا نقاب به صورت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شده بود ولی به شکل سدل و ارخاء که پرده وار جلو صورت آویزان کند، مورد دستور واقع شده بود؛ هم در روایات شیعه مثل روايت سماعة و هم از طریق اهل تسنن مثل روايت عايشه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مورد نیز اجماع بود؛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آن اجماع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لزوم تستر صورت زن از اجنبی کاملاً روشن شد که مسأله مورد اتفاق بين خاصة وعامة است؛ فتوی و روایه این مسأله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روشن می،شود ولی در جاهای دیگر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و نیز مسائل دیگر مقداری زیر پرده خفا رفته بود؛ مخصوصاً با تلازمی که بین این دو حکم، از آیات شریفه استفاده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لِلْمُؤْمِنَاتِ يَغْضُضْنَ مِنْ أَبْصَارِهِنَّ وَيَحْفَظْنَ فُرُوجَهُنَّ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استفاده می شود که هر کجا تستر لازم شد حرمت نگاه هم هست؛ و اگر فقها در اینجا بر لزوم تستر اجماع کرده اند، جای اختلاف در حرمت نظر به وجه و کفّین باقی نمی ماند؛ و همین مسأله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تعجب انداخته بود که سخنان ایشان را هم نقل کردیم</w:t>
      </w:r>
      <w:r>
        <w:rPr>
          <w:rFonts w:eastAsia="IRNazanin" w:cs="IRNazanin"/>
          <w:color w:val="111111"/>
          <w:sz w:val="28"/>
          <w:szCs w:val="28"/>
          <w:rtl w:val="true"/>
          <w:lang w:bidi="fa-IR"/>
        </w:rPr>
        <w:t xml:space="preserve">. </w:t>
      </w:r>
      <w:bookmarkStart w:id="1152" w:name="pg19047_213100"/>
    </w:p>
    <w:p>
      <w:pPr>
        <w:pStyle w:val="BookText"/>
        <w:rPr/>
      </w:pPr>
      <w:bookmarkEnd w:id="1152"/>
      <w:r>
        <w:rPr>
          <w:rFonts w:ascii="IRNazanin" w:hAnsi="IRNazanin" w:eastAsia="IRNazanin"/>
          <w:color w:val="111111"/>
          <w:sz w:val="28"/>
          <w:sz w:val="28"/>
          <w:szCs w:val="28"/>
          <w:rtl w:val="true"/>
          <w:lang w:bidi="fa-IR"/>
        </w:rPr>
        <w:t xml:space="preserve">چون اینجا اجماع بود و آنجا اختلاف زیرا هم تناسب حکم و موضوع و هم ترتیب و بعد از یکدیگر آمدن این دو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يَغُضُّوا مِنْ أَبْصَارِهِمْ وَيَحْفَظُوا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يَغْضُضْنَ مِنْ أَبْصارِهِنَّ وَيَحْفَظْنَ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يُبْدِينَ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مقابل هم قرار گرفته است کاملاً نشان میدهد اینها ملازم هم هستند هر جا را آن باید بپوشاند دیگری هم نباید نگاه کند؛ مع ذلک در اینجا در حال احرام که باز کردن و گشودن صورت به خاطر احرام لازم است لزوم تستر در مقابل اجنبی اجماعی است؛ فتوى و روايةً بین فریقین ولی آن حکم حرمت نظر به وجه و کفین مورد اختلاف شده است چطور آنجا اجماع و اینجا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باعث برانگیختن اعجاب صاحب جواهر شده بود نه یک آدم معمولی، بلکه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الفقها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مورد</w:t>
      </w:r>
    </w:p>
    <w:p>
      <w:pPr>
        <w:pStyle w:val="BookText"/>
        <w:rPr/>
      </w:pPr>
      <w:r>
        <w:rPr>
          <w:rFonts w:ascii="IRNazanin" w:hAnsi="IRNazanin" w:eastAsia="IRNazanin"/>
          <w:color w:val="111111"/>
          <w:sz w:val="28"/>
          <w:sz w:val="28"/>
          <w:szCs w:val="28"/>
          <w:rtl w:val="true"/>
          <w:lang w:bidi="fa-IR"/>
        </w:rPr>
        <w:t>توجه ارباب فتوا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ما مسأله را میتوانستیم تحکیم بیشتری ببخشیم و متوجه شویم که چطور بوده است مع ذلک در سخن بزرگان در این خصوص تشتت و اشکالات و تشویشها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موضع سومی که در فقه متعرّض این مسأله شده بودند</w:t>
      </w:r>
      <w:r>
        <w:rPr>
          <w:rFonts w:eastAsia="IRNazanin" w:cs="IRNazanin"/>
          <w:color w:val="111111"/>
          <w:sz w:val="28"/>
          <w:szCs w:val="28"/>
          <w:rtl w:val="true"/>
          <w:lang w:bidi="fa-IR"/>
        </w:rPr>
        <w:t>.</w:t>
      </w:r>
    </w:p>
    <w:p>
      <w:pPr>
        <w:pStyle w:val="Heading3"/>
        <w:numPr>
          <w:ilvl w:val="2"/>
          <w:numId w:val="1"/>
        </w:numPr>
        <w:rPr/>
      </w:pPr>
      <w:bookmarkStart w:id="1153" w:name="__RefHeading___Toc14087941_1280447820"/>
      <w:bookmarkStart w:id="1154" w:name="_Toc425"/>
      <w:bookmarkEnd w:id="1153"/>
      <w:r>
        <w:rPr>
          <w:rtl w:val="true"/>
        </w:rPr>
        <w:t>«</w:t>
      </w:r>
      <w:r>
        <w:rPr>
          <w:rtl w:val="true"/>
        </w:rPr>
        <w:t>مطلب پنجم</w:t>
      </w:r>
      <w:r>
        <w:rPr>
          <w:rtl w:val="true"/>
        </w:rPr>
        <w:t xml:space="preserve">» </w:t>
      </w:r>
      <w:r>
        <w:rPr>
          <w:rtl w:val="true"/>
        </w:rPr>
        <w:t>نقد سخنان فقهای متأخر</w:t>
      </w:r>
      <w:bookmarkEnd w:id="1154"/>
    </w:p>
    <w:p>
      <w:pPr>
        <w:pStyle w:val="Heading4"/>
        <w:numPr>
          <w:ilvl w:val="3"/>
          <w:numId w:val="1"/>
        </w:numPr>
        <w:rPr/>
      </w:pPr>
      <w:bookmarkStart w:id="1155" w:name="__RefHeading___Toc14087943_1280447820"/>
      <w:bookmarkStart w:id="1156" w:name="_Toc426"/>
      <w:bookmarkEnd w:id="1155"/>
      <w:r>
        <w:rPr>
          <w:rtl w:val="true"/>
        </w:rPr>
        <w:t>اشاره</w:t>
      </w:r>
      <w:bookmarkEnd w:id="1156"/>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پنجمی که مورد بحث قرار گرفت؛ سخن چند نفر از فقهای متأخر بود که این مسائل را نقد و به آن اشکال کرده بودند شروع این نقد و اشکال هم نسبت به مسأله حرمت نگاه مرد اجنبی به صورت و کفین زن اجنبیه بود</w:t>
      </w:r>
      <w:r>
        <w:rPr>
          <w:rFonts w:eastAsia="IRNazanin" w:cs="IRNazanin"/>
          <w:color w:val="111111"/>
          <w:sz w:val="28"/>
          <w:szCs w:val="28"/>
          <w:rtl w:val="true"/>
          <w:lang w:bidi="fa-IR"/>
        </w:rPr>
        <w:t xml:space="preserve">. </w:t>
      </w:r>
      <w:bookmarkStart w:id="1157" w:name="pg19047_213101"/>
    </w:p>
    <w:p>
      <w:pPr>
        <w:pStyle w:val="Heading4"/>
        <w:numPr>
          <w:ilvl w:val="3"/>
          <w:numId w:val="1"/>
        </w:numPr>
        <w:rPr/>
      </w:pPr>
      <w:bookmarkStart w:id="1158" w:name="__RefHeading___Toc14087945_1280447820"/>
      <w:bookmarkStart w:id="1159" w:name="_Toc427"/>
      <w:bookmarkEnd w:id="1157"/>
      <w:bookmarkEnd w:id="1158"/>
      <w:r>
        <w:rPr>
          <w:rtl w:val="true"/>
        </w:rPr>
        <w:t>«</w:t>
      </w:r>
      <w:r>
        <w:rPr>
          <w:rtl w:val="true"/>
        </w:rPr>
        <w:t>اوّل</w:t>
      </w:r>
      <w:r>
        <w:rPr>
          <w:rtl w:val="true"/>
        </w:rPr>
        <w:t>»</w:t>
      </w:r>
      <w:bookmarkEnd w:id="1159"/>
    </w:p>
    <w:p>
      <w:pPr>
        <w:pStyle w:val="BookText"/>
        <w:rPr/>
      </w:pPr>
      <w:r>
        <w:rPr>
          <w:rFonts w:ascii="IRNazanin" w:hAnsi="IRNazanin" w:eastAsia="IRNazanin"/>
          <w:color w:val="111111"/>
          <w:sz w:val="28"/>
          <w:sz w:val="28"/>
          <w:szCs w:val="28"/>
          <w:rtl w:val="true"/>
          <w:lang w:bidi="fa-IR"/>
        </w:rPr>
        <w:t xml:space="preserve">مرحوم محقق سبزواری </w:t>
      </w:r>
      <w:r>
        <w:rPr>
          <w:rStyle w:val="FootnoteAnchor"/>
          <w:rtl w:val="true"/>
        </w:rPr>
        <w:footnoteReference w:id="874"/>
      </w:r>
      <w:r>
        <w:rPr>
          <w:rFonts w:ascii="IRNazanin" w:hAnsi="IRNazanin" w:eastAsia="IRNazanin"/>
          <w:color w:val="111111"/>
          <w:sz w:val="28"/>
          <w:sz w:val="28"/>
          <w:szCs w:val="28"/>
          <w:rtl w:val="true"/>
          <w:lang w:bidi="fa-IR"/>
        </w:rPr>
        <w:t xml:space="preserve">که در زمان صفویه بوده است و حدود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ایشان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حرمت نظر کردن مرد اجنبی به وجه و کفین ،زن تضعیف ادلّه آن و تقویت ادلّه جواز نظر را آغاز کردند، هر چند ایشان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احرام محرمه، وجوب تستر در مقابل اجنبی را ذکر کردهاند و در آنجا با سایر فقها همراهی کرده اند؛ البته چندان بحثی نکرده اند ولی ذکر کرده اند و نظر مجمع علیه را برگزیده اند</w:t>
      </w:r>
      <w:r>
        <w:rPr>
          <w:rFonts w:eastAsia="IRNazanin" w:cs="IRNazanin"/>
          <w:color w:val="111111"/>
          <w:sz w:val="28"/>
          <w:szCs w:val="28"/>
          <w:rtl w:val="true"/>
          <w:lang w:bidi="fa-IR"/>
        </w:rPr>
        <w:t>.</w:t>
      </w:r>
    </w:p>
    <w:p>
      <w:pPr>
        <w:pStyle w:val="Heading4"/>
        <w:numPr>
          <w:ilvl w:val="3"/>
          <w:numId w:val="1"/>
        </w:numPr>
        <w:rPr/>
      </w:pPr>
      <w:bookmarkStart w:id="1160" w:name="__RefHeading___Toc14087947_1280447820"/>
      <w:bookmarkStart w:id="1161" w:name="_Toc428"/>
      <w:bookmarkEnd w:id="1160"/>
      <w:r>
        <w:rPr>
          <w:rtl w:val="true"/>
        </w:rPr>
        <w:t>«</w:t>
      </w:r>
      <w:r>
        <w:rPr>
          <w:rtl w:val="true"/>
        </w:rPr>
        <w:t>دوم</w:t>
      </w:r>
      <w:r>
        <w:rPr>
          <w:rtl w:val="true"/>
        </w:rPr>
        <w:t>»</w:t>
      </w:r>
      <w:bookmarkEnd w:id="1161"/>
    </w:p>
    <w:p>
      <w:pPr>
        <w:pStyle w:val="BookText"/>
        <w:rPr/>
      </w:pPr>
      <w:r>
        <w:rPr>
          <w:rFonts w:ascii="IRNazanin" w:hAnsi="IRNazanin" w:eastAsia="IRNazanin"/>
          <w:color w:val="111111"/>
          <w:sz w:val="28"/>
          <w:sz w:val="28"/>
          <w:szCs w:val="28"/>
          <w:rtl w:val="true"/>
          <w:lang w:bidi="fa-IR"/>
        </w:rPr>
        <w:t xml:space="preserve">مرحوم محقق ملا احمد نراقی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کتاب نیز به همان شکل وارد این مسأله میشوند و از سخنان محقق سبزواری</w:t>
      </w:r>
    </w:p>
    <w:p>
      <w:pPr>
        <w:pStyle w:val="BookText"/>
        <w:rPr/>
      </w:pPr>
      <w:r>
        <w:rPr>
          <w:rFonts w:ascii="IRNazanin" w:hAnsi="IRNazanin" w:eastAsia="IRNazanin"/>
          <w:color w:val="111111"/>
          <w:sz w:val="28"/>
          <w:sz w:val="28"/>
          <w:szCs w:val="28"/>
          <w:rtl w:val="true"/>
          <w:lang w:bidi="fa-IR"/>
        </w:rPr>
        <w:t>تبعیت می کنند</w:t>
      </w:r>
      <w:r>
        <w:rPr>
          <w:rFonts w:eastAsia="IRNazanin" w:cs="IRNazanin"/>
          <w:color w:val="111111"/>
          <w:sz w:val="28"/>
          <w:szCs w:val="28"/>
          <w:rtl w:val="true"/>
          <w:lang w:bidi="fa-IR"/>
        </w:rPr>
        <w:t>.</w:t>
      </w:r>
    </w:p>
    <w:p>
      <w:pPr>
        <w:pStyle w:val="Heading4"/>
        <w:numPr>
          <w:ilvl w:val="3"/>
          <w:numId w:val="1"/>
        </w:numPr>
        <w:rPr/>
      </w:pPr>
      <w:bookmarkStart w:id="1162" w:name="__RefHeading___Toc14087949_1280447820"/>
      <w:bookmarkStart w:id="1163" w:name="_Toc429"/>
      <w:bookmarkEnd w:id="1162"/>
      <w:r>
        <w:rPr>
          <w:rtl w:val="true"/>
        </w:rPr>
        <w:t>«</w:t>
      </w:r>
      <w:r>
        <w:rPr>
          <w:rtl w:val="true"/>
        </w:rPr>
        <w:t>سوم</w:t>
      </w:r>
      <w:r>
        <w:rPr>
          <w:rtl w:val="true"/>
        </w:rPr>
        <w:t>»</w:t>
      </w:r>
      <w:bookmarkEnd w:id="1163"/>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بزرگوار مرحوم سید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پا را فراتر گذاشته و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متعرّض این اجماع و آن روایات فریقین که </w:t>
      </w:r>
    </w:p>
    <w:p>
      <w:pPr>
        <w:pStyle w:val="BookText"/>
        <w:rPr/>
      </w:pPr>
      <w:r>
        <w:rPr>
          <w:rFonts w:ascii="IRNazanin" w:hAnsi="IRNazanin" w:eastAsia="IRNazanin"/>
          <w:color w:val="111111"/>
          <w:sz w:val="28"/>
          <w:sz w:val="28"/>
          <w:szCs w:val="28"/>
          <w:rtl w:val="true"/>
          <w:lang w:bidi="fa-IR"/>
        </w:rPr>
        <w:t xml:space="preserve">درباره وجوب تستر بود نمی شوند و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شدیداً با این حکم در هر دو مرحله مخالفت می کنند حرمت نظر و وجوب تستر ایشان قسمتی از ادله را نیز ذکر نمیکنند که برای ما بسیار اعجاب انگیز بود که چطور شده شخصیتی آنچنانی در این مباحث اینچنین بحث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مشايخنا المحققين، شیخ انصاری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است که ایشان هم در رساله ای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نکاحیه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به تضعیف ادلّه حرمت نظر پرداخته اند،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احرام محرمه، تستر وجه را به نحو سدل الثوب على وجهها ذکر کرده اند که این نوعی تضاد بین این دو مرحله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حالات ما یکایک ادله این آقایان بزرگوار را ذکر کردیم و به تک تک آنها جواب کافی و بعضاً متعدد دادیم تا به یاری خداوند متعال در مسأله هیچ نوع خفا و ابهامی باقی نماند</w:t>
      </w:r>
    </w:p>
    <w:p>
      <w:pPr>
        <w:pStyle w:val="BookText"/>
        <w:rPr/>
      </w:pPr>
      <w:r>
        <w:rPr>
          <w:rFonts w:ascii="Amiri" w:hAnsi="Amiri" w:eastAsia="Amiri" w:cs="Amiri"/>
          <w:color w:val="111111"/>
          <w:sz w:val="28"/>
          <w:sz w:val="28"/>
          <w:szCs w:val="28"/>
          <w:rtl w:val="true"/>
          <w:lang w:bidi="ar-SA"/>
        </w:rPr>
        <w:t>وَ صَلَّى اللَّهُ عَلَى مُحَمَّدٍ وَ آلِهِ الطَّاهِرِين</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اولسالة بيضة </w:t>
      </w:r>
      <w:bookmarkStart w:id="1164" w:name="pg19047_213103"/>
    </w:p>
    <w:p>
      <w:pPr>
        <w:pStyle w:val="Heading2"/>
        <w:numPr>
          <w:ilvl w:val="1"/>
          <w:numId w:val="1"/>
        </w:numPr>
        <w:rPr/>
      </w:pPr>
      <w:bookmarkStart w:id="1165" w:name="__RefHeading___Toc14087951_1280447820"/>
      <w:bookmarkStart w:id="1166" w:name="_Toc430"/>
      <w:bookmarkEnd w:id="1164"/>
      <w:bookmarkEnd w:id="1165"/>
      <w:r>
        <w:rPr>
          <w:rtl w:val="true"/>
        </w:rPr>
        <w:t>درس چهل و هشتم</w:t>
      </w:r>
      <w:bookmarkEnd w:id="1166"/>
    </w:p>
    <w:p>
      <w:pPr>
        <w:pStyle w:val="Heading3"/>
        <w:numPr>
          <w:ilvl w:val="2"/>
          <w:numId w:val="1"/>
        </w:numPr>
        <w:rPr/>
      </w:pPr>
      <w:bookmarkStart w:id="1167" w:name="__RefHeading___Toc14087953_1280447820"/>
      <w:bookmarkStart w:id="1168" w:name="_Toc431"/>
      <w:bookmarkEnd w:id="1167"/>
      <w:r>
        <w:rPr>
          <w:rtl w:val="true"/>
        </w:rPr>
        <w:t>اشاره</w:t>
      </w:r>
      <w:bookmarkEnd w:id="11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 السَّلامُ عَلَى سَيِّدِنَا وَ نَبِيِّينَا أَبِي الْقَاسِمِ مُحَمَّدٍ وَالِهِ الطَّيِّبِينَ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جلسات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حجاب و پوشش زن خلاصه ای از مباحث قبلی و تحقیقاتی که در اطراف این مسأله از لحاظ حکم تکلیفی و شرطیت در نماز و در احرام از منظر آیات و روایات و نیز در سخنان فقها انجام گرفته بود بیان شد، که ضمن این تحقیقات مطالب بسیاری که در گذشته زیر پرده هایی از ابهام باقی مانده بوده و تاکنون تحقیقی اطراف آن نشده بود به برکت الطاف الهی تا حدودی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دنباله مطالب</w:t>
      </w:r>
    </w:p>
    <w:p>
      <w:pPr>
        <w:pStyle w:val="Heading3"/>
        <w:numPr>
          <w:ilvl w:val="2"/>
          <w:numId w:val="1"/>
        </w:numPr>
        <w:rPr/>
      </w:pPr>
      <w:bookmarkStart w:id="1169" w:name="__RefHeading___Toc14087955_1280447820"/>
      <w:bookmarkStart w:id="1170" w:name="_Toc432"/>
      <w:bookmarkEnd w:id="1169"/>
      <w:r>
        <w:rPr>
          <w:rtl w:val="true"/>
        </w:rPr>
        <w:t>«</w:t>
      </w:r>
      <w:r>
        <w:rPr>
          <w:rtl w:val="true"/>
        </w:rPr>
        <w:t>مطلب ششم</w:t>
      </w:r>
      <w:r>
        <w:rPr>
          <w:rtl w:val="true"/>
        </w:rPr>
        <w:t xml:space="preserve">» </w:t>
      </w:r>
      <w:r>
        <w:rPr>
          <w:rtl w:val="true"/>
        </w:rPr>
        <w:t xml:space="preserve">نقد سخنان مفسران صدر اسلام درباره </w:t>
      </w:r>
      <w:r>
        <w:rPr>
          <w:rtl w:val="true"/>
        </w:rPr>
        <w:t>«</w:t>
      </w:r>
      <w:r>
        <w:rPr>
          <w:rtl w:val="true"/>
        </w:rPr>
        <w:t>یدنین علیهن</w:t>
      </w:r>
      <w:r>
        <w:rPr>
          <w:rtl w:val="true"/>
        </w:rPr>
        <w:t>»:</w:t>
      </w:r>
      <w:bookmarkEnd w:id="1170"/>
    </w:p>
    <w:p>
      <w:pPr>
        <w:pStyle w:val="BookText"/>
        <w:rPr/>
      </w:pPr>
      <w:r>
        <w:rPr>
          <w:rFonts w:ascii="IRNazanin" w:hAnsi="IRNazanin" w:eastAsia="IRNazanin"/>
          <w:color w:val="111111"/>
          <w:sz w:val="28"/>
          <w:sz w:val="28"/>
          <w:szCs w:val="28"/>
          <w:rtl w:val="true"/>
          <w:lang w:bidi="fa-IR"/>
        </w:rPr>
        <w:t>یکی از مطالبی که در این زمینه شدیداً دچار ابهام بود، سخنانی است که پیرامون آیه سوره احزاب یعنی آیه</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مفسران صدر اسلام نقل شده بود زیرا گفته های آنان از سخنان و روایات معصومین علیهم السلام اقتباس نشده بود و آنها این آیه را با آراء و نظریات خودشان تفسیر کرده بودند آنها گفته اند که دستور آیه به جلباب که همان چادر و لباس فراگیر است برای تمایز بین حرائر و اماء بوده است، این دستور تنها برای نشانه داشتن حرائر از اماء است؛ یعنی از جانب خداوند دستور آمد که زنان آزاد این نشانه یعنی جلباب و چادر را به خود گیرند تا از کنیزان و زنان برده متمایز شوند تا فساقی که میخواستند متعرّض زنان برده بشوند و به آنها تجاوز کنند و اشتباهاً به زنان آزاد تهاجم می کردند، به این صورت از شر فساق و تجاوز آنها رهایی یابند و در عوض زنان برده در دام آنها بیفتند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اینکه این معنا بسیار مستهجن و دور از روح اسلام و حقایق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دلائل بسیاری که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تناسبی هم با ظهور و کلمات آیه شریفه ندارد با این حال از صدر اسلام از بعضی صحابه مانند عبیده و یا این عباس و بعضی از تابعین و یا تابعین تابعین که بعضی از آنها را ذکر کرده و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نقل شده است حتی شیخ الطایفه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دو کتابهای دیگر نیز البته با اصلاحاتی که در بعضی از اقوال انجام داده بودند نقل کرده اند البته در این دو تفسیر نه به صورت انتخاب این نظریه که به صورت نقل اقوال مطرح شده است ولی به هر حال نشانه آن است که در این مسأله آنچنان تحقیق کافی که باید نشده بود و در این زمینه روایاتی که در صدر اسلام و طبقات تابعین و تابعین تابعین بدون اتصال به معصومین علیهم السلام ذکر کرده بودند همان مطالب در طول تاریخ تحقیق نشده و دست به دست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 های زیادی از آن اصلاح شده بود ولی اصلاح ها نیز آن گونه که باید جمع شود بین استظهار از الفاظ آیات و ملاحظه ،روایات انجام نگرفته بود</w:t>
      </w:r>
      <w:r>
        <w:rPr>
          <w:rFonts w:eastAsia="IRNazanin" w:cs="IRNazanin"/>
          <w:color w:val="111111"/>
          <w:sz w:val="28"/>
          <w:szCs w:val="28"/>
          <w:rtl w:val="true"/>
          <w:lang w:bidi="fa-IR"/>
        </w:rPr>
        <w:t xml:space="preserve">. </w:t>
      </w:r>
      <w:bookmarkStart w:id="1171" w:name="pg19047_213105"/>
    </w:p>
    <w:p>
      <w:pPr>
        <w:pStyle w:val="BookText"/>
        <w:rPr/>
      </w:pPr>
      <w:bookmarkEnd w:id="1171"/>
      <w:r>
        <w:rPr>
          <w:rFonts w:ascii="IRNazanin" w:hAnsi="IRNazanin" w:eastAsia="IRNazanin"/>
          <w:color w:val="111111"/>
          <w:sz w:val="28"/>
          <w:sz w:val="28"/>
          <w:szCs w:val="28"/>
          <w:rtl w:val="true"/>
          <w:lang w:bidi="fa-IR"/>
        </w:rPr>
        <w:t>این نیز یکی از ابهامهای بزرگ در مسأله پوشش زن در اقتباس از قرآن بود</w:t>
      </w:r>
      <w:r>
        <w:rPr>
          <w:rFonts w:eastAsia="IRNazanin" w:cs="IRNazanin"/>
          <w:color w:val="111111"/>
          <w:sz w:val="28"/>
          <w:szCs w:val="28"/>
          <w:rtl w:val="true"/>
          <w:lang w:bidi="fa-IR"/>
        </w:rPr>
        <w:t>.</w:t>
      </w:r>
    </w:p>
    <w:p>
      <w:pPr>
        <w:pStyle w:val="Heading3"/>
        <w:numPr>
          <w:ilvl w:val="2"/>
          <w:numId w:val="1"/>
        </w:numPr>
        <w:rPr/>
      </w:pPr>
      <w:bookmarkStart w:id="1172" w:name="__RefHeading___Toc14087957_1280447820"/>
      <w:bookmarkStart w:id="1173" w:name="_Toc433"/>
      <w:bookmarkEnd w:id="1172"/>
      <w:r>
        <w:rPr>
          <w:rtl w:val="true"/>
        </w:rPr>
        <w:t>«</w:t>
      </w:r>
      <w:r>
        <w:rPr>
          <w:rtl w:val="true"/>
        </w:rPr>
        <w:t>مطلب هفتم</w:t>
      </w:r>
      <w:r>
        <w:rPr>
          <w:rtl w:val="true"/>
        </w:rPr>
        <w:t xml:space="preserve">» </w:t>
      </w:r>
      <w:r>
        <w:rPr>
          <w:rtl w:val="true"/>
        </w:rPr>
        <w:t>نقد روایات مورد استناد مفسّران متقدّم</w:t>
      </w:r>
      <w:bookmarkEnd w:id="1173"/>
    </w:p>
    <w:p>
      <w:pPr>
        <w:pStyle w:val="BookText"/>
        <w:rPr/>
      </w:pP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مالک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پیامبر صلی الله علیه و آله وسلم شبانه برای قضاء حاجت از خانه بیرون می رفتند و منافقان متعرض آنها می شدند وقتی به منافقان گفته می شد چرا تعرض کردید؟ جواب می دادند که منظور ما كنيزان بودند بعداً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اَيُّهَا النَّبِيُّ قُلْ لِأَزْواجِكَ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آنگاه زنان پیامبر صلی الله علیه و آله وسلم امر شدند که این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 بیاندازند تا از کنیزان شناخته و متمایز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آمده و نظیر و شبیه روایت ابی مالک، که روایت ابی صالح ،است نیز ذکر شده است که سیوطی پس از این آیه را تفسیر میکند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بالجلباب حتى تعرف الأمة من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جلباب و چادر روی خود را بگیرند تا کنیز از زن آزاد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عطف به همان ذهنیاتی است که از روایت قبلی استفاده میشد که منافقین چون کنیز را از زن آزاد نمیشناختند این دستور از جانب خداوند آمده تا کنیز از زن آزاد شناخته شود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به کنیزان تجاوز کنند، به زنان آزاد تجاوز نکنند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تهمتهایی در این زمینه به خاطر تفسیر به رأی زده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محمد بن کعب قرظی که دنباله همین آیه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هنّ الله ان يخالفن زى الإماء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تُخمّر وجهها الا احدى عينيها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زنان را امر کرد که به شکل دیگری غیر از هیأت و شکل کنیزان در پوشش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سخن از لحاظ ،پوشش قدری مفاد آیه را رعایت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در مقصود و هدف از پوشش،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يخالفن زيّ الاماء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شده تا کنیزان از زنان آزاد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روایت سوم</w:t>
      </w:r>
    </w:p>
    <w:p>
      <w:pPr>
        <w:pStyle w:val="BookText"/>
        <w:rPr/>
      </w:pPr>
      <w:r>
        <w:rPr>
          <w:rFonts w:ascii="IRNazanin" w:hAnsi="IRNazanin" w:eastAsia="IRNazanin"/>
          <w:color w:val="111111"/>
          <w:sz w:val="28"/>
          <w:sz w:val="28"/>
          <w:szCs w:val="28"/>
          <w:rtl w:val="true"/>
          <w:lang w:bidi="fa-IR"/>
        </w:rPr>
        <w:t>روایت چهارم روایت ابی قلابه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لا يَدَعُ في خلافته امةً تقنّع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القناع للحرائر كی لا يؤذين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پنجم که انس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عمر جاريةً مقنّعة فضربها بدرّته و قال الق القناع لا تُشبهين بالحرائر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کنیزی را دید که مقنعه پوشیده است، با تازیانه خود او را کتک زد و گفت مقنعه را از سرت بیانداز و خود را شبیه به زنان آزاد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ششم از 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رسواتر است که ظاهراً همان این شهاب زهری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دنباله اش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فنهى الله الاماء ان يتشبّهن بالحرائر</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مفاد آیه را نهی گرفته است؛ با اینکه در آیه اصلاً نهی وجود ندارد چه رسد </w:t>
      </w:r>
    </w:p>
    <w:p>
      <w:pPr>
        <w:pStyle w:val="BookText"/>
        <w:rPr/>
      </w:pPr>
      <w:r>
        <w:rPr>
          <w:rFonts w:ascii="IRNazanin" w:hAnsi="IRNazanin" w:eastAsia="IRNazanin"/>
          <w:color w:val="111111"/>
          <w:sz w:val="28"/>
          <w:sz w:val="28"/>
          <w:szCs w:val="28"/>
          <w:rtl w:val="true"/>
          <w:lang w:bidi="fa-IR"/>
        </w:rPr>
        <w:t>به اینکه تشبه کنیزان به زنان آزاد در آن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هفتم از کلبی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دو از علمای شیعه بودهاند؛ یعنی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سائب بن بشر، و نیز بشر و پسرانش سائب و عبید و عبدالرحمن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در لشکر امیرالمؤمنین علیه السلام بودند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شیخ طوسی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فرموده است و جزء کسانی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ذمّت مذاهبه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نیز نام می برد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منظور نه مذهب دینی باشد، بلکه مذهب و منهج تفسیری او است که منهج تفسیری ناپسندی است، و الا اینها شیعه هستند؛ چنانکه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نیز ذکر کرده اند که اینها از اقدمین نویسندگان کتب تفسیر هستند و در زمان امام باقر علیه السلام و امام صادق علیه السلام بوده اند و از اینجا بر می آید که شیعه در تدوین علوم اسلامی، از سائر اهل مذاهب دیگر پیش قدم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الكنی و 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کلبی در این روایت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فأمرهن الله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 الحرة من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روایت هشتم که شدی از خودش تفسیر می کند که همان برداشتهای قبلی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به شکلی به سلیقه خودش در کتاب تفسیرش</w:t>
      </w:r>
    </w:p>
    <w:p>
      <w:pPr>
        <w:pStyle w:val="BookText"/>
        <w:rPr/>
      </w:pP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رأوا امرأة عليها جلباب،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حُرّةٌ فكفوا عنها و اذا رأوا المرأة ليس عليها جلباب قالوا هذه امة فوثبوا عليها</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 اینها همه اش یک نوع برداشت است که حاصل تمام آنها این است که در آن دوران ناامنی شدید ناموسی و عفافی بوده و قدرت پیامبر صلی الله علیه و آله وسلم و همه مسلمین به قدری ضعیف بوده است که نمی توانسته اند در مقابل چند منافق برآیند، پس به آنها به صورت کاملاً ملایم میگفتند چرا چنین میکنید و متعرض زنها می شوید؟ آنها هم جواب میدادند ما فکر میکردیم آنها کنیزند که اگر میدانستیم زنان آزادند چنین نمیکردیم؛ در این هنگام از جانب خداوند به شکل ملایمی اصلاح شد اصلاح آن هم به این شکل که زنان آزاد جلباب به سر کنند و کنیزان بدون چادر و جلباب تا کار آن منافقان صاف و روشن شود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این مطالب در این روایات حساب نشده و از حقایق قرآن به دور است و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ذره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سند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طاهرین علیهم السلام انتساب ندارد</w:t>
      </w:r>
      <w:r>
        <w:rPr>
          <w:rFonts w:eastAsia="IRNazanin" w:cs="IRNazanin"/>
          <w:color w:val="111111"/>
          <w:sz w:val="28"/>
          <w:szCs w:val="28"/>
          <w:rtl w:val="true"/>
          <w:lang w:bidi="fa-IR"/>
        </w:rPr>
        <w:t xml:space="preserve">. </w:t>
      </w:r>
      <w:bookmarkStart w:id="1174" w:name="pg19047_213109"/>
    </w:p>
    <w:p>
      <w:pPr>
        <w:pStyle w:val="Heading3"/>
        <w:numPr>
          <w:ilvl w:val="2"/>
          <w:numId w:val="1"/>
        </w:numPr>
        <w:rPr/>
      </w:pPr>
      <w:bookmarkStart w:id="1175" w:name="__RefHeading___Toc14087959_1280447820"/>
      <w:bookmarkStart w:id="1176" w:name="_Toc434"/>
      <w:bookmarkEnd w:id="1174"/>
      <w:bookmarkEnd w:id="1175"/>
      <w:r>
        <w:rPr>
          <w:rtl w:val="true"/>
        </w:rPr>
        <w:t>«</w:t>
      </w:r>
      <w:r>
        <w:rPr>
          <w:rtl w:val="true"/>
        </w:rPr>
        <w:t>مطلب هشتم</w:t>
      </w:r>
      <w:r>
        <w:rPr>
          <w:rtl w:val="true"/>
        </w:rPr>
        <w:t xml:space="preserve">» </w:t>
      </w:r>
      <w:r>
        <w:rPr>
          <w:rtl w:val="true"/>
        </w:rPr>
        <w:t>بی توجهی مفسّران متقدّم به سخنان ائمه علیهم السلام</w:t>
      </w:r>
      <w:bookmarkEnd w:id="1176"/>
    </w:p>
    <w:p>
      <w:pPr>
        <w:pStyle w:val="BookText"/>
        <w:rPr/>
      </w:pPr>
      <w:r>
        <w:rPr>
          <w:rFonts w:ascii="IRNazanin" w:hAnsi="IRNazanin" w:eastAsia="IRNazanin"/>
          <w:color w:val="111111"/>
          <w:sz w:val="28"/>
          <w:sz w:val="28"/>
          <w:szCs w:val="28"/>
          <w:rtl w:val="true"/>
          <w:lang w:bidi="fa-IR"/>
        </w:rPr>
        <w:t>معلوم می شود در اینجا هیچ به سراغ معصومین علیهم السلام نرفته اند و معتقد نبوده اند که اینها عدل و لنگه ،قرآن،اند خلیفه و جانشین پیامبراند و کسانی هستند که پیغمبر و امانت برای امت گذاشت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 كتاب الله و عترتى اهل بيتي ما إن تمسكتم بهما لن تضلوا ابدأ</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اصلاً سخنی از این قبیل در میان نبوده با اینکه ائمه طاهرین علیهم السلام در میان آنها بوده اند و این کتابها نوشته می شده است و این همه نقلیات در تفسیر آیه و این همه گفتگوها انجام شده، ولی حاضر نشدند صحت و سقم آن را از ائمه اطهار علیهم السلام دریافت کنند و حتی یک سؤال و راهنمایی از آنها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ملاحظه می کنیم در روایاتی که از ائمه طاهرین علیهم السلام درباره پوشش در نماز از لحاظ شرطیت للصلوة هست می بینیم این تفاوت بین کنیز و زن آزاد و این حساب در آنجا از زبان ائمه طاهرین علیهم السلام به طور وافر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روایات به شکل تقیّه به همین هنر عمر بن الخطاب اشاره شده است همچنین سخن برخی را هم آورده اند که این اقتباسهای غلط را می کرده اند و همین نشان میدهد معنایی که باید در نماز حساب ،شود در حکم تکلیفی پوشش کنیز در برابر دیدگاه فرد اجنبی آورده شده است</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توجه نداشته اند که در نماز از کنیز تکلیف شرطیت پوشش مقنعه برداشته شده است نه اینکه نهی شده باشد تا این کار را نکند که اگر کرد درخور مجازات با تازیانه عمر بن الخطاب بگردد مقنعه در نماز برای او شرط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w:t>
      </w:r>
    </w:p>
    <w:p>
      <w:pPr>
        <w:pStyle w:val="BookText"/>
        <w:rPr/>
      </w:pPr>
      <w:r>
        <w:rPr>
          <w:rFonts w:ascii="IRNazanin" w:hAnsi="IRNazanin" w:eastAsia="IRNazanin"/>
          <w:color w:val="111111"/>
          <w:sz w:val="28"/>
          <w:sz w:val="28"/>
          <w:szCs w:val="28"/>
          <w:rtl w:val="true"/>
          <w:lang w:bidi="fa-IR"/>
        </w:rPr>
        <w:t>مقنعه نماز خواند نمازش باطل ،نیست آن هم نه جلباب و چادر؟ ببینید چقدر اشتباه اندر ،اشتباه آنچه برای کنیز برداشته شده مقنعه است نه چادر و جلباب که لباس فراگیر است، آنها آمدهاند جلباب را تفسیر به قناع و خمار کرده اند و سپس تازه آنچه درباره شرطیت نماز ،است در تفسیر آیه که درباره حکم تکلیفی است بکار برده اند آن هم به شکل اینکه تکلیف لازم این است که قناع نداشته باشد و قناع داشتن کنیز حرام است؛ زیرا خود را به زنان آزاد شبیه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برخاسته از حمیتهای قومی عربی و آن عصبیتهای جاهلیت است که عرب چنین و چنان است و زن آزاد عرب از لحاظ شخصیت چنین و چنان است ولی کنیز بیچاره باید از تمام مزایا محروم باشد که حتی اگر نکرد و قناع پوشید، باید با تازیانه او را شدیداً کتک زد که چرا خود را به شکل حرائر و زنان آزاد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کنیزی تو خدمتگزاری تو برده ای؛ چرا خود را شبیه به حاج خانمها و اربابان خود می کنی؟ ببینید چقدر این سخنان از اسلام خارج می شود و در دامن جاهلیت و عصبیتهای عربی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حقایق قرآن دچار ناهمواریهای شدید میشود که قرآن را مخدوش میکند؛ نهایت آنکه از آنجایی که قرآن مبرا از این سخنان است، هر کسی</w:t>
      </w:r>
    </w:p>
    <w:p>
      <w:pPr>
        <w:pStyle w:val="BookText"/>
        <w:rPr/>
      </w:pPr>
      <w:r>
        <w:rPr>
          <w:rFonts w:ascii="IRNazanin" w:hAnsi="IRNazanin" w:eastAsia="IRNazanin"/>
          <w:color w:val="111111"/>
          <w:sz w:val="28"/>
          <w:sz w:val="28"/>
          <w:szCs w:val="28"/>
          <w:rtl w:val="true"/>
          <w:lang w:bidi="fa-IR"/>
        </w:rPr>
        <w:t>نظر کند میفهمد که این وصله به قرآن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در اینجاست که چرا بزرگان این معنا را مورد تحقیق قرار نداده اند تا این مطالب ناصحیح دست به دست در طول تاریخ در طی چهارده قرن به پیش بیاید و به دست ما برسد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اکنون که به روایات ائمه طاهرین علیهم السلام می نگریم، در می یابیم جای آن سخنان که آنجا بکار برده اند در مسأله شرطیت ساتر و پوشش نماز است؛ یعنی حكم الهی شرطیت پوشش در نماز بوده است ولی تحریف اندر تحریف در مقام </w:t>
      </w:r>
      <w:bookmarkStart w:id="1177" w:name="pg19047_213111"/>
    </w:p>
    <w:p>
      <w:pPr>
        <w:pStyle w:val="BookText"/>
        <w:rPr/>
      </w:pPr>
      <w:bookmarkEnd w:id="1177"/>
      <w:r>
        <w:rPr>
          <w:rFonts w:ascii="IRNazanin" w:hAnsi="IRNazanin" w:eastAsia="IRNazanin"/>
          <w:color w:val="111111"/>
          <w:sz w:val="28"/>
          <w:sz w:val="28"/>
          <w:szCs w:val="28"/>
          <w:rtl w:val="true"/>
          <w:lang w:bidi="fa-IR"/>
        </w:rPr>
        <w:t>تفسیر قرآن برخاسته از تفسیر به رأی و بدون آنکه به رکن استواری ملتجی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وقتی در این روایات از معصومین علیهم السلام وارد می شویم می بینیم راه را بسیار روشن می کند</w:t>
      </w:r>
      <w:r>
        <w:rPr>
          <w:rFonts w:eastAsia="IRNazanin" w:cs="IRNazanin"/>
          <w:color w:val="111111"/>
          <w:sz w:val="28"/>
          <w:szCs w:val="28"/>
          <w:rtl w:val="true"/>
          <w:lang w:bidi="fa-IR"/>
        </w:rPr>
        <w:t>.</w:t>
      </w:r>
    </w:p>
    <w:p>
      <w:pPr>
        <w:pStyle w:val="Heading3"/>
        <w:numPr>
          <w:ilvl w:val="2"/>
          <w:numId w:val="1"/>
        </w:numPr>
        <w:rPr/>
      </w:pPr>
      <w:bookmarkStart w:id="1178" w:name="__RefHeading___Toc14087961_1280447820"/>
      <w:bookmarkStart w:id="1179" w:name="_Toc435"/>
      <w:bookmarkEnd w:id="1178"/>
      <w:r>
        <w:rPr>
          <w:rtl w:val="true"/>
        </w:rPr>
        <w:t>«</w:t>
      </w:r>
      <w:r>
        <w:rPr>
          <w:rtl w:val="true"/>
        </w:rPr>
        <w:t>تتمیم بحث</w:t>
      </w:r>
      <w:r>
        <w:rPr>
          <w:rtl w:val="true"/>
        </w:rPr>
        <w:t xml:space="preserve">» </w:t>
      </w:r>
      <w:r>
        <w:rPr>
          <w:rtl w:val="true"/>
        </w:rPr>
        <w:t>روایات ائمه علیهم السلام در باره نماز زنان آزاد و کنیز</w:t>
      </w:r>
      <w:bookmarkEnd w:id="1179"/>
    </w:p>
    <w:p>
      <w:pPr>
        <w:pStyle w:val="Heading4"/>
        <w:numPr>
          <w:ilvl w:val="3"/>
          <w:numId w:val="1"/>
        </w:numPr>
        <w:rPr/>
      </w:pPr>
      <w:bookmarkStart w:id="1180" w:name="__RefHeading___Toc14087963_1280447820"/>
      <w:bookmarkStart w:id="1181" w:name="_Toc436"/>
      <w:bookmarkEnd w:id="1180"/>
      <w:r>
        <w:rPr>
          <w:rtl w:val="true"/>
        </w:rPr>
        <w:t>اشاره</w:t>
      </w:r>
      <w:bookmarkEnd w:id="1181"/>
    </w:p>
    <w:p>
      <w:pPr>
        <w:pStyle w:val="BookText"/>
        <w:rPr/>
      </w:pPr>
      <w:r>
        <w:rPr>
          <w:rFonts w:ascii="IRNazanin" w:hAnsi="IRNazanin" w:eastAsia="IRNazanin"/>
          <w:color w:val="111111"/>
          <w:sz w:val="28"/>
          <w:sz w:val="28"/>
          <w:szCs w:val="28"/>
          <w:rtl w:val="true"/>
          <w:lang w:bidi="fa-IR"/>
        </w:rPr>
        <w:t>روایات در این ،باب دو قسمت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در اینکه زن آزاد بالغه باید نماز را با مقنعه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درباره کنیز است که نماز او بدون مقنعه صحیح بوده بر او واجب نیست در نماز مقنعه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Heading4"/>
        <w:numPr>
          <w:ilvl w:val="3"/>
          <w:numId w:val="1"/>
        </w:numPr>
        <w:rPr/>
      </w:pPr>
      <w:bookmarkStart w:id="1182" w:name="__RefHeading___Toc14087965_1280447820"/>
      <w:bookmarkStart w:id="1183" w:name="_Toc437"/>
      <w:bookmarkEnd w:id="1182"/>
      <w:r>
        <w:rPr>
          <w:rtl w:val="true"/>
        </w:rPr>
        <w:t>روایات قسمت اوّل</w:t>
      </w:r>
      <w:bookmarkEnd w:id="1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يونس بن يعقوب</w:t>
      </w:r>
    </w:p>
    <w:p>
      <w:pPr>
        <w:pStyle w:val="BookText"/>
        <w:rPr/>
      </w:pPr>
      <w:r>
        <w:rPr>
          <w:rFonts w:ascii="IRNazanin" w:hAnsi="IRNazanin" w:eastAsia="IRNazanin"/>
          <w:color w:val="111111"/>
          <w:sz w:val="28"/>
          <w:sz w:val="28"/>
          <w:szCs w:val="28"/>
          <w:rtl w:val="true"/>
          <w:lang w:bidi="fa-IR"/>
        </w:rPr>
        <w:t>یونس بن یعقوب، از امام صادق علیه السلام دربارۀ نماز زن سؤال می کند، در جواب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للحرّة اذا حاضت الا الخمار الا ان لا تجده</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آزاد وقتی حیض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نماز شایسته و صلاح نیست مگر با خمار و مقنعه مگر آنکه مقنعه نیابد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جمیل بن درّاج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علیه السلام عن المرأة تصلّى في درع و خمار؟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عليها ملحقة تضمّها عليها</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زن در یک پیراهن و مقنعه نماز بخواند؟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چادر هم بر فراز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صادق علیه السلام</w:t>
      </w:r>
    </w:p>
    <w:p>
      <w:pPr>
        <w:pStyle w:val="BookText"/>
        <w:rPr/>
      </w:pPr>
      <w:r>
        <w:rPr>
          <w:rFonts w:ascii="IRNazanin" w:hAnsi="IRNazanin" w:eastAsia="IRNazanin"/>
          <w:color w:val="111111"/>
          <w:sz w:val="28"/>
          <w:sz w:val="28"/>
          <w:szCs w:val="28"/>
          <w:rtl w:val="true"/>
          <w:lang w:bidi="fa-IR"/>
        </w:rPr>
        <w:t>سند این روایت به امام صادق علیه السلام می رسد و ایشان به نقل از پدران خود تا به امیرالمؤمنین علیه السلام ، که آن حضرت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حاضت الجارية فلا تصلّى الا بخمار</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هنگامی که به حیض ،رسید تنها با مقنعه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 عن اخيه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الحرّة هل يصلح لها ان تصلّى في درع و 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لها الا في ملحفة الا ان لا تجد بدّا</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درباره زن آزاد پرسیدم که آیا برای او صلاحیت هست که در یک پیراهن و مقنعه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نیست برای او مگر آنکه در چادر هم باشد مگر در صورت ناچاری و آنکه ناگزیر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جعفر</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 في كتابه عن اخيه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هل يصلح لها ان تصلى في ملحفة و مقنعه و لها درع؟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لها الا ان تلبس </w:t>
      </w:r>
      <w:bookmarkStart w:id="1184" w:name="pg19047_213113"/>
    </w:p>
    <w:p>
      <w:pPr>
        <w:pStyle w:val="BookText"/>
        <w:rPr/>
      </w:pPr>
      <w:bookmarkEnd w:id="1184"/>
      <w:r>
        <w:rPr>
          <w:rFonts w:ascii="IRNazanin" w:hAnsi="IRNazanin" w:eastAsia="IRNazanin"/>
          <w:color w:val="111111"/>
          <w:sz w:val="28"/>
          <w:sz w:val="28"/>
          <w:szCs w:val="28"/>
          <w:rtl w:val="true"/>
          <w:lang w:bidi="fa-IR"/>
        </w:rPr>
        <w:t>درعها</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پرسیدم که زن می تواند فقط در یک چادر و مقنعه نماز بخواند با اینکه پیراهن هم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مگر آنکه پیراهنش را هم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هم هست که نشان میدهد زن آزاد باید اضافه بر لباس معمولی مثل پیراهن برای نماز مقنعه و چادر هم بپوشد مگر در حال ناچاری در بعضی از این روایات هم گرچه زن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ولکن اطلاق منصرف به زن آزاد است و نیز در مقام جمع با روایات که درباره کنیزان هست که آنها بدون مقنعه میتوانند نماز بخوانند معلوم می شود آن روایات مطلقه درباره زن آزاد است</w:t>
      </w:r>
      <w:r>
        <w:rPr>
          <w:rFonts w:eastAsia="IRNazanin" w:cs="IRNazanin"/>
          <w:color w:val="111111"/>
          <w:sz w:val="28"/>
          <w:szCs w:val="28"/>
          <w:rtl w:val="true"/>
          <w:lang w:bidi="fa-IR"/>
        </w:rPr>
        <w:t>.</w:t>
      </w:r>
    </w:p>
    <w:p>
      <w:pPr>
        <w:pStyle w:val="Heading4"/>
        <w:numPr>
          <w:ilvl w:val="3"/>
          <w:numId w:val="1"/>
        </w:numPr>
        <w:rPr/>
      </w:pPr>
      <w:bookmarkStart w:id="1185" w:name="__RefHeading___Toc14087967_1280447820"/>
      <w:bookmarkStart w:id="1186" w:name="_Toc438"/>
      <w:bookmarkEnd w:id="1185"/>
      <w:r>
        <w:rPr>
          <w:rtl w:val="true"/>
        </w:rPr>
        <w:t>روایات قسمت دوم</w:t>
      </w:r>
      <w:bookmarkEnd w:id="1186"/>
    </w:p>
    <w:p>
      <w:pPr>
        <w:pStyle w:val="BookText"/>
        <w:rPr/>
      </w:pPr>
      <w:r>
        <w:rPr>
          <w:rFonts w:ascii="IRNazanin" w:hAnsi="IRNazanin" w:eastAsia="IRNazanin"/>
          <w:color w:val="111111"/>
          <w:sz w:val="28"/>
          <w:sz w:val="28"/>
          <w:szCs w:val="28"/>
          <w:rtl w:val="true"/>
          <w:lang w:bidi="fa-IR"/>
        </w:rPr>
        <w:t>این روایات راجع به عدم وجوب مقنعه در نماز برای کنیزان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عبدالرحمن بن حجاج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الحجاج ، عن ابى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الاماء ان يتقنعن في الصلوة</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یعنی حضرت ابو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حضرت موسی بن جعفر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کنیزان واجب نیست که در نماز مقنعه بپوشند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حمزة بن حمران</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حمران، عن احدهما علیهما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فتغطى رأسها منه حين أُعْتِقَ </w:t>
      </w:r>
    </w:p>
    <w:p>
      <w:pPr>
        <w:pStyle w:val="BookText"/>
        <w:rPr/>
      </w:pPr>
      <w:r>
        <w:rPr>
          <w:rFonts w:ascii="Amiri" w:hAnsi="Amiri" w:eastAsia="Amiri" w:cs="Amiri"/>
          <w:color w:val="111111"/>
          <w:sz w:val="28"/>
          <w:sz w:val="28"/>
          <w:szCs w:val="28"/>
          <w:rtl w:val="true"/>
          <w:lang w:bidi="ar-SA"/>
        </w:rPr>
        <w:t>نصفُها؟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تُصلّى هى مُخمّرة الرأس</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که نصف او آزاد شده است باید در نماز با مقنعه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محمّد بن مسلم عن ابى جعفر علیه السلام قلت الأمة تغطّى رأسها اذا صلت؟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الأمة قناع</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از حضرت امام باقر علیه السلام درباره کنیز که باید سرش را با مقنعه هنگام نماز بپوشاند؟ فرمود بر کنیز مقنعه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عن ابی عبد الله علیه السلام فی حدیث و على الجارية اذا حاضت الصيام و الخمار الا ان تكون مملوكةً؛ فانّه ليس عليها خمار الا ان تحب ان تختمر و عليها الصيام</w:t>
      </w:r>
      <w:r>
        <w:rPr>
          <w:rFonts w:eastAsia="IRNazanin" w:cs="IRNazanin"/>
          <w:color w:val="111111"/>
          <w:sz w:val="28"/>
          <w:szCs w:val="28"/>
          <w:rtl w:val="true"/>
          <w:lang w:bidi="fa-IR"/>
        </w:rPr>
        <w:t>.»</w:t>
      </w:r>
      <w:r>
        <w:rPr>
          <w:rStyle w:val="FootnoteAnchor"/>
          <w:rtl w:val="true"/>
        </w:rPr>
        <w:footnoteReference w:id="892"/>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اگر چه تصریح نشده که در چه حال مقنعه بر کنیز لازم نیست، اما همانگونه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آن را در باب لباس مصلّی ذکر کرده اند و استفاده کرده اند، منظور در خصوص لباس مصلی است نه در برابر اجنبی، شاید اوّلاً این حدیث به همین شکل تا ابی بصیر در کتابهایشان در باب لباس مصلّی بوده است؛ و ثانیاً ممکن است قرینه و یا تصریح به آن بوده که برای ما نقل نشده است؛ اضافه بر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قبلاً در تفسیر آیه سوره احزاب و آیه سوره نور گفتیم خطاب آیه در هر دو مورد به عموم زنان مؤمنه است که شامل کنیز و آزاد به طور یکسان می شود؛ پس در این حدیث که قائل به عدم وجوب مقنعه برای </w:t>
      </w:r>
    </w:p>
    <w:p>
      <w:pPr>
        <w:pStyle w:val="BookText"/>
        <w:rPr/>
      </w:pPr>
      <w:r>
        <w:rPr>
          <w:rFonts w:ascii="IRNazanin" w:hAnsi="IRNazanin" w:eastAsia="IRNazanin"/>
          <w:color w:val="111111"/>
          <w:sz w:val="28"/>
          <w:sz w:val="28"/>
          <w:szCs w:val="28"/>
          <w:rtl w:val="true"/>
          <w:lang w:bidi="fa-IR"/>
        </w:rPr>
        <w:t>کنیزان است باید منظور در حال نماز از نظر شرطیت ،باشد، علاوه بر اینها احادیث دیگر هم ذکر شد که صریحاً درباره شرطیت مقنعه در نماز برای زن آزاد و عدم شرطیت برای کنیز در تقیید سخن گفته است حدیث ابی بصیر به خصوص شرطیت در نماز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اخیر می بینیم چقدر حضرت امام صادق علیه السلام حکم الهی در این مسأله را زیبا و روشن بیان فرموده 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ليس عليها خمار الا ان تحب ان تختمر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بر کنیز در نماز مقنعه بپوشد مگر آنکه دوست داشته باشد مقنعه بپوشد که اگر خواست مانعی ندارد؛ چون معنای عدم شرطیت مقنعه در نماز برای کنیز این نیست که برای او حرام است بلکه به این معناست که نماز او بدون مقنعه صحیح است بر خلاف زن آزاد که واجب و شرط در نماز است و بدون آن نماز او باطل میشود؛ البته برای زن آزاد هم فقط شرطیت دارد نه اینکه ترک آن گناه باشد بلکه فقط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برای کنیز هم وسیلۀ مقنعه فراهم است و مثلاً مولایش به او داده است و خودش هم مقنعه را دوست دارد در این حال مانعی نیست که مقنعه بپوشد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کنیز بیچاره ای که اسیر است و روز به روز فروخته می شود و هر مدتی در خانه کسی است و دسترسی به این گونه وسایل ،ندارد، شرع مقدس اسلام لزوم مقنعه را در نماز از او برداشته و نمازش بدون مقنعه هم صحیح است و این پوشش اضافی را در نماز از او برداشته است نه اینکه اصل پوشش چادر که برای هر زنی در مقابل دیدگان مردان اجنبی واجب است از او برداشته شود تا چون کنیز است طعمه فساق گردد و به عبارت دیگر بی چادری کنیزان در مقابل مردان از لحاظ </w:t>
      </w:r>
    </w:p>
    <w:p>
      <w:pPr>
        <w:pStyle w:val="BookText"/>
        <w:rPr/>
      </w:pPr>
      <w:r>
        <w:rPr>
          <w:rFonts w:ascii="IRNazanin" w:hAnsi="IRNazanin" w:eastAsia="IRNazanin"/>
          <w:color w:val="111111"/>
          <w:sz w:val="28"/>
          <w:sz w:val="28"/>
          <w:szCs w:val="28"/>
          <w:rtl w:val="true"/>
          <w:lang w:bidi="fa-IR"/>
        </w:rPr>
        <w:t xml:space="preserve">حکم تکلیفی بلامانع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عن ابى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الأمة قناع في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الأمة اذا ولدت عليها الخمار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عليها</w:t>
      </w:r>
    </w:p>
    <w:p>
      <w:pPr>
        <w:pStyle w:val="BookText"/>
        <w:rPr/>
      </w:pPr>
      <w:r>
        <w:rPr>
          <w:rFonts w:ascii="Amiri" w:hAnsi="Amiri" w:eastAsia="Amiri" w:cs="Amiri"/>
          <w:color w:val="111111"/>
          <w:sz w:val="28"/>
          <w:sz w:val="28"/>
          <w:szCs w:val="28"/>
          <w:rtl w:val="true"/>
          <w:lang w:bidi="ar-SA"/>
        </w:rPr>
        <w:t>لكان عليها اذا حاضت و ليس عليها التقنّع في الصلوة</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در این حدیث اضافه بر اینکه صریحاً عدم شرطیت مقنعه را در نماز برای کنیز ذکر فرموده است، درباره انواع کنیزان هم که هر یک احکام خاصی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،مدبّره مكاتبه و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و حضرت درباره همه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قسمت حدیث را ذکر نکردیم چون لازم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از روایات در خصوص پوشش کنیز</w:t>
      </w:r>
    </w:p>
    <w:p>
      <w:pPr>
        <w:pStyle w:val="BookText"/>
        <w:rPr/>
      </w:pPr>
      <w:r>
        <w:rPr>
          <w:rFonts w:ascii="IRNazanin" w:hAnsi="IRNazanin" w:eastAsia="IRNazanin"/>
          <w:color w:val="111111"/>
          <w:sz w:val="28"/>
          <w:sz w:val="28"/>
          <w:szCs w:val="28"/>
          <w:rtl w:val="true"/>
          <w:lang w:bidi="fa-IR"/>
        </w:rPr>
        <w:t>پس این روایات مسأله را چنین روشن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مقنعه در نماز برای زن آزاد است و از کنیز برداشته شده است بدین ترتیب روشن میشود که تفاوت بین زنان آزاد و بین کنیزان تنها در حکم شرطیت مقنعه در لباس نمازگزار است نه هنگام قرار گرفتن در معرض دید مردانِ اجنبی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درباره وجوب تکلیفی پوشش زنان مؤمنه در برابر مردان اجنبی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کنیزان پوشیدن مقنعه در نماز حرام نیست</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کنیزان پوشیدن مقنعه در برابر مردان اجنبی حرام نیست تا اگر مقنعه </w:t>
      </w:r>
    </w:p>
    <w:p>
      <w:pPr>
        <w:pStyle w:val="BookText"/>
        <w:rPr/>
      </w:pPr>
      <w:r>
        <w:rPr>
          <w:rFonts w:ascii="IRNazanin" w:hAnsi="IRNazanin" w:eastAsia="IRNazanin"/>
          <w:color w:val="111111"/>
          <w:sz w:val="28"/>
          <w:sz w:val="28"/>
          <w:szCs w:val="28"/>
          <w:rtl w:val="true"/>
          <w:lang w:bidi="fa-IR"/>
        </w:rPr>
        <w:t>بپوشند مرتکب جرمی شده و مستحق تعزیر با تازیانه عمر بن الخطاب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عمومیت حکم وجوب چادر و مقنعه برای تمام زنان مؤمنه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آزاد و چه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کنیز را از این حکم قرآنی استثناء کرد؛ چنانچه در روایات گذشته از طریق اهل تسنن و همچنین در تفاسیری که از آنها اقتباس و نقل قول کرده بودند ملاحظه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احزاب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كنيزان مؤمنه نیز می شود؛ پس چرا گفته شود نباید چادر داشته باشند؟</w:t>
      </w:r>
    </w:p>
    <w:p>
      <w:pPr>
        <w:pStyle w:val="BookText"/>
        <w:rPr/>
      </w:pPr>
      <w:r>
        <w:rPr>
          <w:rFonts w:ascii="IRNazanin" w:hAnsi="IRNazanin" w:eastAsia="IRNazanin"/>
          <w:color w:val="111111"/>
          <w:sz w:val="28"/>
          <w:sz w:val="28"/>
          <w:szCs w:val="28"/>
          <w:rtl w:val="true"/>
          <w:lang w:bidi="fa-IR"/>
        </w:rPr>
        <w:t>در سوره نور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هم سخن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شامل زنان آزاد و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متوجه می شویم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مذکور در تفسیرهای اهل تسنن تماماً باطل و ساختگی و بر خلاف کتاب الله است و باید همه را کنار نهاد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روایات که در باب لباس مصلی در تفاوت بین کنیز و زنان آزاد از ائمه طاهرین علیهم السلام رسیده که تفاوت از لحاظ شرطیّت در نماز است مسأله را روشن می کند که اشتباه از کجا برخاسته است و کسانی که به جانشینان بر پیامبر صلی الله علیه و آله وسلم ، یعنی ائمه طاهرین علیهم السلام رجوع نمیکردند و از پیش خود قرآن را </w:t>
      </w:r>
    </w:p>
    <w:p>
      <w:pPr>
        <w:pStyle w:val="BookText"/>
        <w:rPr/>
      </w:pPr>
      <w:r>
        <w:rPr>
          <w:rFonts w:ascii="IRNazanin" w:hAnsi="IRNazanin" w:eastAsia="IRNazanin"/>
          <w:color w:val="111111"/>
          <w:sz w:val="28"/>
          <w:sz w:val="28"/>
          <w:szCs w:val="28"/>
          <w:rtl w:val="true"/>
          <w:lang w:bidi="fa-IR"/>
        </w:rPr>
        <w:t>تفسیر به رأی میکردند چطور دچار اشتباه شدهاند و مسأله عدم شرطیت مقنعه برای کنیزان در نماز را به تفسیر آیه سوره احزاب که حکم تکلیفی برای عموم زنان مؤمنه در برابر مردان اجنبی است به کار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اشتباه اوّل اشتباه دیگری برخاسته که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نهی از پوشیدن چادر و یا مقنعه برای کنیز حمل کرده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غلط سومی از آن دو اشتباه نشأت گرفته است که اگر کنیز مقنعه و یا چادر پوشید باید او را تعزیر کرد و با تازیانه کتک زد؛ چنانکه از عمر بن الخطاب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شهاب صریحاً میگوید ،آیه کنیزان را از جلباب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روشن شدن مسألۀ قناع برای کنیز در فرمایشات ائمه طاهرین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ارفاق به کنیزان و تسهیل کار آنها شرطیت مقنعه در نماز از آنها برداشته شد؛ هر چند اگر بخواهند مقنعه بپوشند مانعی ندارد و اگر بپوشند نمازشان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برداشتن مقنعه فقط برای نماز است نه در مقابل مردان اجنبی که در برابر مردان اجنبی حکم آنها با زنان آزاد یکسان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سایه روایات معصومین علیهم السلام ، رسوایی آن روایات از اهل تسنن که دستور حجاب در آیه سوره 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به عنوان تفاوت زنان آزاد و کنیز میدانستند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و بررسی سه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پوشش کنیزان</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لباس مصلی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روایت دیگر هست که دوتای آن به صورت تقیّه در جلوگیری از مقنعه سر کردن کنیزان و حتی </w:t>
      </w:r>
    </w:p>
    <w:p>
      <w:pPr>
        <w:pStyle w:val="BookText"/>
        <w:rPr/>
      </w:pPr>
      <w:r>
        <w:rPr>
          <w:rFonts w:ascii="IRNazanin" w:hAnsi="IRNazanin" w:eastAsia="IRNazanin"/>
          <w:color w:val="111111"/>
          <w:sz w:val="28"/>
          <w:sz w:val="28"/>
          <w:szCs w:val="28"/>
          <w:rtl w:val="true"/>
          <w:lang w:bidi="fa-IR"/>
        </w:rPr>
        <w:t>کتک زدن آنها رسیده است ولی سومین و آخرین روایات این باب مطلب را روشن کرده و با اشاره به عمل خلافی که عمر بن الخطاب کرد و کنیزی را به خاطر مقنعه پوشیدنش در برابر مردان اجنبی کتک زد حکم جواز آن را در نماز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این روایات سه گانه را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حماد خادم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حماد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 الله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الخادم تقنّع رأسها في الصلوة ؟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اضربوها حتى تعرف الحرّة من المملوكة</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حماد بن عثمان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عثمان، عن حماد اللحام،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علیهم السلام عن المملوكة تقنّع رأسها اذا صلّت ؟ قال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كان ابى اذا رأى الخادم تصلّى و هي مقنعة ضربها لتعرف الحرّة من المملوكة</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این دو روایات که با وحدت راوی و مروی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یک روایت بوده است؛ چون یک نفر مسأله ای را از یک امام دو بار پرسیده باشد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روایت سه اشکال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دو روایت مختلف است که در روایت اوّل می گوید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اضربوها حتى تعرف الحرّة من المملوكة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روایت دوم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ابي اذا رأى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کنیز صحیح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آن حماد اللحام که حمّاد بن واقد اللحام الكوفي است، 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و راویان امام صادق علیه السلام شمرده شده ولی در دیگر کتب رجال در خصوص او مدح و توثیقی نرسیده و از این لحاظ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حدیثی را از خود او نقل کرده است که بر مذمت او دلالت می کند؛ چون نسبت به امام علیه السلام بی ادبی و بی اعتنایی نموده است؛ اضافه بر اینکه راوی آن خود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مقدار نشانههای ضعف در مقابل آن همه روایات از معصومین علیهم السلام در مسأله شرطیت مقنعه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شرطیت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روایت بر تقیّه حمل میشود که روایت سوّم مسأله را روشن تر 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خالد قاط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علیه السلام عن الأمة اتقنّع رأسها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شائت فعلت و ان شائت لم تفعل سمعت ابى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يضربن، فيقال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تشتهين بالحرائر</w:t>
      </w:r>
      <w:r>
        <w:rPr>
          <w:rFonts w:eastAsia="IRNazanin" w:cs="IRNazanin"/>
          <w:color w:val="111111"/>
          <w:sz w:val="28"/>
          <w:szCs w:val="28"/>
          <w:rtl w:val="true"/>
          <w:lang w:bidi="fa-IR"/>
        </w:rPr>
        <w:t>.»</w:t>
      </w:r>
      <w:r>
        <w:rPr>
          <w:rStyle w:val="FootnoteAnchor"/>
          <w:rtl w:val="true"/>
        </w:rPr>
        <w:footnoteReference w:id="896"/>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اوّل در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کتاب علی </w:t>
      </w:r>
    </w:p>
    <w:p>
      <w:pPr>
        <w:pStyle w:val="BookText"/>
        <w:rPr/>
      </w:pPr>
      <w:r>
        <w:rPr>
          <w:rFonts w:ascii="IRNazanin" w:hAnsi="IRNazanin" w:eastAsia="IRNazanin"/>
          <w:color w:val="111111"/>
          <w:sz w:val="28"/>
          <w:sz w:val="28"/>
          <w:szCs w:val="28"/>
          <w:rtl w:val="true"/>
          <w:lang w:bidi="fa-IR"/>
        </w:rPr>
        <w:t>بن اسماعیل میثمی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اسماعيل بن شعيب بن ميثم بن يحيى التمار شیعی امامی است و بعضیمانند مرحوم مامقانی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را توثیق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 خالد القماط که بعضی نام او را کنکر و بعضی وردان گفته اند و بعضی هم ابو خالد القماط را کنکر و ابو خالد الکابلی را وردان گفته اند،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است به وثاقتش تصریح نشده گرچه ممکن است از وضعیت روایت کنندگان از او مانند سعد بن عبدالله و دیگران، وثاقت او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ابی خالد حقایق را برای ما روشن میکند که از صدر اسلام تا آن زمان و بعد از آن در برخورد با مقنعه ،کنیزان اینچنین بوده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يُضر بن، فيقال لهنّ لا تُشَبَّهين بالحرائر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را کتک میزدند و سپس به آنها گفته میشد که خود را به زنان آزاد شبیه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عملی بوده که انجام میگرفته ولی از ناحیه شیعه منسوب به معصومین علیهم السلام و بر اساس نظریه ائمه علیهم السلام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آنها را کتک زده اند؟</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چیزی است که قبلاً در روایات اهل تسنن بود که حدود تقریباً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 تعبیرات گوناگون آمده بود؛ در بعضی بود که عمر بن الخطاب آنها را کتک می زد و در بعضی میگفت در آیه سوره احزاب کنیز از مقنعه سرکردن نهی شده است با اینکه ابداً هیچ نهیی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مطالب چطور خلط شده است؛ حقیقت چه بوده و چطور انحراف </w:t>
      </w:r>
    </w:p>
    <w:p>
      <w:pPr>
        <w:pStyle w:val="BookText"/>
        <w:rPr/>
      </w:pPr>
      <w:r>
        <w:rPr>
          <w:rFonts w:ascii="IRNazanin" w:hAnsi="IRNazanin" w:eastAsia="IRNazanin"/>
          <w:color w:val="111111"/>
          <w:sz w:val="28"/>
          <w:sz w:val="28"/>
          <w:szCs w:val="28"/>
          <w:rtl w:val="true"/>
          <w:lang w:bidi="fa-IR"/>
        </w:rPr>
        <w:t>پیدا کرده است و ما چگونه این انحراف را از روایات معصومین علیهم السلام به دست آوردیم که اصل مسأله در باب شرطیت و عدم شرطیت برای نماز است و در آن برای کنیز شرطیت ندارد؛ علت و راز آن هم بسیار روشن است؛ به خاطر آنکه کنیز دستش از وسائل زندگی کوتاه است و چه بسا نمیتواند به اختیار خود به این شرایط دسترسی یابد؛ لذا برای او تخفیف داده شده است در آیه شریفه سوره احزاب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اینکه مقنعه سرکردن کنیز نهی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کجایش نهی دارد؟ تازه نهی هم به آن شکل که به عمر بن الخطاب گفته باشد که با تازیانه بر سر کنیزان بزن تا خود را شبیه به حرائر نکنند و این زن اسیر شده آواره را که مؤمن و مسلمان هم هست به خاطر آنکه پوشش مقنعه و لباس اسلامی عفت و نجابت بر سر کرده کتک بزن تا خود را شبیه به زنان آزاد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تا به کجا این مطالب انحراف پیدا کرده است؟ و این انحراف در طول تاریخ همچنان تاکنون مانده و میبینیم هنوز در کتب تفسیر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جهات دیگری نیز هست که یک جهت آن از همه مهمتر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 را توضیح می دهیم</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bookmarkStart w:id="1187" w:name="pg19047_213123"/>
    </w:p>
    <w:p>
      <w:pPr>
        <w:pStyle w:val="Heading2"/>
        <w:numPr>
          <w:ilvl w:val="1"/>
          <w:numId w:val="1"/>
        </w:numPr>
        <w:rPr/>
      </w:pPr>
      <w:bookmarkStart w:id="1188" w:name="__RefHeading___Toc14087969_1280447820"/>
      <w:bookmarkStart w:id="1189" w:name="_Toc439"/>
      <w:bookmarkEnd w:id="1187"/>
      <w:bookmarkEnd w:id="1188"/>
      <w:r>
        <w:rPr>
          <w:rtl w:val="true"/>
        </w:rPr>
        <w:t>درس چهل و نهم</w:t>
      </w:r>
      <w:bookmarkEnd w:id="1189"/>
    </w:p>
    <w:p>
      <w:pPr>
        <w:pStyle w:val="Heading3"/>
        <w:numPr>
          <w:ilvl w:val="2"/>
          <w:numId w:val="1"/>
        </w:numPr>
        <w:rPr/>
      </w:pPr>
      <w:bookmarkStart w:id="1190" w:name="__RefHeading___Toc14087971_1280447820"/>
      <w:bookmarkStart w:id="1191" w:name="_Toc440"/>
      <w:bookmarkEnd w:id="1190"/>
      <w:r>
        <w:rPr>
          <w:rtl w:val="true"/>
        </w:rPr>
        <w:t>اشاره</w:t>
      </w:r>
      <w:bookmarkEnd w:id="11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سَيِّدِنَا وَ نَبِيِّنَا أَبِي الْقَاسِمِ مُحَمَّدٍ وَالِهِ الطَّيِّبِينَ الطَّاهِرينَ وَلَعْنَةُ اللهِ عَلى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14087973_1280447820"/>
      <w:bookmarkStart w:id="1193" w:name="_Toc441"/>
      <w:bookmarkEnd w:id="1192"/>
      <w:r>
        <w:rPr>
          <w:rtl w:val="true"/>
        </w:rPr>
        <w:t>فشرده دیگری از مباحث حجاب</w:t>
      </w:r>
      <w:bookmarkEnd w:id="1193"/>
    </w:p>
    <w:p>
      <w:pPr>
        <w:pStyle w:val="BookText"/>
        <w:rPr/>
      </w:pPr>
      <w:r>
        <w:rPr>
          <w:rFonts w:ascii="IRNazanin" w:hAnsi="IRNazanin" w:eastAsia="IRNazanin"/>
          <w:color w:val="111111"/>
          <w:sz w:val="28"/>
          <w:sz w:val="28"/>
          <w:szCs w:val="28"/>
          <w:rtl w:val="true"/>
          <w:lang w:bidi="fa-IR"/>
        </w:rPr>
        <w:t>این ،درس فشرده و تلخیص مباحث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مطالبی را گفتیم؛ از جمله اینکه بسیاری از سخنانی که از مفسّران صدر اسلام نقل شده است در تفسیر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نکات بسیار زننده ای دارد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عمده ترین نکات که محور سخنان مفسران قرار میگرفت آن بود که در تفسیر آیه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برای تمایز بین حرائر و اماء در مقابل تجاوز فساق و منافقان بوده است تا زنان آزاد نشانه ای داشته باشند که فساق از تجاوز به آنها منصرف شوند و به کنیزان بپردازند؛ یعنی آنکه هدف از تشریع جلباب در آیه این مسأله است و گفتیم این سخنان بسیار مستهجن و نامتناسب با حقایق قرآن و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بررسی ها به مسأله حجاب و پوشش زن در حال نماز رسیدیم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زن در ،نماز به عنوان شرطیت برای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در بیان معصومین علیهم السلام دیدیم که تمایز و تفاوتی بین حرائر و اماء مطرح نیست بلکه تکلیف پوشش سر به وسیلۀ مقنعه و خمار به عنوان شرطیت در نماز از کنیزان برداشته شده و برای حرائر و زنان ،آزاد به عنوان شرطیت واجب گشته است در بعضی از روایات معصومین علیهم السلام نیز به سخنانی که افراد دور از منبع دانش اهل بیت علیهم السلام گفته بودند اشاره شد و گفته شده است که این پوشش برای زنان آزاد و عدم وجوب آن برای کنیزان در نماز است نه که آن برای تمایز بین زنان آزاد و کنیزان به شکل لزومی باشد و لازم باشد زنان آزاد و کنیزان از هم متمایز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ائمه علیهم السلام به این نکته اشاره شده و بدین وسیله ما را به حقیقت مطلب هدایت میکنند که در پوشش ،نمازگزار مقنعه از لحاظ شرطیت نماز برای زنان آزاد شرط ،بوده ولی برای کنیزان فقط عنوان شرط نبوده است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روایاتی از معصومین علیهم السلام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الصلوة در باب لباس مصلی آمده است، می بینیم که آن روایات و مخصوصاً آن روایات آخر باب در آنجا گاهی به صورت تقیّه و گاهی با صراحت ،بیشتر این مطلب را به ما نمایان میکنند و میگویند حقیقت مطلب و حکم الهی این است که کنیز در حال نماز واجب نیست سرش را به مقنعه بپوشاند و این کار به عنوان شرط برای نماز مطرح باشد نه این کار برای او واجب نیست؛ در عین حال اگر بخواهد انجام دهد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منهيٌّ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وجوب ندارد؛ یعنی در حال نماز همان جلباب و چادر برای او کافی است اما نه آنکه مقنعه حرام باشد؛ آن هم به اندازه ای که حاکم مسلمین او را با تازیانه بزند و بگوید چرا چنین کردی؟ </w:t>
      </w:r>
      <w:bookmarkStart w:id="1194" w:name="pg19047_213125"/>
    </w:p>
    <w:p>
      <w:pPr>
        <w:pStyle w:val="BookText"/>
        <w:rPr/>
      </w:pPr>
      <w:bookmarkEnd w:id="1194"/>
      <w:r>
        <w:rPr>
          <w:rFonts w:ascii="IRNazanin" w:hAnsi="IRNazanin" w:eastAsia="IRNazanin"/>
          <w:color w:val="111111"/>
          <w:sz w:val="28"/>
          <w:sz w:val="28"/>
          <w:szCs w:val="28"/>
          <w:rtl w:val="true"/>
          <w:lang w:bidi="fa-IR"/>
        </w:rPr>
        <w:t xml:space="preserve">روایات این مطلب را برای ما روشن می کنند و حقیقتی است که ما در کتب تفسیر هم از آن چیزی نمی بینیم و به اشکالهایی هم که به آن روایات اهل تسنن و تفاسیر و نقلیات از مفسران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بود و در تفسير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کردیم توجهی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به دنبال آن هم نبوده اند که حقیقت مطلب را جستجو کنند تا حکم الهی و قرآنی را دریابند، ولی ما با آن منهج تفسیری که در اول به عنوان مقدمه ورود در بحث ذکر کردیم که ظهور الفاظ آیات را از نظر مفردات و سپس از نظر ترکیبی و جمله بندی و سپس سخنان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غیر معصومین که برای آنها ارزش قائل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مناط و حجیت قرار میدهیم بر اساس این منهج که از اول پایه ریزی کردیم در تفسیر آن آیات بدین جا رسیدیم که با اقتباس از خود ،آیات بیگانگی سخنان آن مفسران از قرآن و عیوب و اشکالات و ناسازگاری آنها را دریافتیم بعد هم که به روایات معصومین علیهم السلام مراجعه کردیم تا ببینیم در تفسیر آن آیات چیزی از آنها آمده است یا نه دیدیم به کلی از آنها خبری نیست</w:t>
      </w:r>
      <w:r>
        <w:rPr>
          <w:rFonts w:eastAsia="IRNazanin" w:cs="IRNazanin"/>
          <w:color w:val="111111"/>
          <w:sz w:val="28"/>
          <w:szCs w:val="28"/>
          <w:rtl w:val="true"/>
          <w:lang w:bidi="fa-IR"/>
        </w:rPr>
        <w:t>.</w:t>
      </w:r>
    </w:p>
    <w:p>
      <w:pPr>
        <w:pStyle w:val="Heading3"/>
        <w:numPr>
          <w:ilvl w:val="2"/>
          <w:numId w:val="1"/>
        </w:numPr>
        <w:rPr/>
      </w:pPr>
      <w:bookmarkStart w:id="1195" w:name="__RefHeading___Toc14087975_1280447820"/>
      <w:bookmarkStart w:id="1196" w:name="_Toc442"/>
      <w:bookmarkEnd w:id="1195"/>
      <w:r>
        <w:rPr>
          <w:rtl w:val="true"/>
        </w:rPr>
        <w:t>موارد ذکر پوشش زن در کتب فقها</w:t>
      </w:r>
      <w:bookmarkEnd w:id="1196"/>
    </w:p>
    <w:p>
      <w:pPr>
        <w:pStyle w:val="BookText"/>
        <w:rPr/>
      </w:pPr>
      <w:r>
        <w:rPr>
          <w:rFonts w:ascii="IRNazanin" w:hAnsi="IRNazanin" w:eastAsia="IRNazanin"/>
          <w:color w:val="111111"/>
          <w:sz w:val="28"/>
          <w:sz w:val="28"/>
          <w:szCs w:val="28"/>
          <w:rtl w:val="true"/>
          <w:lang w:bidi="fa-IR"/>
        </w:rPr>
        <w:t xml:space="preserve">از لحاظ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پوشش زن در کتب فقها در سه موضع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شرطیت نماز از لحاظ ساتر برای نمازگزار</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سراغ روایات معصومین علیهم السلام رفتیم و به این سخنان رسیدیم که بین حرائر و اماء تفاوت گذاشته شده است؛ آن هم به این شکل که بر کنیزان مقنعه واجب نیست و بر زنان آزاد واجب است و البته به وجوب شرطی؛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کنیزان </w:t>
      </w:r>
    </w:p>
    <w:p>
      <w:pPr>
        <w:pStyle w:val="BookText"/>
        <w:rPr/>
      </w:pPr>
      <w:r>
        <w:rPr>
          <w:rFonts w:ascii="IRNazanin" w:hAnsi="IRNazanin" w:eastAsia="IRNazanin"/>
          <w:color w:val="111111"/>
          <w:sz w:val="28"/>
          <w:sz w:val="28"/>
          <w:szCs w:val="28"/>
          <w:rtl w:val="true"/>
          <w:lang w:bidi="fa-IR"/>
        </w:rPr>
        <w:t>عمداً بدون مقنعه نماز بخوانند نمازشان بی عیب ،است، ولی زنان آزاد اگر بدون مقنعه نماز بخوانند نمازشان عیب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عیب داشتن یعنی باطل باشد که ظاهر شرطیت است یا معیوب است به این معنی که به کلی باطل نیست اما مرتکب گناه شده اند منتها چون فاقد شرط است نماز باطل می شود و لازم میشود مجدداً با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دهند تنها نتیجه شرطیت همین میشود و بس و روایات معصومین علیهم السلام در این بابت ما را به نکاتی که در تفسیر این آیه ذکر شد هدایت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هم بیگانگی تفاسیر منقول در کتب تفسیر را دریافتیم و فهمیدیم که تفاوت بین حرائر و اماء، در جای دیگر مطرح بوده است، اما آنها آن را با آراء شخصی خودشان در ذیل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گفتیم یکی از چیزهایی که در این زمینه در فقه در استدلالهای فقها به چشم میخورد این است که آیات سوره احزاب درباره حجاب زن در مقام استدلال به کلّی مغفول عنه واقع شده است و به این آیات شریفه، با این همه صراحت و روشنی هیچ توجهی نشده است در هیچ یک از سخنان فقها که تاکنون بررسی کرده ایم استناد به این آیات را نمیبینیم و ظاهراً علت هم مغشوش شدن فهم آیات با آن تفاسیر غلط و نامتناسب بوده که در روایات عامه و سپس در تفاسیر شیعه نقل شده است و قبلاً بطلان آنها را به تفصیل بیان کردیم</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همین فقها در کتب تفسیری ،خود آنچه در روایات عامه آمده است را ذکر کرده اند؛ مانند شیخ الطائفه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ابوالفتوح رازی، فیض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این هم یکی دیگر از نتایج بحث ما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دیگری که در این مباحث متوجه آن شدیم این بود که در نحوه استدلال و همچنین در مُدعی در این مباحث احکام به هم مخلوط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گفتیم بحث پوشش زن به سه عنوان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حرمت تکلیفی؛ چه در کلمات فقها و چه از لحاظ آیات و روایات که نگاه کردن به زن حرام است و واجب است وی خود را بپوشاند؛ یعنی حرمت و وجوب تکلیفی؛ و این آیات چه در سوره احزاب و سوره نور و چه در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،روایات ناظر به همین جهت بود که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شرطیت برای ،نماز که این شرطیت اصلاً به جنبۀ حکم تکلیفی ربطی ندارد؛ یعنی اینکه مرد و زن در نماز باید مقداری از بدن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ارتباط نداشتن آن با حکم تکلیفی هم از آن روست که چون حکم تکلیفی در مقابل ناظر محترم است؛ اگر ناظر محترم وجود داشته باشد و یا در معرض آن باشد این حکم تکلیفی جا دارد و بر هر یک از زن و مرد لازم است آن را رعایت کنند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ناظر محترم نباشد و زن در معرض دید او هم نباشد در این صورت این حکم تکلیفی نیست؛ مانند آنکه در اتاقی در بسته و تاریک که احدی در آن نیست و هیچ روزنه ای به بیرون ندارد و هیچ ناظر محترمی هم نیست و زن نیز در معرض دید نیست؛ در این صورت از لحاظ حکم تکلیفی می تواند لخت و عریان در آنجا بسر برد، و لازم نیست خود را بپوشاند ولی نسبت به حکم شرطیت برای نماز که گفتیم باید با پوشش خاصی در نماز باشند چه زن و 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زن عمده بدن خود را و سر و گردن و خلاصه غیر صورت همه را باید بپوشاند، آیا در صورتی است که ناظر محترم وجود داشته باشد و یا در معرض دید آن باشد یا نه مانند اتاقی که فرض کردیم نه ناظر محترمی هست و نه در معرض دید آن است که حتی </w:t>
      </w:r>
    </w:p>
    <w:p>
      <w:pPr>
        <w:pStyle w:val="BookText"/>
        <w:rPr/>
      </w:pPr>
      <w:r>
        <w:rPr>
          <w:rFonts w:ascii="IRNazanin" w:hAnsi="IRNazanin" w:eastAsia="IRNazanin"/>
          <w:color w:val="111111"/>
          <w:sz w:val="28"/>
          <w:sz w:val="28"/>
          <w:szCs w:val="28"/>
          <w:rtl w:val="true"/>
          <w:lang w:bidi="fa-IR"/>
        </w:rPr>
        <w:t>می تواند نماز را هم عریان بخواند یا در آنجا هم باید پوششی که شرط نماز است داشته باشد؟</w:t>
      </w:r>
    </w:p>
    <w:p>
      <w:pPr>
        <w:pStyle w:val="BookText"/>
        <w:rPr/>
      </w:pPr>
      <w:r>
        <w:rPr>
          <w:rFonts w:ascii="IRNazanin" w:hAnsi="IRNazanin" w:eastAsia="IRNazanin"/>
          <w:color w:val="111111"/>
          <w:sz w:val="28"/>
          <w:sz w:val="28"/>
          <w:szCs w:val="28"/>
          <w:rtl w:val="true"/>
          <w:lang w:bidi="fa-IR"/>
        </w:rPr>
        <w:t>در اینجا فرقی نیست بین وجود ناظر محترم و عدم وجود آن، بلکه در هر حال آن مقدار پوشش که شرط نماز است باید داشته باشد؛ و از نظر ادله و روایات و فتاوای ،فقها میان بودن ناظر محترم و نبودن آن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محاسبات که با نگاه کردن جنس مخالف و یا حتی جنس موافق به یکدیگر انجام میگیرد که موجب برانگیختن قوای شهوانی می شود، این محاسبات در پوشش نمازی به کلی مسدود است؛ یعنی اینکه زن مثلاً تمام بدنش مانند صورت موجب برانگیختن قوای شهوی است و یا برانگیزنده نیست، دیگر مطرح نمی شود؛ زیرا این حسابها در مقابل دیدگاه دیگران در نظر گرفته شده است اما اگر انسان تنها باشد دیگر این حسابها نیست؛ مانند عورت است یا نیست؛ چون واقعیت آن همیشه با انسان هست حتی در آن هنگام که لباس هم کاملاً پوشیده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برانگیزنده واقعی و فی نفسه باشد یا قطع نظر از ناظر محترم یا پوشش هم هست و علی السویه میباشد؛ یعنی جنبۀ موثريت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للتأثیر نه بالفعل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بالفعل تأثیر کردن آن لازمه این است که شخصی انفعال پیدا کند و مورد تأثر از آن تأثیرات بگردد؛ یعنی یک نفر وجود داشته که ببیند و شرائط تأثر جنسی در او باشد و شرائط دیدن هم حاصل باشد تا اینکه تأثیر و تأثر جنسی حاصل شود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درباره نماز میبینیم که اگر هیچ ناظر محترمی نباشد و در اطاق در بسته هم باشد پوشش نماز واجب و شرط صحت نماز است؛ چه در مرد و چه در زن و پوشش به آن مقداری که در روایات ذکر شده برای هر دو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تعبیراتی مانند تمام بدن زن عورت است را در مقام استدلال برای پوشش نمازی نسبت به زن بکار بردن خلط بین دو مبحث و دو مسأله است؛ یعنی مبحث حکم تکلیفی پوشش زن و مبحث حکم پوشش از لحاظ شرطیت نماز با هم مخلوط میشوند آن ستری که در نماز شرط است بابت عورت بودن و برانگیختن قوای شهوی دیگران مانند عورت نیست که موجب برانگیختن است؛ لذا در اتاق در بسته بدون هیچ ناظر ،محترمی این پوشش واجب و شرط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قسمتی از فقها این نوع ادله را در باب پوشش و ستر بدن زن در نماز از لحاظ شرطیت ذکر کرده اند، بیجاست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روایاتی که در باب پوشش نمازی برای زن است، این نوع سخنان به چشم نمی خورد؛ و وقتی روایاتش را بررسی میکنیم میبینیم در آنها سؤالاتی آمده است از قبیل اینکه مرد چقدر و زن چقدر پوشش در نماز لازم دارد؟ آیا در فلان لباس میتواند نماز بخواند یا نه؟ یک ،لباس یک ازار و یا روی سر و شانه های او باید لباسی باشد و امثال آن اما اینکه بدن زن عورت است در این روایات چیزی ندارد و سؤال و جواب در روایات دربارۀ زن از لباسهای اوست که در هر یک مقداری از لباس آمده و باید بین روایات جمع کرد تا ببینیم حاصل آن چه میشود؟ برای نماز چقدر از هیکل زن باید پوشیده شود و چقدر لازم نیست؟ آن هم نسبت به زن آزاد یک طور و نسبت به کنیز شکل دیگر و نسبت به نابالغ هم به شکل دیگر؟</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 همگی در روایات مورد سؤال و جواب قرار گرفته است اما از عورت بودن بدن زن و مقدار آن که همه بدن اوست یا غیر صورت و کفین و یا با قدمين او عورت محسوب میشود چنانکه در کلمات عده ای از فقها آمده است در این نوع روایات سخنی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وقتی روایات ساتر در نماز زن را جمع میکنیم میبینیم در این روایات گفته شده است باید درع و یا ازار و یا ملحفه و پوششهای فراگیر همه بدن او را بپوشاند؛ به اضافه مقنعه به مقداری که گوشها و سر و موهایش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نمی خواهیم حدود آن را کاملاً تحقیق کنیم؛ چون بحث ما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مجموع این روایات استفاده میشود که پوشاندن صورت زن در نماز لازم نیست و ذکری از اینکه عورت است و چه مقدار از آن عورت محسوب می شود اصلاً نیست ولی در سخنان فقها به عنوان اینکه زن تمامش عورت است و حتی بعضی از آنها گفته اند باید تمام خودش حتی صورتش به جز موضع سجده را در نماز بپوشاند؛ این سخنان چه آنکه دلیل آورده که چون زن عورت است باید همه خود را بپوشد و چه آنکه بدون ذکر این دلیل ،گفته باید همۀ خود را بپوشد، اینها مناسب آيه شريفه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روایات وارده درباره پوشش که شرط نماز است، چنین سخنی اصلاً نیست و در قرآن هم آیه 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قبلا گفتیم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ممکن است ناظر به لباس نمازگزار باشد و منظور از ،زینت لباس کامل باشد اما نسبت به زن چقدر و نسبت به مرد چقدر و هر یک از زن آزاد و کنیز و نابالغ چه اندازه، اینها را باید از روایات رسیده از ائمه طاهرین علیهم السلام استفاده کرد که قبلاً اشاره شد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باید تمام صورت را بپوشاند و یا غیر موضع سجده را به حساب اینکه موضع سجود 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يصح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و قرار گیرد در کدام یک از </w:t>
      </w:r>
      <w:bookmarkStart w:id="1197" w:name="pg19047_213131"/>
    </w:p>
    <w:p>
      <w:pPr>
        <w:pStyle w:val="BookText"/>
        <w:rPr/>
      </w:pPr>
      <w:bookmarkEnd w:id="1197"/>
      <w:r>
        <w:rPr>
          <w:rFonts w:ascii="IRNazanin" w:hAnsi="IRNazanin" w:eastAsia="IRNazanin"/>
          <w:color w:val="111111"/>
          <w:sz w:val="28"/>
          <w:sz w:val="28"/>
          <w:szCs w:val="28"/>
          <w:rtl w:val="true"/>
          <w:lang w:bidi="fa-IR"/>
        </w:rPr>
        <w:t>روایات پوشش نمازی ذکر شده است؟</w:t>
      </w:r>
    </w:p>
    <w:p>
      <w:pPr>
        <w:pStyle w:val="BookText"/>
        <w:rPr/>
      </w:pPr>
      <w:r>
        <w:rPr>
          <w:rFonts w:ascii="IRNazanin" w:hAnsi="IRNazanin" w:eastAsia="IRNazanin"/>
          <w:color w:val="111111"/>
          <w:sz w:val="28"/>
          <w:sz w:val="28"/>
          <w:szCs w:val="28"/>
          <w:rtl w:val="true"/>
          <w:lang w:bidi="fa-IR"/>
        </w:rPr>
        <w:t>بنابر این میبینیم این حکم که زن تمام هیکل خود را در نماز بپوشاند چه از آنهایی که دلیل عورت بودن زن را ذکر کرده اند و چه آنهایی که بدون ذکر دلیل گفته اند باید همۀ خود و حتی صورتش را بپوشاند از حکم تکلیفی پوشش زن در برابر مردان اجنبی اقتباس کرده اند که در سوره احزاب و سوره نور ذکر شده است و شرح آن گذشت؛ در صورتی که این حکم تکلیفی در مسأله شرطیت پوشش در نماز، اصلاً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 بینیم بر عکس آن عده ای در باب حکم تکلیفی، گفته اند پوشاندن وجه و کفین و مخصوصاً وجه واجب نیست، در این میان، بعضاً حتّى استدلال شده به اینکه در نماز و یا احرام پوشاندن آن واجب نیست، آنگاه این حکم را که مربوط به جای دیگری است در جای دیگر سند قرار داده اند؛ قبلا گفتیم اینها سه حکم متمایز و ادله هر یک هم جدا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تکلیفی، کتاباً و سنةً ادله خاصی دارد و در باب شرطيّت للصلوة هم ادله خاص دیگری هست در باب احرام محرمه هم ادله جداگانه هست که هر یک را به تفصیل ذکر کردیم، ولی در سخنان عده ای از فقها اینها با هم مخلوط شده است و تا اینها را از هم جدا نکنیم حکم الهی در این میان برای ما روشن نمی شود</w:t>
      </w:r>
      <w:r>
        <w:rPr>
          <w:rFonts w:eastAsia="IRNazanin" w:cs="IRNazanin"/>
          <w:color w:val="111111"/>
          <w:sz w:val="28"/>
          <w:szCs w:val="28"/>
          <w:rtl w:val="true"/>
          <w:lang w:bidi="fa-IR"/>
        </w:rPr>
        <w:t>.</w:t>
      </w:r>
    </w:p>
    <w:p>
      <w:pPr>
        <w:pStyle w:val="Heading3"/>
        <w:numPr>
          <w:ilvl w:val="2"/>
          <w:numId w:val="1"/>
        </w:numPr>
        <w:rPr/>
      </w:pPr>
      <w:bookmarkStart w:id="1198" w:name="__RefHeading___Toc14087977_1280447820"/>
      <w:bookmarkStart w:id="1199" w:name="_Toc443"/>
      <w:bookmarkEnd w:id="1198"/>
      <w:r>
        <w:rPr>
          <w:rtl w:val="true"/>
        </w:rPr>
        <w:t>روایت ابی خالد قماط</w:t>
      </w:r>
      <w:bookmarkEnd w:id="1199"/>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این قسمت اخیر که روایت ابی خالد القماط باشد این حدیث را مرحوم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علی بن اسماعیل المیثمی از ابی خالد القماط نقل کرده اند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علیه السلام عن الأمة اتُقنّع رأسها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شائت فَعَلت و ان شائت لم تفعل 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يُضر بن فيقال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تشبهين بالحرائر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کاملاً نشان میدهد که در خارج از محدوده دستورات ائمه طاهرین علیهم السلام وضع اینچنین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يضر بن فيقال لهن لا تشبهين بالحرائر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را میزدند و به آنها میگفتند که خود را شبیه به زنان آزاد نکنید در اینجا آنچه در روایات اهل تسنن رسیده که عمر بن الخطاب با تازیانه کنیزان را می زد و میگفت خود را شبیه به زنان آزاد نکنید و آنچه در تفسیر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شده است، به ما نشان میدهد که تفاوت بین حرائر و اماء، اولاً در شرطیت مقنعه در نماز است نه در حکم تکلیفی که آیه شریفه آن را فرموده است؛ ثانیاً آنها این تفاوت بین حرائر و اماء را در تفسیر آیه بیجا آورده اند که آیه را به آن تفسیر کرده اند؛ ثالثاً شرطيّت مقنعه در نماز و عدم شرطیت که در حرائر شرط است و در کنیزان شرط نیست نه به این معناست که بر کنیزان حرام است به اندازه ای که مستوجب تعزیر و ضرب تازیانه شوند بلکه به این معنی است که اگر کنیزان در نماز مقنعه نپوشند، نماز آنها باطل نیست؛ اگر هم خواستند بپوشند مانعی ندارد و حتی بهتر هم میباشد همان طور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شائت فعلت و ان شائت لم تفعل</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عدم شرطیت نیز همین است؛ نه آنکه اگر بپوشند آنها را باید کتک بزنند آن هم به خاطر چیزی که شرط نیست و لباس اضافی است؛ اگر خواست میپوشد و اگر نخواست نمیپوشد اگر پوشید ضرر نمیزند و اگر هم نپوشید مانعی ندارد؛ چون برای او شرط نیست</w:t>
      </w:r>
      <w:r>
        <w:rPr>
          <w:rFonts w:eastAsia="IRNazanin" w:cs="IRNazanin"/>
          <w:color w:val="111111"/>
          <w:sz w:val="28"/>
          <w:szCs w:val="28"/>
          <w:rtl w:val="true"/>
          <w:lang w:bidi="fa-IR"/>
        </w:rPr>
        <w:t xml:space="preserve">. </w:t>
      </w:r>
      <w:bookmarkStart w:id="1200" w:name="pg19047_213133"/>
    </w:p>
    <w:p>
      <w:pPr>
        <w:pStyle w:val="BookText"/>
        <w:rPr/>
      </w:pPr>
      <w:bookmarkEnd w:id="1200"/>
      <w:r>
        <w:rPr>
          <w:rFonts w:ascii="IRNazanin" w:hAnsi="IRNazanin" w:eastAsia="IRNazanin"/>
          <w:color w:val="111111"/>
          <w:sz w:val="28"/>
          <w:sz w:val="28"/>
          <w:szCs w:val="28"/>
          <w:rtl w:val="true"/>
          <w:lang w:bidi="fa-IR"/>
        </w:rPr>
        <w:t>در اینجا یعنی در روایات اول و دوم از روایات سه گانه اخیر در لباس مصلی هم شرطیت مقنعه را برای حرائر دیدیم و هم عدم شرطیت را برای کنیزان و این روایت اخیر یعنی روایت ابی خالد القماط حقیقت مطلب را به ما نشان داد که در گذشته در خارج از محدوده ائمه طاهرین علیهم السلام ، چه میگذشته است که زیر نظر ائمه طاهرین علیهم السلام نبوده و خارج از برنامه اسلام و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پیغمبر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الثقلين كتاب الله و عترتى اهل بيتى ما ان تمسكتم بهما لن تضلوا و انهما لن يفترقا حتى يردا على الحوض</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اما می بینیم اهل تسنن تفسیرهایی برای این آیات ارائه کرده اند که نه از کتاب الله بود و نه از اهل بیت پیغمبر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تفاسیر همه بی اعتبار میشود و می فهمیم چطور در اثر دوری از نظام ولایت ائمه علیهم السلام این دو مسأله با هم مخلوط شده و این مفسران نرفته اند از ائمه علیهم السلام تفسیر این آیات را سؤال کنند و پاسخ بشنوند و از علم آنها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محصول آن روایات اهل تسنن رسوب وار به شکل نقل اقوال مفسران طبقه صحابه و تابعین و تابعین ،تابعین، حتی در کتابهای تفسیر شیعه تاکنون باقی مانده است</w:t>
      </w:r>
      <w:r>
        <w:rPr>
          <w:rFonts w:eastAsia="IRNazanin" w:cs="IRNazanin"/>
          <w:color w:val="111111"/>
          <w:sz w:val="28"/>
          <w:szCs w:val="28"/>
          <w:rtl w:val="true"/>
          <w:lang w:bidi="fa-IR"/>
        </w:rPr>
        <w:t>.</w:t>
      </w:r>
    </w:p>
    <w:p>
      <w:pPr>
        <w:pStyle w:val="Heading3"/>
        <w:numPr>
          <w:ilvl w:val="2"/>
          <w:numId w:val="1"/>
        </w:numPr>
        <w:rPr/>
      </w:pPr>
      <w:bookmarkStart w:id="1201" w:name="__RefHeading___Toc14087979_1280447820"/>
      <w:bookmarkStart w:id="1202" w:name="_Toc444"/>
      <w:bookmarkEnd w:id="1201"/>
      <w:r>
        <w:rPr>
          <w:rtl w:val="true"/>
        </w:rPr>
        <w:t>سبب استفاده نکردن از آیات سوره احزاب در کتب فقهی شیعه</w:t>
      </w:r>
      <w:bookmarkEnd w:id="1202"/>
    </w:p>
    <w:p>
      <w:pPr>
        <w:pStyle w:val="BookText"/>
        <w:rPr/>
      </w:pPr>
      <w:r>
        <w:rPr>
          <w:rFonts w:ascii="IRNazanin" w:hAnsi="IRNazanin" w:eastAsia="IRNazanin"/>
          <w:color w:val="111111"/>
          <w:sz w:val="28"/>
          <w:sz w:val="28"/>
          <w:szCs w:val="28"/>
          <w:rtl w:val="true"/>
          <w:lang w:bidi="fa-IR"/>
        </w:rPr>
        <w:t>از اینجا یک مطلب دیگر را می فهمیم که</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کتب فقهیه ،شیعه در مسأله حجاب زن از آیات سوره احزاب استفاده </w:t>
      </w:r>
      <w:bookmarkStart w:id="1203" w:name="pg19047_213134"/>
    </w:p>
    <w:p>
      <w:pPr>
        <w:pStyle w:val="BookText"/>
        <w:rPr/>
      </w:pPr>
      <w:bookmarkEnd w:id="1203"/>
      <w:r>
        <w:rPr>
          <w:rFonts w:ascii="IRNazanin" w:hAnsi="IRNazanin" w:eastAsia="IRNazanin"/>
          <w:color w:val="111111"/>
          <w:sz w:val="28"/>
          <w:sz w:val="28"/>
          <w:szCs w:val="28"/>
          <w:rtl w:val="true"/>
          <w:lang w:bidi="fa-IR"/>
        </w:rPr>
        <w:t>نشده است؟</w:t>
      </w:r>
    </w:p>
    <w:p>
      <w:pPr>
        <w:pStyle w:val="BookText"/>
        <w:rPr/>
      </w:pPr>
      <w:r>
        <w:rPr>
          <w:rFonts w:ascii="IRNazanin" w:hAnsi="IRNazanin" w:eastAsia="IRNazanin"/>
          <w:color w:val="111111"/>
          <w:sz w:val="28"/>
          <w:sz w:val="28"/>
          <w:szCs w:val="28"/>
          <w:rtl w:val="true"/>
          <w:lang w:bidi="fa-IR"/>
        </w:rPr>
        <w:t>زیرا فقها وقتی به کتب تفسیر مراجعه میکردند درباره آیات سوره احزاب با آن همه نقلیات اقوال صحابه و تابعین مواجه می شدند که آنها را از حقیقت دور می ساخت و موجب سردرگمی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ما به لطف الهی با مقدماتی که از اوّل در منهج تفسیری خود ذکر کردیم، و سپس با تحقیق در آن روایات و نقلیات و روشن کردن بطلان آنها با ادله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استفاده از آن آیات شریفه سوره احزاب را روشن کردیم و در مسأله حجاب زن توانستیم به طور واضح حکم الهی را از قرآن استکشاف کنیم</w:t>
      </w:r>
      <w:r>
        <w:rPr>
          <w:rFonts w:eastAsia="IRNazanin" w:cs="IRNazanin"/>
          <w:color w:val="111111"/>
          <w:sz w:val="28"/>
          <w:szCs w:val="28"/>
          <w:rtl w:val="true"/>
          <w:lang w:bidi="fa-IR"/>
        </w:rPr>
        <w:t>.</w:t>
      </w:r>
    </w:p>
    <w:p>
      <w:pPr>
        <w:pStyle w:val="Heading3"/>
        <w:numPr>
          <w:ilvl w:val="2"/>
          <w:numId w:val="1"/>
        </w:numPr>
        <w:rPr/>
      </w:pPr>
      <w:bookmarkStart w:id="1204" w:name="__RefHeading___Toc14087981_1280447820"/>
      <w:bookmarkStart w:id="1205" w:name="_Toc445"/>
      <w:bookmarkEnd w:id="1204"/>
      <w:r>
        <w:rPr>
          <w:rtl w:val="true"/>
        </w:rPr>
        <w:t>پراکنده بودن مباحث حجاب در کتب فقهای متقدّم</w:t>
      </w:r>
      <w:bookmarkEnd w:id="1205"/>
    </w:p>
    <w:p>
      <w:pPr>
        <w:pStyle w:val="BookText"/>
        <w:rPr/>
      </w:pPr>
      <w:r>
        <w:rPr>
          <w:rFonts w:ascii="IRNazanin" w:hAnsi="IRNazanin" w:eastAsia="IRNazanin"/>
          <w:color w:val="111111"/>
          <w:sz w:val="28"/>
          <w:sz w:val="28"/>
          <w:szCs w:val="28"/>
          <w:rtl w:val="true"/>
          <w:lang w:bidi="fa-IR"/>
        </w:rPr>
        <w:t xml:space="preserve">مسأله حجاب و پوشش زن در کتب قدما و اقدمین از فقها در یک جای معین ذکر نشده تا برای مراجعه آسان ،باشد بلکه فقها این مسأله را گاهی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و گاهی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جاهای دیگر؛ لذا از این جهت هم موجب خلط شده است؛ از این رو باید در این بابها و حتی در بابی که احتمال نمی رود جستجوی زیادی انجام گیرد تا به این مسأله برسیم؛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ابوالمکارم بن زهره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الصلاح حلبی و دیگران</w:t>
      </w:r>
      <w:r>
        <w:rPr>
          <w:rFonts w:eastAsia="IRNazanin" w:cs="IRNazanin"/>
          <w:color w:val="111111"/>
          <w:sz w:val="28"/>
          <w:szCs w:val="28"/>
          <w:rtl w:val="true"/>
          <w:lang w:bidi="fa-IR"/>
        </w:rPr>
        <w:t>.</w:t>
      </w:r>
    </w:p>
    <w:p>
      <w:pPr>
        <w:pStyle w:val="Heading3"/>
        <w:numPr>
          <w:ilvl w:val="2"/>
          <w:numId w:val="1"/>
        </w:numPr>
        <w:rPr/>
      </w:pPr>
      <w:bookmarkStart w:id="1206" w:name="__RefHeading___Toc14087983_1280447820"/>
      <w:bookmarkStart w:id="1207" w:name="_Toc446"/>
      <w:bookmarkEnd w:id="1206"/>
      <w:r>
        <w:rPr>
          <w:rtl w:val="true"/>
        </w:rPr>
        <w:t>اختلاط دو حکم و دو مسأله در سخنان بعضی از فقها</w:t>
      </w:r>
      <w:bookmarkEnd w:id="1207"/>
    </w:p>
    <w:p>
      <w:pPr>
        <w:pStyle w:val="Heading4"/>
        <w:numPr>
          <w:ilvl w:val="3"/>
          <w:numId w:val="1"/>
        </w:numPr>
        <w:rPr/>
      </w:pPr>
      <w:bookmarkStart w:id="1208" w:name="__RefHeading___Toc14087985_1280447820"/>
      <w:bookmarkStart w:id="1209" w:name="_Toc447"/>
      <w:bookmarkEnd w:id="1208"/>
      <w:r>
        <w:rPr>
          <w:rtl w:val="true"/>
        </w:rPr>
        <w:t>اشاره</w:t>
      </w:r>
      <w:bookmarkEnd w:id="1209"/>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است قسمتی از سخنان فقها که بین دو مسأله پوشش زن از نظر شرطیت برای نماز و پوشش زن در مقابل دیدگاه اجنبی خلط کرده اند به طور نمونه ذکر کنیم</w:t>
      </w:r>
      <w:r>
        <w:rPr>
          <w:rFonts w:eastAsia="IRNazanin" w:cs="IRNazanin"/>
          <w:color w:val="111111"/>
          <w:sz w:val="28"/>
          <w:szCs w:val="28"/>
          <w:rtl w:val="true"/>
          <w:lang w:bidi="fa-IR"/>
        </w:rPr>
        <w:t xml:space="preserve">. </w:t>
      </w:r>
      <w:bookmarkStart w:id="1210" w:name="pg19047_213135"/>
    </w:p>
    <w:p>
      <w:pPr>
        <w:pStyle w:val="Heading4"/>
        <w:numPr>
          <w:ilvl w:val="3"/>
          <w:numId w:val="1"/>
        </w:numPr>
        <w:rPr/>
      </w:pPr>
      <w:bookmarkStart w:id="1211" w:name="__RefHeading___Toc14087987_1280447820"/>
      <w:bookmarkStart w:id="1212" w:name="_Toc448"/>
      <w:bookmarkEnd w:id="1210"/>
      <w:bookmarkEnd w:id="1211"/>
      <w:r>
        <w:rPr/>
        <w:t>1</w:t>
      </w:r>
      <w:r>
        <w:rPr>
          <w:rtl w:val="true"/>
        </w:rPr>
        <w:t xml:space="preserve">- </w:t>
      </w:r>
      <w:r>
        <w:rPr>
          <w:rtl w:val="true"/>
        </w:rPr>
        <w:t xml:space="preserve">سخن ابن حمزه در </w:t>
      </w:r>
      <w:r>
        <w:rPr>
          <w:rtl w:val="true"/>
        </w:rPr>
        <w:t>«</w:t>
      </w:r>
      <w:r>
        <w:rPr>
          <w:rtl w:val="true"/>
        </w:rPr>
        <w:t>وسیله</w:t>
      </w:r>
      <w:r>
        <w:rPr>
          <w:rtl w:val="true"/>
        </w:rPr>
        <w:t>»</w:t>
      </w:r>
      <w:bookmarkEnd w:id="1212"/>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 کند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عقود</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نقل می کند که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باید در نماز همه بدنش را بپوشد و حتی موضع سجده هم استثنا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با روایاتی که در بیان شرطیت لباس در نماز برای زن هست اصلاً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يُبْدِينَ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پوشش در مقابل اجنبی میباشد مناسب است ولی آنها، در مسأله شرطیت</w:t>
      </w:r>
    </w:p>
    <w:p>
      <w:pPr>
        <w:pStyle w:val="BookText"/>
        <w:rPr/>
      </w:pPr>
      <w:r>
        <w:rPr>
          <w:rFonts w:ascii="IRNazanin" w:hAnsi="IRNazanin" w:eastAsia="IRNazanin"/>
          <w:color w:val="111111"/>
          <w:sz w:val="28"/>
          <w:sz w:val="28"/>
          <w:szCs w:val="28"/>
          <w:rtl w:val="true"/>
          <w:lang w:bidi="fa-IR"/>
        </w:rPr>
        <w:t>لباس زن در نماز ذکر کرده اند</w:t>
      </w:r>
    </w:p>
    <w:p>
      <w:pPr>
        <w:pStyle w:val="Heading4"/>
        <w:numPr>
          <w:ilvl w:val="3"/>
          <w:numId w:val="1"/>
        </w:numPr>
        <w:rPr/>
      </w:pPr>
      <w:bookmarkStart w:id="1213" w:name="__RefHeading___Toc14087989_1280447820"/>
      <w:bookmarkStart w:id="1214" w:name="_Toc449"/>
      <w:bookmarkEnd w:id="1213"/>
      <w:r>
        <w:rPr/>
        <w:t>2</w:t>
      </w:r>
      <w:r>
        <w:rPr>
          <w:rtl w:val="true"/>
        </w:rPr>
        <w:t xml:space="preserve">- </w:t>
      </w:r>
      <w:r>
        <w:rPr>
          <w:rtl w:val="true"/>
        </w:rPr>
        <w:t xml:space="preserve">سخن صاحب </w:t>
      </w:r>
      <w:r>
        <w:rPr>
          <w:rtl w:val="true"/>
        </w:rPr>
        <w:t>«</w:t>
      </w:r>
      <w:r>
        <w:rPr>
          <w:rtl w:val="true"/>
        </w:rPr>
        <w:t>اشاره</w:t>
      </w:r>
      <w:r>
        <w:rPr>
          <w:rtl w:val="true"/>
        </w:rPr>
        <w:t>»</w:t>
      </w:r>
      <w:bookmarkEnd w:id="1214"/>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 همچنین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 بعض وجهها و اطراف بدنها و قدميها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قسمتی از صورتش و نه همه آن را باز گذارد</w:t>
      </w:r>
      <w:r>
        <w:rPr>
          <w:rFonts w:eastAsia="IRNazanin" w:cs="IRNazanin"/>
          <w:color w:val="111111"/>
          <w:sz w:val="28"/>
          <w:szCs w:val="28"/>
          <w:rtl w:val="true"/>
          <w:lang w:bidi="fa-IR"/>
        </w:rPr>
        <w:t>.</w:t>
      </w:r>
    </w:p>
    <w:p>
      <w:pPr>
        <w:pStyle w:val="Heading4"/>
        <w:numPr>
          <w:ilvl w:val="3"/>
          <w:numId w:val="1"/>
        </w:numPr>
        <w:rPr/>
      </w:pPr>
      <w:bookmarkStart w:id="1215" w:name="__RefHeading___Toc14087991_1280447820"/>
      <w:bookmarkStart w:id="1216" w:name="_Toc450"/>
      <w:bookmarkEnd w:id="1215"/>
      <w:r>
        <w:rPr/>
        <w:t>3</w:t>
      </w:r>
      <w:r>
        <w:rPr>
          <w:rtl w:val="true"/>
        </w:rPr>
        <w:t xml:space="preserve">- </w:t>
      </w:r>
      <w:r>
        <w:rPr>
          <w:rtl w:val="true"/>
        </w:rPr>
        <w:t>سخن وحید بهبهانی در وجوب ستر عورت</w:t>
      </w:r>
      <w:bookmarkEnd w:id="1216"/>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اکبر </w:t>
      </w:r>
      <w:r>
        <w:rPr>
          <w:rStyle w:val="FootnoteAnchor"/>
          <w:rtl w:val="true"/>
        </w:rPr>
        <w:footnoteReference w:id="902"/>
      </w:r>
      <w:r>
        <w:rPr>
          <w:rFonts w:ascii="IRNazanin" w:hAnsi="IRNazanin" w:eastAsia="IRNazanin"/>
          <w:color w:val="111111"/>
          <w:sz w:val="28"/>
          <w:sz w:val="28"/>
          <w:szCs w:val="28"/>
          <w:rtl w:val="true"/>
          <w:lang w:bidi="fa-IR"/>
        </w:rPr>
        <w:t>نقل میکند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الاجماع و الأخبار وجوب ستر ما سمى بالعورة</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چنین اجماع و چنین اخباری را داریم؟ </w:t>
      </w:r>
    </w:p>
    <w:p>
      <w:pPr>
        <w:pStyle w:val="BookText"/>
        <w:rPr/>
      </w:pPr>
      <w:r>
        <w:rPr>
          <w:rFonts w:ascii="IRNazanin" w:hAnsi="IRNazanin" w:eastAsia="IRNazanin"/>
          <w:color w:val="111111"/>
          <w:sz w:val="28"/>
          <w:sz w:val="28"/>
          <w:szCs w:val="28"/>
          <w:rtl w:val="true"/>
          <w:lang w:bidi="fa-IR"/>
        </w:rPr>
        <w:t>بعداً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ان المرأة كلّها عورة لغةً و عرفاً؛ امّا لغةٌ فظاهر و اما عرفاً فلان المتعارف التعبير عنها بالعورة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این اصطلاح زمان و محل خودشان بوده است که به زن می گفته اند عورت والا از کجا چنین عرفیت را در همه اعصار و امکنه تا برسد به زمان معصومین علییهم السلام می توان اثبات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هذه اللفظة عليها شايع ضايع مع عدم صحة السلب، على انه قد ثبت كونها عورةً شرعاً من الأخبار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النساء عورات و غیره و الاجماع؛ فانّ الفقهاء قد اتفقت كلمتهم على ان المرأة كلّها عورة ثم يستثنون شيئاً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چنین شخصیت والا مقامی که در مسأله ستر و پوشش نمازی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 اخبار هست که زن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تسمى بالعورة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 آن روایاتی که دربارۀ ستر نمازی زن ذکر کردیم و نه در این روایات، اصلاً سخن از عورت بودن زن ،نبود بلکه تنها سخن از نوع لباس و مقدار پوشش در نماز زن بود و اما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يسمى بالعورة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عنوان عورت بپوشاند، یا اینکه صغری و کبرائی درست کنیم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كلها 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يسمّى بالعورة يجب سترها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نتیجه بگیریم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فالمرأة يجب سترها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تمام هیکل زن در نماز باید پوشانده شود اینها در هیچ یک از ادله ستر زن در نماز وجود ندارند</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ادله درباره پوشش زن در مقابل دیدگاه اجنبی است که از لحاظ حکم </w:t>
      </w:r>
      <w:bookmarkStart w:id="1217" w:name="pg19047_213137"/>
    </w:p>
    <w:p>
      <w:pPr>
        <w:pStyle w:val="BookText"/>
        <w:rPr/>
      </w:pPr>
      <w:bookmarkEnd w:id="1217"/>
      <w:r>
        <w:rPr>
          <w:rFonts w:ascii="IRNazanin" w:hAnsi="IRNazanin" w:eastAsia="IRNazanin"/>
          <w:color w:val="111111"/>
          <w:sz w:val="28"/>
          <w:sz w:val="28"/>
          <w:szCs w:val="28"/>
          <w:rtl w:val="true"/>
          <w:lang w:bidi="fa-IR"/>
        </w:rPr>
        <w:t>تکلیفی است و نه شرطیت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روایات را که مجمع علیها گفته شده است، قبلاً به چند طریق با اسناد و شرح آن و آنچه نظر خودمان در معنای آن بود، ذکر کردیم؛ 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نیز خود شاهد بر مدعای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عى و عورات فداووا عيّهُنَّ بالسكوت و واروا عوراتهن بالبيوت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پوشاندن این عورات به بیوت و خانه ها مناسب پوشاندن در نماز نیست؛ چون اگر زن در خانه هم نماز بخواند به ساتر نمازی احتیاج دارد لازم هم نیست فقط در خانه نماز بخواند بلکه حدیث مناسب با ستر و پوشش تکلیفی در مقابل اجانب است؛ یعنی زن با ظاهر کردن خود در خارج از خانه در مقابل دیدگاه اجانب، کم و بیش موجب برانگیختن شهوات مردان میگردد و همه هیکل زن چنین حالت تهییجی برای مردان دارد</w:t>
      </w:r>
      <w:r>
        <w:rPr>
          <w:rFonts w:eastAsia="IRNazanin" w:cs="IRNazanin"/>
          <w:color w:val="111111"/>
          <w:sz w:val="28"/>
          <w:szCs w:val="28"/>
          <w:rtl w:val="true"/>
          <w:lang w:bidi="fa-IR"/>
        </w:rPr>
        <w:t>.</w:t>
      </w:r>
    </w:p>
    <w:p>
      <w:pPr>
        <w:pStyle w:val="Heading4"/>
        <w:numPr>
          <w:ilvl w:val="3"/>
          <w:numId w:val="1"/>
        </w:numPr>
        <w:rPr/>
      </w:pPr>
      <w:bookmarkStart w:id="1218" w:name="__RefHeading___Toc14087993_1280447820"/>
      <w:bookmarkStart w:id="1219" w:name="_Toc451"/>
      <w:bookmarkEnd w:id="1218"/>
      <w:r>
        <w:rPr/>
        <w:t>4</w:t>
      </w:r>
      <w:r>
        <w:rPr>
          <w:rtl w:val="true"/>
        </w:rPr>
        <w:t xml:space="preserve">- </w:t>
      </w:r>
      <w:r>
        <w:rPr>
          <w:rtl w:val="true"/>
        </w:rPr>
        <w:t>سخن ابی الصلاح در شرطیت ستر عورت برای نماز</w:t>
      </w:r>
      <w:bookmarkEnd w:id="1219"/>
    </w:p>
    <w:p>
      <w:pPr>
        <w:pStyle w:val="BookText"/>
        <w:rPr/>
      </w:pPr>
      <w:r>
        <w:rPr>
          <w:rFonts w:ascii="IRNazanin" w:hAnsi="IRNazanin" w:eastAsia="IRNazanin"/>
          <w:color w:val="111111"/>
          <w:sz w:val="28"/>
          <w:sz w:val="28"/>
          <w:szCs w:val="28"/>
          <w:rtl w:val="true"/>
          <w:lang w:bidi="fa-IR"/>
        </w:rPr>
        <w:t xml:space="preserve">شیخ ابو الصلاح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دربارۀ ستر عورت که آن را یکی از شرایط نماز قرار داده است با اینکه به این عنوان در روایات ذکر نشده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العورة شرط فى صحة الصلوة وعورة الرجل من سرته الى ركبته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که عورت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سُرَّته الی رکبته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جهت در حکم تکلیفی در برابر دیدگاه دیگران ذکر شده است؛ چنانکه در روایت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للرجل ان يكشف ثيابه عن فَخِذيه و يجلس بين قوم</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يجلس بین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مربوط به شرطیت نماز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روایت حسین بن علوان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ابى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زوج الرجلُ امَتَه ، فلا يُنظر الى عورتها والعورة ما بين السرة الى الركبة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صریح است در پوشاندن از ناظر محترم نه شرطیت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باب شرط نمازی؛ در بعضی از روایات گفته شده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 یعنی از حدود پستانها بپوشاند تا حدود ساق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نمی خواهیم حدود آن را تحقیقاً بیان کنیم؛ چون مربوط به بحث در شرائط ستر و ساتر در نماز است اما از سرّة الى الركبة درباره عورت مرد در باب حکم تکلیفی در مقابل دیدگان ناظر محترم است که ما در تفسیر آیه شریفه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کردیم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که پوشاندنش لازم است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السرّة الى الركبة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ناف تا زانوست اما در باب نماز چنین چیزی در روایات نیست و به عنوان عورت نیز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ایشان هم گفته اند و از این باب به آن استدلال کرده اند که اگر بخواهد این مقدار را خوب بپوشاند باید یک ساتر از ناف تا نصف ساق باشد تا در حال رکوع و سجود اگر پس ،رفت لااقل تا زانو پوشیده باشد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القدر يُجزى و الأفضل التجمّل باللباس و التعمم و التحنّك و الارتداء و المرأة كلّها عورة واقل ما يُجزى الحرّة البالغة درع سايغ الى القدمين و خمار و يجزى الاماء و من لم يبلغ من حرائر النساء درع بغير خمار و التجمل باللباس افضل لهن</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در سخنان این بزرگوار ملاحظه میکنید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المرأه كلها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حکم تکلیفی در مقابل اجانب ،است با پوشش نمازی مخلوط شده است؛ اضافه بر اینکه این سخنان با هم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المرأه كلها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شرطيّت لباس مصلی باشند، زن باید تمام هیکل خود را بپوشاند؛ پس بعد از آن چه معنی دارد که فرموده است کمترین مقدار که برای حُرّه بالغه مجزی است درع و خمار است؟ با اینکه خمار تمام رو و صورت را نمی پوشاند همچنین درباره کنیزان که نماز خواندن آنها بدون خمار و مقنعه جایز شمرده اند مگر مصداق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كلها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شوند؟</w:t>
      </w:r>
    </w:p>
    <w:p>
      <w:pPr>
        <w:pStyle w:val="BookText"/>
        <w:rPr/>
      </w:pPr>
      <w:r>
        <w:rPr>
          <w:rFonts w:ascii="IRNazanin" w:hAnsi="IRNazanin" w:eastAsia="IRNazanin"/>
          <w:color w:val="111111"/>
          <w:sz w:val="28"/>
          <w:sz w:val="28"/>
          <w:szCs w:val="28"/>
          <w:rtl w:val="true"/>
          <w:lang w:bidi="fa-IR"/>
        </w:rPr>
        <w:t xml:space="preserve">و ما قبلاً توضیحاتی در معنى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عى وعورة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که یعنی زن از لحاظ تهییج قوای شهوی مانند عورت است و تمام وجود او چنین حالتی را برای مردان دارد این معنی هم درباره پوشش او در مقابل دیدگان اجانب است، نه در خصوص شرطيّت لباس زن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این دو جهت با هم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خلط شدن این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مدعی است که گفته اند زن در نماز باید همۀ هیکل و حتی صورت خود را جز مقدار محل سجود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دلیل که به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عى وعورة ؛ فَدَاوُوا عَيّهُنَّ بالسكوت و واروا عوراتهن بالبيوت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استناد شده است در حالی که هر دو جهت درباره پوشش زن در برابر مردان اجنبی ،است نه در شرطیت لباس و مقدار آن در نماز</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سخنان را برای نمونه ذکر کردیم تا نشان دهیم در مسأله پوشش زن در موارد سه گانه پوشش زن از نظر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پوشش زن از نظر شرطیت در نماز </w:t>
      </w:r>
    </w:p>
    <w:p>
      <w:pPr>
        <w:pStyle w:val="BookText"/>
        <w:rPr/>
      </w:pPr>
      <w:r>
        <w:rPr>
          <w:rFonts w:ascii="IRNazanin" w:hAnsi="IRNazanin" w:eastAsia="IRNazanin"/>
          <w:color w:val="111111"/>
          <w:sz w:val="28"/>
          <w:sz w:val="28"/>
          <w:szCs w:val="28"/>
          <w:rtl w:val="true"/>
          <w:lang w:bidi="fa-IR"/>
        </w:rPr>
        <w:t>و پوشش زن در احرام به خاطر احرام و هنگامی که با اجنبی برخورد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در کلمات عده ای از فقها متموج و مخلوط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فقیه لازم است با بکارگیری توان علمی و تحقیقی خود در این مسائل و دیگر مسائل اسلامی، حکم واقعی اسلامی و قرآنی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 على رسوله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استكشاف و استنباط نماید تا مسلمانان دچار ضلالت و گمراهی در احکام شرعی خود نگردند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حجاب با عناوین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و پوشش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بیان حدود و ثغور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و عدم وجوب پوشش در مقابل اجنبی،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زن و حدود پوشش وجوبی در مقابل اجنبی در پیش آمدهای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و عدم جواز ،نظر و احکام وارده در اطراف این مسائل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دقتهایی که در اطراف آیات و روایات شده و بیاناتی که در این کتاب آمده بی اساس بودن آن مطالب و نیز چهره حقیقت روشن می گردد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در اول کتاب آورده شده ولی به جهت اسلوب و ساختار کتاب و اهمیت آن به جهت قلم و تقریر مؤلف گران قدر آن و همچنین به جهت تیمن و تبرک با مختصر تغییری در عبارات در این جا نیز تکرار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برای استنباط حکم شرعی بسیار مؤثر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همانگونه که در متن کتاب آمده و ملاحظه خواهید کرد؛ استفاده از روایات معصومین در شرایط و خصوصیاتی دارد که بدون در نظر گرفتن آنها ممکن است گمراه کننده نیز باشد؛ مثل صحت سنده صحت دلالت و یا مطابقت با قرآن و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 تک اینها در استنباط صحیح احکام و دستورهای قرآن بسیار مؤثر و مفید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در اول کتاب آورده شده ولی به جهت اسلوب و ساختار کتاب و اهمیت آن به جهت قلم و تقریر مؤلّف گرانقدر ،آن و همچنین به جهت تیمّن و تبرک با مختصر تغییری در عبارات در اینجا نیز تکرار شده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ظهر جمعه دهم ربیع الاول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المهتدى يا اربعين میرلوحی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اسماعیلیان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روز دوشنبه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هشتم خردادماه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به سرای باقی شتافتند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تحقیق را در ایامی به پایان رساندم که چشم و دل مسلمین از انهدام حرم مطهر عسكريين له به دست دشمنان اسلام خون بار است این جنایت هولناک و ددمنشانه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اتفاق افتاد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عن ابي قلابة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بن الخطاب لا يدع في خلافته أمةً تقنع،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القناع للحرائر كي لا يؤذين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،شبية عن انس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عمر جاريةٌ مقنعة، فضربها بدرته و قال القي القناع لا تشتبهنّ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بالحرائر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حميد، عن ابى شهاب، أنه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تزوّج فتخمّر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قُلْ لأَزْواجِكَ وَبَنَاتِكَ وَنِسَاءِ الْمُؤْمِنِينَ يُدْنِينَ عَلَيْهِنَّ مِنْ جَلابِيبِهِنَّ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فنهى الله الاماء ان يتشبهن بالحرائر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59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جرير، عن سهل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رسول الله صلی الله علیه و آله وسلم بنى فلان ينزون على منبره نزو القردة فساءه ذلك فما استجمع ضاحكاً حتى مات و انزل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جَعَلْنَا الرَّؤْيَا الَّتِي أَرَيْنَاكَ إِلَّا فِتْنَةً لِلنَّاسِ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سپهرج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الانوار، علامه مجلسی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قبلی</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 ص </w:t>
      </w:r>
      <w:r>
        <w:rPr>
          <w:rFonts w:eastAsia="IRNazanin" w:cs="IRNazanin"/>
          <w:b w:val="false"/>
          <w:bCs w:val="false"/>
          <w:i w:val="false"/>
          <w:iCs w:val="false"/>
          <w:color w:val="333333"/>
          <w:sz w:val="20"/>
          <w:szCs w:val="20"/>
        </w:rPr>
        <w:t>107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سپهر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منطوق بعضی از آیات و عنوان بابی از ،روایات و معروف در لسان اهل تفسیر میباشد ولی روایتی به این مضمون یافت نشد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معروف بین شیعه و سنّی</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کننده به جای گذارنده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الدقايق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عياش جوهری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ابن حمزه طوسی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تحقيق محمد باقر 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امیرالمؤمنين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طبری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المشهدى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سليمان الكوفي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الطبرى الشيعي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ابراهيم النعماني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عياش الجوهری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يونس النباطى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شرف الدين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الاميني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المرعشى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قمى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الاعتقادات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الصلاح الحلبی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الحسني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النباطى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حامد حسین نقوی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اتاكم عنى حديث فاعرضوه على كتاب الله و حجّة عقولكم فان وافقهما فاقبلوه و الا فاضربوا به عرض الجدار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يونس النباطى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القمى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السيد حامد حسين النقوى الهندى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شرف الدين العاملی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الغدير العلامة الامينى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افحام الاعداء والخصوم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ناصر حسین الهندى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الكنى والالقاب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عمل یا تقریر پیغمبر و ائمه معصومین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 الثَّقَلَينِ کتاب الله و عترتی اهل بیتی</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آیه دوم و سوم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جواد بلاغی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صيدا،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 نبود نماز آنها در خانه کعبه جز سوت و کف زدن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آنچنان که خلق را از خانه خدا منع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واضح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بن واضح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اسحاق بن جعفر بن وهب بن واضح اصفهانی ،البلد، عباسي النسب، شيعي المذهب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مشاهیر قدمای تاریخ نویسان و جغرافی دانان امامیه در قرن سوم هجری به شمار میرود وی در علم نجوم و شعر نیز تسلط به سزائی داشته است با ابوحنیفه دینوری و احمد بن ابی داود معاصر بوده کتابهای زیادی نوشته است ولی از آن میان تنها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حوادث زمان مصون مانده و به دست ما رسیده این کتاب به نامهای مختلف در کتب ضبط گردیده، از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العباسیه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احمد بن یعقوب مصری در اخبار عباسیان و جز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ضبط گردیده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نزل من القرآن بالمدينه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الدقایق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تهمت و پیرایه بستن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وقعة بنی مصطلق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الافک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صادر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صادر دار بیروت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دارصادر و دار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على بن ابراهيم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جَاؤُا بِالْاِفكِ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إِنْ جَائَكُمْ فَاسِقٌ بِنَبَإٍ</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حول خبر 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العلامة المجلسي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حول خبر 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العكبرية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احمد بن آل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امیرالمؤمنين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شیعی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طبرى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حمدان خصیبی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ابراهیم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جريح غلامی قبطی بود که سلطان روم وی را به همراه ماریه به عنوان هدیه به حضور پیامبر فرستاده بود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به اختلاف این عبارت را نقل کرده اند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كالسكة المحماة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كالسبيكة المحماة في ذات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كالشكة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كالمسمار المحمي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شیعی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حول خبر 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شیعی ،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طبرى شیعی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على بن ابراهيم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جَاؤُا بِالْإِفْكِ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إِنْ جَانَكُمْ فَاسِقٌ بِنَبَا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ذکر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در کتب تاریخ سیره و تفسیر آمده است و قبلاً آدرس آن ذکر 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هودج زن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158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اتاكم عنى حديث فاعرضوه على كتاب الله و حجة عقولكم فان وافقهما فاقبلوه و الا فاضربوا به عرض الجدار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دستنوشته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ولی ظاهراً اشتباه است و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 چند مورد آدرس این کلام گذشت</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کمی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دلایيل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الشيعي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الشافى فى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السرابي التنكابني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الامينى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المرعشی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بالخمار چادر پوشید،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چادر پوشی،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چادر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را به سال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نوشته اند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به این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بن جبر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و السيوطى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آية </w:t>
      </w:r>
      <w:r>
        <w:rPr>
          <w:rFonts w:eastAsia="IRNazanin" w:cs="IRNazanin"/>
          <w:b w:val="false"/>
          <w:bCs w:val="false"/>
          <w:i w:val="false"/>
          <w:iCs w:val="false"/>
          <w:color w:val="333333"/>
          <w:sz w:val="20"/>
          <w:szCs w:val="20"/>
        </w:rPr>
        <w:t>89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يتعرضون لهنّ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قبلی</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قبلی</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فتح الله کاشانی صاحب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علی بن الحسن زواره ای که او از شاگردان محقق کرکی بوده است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ذکر یکی از تالیفات وی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یک نسخه خطی به خط خود او دیده است که تاریخ فراغت از آن را نیمه ذى القعده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نوشته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ابوالفتوح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ابو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قبلی</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مكتب الاعلام الاسلامی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الاعلمي للمطبوعات بيروت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محمد بن عبدالوهاب است گاهی نیز به پسرش ابوهاشم عبد السلام بن محمد جبائی گفته می شود و به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جبائیان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وفات پدر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فرزندش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بوده و هر دو از رؤسای معتزله و اهل خوزستان بوده اند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 ناسٌ</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الكني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این لحاظ با تفسیری که ما گفتیم مقداری موافق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النَّبيُّ قُلْ لِأَزْواجِكَ وَبَنَاتِكَ وَنِسَاءِ الْمُؤْمِنِينَ يُدْنِينَ عَلَيْهِنَّ مِنْ جَلَابِيبِهِنَّ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قل لهؤلاء فَليسترنَ موضع الجيب بالجلباب و هو الملاءة التى تشتمل بها المراة، عن الحسن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النَّبِيُّ قُل لازْوَاجِكَ وَبَنَاتِكَ وَنِسَاءِ الْمُؤْمِنِينَ يُدْنِينَ عَلَيْهِنَّ مِنْ جَلَابِيبِهِنَّ ذَلِكَ أَدْنَى أَنْ يُعْرَفْنَ فَلا يُؤْذَيْنَ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درس هفتم روایت سوم از محمد بن کعب قرظی</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از این قبیل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طعام را با آنکه آن را دوست میدارند و بدان محتاجند به بینوا و کودک بی پدر و بنده ای از بندگان مشرک می خورانند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الرضى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خطب الامام امير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الاسكافی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القاضی نعمان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الصدوق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الحميرى القمى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الحر العاملي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الامين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الطبرسى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الله النساء المؤمنات إذا خرجن من بيوتهنّ فى حاجَةٍ ان يغطّينَ وُجوهَنّ من فوق رؤسهن بالجلابيب و يبدين عيناً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ملحفة كانت عليه فقنع بها وغطّى رأسه كله حتى بلغ الحاجبين وغطى وجهه و اخرج عينه اليسرى من شق وجهه الايسر ممايلى العين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ابو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قبلی</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بنیانی که آنها بر کفر و نفاق بنا کردند دلهای ایشان را همیشه به ریب و حیرت افکند تا آنکه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به مرگ یا به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برکننده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الطريحي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دفتر نشر کتاب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دستبند و النگو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بدون نگین است که مانند انگشتر با دست می کنند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 چنین ضبط شده ناخرج ابن ابی شیبة و عبد بن حمید و ابن منذر و البيهقي في سنته، عن عائشة أنها سئلت عن الزينة الظاهرة، فقالت القلب والفتح و ضعت طرف كمها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مؤسسة الاعلمى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طالاولى مكتب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دارالاسوة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المرتضوية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مصرى ط مؤسسة النشر الاسلامی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ذوی القربى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عوالى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الاحسائى ط الاولى مطبعة سيّد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نورالبراهين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نعمة الله الجزايري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الاولى 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بزرگان موثقین علمای شیعه میباشد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از آرنج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قفل میان بازو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سر انگشت است که آن را ذراع دست گویند، و از قفل زانو تا آخر پا یا قفل ساق پا را ذراع پا گویند، و تثنیه آن ذراعین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طالثالثة 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مؤسسة دار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الحويزي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مؤسسة اسماعيليان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حر العاملي ط مؤسسة آل البيت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مقدماته و آدابه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سوره بقره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انعام آیه </w:t>
      </w:r>
      <w:r>
        <w:rPr>
          <w:rFonts w:eastAsia="IRNazanin" w:cs="IRNazanin"/>
          <w:b w:val="false"/>
          <w:bCs w:val="false"/>
          <w:i w:val="false"/>
          <w:iCs w:val="false"/>
          <w:color w:val="333333"/>
          <w:sz w:val="20"/>
          <w:szCs w:val="20"/>
        </w:rPr>
        <w:t>142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حر العاملي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مؤسسة آل البيت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مؤسسة الاعلمى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قبلی</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قبلی</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قبلی</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قبلی</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 حدیث </w:t>
      </w:r>
      <w:r>
        <w:rPr>
          <w:rFonts w:eastAsia="IRNazanin" w:cs="IRNazanin"/>
          <w:b w:val="false"/>
          <w:bCs w:val="false"/>
          <w:i w:val="false"/>
          <w:iCs w:val="false"/>
          <w:color w:val="333333"/>
          <w:sz w:val="20"/>
          <w:szCs w:val="20"/>
        </w:rPr>
        <w:t>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النبي لو عنده ميمونة فاقبل ابن ام مکتوم و ذلك بعد ان امر بالحجاب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اليس اعمى؟ لا يبصرنا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افعمياوان انتما؟ الستما تبصرانه؟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بیرون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سوره بقره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انعام آیه </w:t>
      </w:r>
      <w:r>
        <w:rPr>
          <w:rFonts w:eastAsia="IRNazanin" w:cs="IRNazanin"/>
          <w:b w:val="false"/>
          <w:bCs w:val="false"/>
          <w:i w:val="false"/>
          <w:iCs w:val="false"/>
          <w:color w:val="333333"/>
          <w:sz w:val="20"/>
          <w:szCs w:val="20"/>
        </w:rPr>
        <w:t>142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 آیه </w:t>
      </w:r>
      <w:r>
        <w:rPr>
          <w:rFonts w:eastAsia="IRNazanin" w:cs="IRNazanin"/>
          <w:b w:val="false"/>
          <w:bCs w:val="false"/>
          <w:i w:val="false"/>
          <w:iCs w:val="false"/>
          <w:color w:val="333333"/>
          <w:sz w:val="20"/>
          <w:szCs w:val="20"/>
        </w:rPr>
        <w:t>60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این روایت از طریق شیعه و سنی در بحثهای قبل گذشت</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تَبَرَّجْنَ تَبَرُّجَ الْجاهِلِيَّةِ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قبلاً در آیات سوره احزاب ذکر کردیم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الحويزي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مؤسسة اسماعيليان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و</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الحويزي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مؤسسة اسماعيليان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الحويزي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مؤسسة اسماعيليان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الحويزي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مؤسسة اسماعيليان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،قبلی حدیث </w:t>
      </w:r>
      <w:r>
        <w:rPr>
          <w:rFonts w:eastAsia="IRNazanin" w:cs="IRNazanin"/>
          <w:b w:val="false"/>
          <w:bCs w:val="false"/>
          <w:i w:val="false"/>
          <w:iCs w:val="false"/>
          <w:color w:val="333333"/>
          <w:sz w:val="20"/>
          <w:szCs w:val="20"/>
        </w:rPr>
        <w:t>239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الحويزي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مؤسسة اسماعيليان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طالاولى مؤسسة الاعلمي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مؤسسة دار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مؤسسة 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لِيَسْتَأْذِنْكُمُ الَّذينَ مَلَكَتْ أَيْمَانُكُمْ وَ الَّذِينَ لَمْ يَبْلُغُوا الْحُلُمَ مِنْكُمْ ثَلاثَ مَرَّاتٍ مِنْ قَبْلِ صَلوةِ الْفَجْرِ وَ ِحينَ تَضَعُونَ ثِيَابَكُمْ مِنَ الظَّهِيرَةِ وَ مِنْ بَعْدِ صَلَوَةِ الْعِشَاءِ ثَلَاتُ عَوْرَاتِ لَكُمْ لَيْسَ عَلَيْكُمْ وَ لا عَلَيْهِمْ جُنَاحٌ بَعْدَهُنَّ طَوَّافُونَ عَلَيْكُمْ بَعْضُكُمْ عَلَى بَعْضٍ كَذَلِكَ يُبَيِّنُ اللَّهُ لَكُمُ الْآيَاتِ وَ الله عَليمٌ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مؤسسة 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طالثالثة مؤسسة 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مؤسسة 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الحويزي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مؤسسة 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الحويزي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الدخول على النساء،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انتهيت</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فرفعه،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طالثالثة مؤسسة 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حر العاملی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النكاح و آدابه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آیه مراجعه شود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این روایت در مقدمات بحث گذشت</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حر العاملی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ط بیروت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حر العاملي طآل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الطبرسى طالسادسة منشورات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ط بیروت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ط الاولى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حر العاملي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حر العاملي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القمى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همان مدرک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طبيروت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ط دار الكتب الاسلامية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ط بیروت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فهيط</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آن در مقدمات بحث گذشت</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5053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حر العاملی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علا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ط جماعة المدرسين في الحوزة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زیاد بن منذر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و روایت جمعی از بزرگان حتی از اصحاب اجماع درباره او بر می آید که موثق بوده است گرچه از لحاظ مذهب او را زیدی گفته اند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ط مؤسسة الاعلمى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اسلامية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نكاح</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 اسلاميه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قبلاً ذکر شد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اسلامية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ط جماعة المدرسين في الحوزة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مرت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طولانی و دقیق کردن</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مستعصيدة ؛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چموش</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هیجان و برانگیخته شدن</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جاءت الى</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اخاف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شروع روایتی است که در آن امرأة من الخثعم سؤال يا سؤالاتی را از پیامبر اکرم داشته که در جوامع و مصادر روائی و تفسیری شیعه مورد اعتناء و اعتماد نبوده و نقل نشده الا چند مورد کتب فقهی که به عنوان نقد و بررسی آن را مطرح فرموده اند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الحكيم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صحاح و مصادر اهل سنت در بیش از بیست مورد این قسمت را نقل کرده اند من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مسندامام شافعی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الاشعث السجستانی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کبری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السلام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قديم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اینچنین رد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صرف النبي وجه الفضل لكون نظره مما يخاف منه الفتنة كما يظهر من تعليله بخوف دخول الشيطان بينهما؛ فهو من ادلة الجواز لا المنع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طالثانية مؤسسة آل البيت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نسخ الرضوی؟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مسلم چنانچه در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شده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حكيم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فرمایش حضرت 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متعنا الله و جميع اخواننا المسلمين بصحته و طول بقائه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زمان القاء این درس میباشد ولی در جستجوی هنگام ،چاپ آدرس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یافتیم که در صفحه قبل ذکر شد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خطی و کمیاب بود و مرحوم سیدنا الاستاد المحقق آیة الله بروجردی من آن را چاپ کردند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ص </w:t>
      </w:r>
      <w:r>
        <w:rPr>
          <w:rFonts w:eastAsia="IRNazanin" w:cs="IRNazanin"/>
          <w:b w:val="false"/>
          <w:bCs w:val="false"/>
          <w:i w:val="false"/>
          <w:iCs w:val="false"/>
          <w:color w:val="333333"/>
          <w:sz w:val="20"/>
          <w:szCs w:val="20"/>
        </w:rPr>
        <w:t>40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مورد سؤال تفسیر آیه بوده یا اصلاً آیه در نظر نبوده و سائل مطلبی را مستقلاً پرسیده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تعبیر در سه روایت با وحدت سؤال و پاسخ دهنده اصل تعبیر در کلام امام را برای ما مشتبه می کند</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نیست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لازم است یا متعدی و از طرفی در آیه شریفه به معنای لازم آمده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نیست در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کسی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وی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نقل شده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الامام اميرالمؤمنین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الاخذ بالسنة و شواهد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دسته روایات در کتابهای دیگر موجود میباشد ولی متأسفانه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الجمع بين الاحاديث المختلفة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التوقف و الاحتياط في القضاء والفتوى و العمل فى كل مسألة نظرية لم يعلم حكمها بنص منهم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نیز تعدادی از روایات در تفسیر الا ما ظهر ذکر شد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الحميرى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الى نساء اهل الذمة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البيت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النظر الى شعور نساء اهل الذمة و ايديهن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النظر الى شعور نساء اهل الذمة و ايديهن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الثانية مؤسسة آل البيت علا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عوالى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الجمهور الاحسائى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مطبعة سيد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مؤسسة آل البيت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اغلا الثمن،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النظر لمن اراد التزويج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 همان مدرک رقم </w:t>
      </w:r>
      <w:r>
        <w:rPr>
          <w:rFonts w:eastAsia="IRNazanin" w:cs="IRNazanin"/>
          <w:b w:val="false"/>
          <w:bCs w:val="false"/>
          <w:i w:val="false"/>
          <w:iCs w:val="false"/>
          <w:color w:val="333333"/>
          <w:sz w:val="20"/>
          <w:szCs w:val="20"/>
        </w:rPr>
        <w:t>108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 همان مدرک رقم </w:t>
      </w:r>
      <w:r>
        <w:rPr>
          <w:rFonts w:eastAsia="IRNazanin" w:cs="IRNazanin"/>
          <w:b w:val="false"/>
          <w:bCs w:val="false"/>
          <w:i w:val="false"/>
          <w:iCs w:val="false"/>
          <w:color w:val="333333"/>
          <w:sz w:val="20"/>
          <w:szCs w:val="20"/>
        </w:rPr>
        <w:t>109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 على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المؤتمر العالمي للامام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مؤسسة آل البيت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پانزدهم</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شانزدهم</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هفدهم</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النظر الى نساء اهل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النظر إلى شعور نساء اهل الذمة و ايديهن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النظر الى شعور نساء اهل الذمة و ايديهن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اشعثیات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ابو علی محمد بن محمد بن الاشعث الكوفي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النظر الى شعور نساء الاعراب و اهل السواد و كذا المجنونة بغير تعمد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النظر الى نساء الاعراب و اهل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آدرس قبل، نعلل الشرایع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الاعلمي بيروت،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مؤسسة النشر الاسلامي التابعة لجماعة المدرسين،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درس چهارم به بعد در تفسیر آیه جلباب</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شیبة الکوفی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فادرؤوا</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البيت علا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طبق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رؤية المرأة الرجل الاجنبى و ان كان اعمى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رؤية المرأة الرجل الاجنبى و ان كان اعمى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رؤية المرأة الرجل الاجنبى و ان كان اعمى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الرضوية لاحياء آثار الجعفرية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 الشيخ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مقدمات النكاح</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الاسكافي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حجية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كتاب النكاح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در اصل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گفته شده بود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الكاشانی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سنگی تهران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تأديب النساء و ترك طاعتهن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بستر عيهن</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کتاب ص </w:t>
      </w:r>
      <w:r>
        <w:rPr>
          <w:rFonts w:eastAsia="IRNazanin" w:cs="IRNazanin"/>
          <w:b w:val="false"/>
          <w:bCs w:val="false"/>
          <w:i w:val="false"/>
          <w:iCs w:val="false"/>
          <w:color w:val="333333"/>
          <w:sz w:val="20"/>
          <w:szCs w:val="20"/>
        </w:rPr>
        <w:t>356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کتاب ص </w:t>
      </w:r>
      <w:r>
        <w:rPr>
          <w:rFonts w:eastAsia="IRNazanin" w:cs="IRNazanin"/>
          <w:b w:val="false"/>
          <w:bCs w:val="false"/>
          <w:i w:val="false"/>
          <w:iCs w:val="false"/>
          <w:color w:val="333333"/>
          <w:sz w:val="20"/>
          <w:szCs w:val="20"/>
        </w:rPr>
        <w:t>352</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مكتب نشر الثقافة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 ابوالمکام بن زهره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شیخ طوسی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شيخ علاء الدين ابى الحسن علی بن ابی الفضل الحسن بن ابی المجد حلى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وحید بهبهانی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الامام امیرالمؤمنين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الصلاح الحلبي ط مكتبة الامام امیرالمؤمنين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الكاني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الصلاح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الامام امیر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الحلى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جامعة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آداب الحمام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مذهب شيخنا ابو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ابى جعفر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الصلوة، 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انه لم يذكر فيه القدمین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زیرنویس سرائر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الصلوة فى فصل ستر العورة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زیرنویس سرائر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الحلّى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جامعة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زیرنویس دروس</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زیرنویس دروس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المصلّى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زیرنویس دروس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،مصلی 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البيت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لباس 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المبعضة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 المرأة ما تلبسه فوق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 نویس وسائل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روایت چنین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شخصیتهای بزرگ و از اصحاب اجماع است و روایاتش همگی صحیح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علی بن 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علی بن 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علی بن 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76</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صلّت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نیز ذكرى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وسائل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مصلّی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مصلّى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مسائل علی بن 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لباس 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روباز است و الآن در کشورهای عربی سافرة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زنی میگویند که روباز باشد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مصلّى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96</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اعظم ،انصاری بخش مناسک حج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الاولى مؤسسة آل البيت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الفکر الاسلامی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مناسک شیخ انصاری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درس عبارت عن الحلبی در این قسمت اضافه شده ولی در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245</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تروک احرام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245</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سه دسته یعنی روایات جامع بین دسته اول و دوم</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امرؤ القيس بن حجر الکندی و یکی از معلقات سبع میباشد یعنی چه بسیار شبی که در هول و ترس مثل موج دریا بود و افکنده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شب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پردههای ظلمت را بر من تا آنکه بیازماید و امتحان کند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صبر بر سختی 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درس عبارت عن الحلبی در این قسمت اضافه شده ولی در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243</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چانه</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گودی زیر گلو</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درس عبارت عن الحلبی در این قسمت اضافه شده ولی در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1012</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الامام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60</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الاندلس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256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سدل</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ونا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آدرس آن گذشت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الهندى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 ولی با اختلاف در عبارت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 نویس کشف اللثام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زیر نویس کشف اللثام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النافع في مختصر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زیر نویس کشف اللثام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 نویس کشف اللثام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 نویس کشف اللثام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زیر نویس کشف اللثام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زیر نویس کشف اللثام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زیر نویس کشف اللثام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الاصل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تروک احرام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 نویس کشف اللثام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 نویس کشف اللثام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مدارك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العاملي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الاولى مؤسسة آل البيت الله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 النبي منقول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زیرنویس مدارک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زیر نویس مدارک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مدارک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اكمل البهبهانی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امامی، ولد فى اصفهان و اقام مدة في بهبهان و استقر في كربلاء و توفّى بالحائر، له تعليقات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بهامشه، حاشية على مفاتيح الاحكام فى الفقه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فوائد جديدة مخطوط، و حواش و رسائل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504</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الهداية فى احكام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کلباسی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سنگی جمادی الاولی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النکاح</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الهداية في احكام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کلباسی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سنگی جمادی الاولی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النکاح</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قبلاً بیان کردیم نظر به وجه و کفین را جایز نمی دانند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على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392</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حجرية مؤسسة آل البيت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وذخيرة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مؤسسة آل البيت مشهد،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الاحكام واللواحق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بابالاحكام واللواحق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مؤسسة آل البيت المشهد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زیرنویس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زیرنویس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زیرنویس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زیرنویس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زیرنویس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زیرنویس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زیرنویس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حجرية مؤسسة آل البيت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زیرنویس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لازم ثلاثی مجرد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افعال که متعدی میباشد</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حجرية مؤسسة آل البيت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نعلم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الحر العاملي ط مؤسسة آل البيت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طمؤسسة الامام الهادي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حجرية مؤسسة آل البيت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على الطباطبائی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جامعة المدرسين بقم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زیرنویس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زیرنویس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على الطباطبائي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جامعة المدرسين بقم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في احكام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على الطباطبائي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جامعة المدرسين بقم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في احكام النظر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تقریر فامره</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ستر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بینی</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چانه</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على الطباطبائي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جامعة المدرسين بقم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في احكام النظر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الحر العاملي،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البيت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الحر العاملي،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في احكام النظر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المؤمنين الكميل بن زياد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امير المؤمنين ، نهاية الافكار الآقا ضياء الدين العراقی،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في احكام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في احكام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النکاح، فی احکام النظر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ساتر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في احكام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سوره نجم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فى احكام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زیر 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 على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آل البيت ، قسم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الحميرى القمى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890</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زیر 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حسن از ذراری علی بن جعفر می باشد</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محارم سه نظریه نقل کرده که آخرین آنها را احوط دانسته و برای اثبات آن چند دلیل آورده است که یکی از آنها همین روایت تفسیر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ادعای ایشان بر اجماع در اینجا تعجب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خصال صدوق</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في احكام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في احكام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في احكام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آیات در اول کتاب گذشت، به آنجا رجوع شود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في احكام النظر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زیر 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مرة او مراراً ، منه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الموضوعة 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فى احكام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سؤال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حلّ للرجل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6</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30</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اجماع مرکب بر نفی قول ثالث میتواند نتیجه بدهد نه اثبات احد القولين؛ یعنی اجماع بر اینکه یا این امور با وجه و کفین جائز است یا هیچ یک جائز نیست؛ پس اجماع بر عدم تفصیل است نه بر جواز وجه و كفين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علی بن ابراهیم در اول تفسیرش تضمین اعتبار روایات کتابش را کرده و این توثیق ضمنی رواة احادیث این کتاب است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24</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سوره نور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20</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الانصاری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قم</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الانصاري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الانصاری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ص </w:t>
      </w:r>
      <w:r>
        <w:rPr>
          <w:rFonts w:eastAsia="IRNazanin" w:cs="IRNazanin"/>
          <w:b w:val="false"/>
          <w:bCs w:val="false"/>
          <w:i w:val="false"/>
          <w:iCs w:val="false"/>
          <w:color w:val="333333"/>
          <w:sz w:val="20"/>
          <w:szCs w:val="20"/>
        </w:rPr>
        <w:t>44</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 ص </w:t>
      </w:r>
      <w:r>
        <w:rPr>
          <w:rFonts w:eastAsia="IRNazanin" w:cs="IRNazanin"/>
          <w:b w:val="false"/>
          <w:bCs w:val="false"/>
          <w:i w:val="false"/>
          <w:iCs w:val="false"/>
          <w:color w:val="333333"/>
          <w:sz w:val="20"/>
          <w:szCs w:val="20"/>
        </w:rPr>
        <w:t>45</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الانصارى ط 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اصل نیست</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ط 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الانصاري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الانصارى الاولى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ط الاولى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الانصارى الاولى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آدرس آن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الانصاري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ط 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الانصاري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الانصاري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ص </w:t>
      </w:r>
      <w:r>
        <w:rPr>
          <w:rFonts w:eastAsia="IRNazanin" w:cs="IRNazanin"/>
          <w:b w:val="false"/>
          <w:bCs w:val="false"/>
          <w:i w:val="false"/>
          <w:iCs w:val="false"/>
          <w:color w:val="333333"/>
          <w:sz w:val="20"/>
          <w:szCs w:val="20"/>
        </w:rPr>
        <w:t>50</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الانصاري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ع ا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ص </w:t>
      </w:r>
      <w:r>
        <w:rPr>
          <w:rFonts w:eastAsia="IRNazanin" w:cs="IRNazanin"/>
          <w:b w:val="false"/>
          <w:bCs w:val="false"/>
          <w:i w:val="false"/>
          <w:iCs w:val="false"/>
          <w:color w:val="333333"/>
          <w:sz w:val="20"/>
          <w:szCs w:val="20"/>
        </w:rPr>
        <w:t>50</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ص </w:t>
      </w:r>
      <w:r>
        <w:rPr>
          <w:rFonts w:eastAsia="IRNazanin" w:cs="IRNazanin"/>
          <w:b w:val="false"/>
          <w:bCs w:val="false"/>
          <w:i w:val="false"/>
          <w:iCs w:val="false"/>
          <w:color w:val="333333"/>
          <w:sz w:val="20"/>
          <w:szCs w:val="20"/>
        </w:rPr>
        <w:t>50</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ط الاولى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الانصاري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الانصاری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الانصاري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 شعبة من الايمان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 من الايمان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العشرة من کتاب الحج به نقل از زیرنویس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حياء الرجل دليل ايمانه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7097</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اطلاع خواننده ارجمند عرض میشود در بعضی روایات برای بیان اهمیت چند چیز دیگر، آن را نیز به منزله سر نسبت به بدن بیان فرموده اند من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امیرالمؤمنين نسبت به پیامبر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پیامبر نان نسبت به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نسبت به اهل 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نسبت به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دینی نسبت به سایر اعمال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عبارت ،معروف در روایات چنین ضبط شده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السيد المرعشى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الصلوة فصل في الستر والسائر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الكلام في جواز كشف المرأة وجهها و كفّيها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الانصاری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ص </w:t>
      </w:r>
      <w:r>
        <w:rPr>
          <w:rFonts w:eastAsia="IRNazanin" w:cs="IRNazanin"/>
          <w:b w:val="false"/>
          <w:bCs w:val="false"/>
          <w:i w:val="false"/>
          <w:iCs w:val="false"/>
          <w:color w:val="333333"/>
          <w:sz w:val="20"/>
          <w:szCs w:val="20"/>
        </w:rPr>
        <w:t>51</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الانصاري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الانصاري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ط 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السيد المرعشى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الصلوة فصل في الستر والساتر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الكلام في جواز كشف المرأة وجهها و كفّيها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السيد المرعشى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لمن يريد تزويج امرأة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گفتیم راوی آن عبدالله بن حسن است و توثیق نشده است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بیان کردیم در آن ارسال هست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السيد المرعشى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الصلوة فصل في الستر و الساتر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الكلام في جواز كشف المرأة وجهها و كفّيها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عبارت چنین 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بن محمد مؤمن الخراسانی ،السبزواری فقیه امامی اصله من ،سبزوار، سافر الى العراق و سکن اصفهان فكان شيخ الاسلام فيها له كتب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ذخيرة المعاد في شرح الارشاد و كفاية الاحكام كلاهما مبسوط في الفقه و الأولى لم يتم و روضات الانوار فى الاخلاق و رسالة في سمت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578</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مهدی بن ابی ذر الکاشانى النراقي من علماء الامامية و مجتهديهم له تصانيف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الوصول الى علم الاصول مجلّدان، عوائد الايام في قوائد الفقهاء، مفتاح الاحكام مختصر في اصول الفقه، المستند في الفقه الاستدلالى عدة مجلدات و الخزائن، توفى سنة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بقرية نراق من قرى الكاشان و نقل نعشه الى النجف الاشرف فدفن فيه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على بن ابى المعالي الطباطبائي النسب الاصفهاني الأصل، الكاظمي المولد الحائري المنشأ و الوفاة، مجتهد امامي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في تحقيق الاحكام بالدلائل طبع جزآن و رسائل و حواش و اجوبة مسائل ولد فى مشهد الكاظمين و توفّى نحو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في الحائر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بن محمدامين الدزفولى الانصاري، فقيه ورع الامامي كان مقيماً فى الغرى بالعراق وتوفى سنة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بالنجف له تصانيف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الاصولية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التسامح في ادلة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الارث</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119</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ذمت مذاهبه کابی صالح و السدی و الکلبی و غیرهم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آیه</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آدرس این روایت گذشت</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لباس مصلی</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مصلّی حدیث </w:t>
      </w:r>
      <w:r>
        <w:rPr>
          <w:rFonts w:eastAsia="IRNazanin" w:cs="IRNazanin"/>
          <w:b w:val="false"/>
          <w:bCs w:val="false"/>
          <w:i w:val="false"/>
          <w:iCs w:val="false"/>
          <w:color w:val="333333"/>
          <w:sz w:val="20"/>
          <w:szCs w:val="20"/>
        </w:rPr>
        <w:t>4</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مصلی،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 حدیث </w:t>
      </w:r>
      <w:r>
        <w:rPr>
          <w:rFonts w:eastAsia="IRNazanin" w:cs="IRNazanin"/>
          <w:b w:val="false"/>
          <w:bCs w:val="false"/>
          <w:i w:val="false"/>
          <w:iCs w:val="false"/>
          <w:color w:val="333333"/>
          <w:sz w:val="20"/>
          <w:szCs w:val="20"/>
        </w:rPr>
        <w:t>13</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 حدیث </w:t>
      </w:r>
      <w:r>
        <w:rPr>
          <w:rFonts w:eastAsia="IRNazanin" w:cs="IRNazanin"/>
          <w:b w:val="false"/>
          <w:bCs w:val="false"/>
          <w:i w:val="false"/>
          <w:iCs w:val="false"/>
          <w:color w:val="333333"/>
          <w:sz w:val="20"/>
          <w:szCs w:val="20"/>
        </w:rPr>
        <w:t>14</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مصلی، حدیث </w:t>
      </w:r>
      <w:r>
        <w:rPr>
          <w:rFonts w:eastAsia="IRNazanin" w:cs="IRNazanin"/>
          <w:b w:val="false"/>
          <w:bCs w:val="false"/>
          <w:i w:val="false"/>
          <w:iCs w:val="false"/>
          <w:color w:val="333333"/>
          <w:sz w:val="20"/>
          <w:szCs w:val="20"/>
        </w:rPr>
        <w:t>15</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 حدیث </w:t>
      </w:r>
      <w:r>
        <w:rPr>
          <w:rFonts w:eastAsia="IRNazanin" w:cs="IRNazanin"/>
          <w:b w:val="false"/>
          <w:bCs w:val="false"/>
          <w:i w:val="false"/>
          <w:iCs w:val="false"/>
          <w:color w:val="333333"/>
          <w:sz w:val="20"/>
          <w:szCs w:val="20"/>
        </w:rPr>
        <w:t>10</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مصلی، حدیث </w:t>
      </w:r>
      <w:r>
        <w:rPr>
          <w:rFonts w:eastAsia="IRNazanin" w:cs="IRNazanin"/>
          <w:b w:val="false"/>
          <w:bCs w:val="false"/>
          <w:i w:val="false"/>
          <w:iCs w:val="false"/>
          <w:color w:val="333333"/>
          <w:sz w:val="20"/>
          <w:szCs w:val="20"/>
        </w:rPr>
        <w:t>12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قبل حدیث </w:t>
      </w:r>
      <w:r>
        <w:rPr>
          <w:rFonts w:eastAsia="IRNazanin" w:cs="IRNazanin"/>
          <w:b w:val="false"/>
          <w:bCs w:val="false"/>
          <w:i w:val="false"/>
          <w:iCs w:val="false"/>
          <w:color w:val="333333"/>
          <w:sz w:val="20"/>
          <w:szCs w:val="20"/>
        </w:rPr>
        <w:t>3</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مصلی، حدیث </w:t>
      </w:r>
      <w:r>
        <w:rPr>
          <w:rFonts w:eastAsia="IRNazanin" w:cs="IRNazanin"/>
          <w:b w:val="false"/>
          <w:bCs w:val="false"/>
          <w:i w:val="false"/>
          <w:iCs w:val="false"/>
          <w:color w:val="333333"/>
          <w:sz w:val="20"/>
          <w:szCs w:val="20"/>
        </w:rPr>
        <w:t>7</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مصلّى،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همان مدرک قبل حدیث </w:t>
      </w:r>
      <w:r>
        <w:rPr>
          <w:rFonts w:eastAsia="IRNazanin" w:cs="IRNazanin"/>
          <w:b w:val="false"/>
          <w:bCs w:val="false"/>
          <w:i w:val="false"/>
          <w:iCs w:val="false"/>
          <w:color w:val="333333"/>
          <w:sz w:val="20"/>
          <w:szCs w:val="20"/>
        </w:rPr>
        <w:t>9</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،مصلی، حدیث </w:t>
      </w:r>
      <w:r>
        <w:rPr>
          <w:rFonts w:eastAsia="IRNazanin" w:cs="IRNazanin"/>
          <w:b w:val="false"/>
          <w:bCs w:val="false"/>
          <w:i w:val="false"/>
          <w:iCs w:val="false"/>
          <w:color w:val="333333"/>
          <w:sz w:val="20"/>
          <w:szCs w:val="20"/>
        </w:rPr>
        <w:t>11</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لباس مصلّی</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این روایت شریف قبلاً گذشت</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و العلم و العمل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است که مرحوم وحید بهبهانی نوشته 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به استاد اکبر تعبیر می کند</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ابى الصلاح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image" Target="media/image2.jpeg"/><Relationship Id="rId815" Type="http://schemas.openxmlformats.org/officeDocument/2006/relationships/image" Target="media/image2.jpeg"/><Relationship Id="rId816" Type="http://schemas.openxmlformats.org/officeDocument/2006/relationships/footer" Target="footer809.xml"/><Relationship Id="rId817" Type="http://schemas.openxmlformats.org/officeDocument/2006/relationships/footnotes" Target="footnotes.xml"/><Relationship Id="rId818" Type="http://schemas.openxmlformats.org/officeDocument/2006/relationships/numbering" Target="numbering.xml"/><Relationship Id="rId819" Type="http://schemas.openxmlformats.org/officeDocument/2006/relationships/fontTable" Target="fontTable.xml"/><Relationship Id="rId820" Type="http://schemas.openxmlformats.org/officeDocument/2006/relationships/settings" Target="settings.xml"/><Relationship Id="rId8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821</Pages>
  <Words>75045</Words>
  <Characters>274583</Characters>
  <CharactersWithSpaces>347754</CharactersWithSpaces>
  <Paragraphs>2165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2026-08-25T18:06:40Z</dcterms:created>
  <dc:creator>ghaemiyeh.com</dc:creator>
  <dc:description/>
  <dc:language>en-US</dc:language>
  <cp:lastModifiedBy/>
  <dcterms:modified xsi:type="dcterms:W3CDTF">2026-08-25T21:37:03Z</dcterms:modified>
  <cp:revision>1</cp:revision>
  <dc:subject/>
  <dc:title>الشهاب فی مسألة الحجاب در بیان مبانی حجاب از نظر قرآن حدیث و فقه</dc:title>
</cp:coreProperties>
</file>

<file path=docProps/custom.xml><?xml version="1.0" encoding="utf-8"?>
<Properties xmlns="http://schemas.openxmlformats.org/officeDocument/2006/custom-properties" xmlns:vt="http://schemas.openxmlformats.org/officeDocument/2006/docPropsVTypes"/>
</file>