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أنوار الفقاهة کاشف الغطاء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86703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3286705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3286707_1280447820">
            <w:r>
              <w:rPr>
                <w:webHidden/>
                <w:rStyle w:val="IndexLink"/>
                <w:rtl w:val="true"/>
              </w:rPr>
              <w:t>فهرس الموضوعات</w:t>
            </w:r>
            <w:r>
              <w:rPr>
                <w:rStyle w:val="IndexLink"/>
                <w:rtl w:val="true"/>
              </w:rPr>
              <w:tab/>
            </w:r>
            <w:r>
              <w:rPr>
                <w:rStyle w:val="IndexLink"/>
              </w:rPr>
              <w:t>9</w:t>
            </w:r>
          </w:hyperlink>
        </w:p>
        <w:p>
          <w:pPr>
            <w:pStyle w:val="Contents2"/>
            <w:tabs>
              <w:tab w:val="clear" w:pos="8743"/>
              <w:tab w:val="right" w:pos="9026" w:leader="dot"/>
            </w:tabs>
            <w:rPr/>
          </w:pPr>
          <w:hyperlink w:anchor="__RefHeading___Toc13286709_1280447820">
            <w:r>
              <w:rPr>
                <w:webHidden/>
                <w:rStyle w:val="IndexLink"/>
                <w:rtl w:val="true"/>
              </w:rPr>
              <w:t>كتاب الزكاة</w:t>
            </w:r>
            <w:r>
              <w:rPr>
                <w:rStyle w:val="IndexLink"/>
                <w:rtl w:val="true"/>
              </w:rPr>
              <w:tab/>
            </w:r>
            <w:r>
              <w:rPr>
                <w:rStyle w:val="IndexLink"/>
              </w:rPr>
              <w:t>27</w:t>
            </w:r>
          </w:hyperlink>
        </w:p>
        <w:p>
          <w:pPr>
            <w:pStyle w:val="Contents3"/>
            <w:tabs>
              <w:tab w:val="clear" w:pos="8459"/>
              <w:tab w:val="right" w:pos="9026" w:leader="dot"/>
            </w:tabs>
            <w:rPr/>
          </w:pPr>
          <w:hyperlink w:anchor="__RefHeading___Toc13286711_1280447820">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13286713_1280447820">
            <w:r>
              <w:rPr>
                <w:webHidden/>
                <w:rStyle w:val="IndexLink"/>
                <w:rtl w:val="true"/>
              </w:rPr>
              <w:t>کتاب الزکاة</w:t>
            </w:r>
            <w:r>
              <w:rPr>
                <w:rStyle w:val="IndexLink"/>
                <w:rtl w:val="true"/>
              </w:rPr>
              <w:tab/>
            </w:r>
            <w:r>
              <w:rPr>
                <w:rStyle w:val="IndexLink"/>
              </w:rPr>
              <w:t>29</w:t>
            </w:r>
          </w:hyperlink>
        </w:p>
        <w:p>
          <w:pPr>
            <w:pStyle w:val="Contents3"/>
            <w:tabs>
              <w:tab w:val="clear" w:pos="8459"/>
              <w:tab w:val="right" w:pos="9026" w:leader="dot"/>
            </w:tabs>
            <w:rPr/>
          </w:pPr>
          <w:hyperlink w:anchor="__RefHeading___Toc13286715_1280447820">
            <w:r>
              <w:rPr>
                <w:webHidden/>
                <w:rStyle w:val="IndexLink"/>
                <w:rtl w:val="true"/>
              </w:rPr>
              <w:t>بحث في زكاة الحيوان</w:t>
            </w:r>
            <w:r>
              <w:rPr>
                <w:rStyle w:val="IndexLink"/>
                <w:rtl w:val="true"/>
              </w:rPr>
              <w:tab/>
            </w:r>
            <w:r>
              <w:rPr>
                <w:rStyle w:val="IndexLink"/>
              </w:rPr>
              <w:t>65</w:t>
            </w:r>
          </w:hyperlink>
        </w:p>
        <w:p>
          <w:pPr>
            <w:pStyle w:val="Contents3"/>
            <w:tabs>
              <w:tab w:val="clear" w:pos="8459"/>
              <w:tab w:val="right" w:pos="9026" w:leader="dot"/>
            </w:tabs>
            <w:rPr/>
          </w:pPr>
          <w:hyperlink w:anchor="__RefHeading___Toc13286717_1280447820">
            <w:r>
              <w:rPr>
                <w:webHidden/>
                <w:rStyle w:val="IndexLink"/>
                <w:rtl w:val="true"/>
              </w:rPr>
              <w:t>القول في زكاة النقدين</w:t>
            </w:r>
            <w:r>
              <w:rPr>
                <w:rStyle w:val="IndexLink"/>
                <w:rtl w:val="true"/>
              </w:rPr>
              <w:tab/>
            </w:r>
            <w:r>
              <w:rPr>
                <w:rStyle w:val="IndexLink"/>
              </w:rPr>
              <w:t>105</w:t>
            </w:r>
          </w:hyperlink>
        </w:p>
        <w:p>
          <w:pPr>
            <w:pStyle w:val="Contents3"/>
            <w:tabs>
              <w:tab w:val="clear" w:pos="8459"/>
              <w:tab w:val="right" w:pos="9026" w:leader="dot"/>
            </w:tabs>
            <w:rPr/>
          </w:pPr>
          <w:hyperlink w:anchor="__RefHeading___Toc13286719_1280447820">
            <w:r>
              <w:rPr>
                <w:webHidden/>
                <w:rStyle w:val="IndexLink"/>
                <w:rtl w:val="true"/>
              </w:rPr>
              <w:t>القول في زكاة الغلات</w:t>
            </w:r>
            <w:r>
              <w:rPr>
                <w:rStyle w:val="IndexLink"/>
                <w:rtl w:val="true"/>
              </w:rPr>
              <w:tab/>
            </w:r>
            <w:r>
              <w:rPr>
                <w:rStyle w:val="IndexLink"/>
              </w:rPr>
              <w:t>113</w:t>
            </w:r>
          </w:hyperlink>
        </w:p>
        <w:p>
          <w:pPr>
            <w:pStyle w:val="Contents3"/>
            <w:tabs>
              <w:tab w:val="clear" w:pos="8459"/>
              <w:tab w:val="right" w:pos="9026" w:leader="dot"/>
            </w:tabs>
            <w:rPr/>
          </w:pPr>
          <w:hyperlink w:anchor="__RefHeading___Toc13286721_1280447820">
            <w:r>
              <w:rPr>
                <w:webHidden/>
                <w:rStyle w:val="IndexLink"/>
                <w:rtl w:val="true"/>
              </w:rPr>
              <w:t>القول في مستحق الزكاة</w:t>
            </w:r>
            <w:r>
              <w:rPr>
                <w:rStyle w:val="IndexLink"/>
                <w:rtl w:val="true"/>
              </w:rPr>
              <w:tab/>
            </w:r>
            <w:r>
              <w:rPr>
                <w:rStyle w:val="IndexLink"/>
              </w:rPr>
              <w:t>133</w:t>
            </w:r>
          </w:hyperlink>
        </w:p>
        <w:p>
          <w:pPr>
            <w:pStyle w:val="Contents3"/>
            <w:tabs>
              <w:tab w:val="clear" w:pos="8459"/>
              <w:tab w:val="right" w:pos="9026" w:leader="dot"/>
            </w:tabs>
            <w:rPr/>
          </w:pPr>
          <w:hyperlink w:anchor="__RefHeading___Toc13286723_1280447820">
            <w:r>
              <w:rPr>
                <w:webHidden/>
                <w:rStyle w:val="IndexLink"/>
                <w:rtl w:val="true"/>
              </w:rPr>
              <w:t>القول في أوصاف المستحقين</w:t>
            </w:r>
            <w:r>
              <w:rPr>
                <w:rStyle w:val="IndexLink"/>
                <w:rtl w:val="true"/>
              </w:rPr>
              <w:tab/>
            </w:r>
            <w:r>
              <w:rPr>
                <w:rStyle w:val="IndexLink"/>
              </w:rPr>
              <w:t>165</w:t>
            </w:r>
          </w:hyperlink>
        </w:p>
        <w:p>
          <w:pPr>
            <w:pStyle w:val="Contents3"/>
            <w:tabs>
              <w:tab w:val="clear" w:pos="8459"/>
              <w:tab w:val="right" w:pos="9026" w:leader="dot"/>
            </w:tabs>
            <w:rPr/>
          </w:pPr>
          <w:hyperlink w:anchor="__RefHeading___Toc13286725_1280447820">
            <w:r>
              <w:rPr>
                <w:webHidden/>
                <w:rStyle w:val="IndexLink"/>
                <w:rtl w:val="true"/>
              </w:rPr>
              <w:t>القول في كيفية الإخراج والمتولّي له والنيّة وما يتعلّق بذلك</w:t>
            </w:r>
            <w:r>
              <w:rPr>
                <w:rStyle w:val="IndexLink"/>
                <w:rtl w:val="true"/>
              </w:rPr>
              <w:tab/>
            </w:r>
            <w:r>
              <w:rPr>
                <w:rStyle w:val="IndexLink"/>
              </w:rPr>
              <w:t>179</w:t>
            </w:r>
          </w:hyperlink>
        </w:p>
        <w:p>
          <w:pPr>
            <w:pStyle w:val="Contents3"/>
            <w:tabs>
              <w:tab w:val="clear" w:pos="8459"/>
              <w:tab w:val="right" w:pos="9026" w:leader="dot"/>
            </w:tabs>
            <w:rPr/>
          </w:pPr>
          <w:hyperlink w:anchor="__RefHeading___Toc13286727_1280447820">
            <w:r>
              <w:rPr>
                <w:webHidden/>
                <w:rStyle w:val="IndexLink"/>
                <w:rtl w:val="true"/>
              </w:rPr>
              <w:t>القول في زكاة الفطرة</w:t>
            </w:r>
            <w:r>
              <w:rPr>
                <w:rStyle w:val="IndexLink"/>
                <w:rtl w:val="true"/>
              </w:rPr>
              <w:tab/>
            </w:r>
            <w:r>
              <w:rPr>
                <w:rStyle w:val="IndexLink"/>
              </w:rPr>
              <w:t>201</w:t>
            </w:r>
          </w:hyperlink>
        </w:p>
        <w:p>
          <w:pPr>
            <w:pStyle w:val="Contents2"/>
            <w:tabs>
              <w:tab w:val="clear" w:pos="8743"/>
              <w:tab w:val="right" w:pos="9026" w:leader="dot"/>
            </w:tabs>
            <w:rPr/>
          </w:pPr>
          <w:hyperlink w:anchor="__RefHeading___Toc13286729_1280447820">
            <w:r>
              <w:rPr>
                <w:webHidden/>
                <w:rStyle w:val="IndexLink"/>
                <w:rtl w:val="true"/>
              </w:rPr>
              <w:t>كتاب الخمس</w:t>
            </w:r>
            <w:r>
              <w:rPr>
                <w:rStyle w:val="IndexLink"/>
                <w:rtl w:val="true"/>
              </w:rPr>
              <w:tab/>
            </w:r>
            <w:r>
              <w:rPr>
                <w:rStyle w:val="IndexLink"/>
              </w:rPr>
              <w:t>229</w:t>
            </w:r>
          </w:hyperlink>
        </w:p>
        <w:p>
          <w:pPr>
            <w:pStyle w:val="Contents3"/>
            <w:tabs>
              <w:tab w:val="clear" w:pos="8459"/>
              <w:tab w:val="right" w:pos="9026" w:leader="dot"/>
            </w:tabs>
            <w:rPr/>
          </w:pPr>
          <w:hyperlink w:anchor="__RefHeading___Toc13286731_1280447820">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13286733_1280447820">
            <w:r>
              <w:rPr>
                <w:webHidden/>
                <w:rStyle w:val="IndexLink"/>
                <w:rtl w:val="true"/>
              </w:rPr>
              <w:t>بحث</w:t>
            </w:r>
            <w:r>
              <w:rPr>
                <w:rStyle w:val="IndexLink"/>
                <w:rtl w:val="true"/>
              </w:rPr>
              <w:t>:</w:t>
              <w:tab/>
            </w:r>
            <w:r>
              <w:rPr>
                <w:rStyle w:val="IndexLink"/>
              </w:rPr>
              <w:t>231</w:t>
            </w:r>
          </w:hyperlink>
        </w:p>
        <w:p>
          <w:pPr>
            <w:pStyle w:val="Contents3"/>
            <w:tabs>
              <w:tab w:val="clear" w:pos="8459"/>
              <w:tab w:val="right" w:pos="9026" w:leader="dot"/>
            </w:tabs>
            <w:rPr/>
          </w:pPr>
          <w:hyperlink w:anchor="__RefHeading___Toc13286735_1280447820">
            <w:r>
              <w:rPr>
                <w:webHidden/>
                <w:rStyle w:val="IndexLink"/>
                <w:rtl w:val="true"/>
              </w:rPr>
              <w:t>بحث في قسمة الخمس</w:t>
            </w:r>
            <w:r>
              <w:rPr>
                <w:rStyle w:val="IndexLink"/>
                <w:rtl w:val="true"/>
              </w:rPr>
              <w:tab/>
            </w:r>
            <w:r>
              <w:rPr>
                <w:rStyle w:val="IndexLink"/>
              </w:rPr>
              <w:t>244</w:t>
            </w:r>
          </w:hyperlink>
        </w:p>
        <w:p>
          <w:pPr>
            <w:pStyle w:val="Contents2"/>
            <w:tabs>
              <w:tab w:val="clear" w:pos="8743"/>
              <w:tab w:val="right" w:pos="9026" w:leader="dot"/>
            </w:tabs>
            <w:rPr/>
          </w:pPr>
          <w:hyperlink w:anchor="__RefHeading___Toc13286737_1280447820">
            <w:r>
              <w:rPr>
                <w:webHidden/>
                <w:rStyle w:val="IndexLink"/>
                <w:rtl w:val="true"/>
              </w:rPr>
              <w:t>كتاب الصوم</w:t>
            </w:r>
            <w:r>
              <w:rPr>
                <w:rStyle w:val="IndexLink"/>
                <w:rtl w:val="true"/>
              </w:rPr>
              <w:tab/>
            </w:r>
            <w:r>
              <w:rPr>
                <w:rStyle w:val="IndexLink"/>
              </w:rPr>
              <w:t>253</w:t>
            </w:r>
          </w:hyperlink>
        </w:p>
        <w:p>
          <w:pPr>
            <w:pStyle w:val="Contents3"/>
            <w:tabs>
              <w:tab w:val="clear" w:pos="8459"/>
              <w:tab w:val="right" w:pos="9026" w:leader="dot"/>
            </w:tabs>
            <w:rPr/>
          </w:pPr>
          <w:hyperlink w:anchor="__RefHeading___Toc13286739_1280447820">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13286741_1280447820">
            <w:r>
              <w:rPr>
                <w:webHidden/>
                <w:rStyle w:val="IndexLink"/>
                <w:rtl w:val="true"/>
              </w:rPr>
              <w:t>كتاب الصيام</w:t>
            </w:r>
            <w:r>
              <w:rPr>
                <w:rStyle w:val="IndexLink"/>
                <w:rtl w:val="true"/>
              </w:rPr>
              <w:tab/>
            </w:r>
            <w:r>
              <w:rPr>
                <w:rStyle w:val="IndexLink"/>
              </w:rPr>
              <w:t>255</w:t>
            </w:r>
          </w:hyperlink>
        </w:p>
        <w:p>
          <w:pPr>
            <w:pStyle w:val="Contents3"/>
            <w:tabs>
              <w:tab w:val="clear" w:pos="8459"/>
              <w:tab w:val="right" w:pos="9026" w:leader="dot"/>
            </w:tabs>
            <w:rPr/>
          </w:pPr>
          <w:hyperlink w:anchor="__RefHeading___Toc13286743_1280447820">
            <w:r>
              <w:rPr>
                <w:webHidden/>
                <w:rStyle w:val="IndexLink"/>
                <w:rtl w:val="true"/>
              </w:rPr>
              <w:t>بحث في النية</w:t>
            </w:r>
            <w:r>
              <w:rPr>
                <w:rStyle w:val="IndexLink"/>
                <w:rtl w:val="true"/>
              </w:rPr>
              <w:tab/>
            </w:r>
            <w:r>
              <w:rPr>
                <w:rStyle w:val="IndexLink"/>
              </w:rPr>
              <w:t>257</w:t>
            </w:r>
          </w:hyperlink>
        </w:p>
        <w:p>
          <w:pPr>
            <w:pStyle w:val="Contents3"/>
            <w:tabs>
              <w:tab w:val="clear" w:pos="8459"/>
              <w:tab w:val="right" w:pos="9026" w:leader="dot"/>
            </w:tabs>
            <w:rPr/>
          </w:pPr>
          <w:hyperlink w:anchor="__RefHeading___Toc13286745_1280447820">
            <w:r>
              <w:rPr>
                <w:webHidden/>
                <w:rStyle w:val="IndexLink"/>
                <w:rtl w:val="true"/>
              </w:rPr>
              <w:t>بحث في المفطرات</w:t>
            </w:r>
            <w:r>
              <w:rPr>
                <w:rStyle w:val="IndexLink"/>
                <w:rtl w:val="true"/>
              </w:rPr>
              <w:tab/>
            </w:r>
            <w:r>
              <w:rPr>
                <w:rStyle w:val="IndexLink"/>
              </w:rPr>
              <w:t>270</w:t>
            </w:r>
          </w:hyperlink>
        </w:p>
        <w:p>
          <w:pPr>
            <w:pStyle w:val="Contents3"/>
            <w:tabs>
              <w:tab w:val="clear" w:pos="8459"/>
              <w:tab w:val="right" w:pos="9026" w:leader="dot"/>
            </w:tabs>
            <w:rPr/>
          </w:pPr>
          <w:hyperlink w:anchor="__RefHeading___Toc13286747_1280447820">
            <w:r>
              <w:rPr>
                <w:webHidden/>
                <w:rStyle w:val="IndexLink"/>
                <w:rtl w:val="true"/>
              </w:rPr>
              <w:t>القول في القضاء والكفارة</w:t>
            </w:r>
            <w:r>
              <w:rPr>
                <w:rStyle w:val="IndexLink"/>
                <w:rtl w:val="true"/>
              </w:rPr>
              <w:tab/>
            </w:r>
            <w:r>
              <w:rPr>
                <w:rStyle w:val="IndexLink"/>
              </w:rPr>
              <w:t>290</w:t>
            </w:r>
          </w:hyperlink>
        </w:p>
        <w:p>
          <w:pPr>
            <w:pStyle w:val="Contents3"/>
            <w:tabs>
              <w:tab w:val="clear" w:pos="8459"/>
              <w:tab w:val="right" w:pos="9026" w:leader="dot"/>
            </w:tabs>
            <w:rPr/>
          </w:pPr>
          <w:hyperlink w:anchor="__RefHeading___Toc13286749_1280447820">
            <w:r>
              <w:rPr>
                <w:webHidden/>
                <w:rStyle w:val="IndexLink"/>
                <w:rtl w:val="true"/>
              </w:rPr>
              <w:t>بحث في أحكام قضاء الصوم</w:t>
            </w:r>
            <w:r>
              <w:rPr>
                <w:rStyle w:val="IndexLink"/>
                <w:rtl w:val="true"/>
              </w:rPr>
              <w:tab/>
            </w:r>
            <w:r>
              <w:rPr>
                <w:rStyle w:val="IndexLink"/>
              </w:rPr>
              <w:t>303</w:t>
            </w:r>
          </w:hyperlink>
        </w:p>
        <w:p>
          <w:pPr>
            <w:pStyle w:val="Contents3"/>
            <w:tabs>
              <w:tab w:val="clear" w:pos="8459"/>
              <w:tab w:val="right" w:pos="9026" w:leader="dot"/>
            </w:tabs>
            <w:rPr/>
          </w:pPr>
          <w:hyperlink w:anchor="__RefHeading___Toc13286751_1280447820">
            <w:r>
              <w:rPr>
                <w:webHidden/>
                <w:rStyle w:val="IndexLink"/>
                <w:rtl w:val="true"/>
              </w:rPr>
              <w:t>بحث فيمن لا يصحّ منه الصوم</w:t>
            </w:r>
            <w:r>
              <w:rPr>
                <w:rStyle w:val="IndexLink"/>
                <w:rtl w:val="true"/>
              </w:rPr>
              <w:tab/>
            </w:r>
            <w:r>
              <w:rPr>
                <w:rStyle w:val="IndexLink"/>
              </w:rPr>
              <w:t>314</w:t>
            </w:r>
          </w:hyperlink>
        </w:p>
        <w:p>
          <w:pPr>
            <w:pStyle w:val="Contents3"/>
            <w:tabs>
              <w:tab w:val="clear" w:pos="8459"/>
              <w:tab w:val="right" w:pos="9026" w:leader="dot"/>
            </w:tabs>
            <w:rPr/>
          </w:pPr>
          <w:hyperlink w:anchor="__RefHeading___Toc13286753_1280447820">
            <w:r>
              <w:rPr>
                <w:webHidden/>
                <w:rStyle w:val="IndexLink"/>
                <w:rtl w:val="true"/>
              </w:rPr>
              <w:t>بحث في أقسام الصوم الواجب</w:t>
            </w:r>
            <w:r>
              <w:rPr>
                <w:rStyle w:val="IndexLink"/>
                <w:rtl w:val="true"/>
              </w:rPr>
              <w:tab/>
            </w:r>
            <w:r>
              <w:rPr>
                <w:rStyle w:val="IndexLink"/>
              </w:rPr>
              <w:t>325</w:t>
            </w:r>
          </w:hyperlink>
        </w:p>
        <w:p>
          <w:pPr>
            <w:pStyle w:val="Contents3"/>
            <w:tabs>
              <w:tab w:val="clear" w:pos="8459"/>
              <w:tab w:val="right" w:pos="9026" w:leader="dot"/>
            </w:tabs>
            <w:rPr/>
          </w:pPr>
          <w:hyperlink w:anchor="__RefHeading___Toc13286755_1280447820">
            <w:r>
              <w:rPr>
                <w:webHidden/>
                <w:rStyle w:val="IndexLink"/>
                <w:rtl w:val="true"/>
              </w:rPr>
              <w:t>القول في الصوم المحرَّم</w:t>
            </w:r>
            <w:r>
              <w:rPr>
                <w:rStyle w:val="IndexLink"/>
                <w:rtl w:val="true"/>
              </w:rPr>
              <w:tab/>
            </w:r>
            <w:r>
              <w:rPr>
                <w:rStyle w:val="IndexLink"/>
              </w:rPr>
              <w:t>361</w:t>
            </w:r>
          </w:hyperlink>
        </w:p>
        <w:p>
          <w:pPr>
            <w:pStyle w:val="Contents3"/>
            <w:tabs>
              <w:tab w:val="clear" w:pos="8459"/>
              <w:tab w:val="right" w:pos="9026" w:leader="dot"/>
            </w:tabs>
            <w:rPr/>
          </w:pPr>
          <w:hyperlink w:anchor="__RefHeading___Toc13286757_1280447820">
            <w:r>
              <w:rPr>
                <w:webHidden/>
                <w:rStyle w:val="IndexLink"/>
                <w:rtl w:val="true"/>
              </w:rPr>
              <w:t>بحث في اللواحق</w:t>
            </w:r>
            <w:r>
              <w:rPr>
                <w:rStyle w:val="IndexLink"/>
                <w:rtl w:val="true"/>
              </w:rPr>
              <w:tab/>
            </w:r>
            <w:r>
              <w:rPr>
                <w:rStyle w:val="IndexLink"/>
              </w:rPr>
              <w:t>366</w:t>
            </w:r>
          </w:hyperlink>
        </w:p>
        <w:p>
          <w:pPr>
            <w:pStyle w:val="Contents3"/>
            <w:tabs>
              <w:tab w:val="clear" w:pos="8459"/>
              <w:tab w:val="right" w:pos="9026" w:leader="dot"/>
            </w:tabs>
            <w:rPr/>
          </w:pPr>
          <w:hyperlink w:anchor="__RefHeading___Toc13286759_1280447820">
            <w:r>
              <w:rPr>
                <w:webHidden/>
                <w:rStyle w:val="IndexLink"/>
                <w:rtl w:val="true"/>
              </w:rPr>
              <w:t>القول في الاعتكاف</w:t>
            </w:r>
            <w:r>
              <w:rPr>
                <w:rStyle w:val="IndexLink"/>
                <w:rtl w:val="true"/>
              </w:rPr>
              <w:tab/>
            </w:r>
            <w:r>
              <w:rPr>
                <w:rStyle w:val="IndexLink"/>
              </w:rPr>
              <w:t>383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88_478363"/>
      <w:bookmarkStart w:id="1" w:name="pg18788_478363"/>
      <w:bookmarkEnd w:id="1"/>
    </w:p>
    <w:p>
      <w:pPr>
        <w:pStyle w:val="Heading2"/>
        <w:numPr>
          <w:ilvl w:val="1"/>
          <w:numId w:val="1"/>
        </w:numPr>
        <w:rPr/>
      </w:pPr>
      <w:bookmarkStart w:id="2" w:name="pg18788_478363"/>
      <w:bookmarkStart w:id="3" w:name="__RefHeading___Toc13286703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العنوان والمؤلّف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جعفر كاشف الغطاء تحقيق المركز العالي للعلوم والثقافة الإسلاميّة</w:t>
      </w:r>
    </w:p>
    <w:p>
      <w:pPr>
        <w:pStyle w:val="BookText"/>
        <w:rPr/>
      </w:pPr>
      <w:r>
        <w:rPr>
          <w:rFonts w:ascii="Amiri" w:hAnsi="Amiri" w:eastAsia="Amiri" w:cs="Amiri"/>
          <w:color w:val="111111"/>
          <w:sz w:val="28"/>
          <w:sz w:val="28"/>
          <w:szCs w:val="28"/>
          <w:rtl w:val="true"/>
          <w:lang w:bidi="ar-SA"/>
        </w:rPr>
        <w:t>مركز إحياء التراث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شارع الانقلاب مقابل مدخل جامعة طهران عمارة فروزنده، الطابق الأرضي، الرقم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الوصف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 xml:space="preserve">حالة الفهرسة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CIP</w:t>
      </w:r>
    </w:p>
    <w:p>
      <w:pPr>
        <w:pStyle w:val="BookText"/>
        <w:rPr/>
      </w:pPr>
      <w:r>
        <w:rPr>
          <w:rFonts w:ascii="Amiri" w:hAnsi="Amiri" w:eastAsia="Amiri" w:cs="Amiri"/>
          <w:color w:val="111111"/>
          <w:sz w:val="28"/>
          <w:sz w:val="28"/>
          <w:szCs w:val="28"/>
          <w:rtl w:val="true"/>
          <w:lang w:bidi="ar-SA"/>
        </w:rPr>
        <w:t>ملاحظات المجال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وأيضاً في الهامش</w:t>
      </w:r>
    </w:p>
    <w:p>
      <w:pPr>
        <w:pStyle w:val="BookText"/>
        <w:rPr/>
      </w:pPr>
      <w:r>
        <w:rPr>
          <w:rFonts w:ascii="Amiri" w:hAnsi="Amiri" w:eastAsia="Amiri" w:cs="Amiri"/>
          <w:color w:val="111111"/>
          <w:sz w:val="28"/>
          <w:sz w:val="28"/>
          <w:szCs w:val="28"/>
          <w:rtl w:val="true"/>
          <w:lang w:bidi="ar-SA"/>
        </w:rPr>
        <w:t>ملاحظات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 العامّة</w:t>
      </w:r>
    </w:p>
    <w:p>
      <w:p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المدخل الإضافي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 مركز إحياء التراث الإسلامي</w:t>
      </w:r>
    </w:p>
    <w:p>
      <w:pPr>
        <w:pStyle w:val="BookText"/>
        <w:rPr/>
      </w:pPr>
      <w:r>
        <w:rPr>
          <w:rFonts w:ascii="Amiri" w:hAnsi="Amiri" w:eastAsia="Amiri" w:cs="Amiri"/>
          <w:color w:val="111111"/>
          <w:sz w:val="28"/>
          <w:sz w:val="28"/>
          <w:szCs w:val="28"/>
          <w:rtl w:val="true"/>
          <w:lang w:bidi="ar-SA"/>
        </w:rPr>
        <w:t>تصنيف مكتبة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BP183/3</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الإيداع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3698114</w:t>
      </w:r>
    </w:p>
    <w:p>
      <w:pPr>
        <w:pStyle w:val="BookText"/>
        <w:rPr/>
      </w:pPr>
      <w:r>
        <w:rPr>
          <w:rFonts w:ascii="Amiri" w:hAnsi="Amiri" w:eastAsia="Amiri" w:cs="Amiri"/>
          <w:color w:val="111111"/>
          <w:sz w:val="28"/>
          <w:sz w:val="28"/>
          <w:szCs w:val="28"/>
          <w:rtl w:val="true"/>
          <w:lang w:bidi="ar-SA"/>
        </w:rPr>
        <w:t>أنوار الفقاهة</w:t>
      </w:r>
    </w:p>
    <w:p>
      <w:pPr>
        <w:pStyle w:val="BookText"/>
        <w:rPr/>
      </w:pPr>
      <w:r>
        <w:rPr>
          <w:rFonts w:ascii="Amiri" w:hAnsi="Amiri" w:eastAsia="Amiri" w:cs="Amiri"/>
          <w:color w:val="111111"/>
          <w:sz w:val="28"/>
          <w:sz w:val="28"/>
          <w:szCs w:val="28"/>
          <w:rtl w:val="true"/>
          <w:lang w:bidi="ar-SA"/>
        </w:rPr>
        <w:t>حَسَن بن جَعْفَرَ كاشف الغطاء</w:t>
      </w:r>
    </w:p>
    <w:p>
      <w:pPr>
        <w:pStyle w:val="BookText"/>
        <w:rPr/>
      </w:pPr>
      <w:r>
        <w:rPr>
          <w:rFonts w:eastAsia="IRNazanin" w:cs="IRNazanin"/>
          <w:color w:val="111111"/>
          <w:sz w:val="28"/>
          <w:szCs w:val="28"/>
          <w:lang w:bidi="fa-IR"/>
        </w:rPr>
        <w:t>1201-1262</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الاعتكاف</w:t>
      </w:r>
    </w:p>
    <w:p>
      <w:pPr>
        <w:pStyle w:val="BookText"/>
        <w:rPr/>
      </w:pPr>
      <w:r>
        <w:rPr>
          <w:rFonts w:ascii="Amiri" w:hAnsi="Amiri" w:eastAsia="Amiri" w:cs="Amiri"/>
          <w:color w:val="111111"/>
          <w:sz w:val="28"/>
          <w:sz w:val="28"/>
          <w:szCs w:val="28"/>
          <w:rtl w:val="true"/>
          <w:lang w:bidi="ar-SA"/>
        </w:rPr>
        <w:t>المركز العالي للعلوم والثقافة الإسلامية  مركز إحياء التراث الإسلامي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286705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أنوار الفقاهة</w:t>
      </w:r>
    </w:p>
    <w:p>
      <w:pPr>
        <w:pStyle w:val="BookText"/>
        <w:rPr/>
      </w:pPr>
      <w:r>
        <w:rPr>
          <w:rFonts w:ascii="Amiri" w:hAnsi="Amiri" w:eastAsia="Amiri" w:cs="Amiri"/>
          <w:color w:val="111111"/>
          <w:sz w:val="28"/>
          <w:sz w:val="28"/>
          <w:szCs w:val="28"/>
          <w:rtl w:val="true"/>
          <w:lang w:bidi="ar-SA"/>
        </w:rPr>
        <w:t>حَسَن بن جَعْفَرَ كاشف الغطاء</w:t>
      </w:r>
    </w:p>
    <w:p>
      <w:pPr>
        <w:pStyle w:val="BookText"/>
        <w:rPr/>
      </w:pPr>
      <w:r>
        <w:rPr>
          <w:rFonts w:eastAsia="IRNazanin" w:cs="IRNazanin"/>
          <w:color w:val="111111"/>
          <w:sz w:val="28"/>
          <w:szCs w:val="28"/>
          <w:lang w:bidi="fa-IR"/>
        </w:rPr>
        <w:t>1201-1262</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الاعتكاف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العالي للعلوم والثقافة الإسلامية  مركز إحياء التراث الإسلامي </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أنوار الفقاهة</w:t>
      </w:r>
    </w:p>
    <w:p>
      <w:pPr>
        <w:pStyle w:val="BookText"/>
        <w:rPr/>
      </w:pP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w:t>
      </w:r>
    </w:p>
    <w:p>
      <w:pPr>
        <w:pStyle w:val="BookText"/>
        <w:rPr/>
      </w:pPr>
      <w:r>
        <w:rPr>
          <w:rFonts w:ascii="Amiri" w:hAnsi="Amiri" w:eastAsia="Amiri" w:cs="Amiri"/>
          <w:color w:val="111111"/>
          <w:sz w:val="28"/>
          <w:sz w:val="28"/>
          <w:szCs w:val="28"/>
          <w:rtl w:val="true"/>
          <w:lang w:bidi="ar-SA"/>
        </w:rPr>
        <w:t>مجموعة من المحققين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العنوان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شارع الانقلاب، مقابل مدخل جامعة طهران، عمارة، فروزنده، الطابق الأرضي، الرقم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982166951534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Amiri" w:hAnsi="Amiri" w:eastAsia="Amiri" w:cs="Amiri"/>
          <w:color w:val="111111"/>
          <w:sz w:val="28"/>
          <w:sz w:val="28"/>
          <w:szCs w:val="28"/>
          <w:rtl w:val="true"/>
          <w:lang w:bidi="ar-SA"/>
        </w:rPr>
        <w:t xml:space="preserve">الموقع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www.isca.ac.ir</w:t>
      </w:r>
    </w:p>
    <w:p>
      <w:pPr>
        <w:pStyle w:val="BookText"/>
        <w:rPr/>
      </w:pP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المدخل الرئيسي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الغطاء، حسن بن جعفر، </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العنوان والمؤلّف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جعفر كاشف الغطاء؛ تحقيق المركز العالي للعلوم والثقافة الإسلامية، مركز إحياء التراث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شارع الانقلاب مقابل مدخل جامعة طهران عمارة فروزنده، الطابق الأرضي، الرقم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الوصف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حالة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CIP</w:t>
      </w:r>
    </w:p>
    <w:p>
      <w:pPr>
        <w:pStyle w:val="BookText"/>
        <w:rPr/>
      </w:pPr>
      <w:r>
        <w:rPr>
          <w:rFonts w:ascii="Amiri" w:hAnsi="Amiri" w:eastAsia="Amiri" w:cs="Amiri"/>
          <w:color w:val="111111"/>
          <w:sz w:val="28"/>
          <w:sz w:val="28"/>
          <w:szCs w:val="28"/>
          <w:rtl w:val="true"/>
          <w:lang w:bidi="ar-SA"/>
        </w:rPr>
        <w:t>ملاحظات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ملاحظات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 العامة</w:t>
      </w:r>
    </w:p>
    <w:p>
      <w:p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المدخل الإضافي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 مركز إحياء التراث الإسلامي</w:t>
      </w:r>
    </w:p>
    <w:p>
      <w:pPr>
        <w:pStyle w:val="BookText"/>
        <w:rPr/>
      </w:pPr>
      <w:r>
        <w:rPr>
          <w:rFonts w:ascii="Amiri" w:hAnsi="Amiri" w:eastAsia="Amiri" w:cs="Amiri"/>
          <w:color w:val="111111"/>
          <w:sz w:val="28"/>
          <w:sz w:val="28"/>
          <w:szCs w:val="28"/>
          <w:rtl w:val="true"/>
          <w:lang w:bidi="ar-SA"/>
        </w:rPr>
        <w:t>تصنيف مكتبة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BP183/3</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رقم الإيداع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3698114</w:t>
      </w:r>
      <w:r>
        <w:rPr>
          <w:rFonts w:eastAsia="Amiri" w:cs="Amiri" w:ascii="Amiri" w:hAnsi="Amiri"/>
          <w:color w:val="111111"/>
          <w:sz w:val="28"/>
          <w:szCs w:val="28"/>
          <w:rtl w:val="true"/>
          <w:lang w:bidi="ar-SA"/>
        </w:rPr>
        <w:t xml:space="preserve"> </w:t>
      </w:r>
      <w:bookmarkStart w:id="7" w:name="pg18788_478370"/>
    </w:p>
    <w:p>
      <w:pPr>
        <w:pStyle w:val="Heading2"/>
        <w:numPr>
          <w:ilvl w:val="1"/>
          <w:numId w:val="1"/>
        </w:numPr>
        <w:rPr/>
      </w:pPr>
      <w:bookmarkStart w:id="8" w:name="__RefHeading___Toc13286707_1280447820"/>
      <w:bookmarkStart w:id="9" w:name="_Toc3"/>
      <w:bookmarkEnd w:id="7"/>
      <w:bookmarkEnd w:id="8"/>
      <w:r>
        <w:rPr>
          <w:rtl w:val="true"/>
        </w:rPr>
        <w:t>فهرس الموضوعات</w:t>
      </w:r>
      <w:bookmarkEnd w:id="9"/>
    </w:p>
    <w:p>
      <w:pPr>
        <w:pStyle w:val="BookText"/>
        <w:rPr/>
      </w:pPr>
      <w:r>
        <w:rPr>
          <w:rFonts w:ascii="Amiri" w:hAnsi="Amiri" w:eastAsia="Amiri" w:cs="Amiri"/>
          <w:color w:val="111111"/>
          <w:sz w:val="28"/>
          <w:sz w:val="28"/>
          <w:szCs w:val="28"/>
          <w:rtl w:val="true"/>
          <w:lang w:bidi="ar-SA"/>
        </w:rPr>
        <w:t>كتاب الزكاة</w:t>
      </w:r>
    </w:p>
    <w:p>
      <w:pPr>
        <w:pStyle w:val="BookText"/>
        <w:rPr/>
      </w:pPr>
      <w:r>
        <w:rPr>
          <w:rFonts w:ascii="Amiri" w:hAnsi="Amiri" w:eastAsia="Amiri" w:cs="Amiri"/>
          <w:color w:val="111111"/>
          <w:sz w:val="28"/>
          <w:sz w:val="28"/>
          <w:szCs w:val="28"/>
          <w:rtl w:val="true"/>
          <w:lang w:bidi="ar-SA"/>
        </w:rPr>
        <w:t xml:space="preserve">تعريف الزكاة لغة واصطلاحاً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وجوب الزكاة كتاباً وسُنّةً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بحث في أنّ الزكاة ليست من الأحكام الوضعيّة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في بيان أُمور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الزكاة فيما لو اتّجر الوليّ بمال الصبيّ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صُور عديدة للتجارة بمال الصبيّ وأحكامها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استحباب الزكاة في غلّات الطفل ومواشيه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قيل من مساواة المجنون للطفل في جميع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الأقوى إلحاق الحمل بالطفل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المخاطب بالإخراج من مال الطفل والمجنون هو الوليّ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اشتراط إذن الوليّ في دفع السفيه الزكاة الواجبة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وجوب الزكاة على المملوك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جواز قبض الزكاة للعبد إذا كان مولاه غنيّاً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الملك في تعلّق الزكاة بالمال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وُهب له نصاب لم يَجْرِ في الحول إلّا بعد القبض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أُوصي له لم يَجرِ في الحول بعد موت الموصي إلّا بعد القبول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باع وكان لأحدهما خيار لم يمنع الخيار لكلٍّ منهما من جريان الحول  من حين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يجري مال القرض في الحول إلّا بعد القبض ولا مال الغنائم فيه قبل  القسمة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تعلّق الزكاة بالنصاب المتعلّق به النذر إذا كان تعلّق النذر به قبل تعلّق  الزكاة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تعلّق الزكاة بالحقوق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زكاة في جميع الأجناس على المغصوب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زكاة على المشروط عليه عدم التصرّف بعقدٍ لازم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زكاة على المجحود مع عدم 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زكاة على الغائب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زكاة على المرهون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زكاة على الدَّيْن لا من الدُّيان ولا من المديون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زكاة القرض على المقترض دون المُقرض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المراد بالتمكّن من التصرّف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المتمكّن من التصرّف منه بواسطة أمرٍ آخرَ لا يدخل تحت  التمكّن من التصرّف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عدم إمكان الأداء لا يعتبر في التمكّن من التصرّف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الكفر ليس من موانع التصرّف ولا من موانع تعلّق وجوب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سقوط الزكاة عن المريض فيما زاد على الثلث إذا مات بمرضه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ما لو تعلّق به وجوب الزكاة ففرّط فيها أو أهمل إخراجها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ما يتعلّق به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بحث في زكاة 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شروط زكاة الحيوان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النصاب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في بيان نصاب الإبل الإثني عشر وما يجب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يتفاوت في النصاب بين ملك القدر المذكور صحيحاً أو مكسّراً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إجزاء ابن اللبون عن ابنة المخاض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ما لو لم يكن مالكاً للفريضة وعنده سنٌّ أعلى منها أو أدنى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تكثّرت الإبل كان في كلّ أربعين بنت لبون وفي  كلّ خمسين حقّة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الواحدة في المائة والإحدى والعشرين هل هي جزء من النصاب أو هي شرط للوجوب؟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نصاب البقر وما يجب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نصاب الغنم وما يجب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الثاني من شرائط وجوب الزكاة في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سائمةً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وهنا 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يعتبر في السوم استمراره طول الحول؟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العلف المانع من صدق اسم السوم شامل لما وقع من المالك ومن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تقديم العلف إليها أو وقوعها عليه ممّا يخرجها عن صدق اسم السوم عرفاً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صغار الأنعام الثلاثة لا تُحتسب في الحول قبل النتاج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الثالث من شرائط الزكاة في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كونها عوامل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الرابع من شرائط وجوب الزكاة في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ها هنا مسائل</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ولد النصاب نصاباً آخَر كان لكلِّ منهما حول مستقلّ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مَلَك خمساً من الإبل إلى ستّة أشهر فملك أُخرى كان لكلٍّ 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مَلَك نصاباً واحداً ولم يُخرج زكاته أو أخرجها من عينه أو من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أمهر امرأةٌ فحال الحول على مهرها فطلقها قبل الدخول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يجمع بين متفرّقٍ في الملك ولا يفرّق بين مجتمعٍ فيه في النصاب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الإخراج بالقيمة في الغلّات والنقدين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أقلّ الفريضة المخرجة في الزكاة من الغنم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دفع الأُنثى عن الذكر في الغنم وبالعكس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تؤخذ الفريضة مريضة أو هرمة أو ذات عوار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تؤخذ الرُّبّى من الغنم ولا الأكولة ولا الوالدة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جواز أخذ الأكولة ولا فحل الضراب وثمرته في الغنم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يعدّ الأكولة وفحل الضراب من النصاب إذا لم يكن كلّه أو أغلبه كذلك؟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ما إذا اختلفت أفراد النصاب في الجودة والرداءة وعلوّ القيمة ودنوّها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تساوى الأفراد فهل الخيار للمالك أم لا بدّ من القرعة أم للساعي الأخذ بغيرها؟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تتعلّق الزكاة بالعين على وجه الاستحقاق لا على طريق الاستيثاق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القول في زكاة النقدين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في أنّ لكلّ واحدٍ من النقدين نصابين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النصاب في زكاة النقدين وعدم وجوب الزكاة فيما لو علم بعدم النصاب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الحول في زكاة النقدين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يشترط في النصاب المشترط حول الحول عليه بلوغ النقد الواحد ذلك 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يشترط في وجوب الزكاة في النقدين كونهما مسكوكين بسكّة المعاملة بالفعل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منع الدَّيْن من وجوب الزكاة في النقدين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اختلف جوهر النقدين في الجودة والرداءة وعلوّ القيمة ودنوّها قدراً لا يتسامح به عادةً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خلّف نفقةً لعياله فغاب وحال عليها الحول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القول في زكاة الغلّات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إخراج الفريضة في الزرع والتمر والزبيب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الزكاة إذا ملك النصاب قبل تعلّق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استثناء المؤن كلّها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بعد استثناء المؤن هل يعتبر النصاب بعدها أو قبلها؟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الخراج من المؤن قطعاً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احتساب الخراج والمقاسمة المأخوذة في غير الأرض ظلماً أو في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المراد بالمؤن ممّا يبنى على دوامه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العُشر فيما يسقى من دون آلةٍ ونصف العُشر فيما يسقى بالآلة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تضمّ الزروع المتباعدة والثمار المتفرّقة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يؤخذ الفرض من الجيّد جيّداً ومن الردئ رديئاً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معاً على  النسبة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يُضمّ الشعير بالحنطة وبالعكس وهل العلس والسلت هُما حنطة؟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إجزاء أخذ العنب عن العنب والرطب من الرطب وعدم إجزائهما عن التمر والزبيب إلّا بالقيمة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الخرص من الإمام أو مَن قام مقامه في الكرم والبشر والرطب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مالومات وعليه زكاة مستقرّة في حياته وعليه دَين مستوعب للتركة أو عليه دَین مستغرق قبل ظهور الثمرة فظهرت بعد ذلك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القول في مستحقّ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أصناف المستحقّين للزكاة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والمساكين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الفقير والمسكين ليسا مترادفين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الفقر والمسكنة يجمعهما عدم الغنى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كانت عنده غلّة يستنميها أو دراهم يديرها لينتفع بربحها ولم يكفه  الاستنماء والربح لمؤونة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ذا الصنعة والحرفة والعمل إذا قامت صنعته وحرفته وعمله بمؤونته على  الاستمرار أو في سنته كان غنيّاً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إذا قصر كسب صاحب الكسب أو حرفته أو عمله أو قوته عن مؤونة  سنة جاز له أخذ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دار السكنى والخادم إذا كان من أهله لا ينافيان صدق الفقر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يُصدَّق قول مدّعي الفقر بلا بينةٍ ولا يمينٍ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إعلام المجتهد أو الساعي أو الفقير بأنّ المدفوع إليه 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دفع الزكاة لغير أهلها خطاً ثمّ بان خلافه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العاملون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شرائط العاملين على الزكاة وسهامهم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المؤلّفة قلوبهم وتعريفهم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الصنف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الرقاب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تعريف الرقاب وأقسامهم وما يشترط في دفع الزكاة إليهم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فوائد تتعلّق بالمقام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الصنف الخامس الغارمون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هنا فوائد</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يشترط في الغارمين أن لا تكون استدانتهم في معصيةٍ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يعتبر في الغارم أن لا يكون متمكّناً من الأداء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المضطرّ إلى ما استدانه في المعصية والمجبور والناسي والجاهل لا  يدخلون تحت عنوان المعصية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دفع الزكاة إلى الغارم لمصلحة نفسه أو لمصلحة ذات البين بين شخصين أو قبيلتين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له دَيْنٌ على الفقير جاز له مقاصته به من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دفع الزكاة في دين الميت واحتسابه عليه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وفاء دَين القريب، واجب النفقة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يُصدَّق مدّعي الغرم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دفع إلى الغارم من سهم الغارمين ما يفي به دَينه فاتفق أن أبرأه  الغريم أو وفاه شخص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الصنف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في بيان أُمور مرتبطة بسبيل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الصنف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السبيل وبيان ما يشترط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القول في أوصاف المستحقّين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فُقد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في طريق النظر وكان طالباً للحق جاز أن يُدفع له من سهم سبيل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أطفال المؤمنين يُعطون من الزكاة دون أطفال غيرهم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وتعريفها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واجب النفقة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يجوز للعاجز عن الإنفاق دفع الزكاة منه ومن غيره لواجب النفقة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جواز الدفع في الإنفاق للزكاة الواجبة والمندوبة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يجوز لغير مَنْ وجبت نفقته عليه أن يدفع لواجب النفقة على آخَر من  مال الزكاة للتوسعة والإنفاق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يجوز الدفع للزوجة المتمتّع بها للتوسعة والإنفاق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جواز الدفع إلى الناشزة من الزوج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البأس بدفع زكاة الزوجة لزوجها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الدفع للمملوك للتوسعة أو للإنفاق إذا كان المالك معسراً يتوقّف على  إذن سيّده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المدفوع إليه هاشميّاً من غير هاشميّ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حرمة الصدقة المندوبة وكذا الصدقات الواجبة بنذر وشبهه على  بني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حرمة الزكاة على موالي بني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دفع الزكاة للهاشمي إذا اضطرّ إليها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دفع الزكاة على جهة الاستئجار على العمل بها والجعالة لا على أّنها من  سهم العاملين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دفع الزكاة لعبد الهاشمي الغني إلّا من سهم سبيل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المراد بالهاشمي وبني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القول في كيفية الإخراج والمتولّي له والنيّة وما يتعلّق بذلك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فهنا مسائل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الإخراج من المالك بنفسه أو وليّه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البسط على الأصناف السبعة وجواز دفعها لواحدٍ من أهل صنفٍ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لو تلفت الزكاة بيد الإمام علیه السلام أو المجتهد أو الساعي لم يضمن المالك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ليس على الفقير الدعاء عند تناول الزكاة لربّ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الزكاة من العبادات لا يجوز تقديمها قبل وقتها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القرض على الزكاة قبل حلول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تأخير الزكاة عن وقت الوجوب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سقوط الزكاة عن العاصي بالتأخير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المراد بالفوريّة في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الضمان بالتأخير فيما إذا لم يتمكّن من المستحقّ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الوجوب الفوري عند هلال الثاني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جوزه ابن إدريس من تأخير دفع الزكاة مطلقاً والشيخ من تأخيرها  إلى شهر و شهرين مع عزلها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دفع الزكاة في غير بلدها لو اتفقت في عينها أو مثلها أو قيمتها  وعدم جواز نقلها من بلد إلى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للمالك ولاية عزل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العبد المشترى من الزكاة لأرباب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يجب على الدافع في الزكاة قدر خاصّ من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السابعة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تملّك ما دفعه من الزكاة من المدفوع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دفع الزكاة لوكيل الفقير أو الغارم وشبههما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دفع المالك للإمام أو نائبه وجبت عليه النية عند الدفع إليهما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النيّة في دفع الزكاة وتعيين المنوي إذا كان مشتركاً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قول في زكاة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التكليف والحرّيّة في زكاة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الغنى من شرائط الوجوب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الزكاة على الإنسان وعلى من يعول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في المقام مسائل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الفطرة على من لم يدخل في مسمّى العيال عرفاً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يكفي في العيلولة مجرّد النيّة في الإدخال في العيال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إخراج الفطرة عن الضيف في الجملة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امتنع المضيف مع يساره عن الإخراج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وجوب فطرة الزوجة دائر مدار العيلولة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فطرة المملوك إن عال به مولاه أو غيره أو لم يعل به أحد أو كان غائباً أو أبقاً أو مغصوباً لا يُعلم حاله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فطرة المملوك بين الشريكين إن لم يعل به أحدهما أو عالا به معاً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فطرة زكاة المملوك الغائب وكلّ واجب النفقة الغائب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تسقط فطرة من تجب عليه الفطرة لو انفرد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استكمال الشرائط قبل هلال شوّال في وجوب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بحث في جنس المُخرَج وقدره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الأُولى في بيان ما يجزئ في زكاة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إجزاء القيمة بدلاً عمّا يجزئ في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صاع في القدر المُخرج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القول في مصرفها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القول في وقت وجوبها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أول وقت وجوب الفطرة هلال شوّال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دفع زكاة الفطرة من أوّل يومٍ من شهر رمضان ندباً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آخر وقت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لو خرج وقتها الفعليّ أو الزمانيّ لم يجب قضاؤها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عزل الفطرة بمعنى تعيّنها في مالٍ خاصّ من أمواله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إذا عُزلت زكاة الفطرة كانت أمانةً بيد الدافع لا يضمنها إلّا بالتعدّي أو التفريط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كتاب الخمس</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الخُمْس حقٌّ مالي فرضه الله تعالى لبني هاشم عوض الزكاة وهو من  العبادات الماليّة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تعلّق الخمس بسبعة أشياء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الغنائم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الغوص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الحلال المختلط بالحرام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الذمّي إذا اشتراها من مسلمٍ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أرباح التجارات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بحث في قسمة 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تُصرف حصّة الذرّية العلويّة إليهم وكذلك يُصرف النصف الآخَر إليهم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ذهب جمع إلى تحليل الخمس مطلقاً في جميع الأموال زمن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ورد عنهم علیهم السلام من تحليل الخمس في الجملة وكذا جملة من 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الأنفال للإمام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كتاب الصوم</w:t>
      </w:r>
    </w:p>
    <w:p>
      <w:pPr>
        <w:pStyle w:val="BookText"/>
        <w:rPr/>
      </w:pPr>
      <w:r>
        <w:rPr>
          <w:rFonts w:ascii="Amiri" w:hAnsi="Amiri" w:eastAsia="Amiri" w:cs="Amiri"/>
          <w:color w:val="111111"/>
          <w:sz w:val="28"/>
          <w:sz w:val="28"/>
          <w:szCs w:val="28"/>
          <w:rtl w:val="true"/>
          <w:lang w:bidi="ar-SA"/>
        </w:rPr>
        <w:t xml:space="preserve">بحث في النيّة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النيّة شرط في الصوم لا جزء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أُمور أربعة تتعلّق بالنيّة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أُمور أربعة تتعلّق بالنيّة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يقع في شهر رمضان صوم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أوقع المكلّف صوم غير شهر رمضان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استحباب صيام يوم الشكّ وأنّ صومه يجزئ عن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صام يوم الشكّ بنيّة شهر رمضان عمداً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الأظهر في البطلان توقّفه على نيّة أنّه من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إذا أصبح يوم الشكّ ناوياً للإفطار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ترك النية في يوم الشك بعد صومه ندباً ولم ينقلها إلى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بحث في المفطرات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والشرب عمداً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الجنابة عمداً في النهار اختياراً بالإنزال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الكذب على الله تعالى ورسوله والأئمّة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الارتماس عمداً للرأس فقط أو كلّ البدن 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إيصال الغبار الغليظ إلى الحلق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على الجنابة عامداً إلى 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البقاء على الجنابة مفطر للصوم مطلقاً في شهر رمضان أو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تعمّد الجنابة عند ضيق الوقت عن الغسل أو التيمّم بمنزلة مَنْ أصبح  جنباً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ترك الغسل عمداً حتّى ضاق الوقت عنه وجب عليه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بنى على الغسل فنام فغلبته النومة إلى الفجر أو استصحب بقاء  الليل مع المراعاة حتّى طلع 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نسي الغسل حتى أصبح ولم يبق له وقت للتيمّم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عزم على الغسل فنام فانتبه فنام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أجنب فنام فانتبه فنام فانتبه فنام للمرّة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تحرم النومة الأُولى مطلقاً بعد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أجنب في النهار نسياناً أو اضطراراً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البقاء على حدث الحيض كالبقاء على حدث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ترك المستحاضة ما يجب عليها من الأغسال النهاريّة كلّاً أو  بعضاً مفسد لصومها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التيمّم عند فقدان الماء لجميع هذه الأحداث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الحقنة بالمائع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القيء بما يُسمّى قيئاً عرفاً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 يتعقّبه الإنزال عادة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القول في القضاء والكفّارة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الكفّارة مع القضاء على جميع مَن أقدم على المفطر عمداً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وجوب الكفّارة في صوم النذر المطلق، أو صوم المندوب، أو صوم الكفّارة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وهاهنا أُمور</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إفطار قضاء صوم شهر رمضان قبل الزوال ما لم يتعيّن بنذرٍ أو ضيق 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الكفّارة في صوم شهر رمضان لمن أفطر عمداً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كفّارة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رقبة، أو إطعام ستّين مسكيناً، أو صيام شهرين  متتابعين مخيّراً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قدر على واحدةٍ من الخصال الثلاث أو على بعض من واحدة وتمام  أُخرى أو على أبعاض كلّ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التبرّع بالكفّارة بجميع أنواعها عن الأموات وعن الحي ما عدا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الكفّارة بفعل المفطر بتعدّد الأيّام وهل تتكرّر بتكرّره في اليوم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فَعَل موجب الكفّارة ثمّ سقط فرض الصوم لعارضٍ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أكره امرأته على الوطء وهي صائمة وهو صائم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الكفّارة على مَنْ أفطر بعد الزوال عمداً في قضاء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أفطر يوماً منذوراً معيّناً وجب قضاؤه والكفّارة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قضاء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وجوب القضاء دون الكفّارة بأُمور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استعمل المفطر والفجر طالع من دون مراعاة الفجر مع القدرة على المراعاة له بنفسه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في ذكر الأُمور الستّة المتعلّقة بمن استعمل المفطر والفجر طالع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استعمل المفطر تقليداً بدخول الليل فتبيّن بقاء النهار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اعتقد دخول الليل في الصحو فتبيّن خطوه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تمضمض فدخل الماء حلقه من غير قصدٍ وكانت مضمضته عبثاً أو تبرّداً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الأحوط للصائم القضاء بأُمور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صحّة الصوم بأنواعه ليلاً لا كلّاً ولا بعضاً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لا يصحّ منه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الصوم من الكافر حتّى يسلم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الصوم من المجنون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يصحّ الصوم ولا يجب من المغمى عليه ولو لحظةً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الصوم من الحائض والنفساء ولو في جزءٍ من النهار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الصوم من الصبيّ ولا يجب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بلغ الصبيّ في الأثناء أتمّ صومه ندباً لا وجوباً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ما يُعرف به البلوغ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الصوم المنهي عنه لتقيّةٍ أو خوفٍ على نفسٍ أو عرضٍ أو 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الصوم من المسافر ما لم يُقم عشرة 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بحث في أقسام الصوم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شهر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الصوم على مَنْ رأى الهلال قطعاً وعلى مَنْ عدّ لشعبان ثلاثين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رسم أُمور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يثبت الهلال بالشياع المفيد للظنّ؟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يثبت الهلال بشهادة العدل الواحد،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يثبت الهلال بشاهدين عدلين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يثبت الهلال بالشهادة على الشهادة؟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الهلال مع اختلاف شهادة الشاهدين في صفة الهلال أو مكانه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يكفي حكم الحاكم بالبيّنة؟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يكفي حكم الحاكم مطلقاً ما لم يُعلم خطوه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في سريان شهادة الشاهدين أو حكم الحاكم في مكان إلى  مكانٍ آخر تقارب المكانين؟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الهلال بشهادة النساء، لا منفردات ولا منضمات وكذا بالجدول  وعدّ شعبان ناقصاً أبداً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عدم ثبوت الهلال بغيبوبته بعد الشفق وبعدّ خمسةٍ من هلال السنة الماضية وإثباته  في الليلة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عدم ثبوت الشهر برؤية الهلال قبل الزوال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المحبوس والأسير يتوخّى شهراً يغلب على ظنّه أنّه رمضان فيصومه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البلوغ وكمال العقل قبل طلوع الفجر في صوم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الثاني من الصوم الواجب صوم قضاء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القضاء عمّا فات لصغرٍ أو جنونٍ وكذا على الكافر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الأقوى عدم وجوب القضاء على المغمى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القضاء على المريض والمسافر والحائض والنفساء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القضاء وجوب موسّع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فاته شهر رمضان لمرض أو لحيض أو نفاس فمات قبل البرء والتمكّن من الأداء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استمرّ به المرض من رمضان إلى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يبقى الكلام في أُمور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فاته رمضان بغير مرض فاستمر به المرض أو فاته بمرضٍ أو  غير مرضٍ واستمرّ به غير المرض من الموانع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الواجب في الكفّارة مُدُّ لا أزيد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يجزئ مَنْ كان فرضه التكفير فعل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برئ من مرضه بين الرمضانين ولم يقضِ تهاوناً وتفسير التهاون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يلحق بالفوات بالمرض الفوات بغيره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فاته من رمضان شيء وسافر واتصل سفره من رمضان إلى  آخر ولم يمكنه نيّة الإقامة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القضاء عن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ما فات عن الميت من صيام واجب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القضاء عن الميّت من كلّ أحد مستأجر أو متبرّع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لم يحصل مَنْ يقضي عن الميّت صومه وجب على الولي قضاء ما فات عن الميّت إذا كان الولىّ رجلاً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قيل من وجوب الصدقة من الوليّ بمُدِّ من طعام عمّن فاته قضاء شهر رمضان فمات قبل أن يقضيه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الولي الذي يجب عليه الصوم هو الذكر دون الأُنثى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الوليّ هو أكبر الأولاد لا الأكبر من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المراد بأكبر الولد مَن ليس أكبر منه وإن لم يكن له ولد متعدّدين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تعدّد الأولياء المتساوون في السنّ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أوصى الميّت بالقضاء سقط عن الوليّ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نُسب للمشهور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وليّ من الرجال تصدّق من التركة عن كلّ يوم بمُدٍّ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كان عليه شهران متتابعان فمات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القضاء من الوليّ عن الامرأة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القول في الصوم المحرَّم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مَن يحرم عليه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الصوم المحرَّم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حرمة كلّ صومٍ يؤدّي إلى ضررٍ في النفس أو العرض أو المال المحترم أو  إلى الضعف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صوم الدهر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بحث في اللواحق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الشرائط المعتبرة في قصر الصلاة معتبرة في قصر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الشيخ والشيخة إذا لم يقدرا على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ذي العطاش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الحامل المقرب والمرضع القليلة اللبن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صوم الكفّارة إمّا أن يجب مع غيره جمعاً أو بعد العجز عن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قيل من أنّ كلّ صومٍ يجب فيه التتابع عدا ما استثني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كلّ ما يشترط فيه التتابع إذا أفطر لعذر في أثنائه بنى عليه عند زواله  فوراً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استحباب صوم ثلاثة أيّامٍ 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خميس وآخر خميس وأوّل  أربعاء من العشر الأوسط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استحباب صوم أيّام البيض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القول في الاعتكاف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الاعتكاف لغةً وشرعاً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النية في الاعتكاف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الصوم في الاعتكاف وجوباً شرطيّاً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زمان الاعتكاف ثلاثة أيّام فما فوق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يكون الاعتكاف إلّا بلبث كلّه أو أغلب بدنه في مسجد جامع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استدامة ذلك اللبث وعدم الخروج بجميع البدن أو أغلبه عن المسجد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السابعة في إباحة الجلوس للاعتكاف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صحّة الاعتكاف من المملوك والزوجة بدون إذن المالك والزوج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حرمة الاستمتاع بالنساء على المعتكف قبل الوجوب أو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حرمة شمّ الطيب، والبيع والشراء والمماراة على المعتكف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كلّ مَنْ أفسد اعتكافه بعد وجوبه أو فسد لنفسه وجب عليه  قضاؤه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الاعتكاف إذا كان واجباً معيّناً أو موسّعاً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استحباب الشرط في الاعتكاف عند ابتدائه ونيّته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كلّ ما يحرم على المعتكف نهاراً يحرم ليلاً عدا الإفطار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bookmarkStart w:id="10" w:name="pg18788_478403"/>
    </w:p>
    <w:p>
      <w:pPr>
        <w:pStyle w:val="Heading2"/>
        <w:numPr>
          <w:ilvl w:val="1"/>
          <w:numId w:val="1"/>
        </w:numPr>
        <w:rPr/>
      </w:pPr>
      <w:bookmarkStart w:id="11" w:name="__RefHeading___Toc13286709_1280447820"/>
      <w:bookmarkStart w:id="12" w:name="_Toc4"/>
      <w:bookmarkEnd w:id="10"/>
      <w:bookmarkEnd w:id="11"/>
      <w:r>
        <w:rPr>
          <w:rtl w:val="true"/>
        </w:rPr>
        <w:t>كتاب الزكاة</w:t>
      </w:r>
      <w:bookmarkEnd w:id="12"/>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3286711_1280447820"/>
      <w:bookmarkStart w:id="14" w:name="_Toc5"/>
      <w:bookmarkEnd w:id="13"/>
      <w:r>
        <w:rPr>
          <w:rtl w:val="true"/>
        </w:rPr>
        <w:t>اشارة</w:t>
      </w:r>
      <w:bookmarkEnd w:id="14"/>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8788_478407"/>
      <w:bookmarkStart w:id="16" w:name="pg18788_478407"/>
      <w:bookmarkEnd w:id="16"/>
    </w:p>
    <w:p>
      <w:pPr>
        <w:pStyle w:val="BookText"/>
        <w:rPr/>
      </w:pPr>
      <w:bookmarkStart w:id="17" w:name="pg18788_478407"/>
      <w:bookmarkEnd w:id="1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فيقول الحقير الأحقر حسن بن الشيخ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التمسني بعض الأخوان الكرام أن أكتب نبذة من مسائل الحلال والحرام، فأجبتهم إلى ذلك مستعيناً بالله، عليه توكّلت وإليه أُنيب</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3286713_1280447820"/>
      <w:bookmarkStart w:id="19" w:name="_Toc6"/>
      <w:bookmarkEnd w:id="18"/>
      <w:r>
        <w:rPr>
          <w:rtl w:val="true"/>
        </w:rPr>
        <w:t>کتاب الزکاة</w:t>
      </w:r>
      <w:bookmarkEnd w:id="19"/>
    </w:p>
    <w:p>
      <w:pPr>
        <w:pStyle w:val="BookText"/>
        <w:rPr/>
      </w:pPr>
      <w:r>
        <w:rPr>
          <w:rFonts w:ascii="Amiri" w:hAnsi="Amiri" w:eastAsia="Amiri" w:cs="Amiri"/>
          <w:color w:val="111111"/>
          <w:sz w:val="28"/>
          <w:sz w:val="28"/>
          <w:szCs w:val="28"/>
          <w:rtl w:val="true"/>
          <w:lang w:bidi="ar-SA"/>
        </w:rPr>
        <w:t xml:space="preserve">وهي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النموّ والطهارة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الصالح</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ونُقلت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بالوضع التعيّني أو التعييني ملحوظاً به كلا المعنيين أو أحدهما، بناءً على ثبوت الحقيقة الشرعيّة، أو استُعملت مجازاً لمناسبة بين المعنيين أو أحدهما، بناءً على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شرعيّ جديد وماهيّة مجملة لم يصل إلينا جميع بيانها، صحيحة تلك الماهيّة بمعنى أنّها لو وقعت لوقعت صحيحةً وكانت متّصفةً بها، فالتقييد بالصحّة داخل والقيد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وحدّها الجامع المانع متعذّر أو متعسّر، ورسمها لتمييزها عن غيرها من العبادات ممكن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حقٌّ في المال، أو ماليّ في الذمّة، واجب أو مندوب، وواجبه من ضروريّات الدين مقدّر بالأصالة لا بالعارض من نذر وشبهه، يعتبر فيه النصاب أصالةً، ممنوع عن بني هاشم من غيرهم اختياراً، ينمي المال بالبركة، ويطهّر الإنسان من المعاصي أو يحفظه من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والغالب إطلاقها على نفس القدر المخرج، وقد تطلق على نفس الإخراج لذلك القدر كثيراً أيضاً، وهو أنسب بالنقل وبقولهم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ويندب، وأقرب لسائر المنقولات في أبواب العبادات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من العبادات الماليّة، والمراد بها ما تعلّق التكليف بها للتصرّف بالمال أوّلاً وبالذات </w:t>
      </w:r>
    </w:p>
    <w:p>
      <w:pPr>
        <w:pStyle w:val="BookText"/>
        <w:rPr/>
      </w:pPr>
      <w:r>
        <w:rPr>
          <w:rFonts w:ascii="IRNazanin" w:hAnsi="IRNazanin" w:eastAsia="IRNazanin"/>
          <w:color w:val="111111"/>
          <w:sz w:val="28"/>
          <w:sz w:val="28"/>
          <w:szCs w:val="28"/>
          <w:rtl w:val="true"/>
          <w:lang w:bidi="fa-IR"/>
        </w:rPr>
        <w:t>ویجیء التصرّف بالبدن ثانياً وبالعرض، بخلاف العبادات البدنيّة فإنّها ما تعلّق التكليف بالتصرّف بها بالبدن أوّلاً وبالذات وبالمال ثانياً وبالعرض، كالتصرّف بالماء في الطهارة والساتر في الصلاة والمكان وشبههما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شأن العبادات البدنيّة اشتراط المباشرة وعدم إجزاء النيابة والفضوليّة والتوكيل فيها، ومن شأن العبادات الماليّة جواز النيابة والتوكيل والفضوليّة فيها؛ لأنّ المراد منها مجرّد الإيجاد في الخارج، على ما يُفهم من أدلّة القسمين، إلّا ما خرج بالدليل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مركّباً من الأمرين معاً كالحجّ لُو حظ بالاعتبارين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ووجوبها ثابت بالكتاب </w:t>
      </w:r>
      <w:r>
        <w:rPr>
          <w:rStyle w:val="FootnoteAnchor"/>
          <w:rtl w:val="true"/>
        </w:rPr>
        <w:footnoteReference w:id="4"/>
      </w:r>
      <w:r>
        <w:rPr>
          <w:rFonts w:ascii="Amiri" w:hAnsi="Amiri" w:eastAsia="Amiri" w:cs="Amiri"/>
          <w:color w:val="111111"/>
          <w:sz w:val="28"/>
          <w:sz w:val="28"/>
          <w:szCs w:val="28"/>
          <w:rtl w:val="true"/>
          <w:lang w:bidi="ar-SA"/>
        </w:rPr>
        <w:t>مقرون بالصلاة حتّى سُمّيت أختها، وبالسنّة حتّى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لم يزكّ لا صلاة له، وأنّ صلاته موقوفة </w:t>
      </w:r>
      <w:r>
        <w:rPr>
          <w:rStyle w:val="FootnoteAnchor"/>
          <w:rtl w:val="true"/>
        </w:rPr>
        <w:footnoteReference w:id="5"/>
      </w:r>
      <w:r>
        <w:rPr>
          <w:rFonts w:ascii="Amiri" w:hAnsi="Amiri" w:eastAsia="Amiri" w:cs="Amiri"/>
          <w:color w:val="111111"/>
          <w:sz w:val="28"/>
          <w:sz w:val="28"/>
          <w:szCs w:val="28"/>
          <w:rtl w:val="true"/>
          <w:lang w:bidi="ar-SA"/>
        </w:rPr>
        <w:t>، وورد أنّ الصلاة عمود الأعمال، إن قُبلت قبل ما سواها</w:t>
      </w:r>
      <w:r>
        <w:rPr>
          <w:rStyle w:val="FootnoteAnchor"/>
          <w:rtl w:val="true"/>
        </w:rPr>
        <w:footnoteReference w:id="6"/>
      </w:r>
      <w:r>
        <w:rPr>
          <w:rFonts w:ascii="Amiri" w:hAnsi="Amiri" w:eastAsia="Amiri" w:cs="Amiri"/>
          <w:color w:val="111111"/>
          <w:sz w:val="28"/>
          <w:sz w:val="28"/>
          <w:szCs w:val="28"/>
          <w:rtl w:val="true"/>
          <w:lang w:bidi="ar-SA"/>
        </w:rPr>
        <w:t>، فبمجموعها يحصل أنّ الزكاة أيضاً تُقبل بقبولها الأعمال وتُردّ بردّها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مانع الزكاة ليس بمؤمن ولا مسلم </w:t>
      </w:r>
      <w:r>
        <w:rPr>
          <w:rStyle w:val="FootnoteAnchor"/>
          <w:rtl w:val="true"/>
        </w:rPr>
        <w:footnoteReference w:id="7"/>
      </w:r>
      <w:r>
        <w:rPr>
          <w:rFonts w:ascii="Amiri" w:hAnsi="Amiri" w:eastAsia="Amiri" w:cs="Amiri"/>
          <w:color w:val="111111"/>
          <w:sz w:val="28"/>
          <w:sz w:val="28"/>
          <w:szCs w:val="28"/>
          <w:rtl w:val="true"/>
          <w:lang w:bidi="ar-SA"/>
        </w:rPr>
        <w:t xml:space="preserve">، وأنّه ليمت إن شاء يهوديّاً وإن شاء نصرانيّاً </w:t>
      </w:r>
      <w:r>
        <w:rPr>
          <w:rStyle w:val="FootnoteAnchor"/>
          <w:rtl w:val="true"/>
        </w:rPr>
        <w:footnoteReference w:id="8"/>
      </w:r>
      <w:r>
        <w:rPr>
          <w:rFonts w:ascii="Amiri" w:hAnsi="Amiri" w:eastAsia="Amiri" w:cs="Amiri"/>
          <w:color w:val="111111"/>
          <w:sz w:val="28"/>
          <w:sz w:val="28"/>
          <w:szCs w:val="28"/>
          <w:rtl w:val="true"/>
          <w:lang w:bidi="ar-SA"/>
        </w:rPr>
        <w:t xml:space="preserve">، وأنّ مانع الزكاة يطوّق بحيّة قَرْعاء </w:t>
      </w:r>
      <w:r>
        <w:rPr>
          <w:rStyle w:val="FootnoteAnchor"/>
          <w:rtl w:val="true"/>
        </w:rPr>
        <w:footnoteReference w:id="9"/>
      </w:r>
      <w:r>
        <w:rPr>
          <w:rFonts w:ascii="Amiri" w:hAnsi="Amiri" w:eastAsia="Amiri" w:cs="Amiri"/>
          <w:color w:val="111111"/>
          <w:sz w:val="28"/>
          <w:sz w:val="28"/>
          <w:szCs w:val="28"/>
          <w:rtl w:val="true"/>
          <w:lang w:bidi="ar-SA"/>
        </w:rPr>
        <w:t xml:space="preserve">تأكل من دماغه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المتواترة الدالّة على ثواب فاعلها وعقاب تاركها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وبالإجماع </w:t>
      </w:r>
      <w:r>
        <w:rPr>
          <w:rStyle w:val="FootnoteAnchor"/>
          <w:rtl w:val="true"/>
        </w:rPr>
        <w:footnoteReference w:id="11"/>
      </w:r>
      <w:r>
        <w:rPr>
          <w:rFonts w:ascii="Amiri" w:hAnsi="Amiri" w:eastAsia="Amiri" w:cs="Amiri"/>
          <w:color w:val="111111"/>
          <w:sz w:val="28"/>
          <w:sz w:val="28"/>
          <w:szCs w:val="28"/>
          <w:rtl w:val="true"/>
          <w:lang w:bidi="ar-SA"/>
        </w:rPr>
        <w:t xml:space="preserve">بقسميه </w:t>
      </w:r>
      <w:r>
        <w:rPr>
          <w:rStyle w:val="FootnoteAnchor"/>
          <w:rtl w:val="true"/>
        </w:rPr>
        <w:footnoteReference w:id="12"/>
      </w:r>
      <w:r>
        <w:rPr>
          <w:rFonts w:ascii="Amiri" w:hAnsi="Amiri" w:eastAsia="Amiri" w:cs="Amiri"/>
          <w:color w:val="111111"/>
          <w:sz w:val="28"/>
          <w:sz w:val="28"/>
          <w:szCs w:val="28"/>
          <w:rtl w:val="true"/>
          <w:lang w:bidi="ar-SA"/>
        </w:rPr>
        <w:t>، وبالضرورة من الدين، وفيها الكفاية عن كلّ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أنكرها عن شبهةٍ أو جهلٍ وعُلم منه ذلك فلا شيء عليه على الأظهر، ومَنْ أنكرها وهو بين أظهر المسلمين عناداً أو لا يعلم حاله قُتل من أوّل وهلةٍ إن كان فطريّاً، واستتيب ثلاثاً وقُتل بالرابعة إن كان غيرَ فطريٍّ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يجب حقٌّ بالأصالة في المال غيرها وغير الخمس؛ للأصل، والإجماع بقسميه </w:t>
      </w:r>
      <w:r>
        <w:rPr>
          <w:rStyle w:val="FootnoteAnchor"/>
          <w:rtl w:val="true"/>
        </w:rPr>
        <w:footnoteReference w:id="13"/>
      </w:r>
      <w:r>
        <w:rPr>
          <w:rFonts w:ascii="IRNazanin" w:hAnsi="IRNazanin" w:eastAsia="IRNazanin"/>
          <w:color w:val="111111"/>
          <w:sz w:val="28"/>
          <w:sz w:val="28"/>
          <w:szCs w:val="28"/>
          <w:rtl w:val="true"/>
          <w:lang w:bidi="fa-IR"/>
        </w:rPr>
        <w:t xml:space="preserve">، والأخبار </w:t>
      </w:r>
    </w:p>
    <w:p>
      <w:pPr>
        <w:pStyle w:val="BookText"/>
        <w:rPr/>
      </w:pPr>
      <w:r>
        <w:rPr>
          <w:rFonts w:ascii="Amiri" w:hAnsi="Amiri" w:eastAsia="Amiri" w:cs="Amiri"/>
          <w:color w:val="111111"/>
          <w:sz w:val="28"/>
          <w:sz w:val="28"/>
          <w:szCs w:val="28"/>
          <w:rtl w:val="true"/>
          <w:lang w:bidi="ar-SA"/>
        </w:rPr>
        <w:t>المشعرة بأنّ الله تعالى لو علم عدم سدّ حاجة الفقراء بالزكاة لفرض غيرها وأنّ فيها الكفاية لهم</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الضغث </w:t>
      </w:r>
      <w:r>
        <w:rPr>
          <w:rStyle w:val="FootnoteAnchor"/>
          <w:rtl w:val="true"/>
        </w:rPr>
        <w:footnoteReference w:id="15"/>
      </w:r>
      <w:r>
        <w:rPr>
          <w:rFonts w:ascii="Amiri" w:hAnsi="Amiri" w:eastAsia="Amiri" w:cs="Amiri"/>
          <w:color w:val="111111"/>
          <w:sz w:val="28"/>
          <w:sz w:val="28"/>
          <w:szCs w:val="28"/>
          <w:rtl w:val="true"/>
          <w:lang w:bidi="ar-SA"/>
        </w:rPr>
        <w:t xml:space="preserve">بعد الضغث والحفنة </w:t>
      </w:r>
      <w:r>
        <w:rPr>
          <w:rStyle w:val="FootnoteAnchor"/>
          <w:rtl w:val="true"/>
        </w:rPr>
        <w:footnoteReference w:id="16"/>
      </w:r>
      <w:r>
        <w:rPr>
          <w:rFonts w:ascii="Amiri" w:hAnsi="Amiri" w:eastAsia="Amiri" w:cs="Amiri"/>
          <w:color w:val="111111"/>
          <w:sz w:val="28"/>
          <w:sz w:val="28"/>
          <w:szCs w:val="28"/>
          <w:rtl w:val="true"/>
          <w:lang w:bidi="ar-SA"/>
        </w:rPr>
        <w:t>بعد الحفنة، فإنّ الأقوى عدم وجوبهما أيضاً؛ للأصل، والإجماع، والسيرة، وعدم ظهور الوجوب مع توفّر الدواعي إليه أقوى شاهدٍ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الأخبار ما يدلّ على الاستحباب، كما ستمرّ بك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الشيخ رحمه الله وجوب الضغت بعد الضغث يوم الحصاد والحفنة بعد الحفنة يوم الجذاذ </w:t>
      </w:r>
      <w:r>
        <w:rPr>
          <w:rStyle w:val="FootnoteAnchor"/>
          <w:rtl w:val="true"/>
        </w:rPr>
        <w:footnoteReference w:id="17"/>
      </w:r>
      <w:r>
        <w:rPr>
          <w:rFonts w:ascii="Amiri" w:hAnsi="Amiri" w:eastAsia="Amiri" w:cs="Amiri"/>
          <w:color w:val="111111"/>
          <w:sz w:val="28"/>
          <w:sz w:val="28"/>
          <w:szCs w:val="28"/>
          <w:rtl w:val="true"/>
          <w:lang w:bidi="ar-SA"/>
        </w:rPr>
        <w:t>استناداً لإجماع الفرقة وأخبارهم،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 ممنوع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فلثبوت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فلظهورها في الاستحباب، كما ورد في خبر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الزرع حقّان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تؤخذ به، وحقٌّ تعطيه، أمّا الذي تؤخذ به فالعُشْر ونصف العُشْر، وأمّا الذي تعطيه فقول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حسن ابن مسلم وزرارة وأبي بصير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الصدقة تعطي المسكين القبضة بعد القبضة، ومن الجذاذ الحفنة بعد الحفنة حتّى يفرغ</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 وما ظاهره الوجوب مصروف عنه بالدليل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الآية فمحمولة على الاستحباب، كما أشعرت به الأخبار </w:t>
      </w:r>
      <w:r>
        <w:rPr>
          <w:rStyle w:val="FootnoteAnchor"/>
          <w:rtl w:val="true"/>
        </w:rPr>
        <w:footnoteReference w:id="21"/>
      </w:r>
      <w:r>
        <w:rPr>
          <w:rFonts w:ascii="Amiri" w:hAnsi="Amiri" w:eastAsia="Amiri" w:cs="Amiri"/>
          <w:color w:val="111111"/>
          <w:sz w:val="28"/>
          <w:sz w:val="28"/>
          <w:szCs w:val="28"/>
          <w:rtl w:val="true"/>
          <w:lang w:bidi="ar-SA"/>
        </w:rPr>
        <w:t>، أو على إرادة الزكاة منها،  ويكون التقييد بيوم الحصاد للاهتمام بها والبناء عليها والتأهّب لدفعها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الأوّل، كما دلّت عليه الأخبار </w:t>
      </w:r>
      <w:r>
        <w:rPr>
          <w:rStyle w:val="FootnoteAnchor"/>
          <w:rtl w:val="true"/>
        </w:rPr>
        <w:footnoteReference w:id="22"/>
      </w:r>
      <w:r>
        <w:rPr>
          <w:rFonts w:ascii="Amiri" w:hAnsi="Amiri" w:eastAsia="Amiri" w:cs="Amiri"/>
          <w:color w:val="111111"/>
          <w:sz w:val="28"/>
          <w:sz w:val="28"/>
          <w:szCs w:val="28"/>
          <w:rtl w:val="true"/>
          <w:lang w:bidi="ar-SA"/>
        </w:rPr>
        <w:t xml:space="preserve">عن السادة الأطهار، ودلّ عليه 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تُسْرِفُوا</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فإنّ السرف لا يكون مناسباً إلّا لما لا يقدّر،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حَصَادِهِ</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كلا تقديري الوجوب والاستحباب وقت الحصاد والجذاذ فهل المراد به دفع طبيعة الضغث بعد الضغث ولو مرّةً، أو تكريرها مستمرّةً إلى أن يفرغ، أو تكريرها في كلّ يوم، أو تكريرها في أغلب الأوقات، أو إيجاد مسمّى التكرير؟ وجوه، أقواها رابعها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 عند عدم حصول الفقير وقت الحصاد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يبقى له تعلّق في العين والذمّة عند الامتناع من الدفع، بل يسقط بفوات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أنّه من السرف أن يتصدّق الرجل بكفّيه جميعاً، والأمر بالإعطاء بكفٍّ واحدة للضغث بعد الضغث والقبضة بعد القبضة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أن يلزم الإنسان نفسه بشيء معلوم على حسب طاقته، ينفقه في كلّ يومٍ أو في كلّ أُسبوعٍ أو في كلّ شهرٍ، 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في أموالكم غير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علينا في أموالنا غير الزكاة؟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أما تسمع الله عزّ 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وَالمَحْرُومِ</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الحقّ المعلوم؟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الشيء يعمله الرجل في ماله فيعطيه في اليوم أو في الجمعة أو في الشهر قلّ أو كثر غير أنّه يدوم عليه</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ونحوه غيره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إن لم يفعل ذلك أن يُخرج شيئاً من ماله على حسب الإمكان في القدر والزمان، إن شاء أكثر وإن شاء أقلّ على قدر ما يملك يصل به رحماً أو يقوّي به ضعيفاً أو يحمل به كَلّاً أو يصل به أخاً في الله في نائبةٍ تنوبه، كما وردت به الرواية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ليست الزكاة من الأحكام الوضعيّة والشركة الجعليّة بحيث تعمّ البالغ وغيره والعاقل وغيره وإن ظهر من كثير من أخبارها ذلك، حيث إنّها اشتملت على إثبات شيءٍ في شيءٍ 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الغنم السائمة زكاة</w:t>
      </w:r>
      <w:r>
        <w:rPr>
          <w:rFonts w:eastAsia="IRNazanin" w:cs="IRNazanin"/>
          <w:color w:val="111111"/>
          <w:sz w:val="28"/>
          <w:szCs w:val="28"/>
          <w:rtl w:val="true"/>
          <w:lang w:bidi="fa-IR"/>
        </w:rPr>
        <w:t>»</w:t>
      </w:r>
      <w:r>
        <w:rPr>
          <w:rStyle w:val="FootnoteAnchor"/>
          <w:rtl w:val="true"/>
        </w:rPr>
        <w:footnoteReference w:id="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أربعين شاة شاة</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مصروفة عن ظاهرها </w:t>
      </w:r>
    </w:p>
    <w:p>
      <w:pPr>
        <w:pStyle w:val="BookText"/>
        <w:rPr/>
      </w:pPr>
      <w:r>
        <w:rPr>
          <w:rFonts w:ascii="Amiri" w:hAnsi="Amiri" w:eastAsia="Amiri" w:cs="Amiri"/>
          <w:color w:val="111111"/>
          <w:sz w:val="28"/>
          <w:sz w:val="28"/>
          <w:szCs w:val="28"/>
          <w:rtl w:val="true"/>
          <w:lang w:bidi="ar-SA"/>
        </w:rPr>
        <w:t xml:space="preserve">إلى الخطاب التكليفي، كما يُفهم من الأصحاب ومن كثير من أخبار الباب وممّا جاء في الكتاب من الأمر بها </w:t>
      </w:r>
      <w:r>
        <w:rPr>
          <w:rStyle w:val="FootnoteAnchor"/>
          <w:rtl w:val="true"/>
        </w:rPr>
        <w:footnoteReference w:id="32"/>
      </w:r>
      <w:r>
        <w:rPr>
          <w:rFonts w:ascii="Amiri" w:hAnsi="Amiri" w:eastAsia="Amiri" w:cs="Amiri"/>
          <w:color w:val="111111"/>
          <w:sz w:val="28"/>
          <w:sz w:val="28"/>
          <w:szCs w:val="28"/>
          <w:rtl w:val="true"/>
          <w:lang w:bidi="ar-SA"/>
        </w:rPr>
        <w:t xml:space="preserve">، فالأظهر أنّها من الخطابات الشرعيّة، لا من الأحكام الوضعيّة الملزومة للأحكام الشرعيّة تنجيزاً كما في البالغين والعقلاء وتعليقاً في غيرهم، فهي مختصّة وجوباً بالبالغين العقلاء؛ لما قدّمنا، وللإجماع بقسميه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وللأخبار المستفيضة المعتبرة الدالّة على أنّه ليس في مال اليتيم زكاة </w:t>
      </w:r>
      <w:r>
        <w:rPr>
          <w:rStyle w:val="FootnoteAnchor"/>
          <w:rtl w:val="true"/>
        </w:rPr>
        <w:footnoteReference w:id="34"/>
      </w:r>
      <w:r>
        <w:rPr>
          <w:rFonts w:ascii="Amiri" w:hAnsi="Amiri" w:eastAsia="Amiri" w:cs="Amiri"/>
          <w:color w:val="111111"/>
          <w:sz w:val="28"/>
          <w:sz w:val="28"/>
          <w:szCs w:val="28"/>
          <w:rtl w:val="true"/>
          <w:lang w:bidi="ar-SA"/>
        </w:rPr>
        <w:t>، ولا خصوصيّة  لليتيم قطعاً، وإنّما ذكر لأنّه الأغلب في ملك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ولخصوص ما ورد في الصَبية الذين بيد أبيهم أو أخيهم مال لهم أنّه لا يجب في 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يعمل به فإذا عمل به وجبت الزكاة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ويعتبر البلوغ والعقل في الوجوب حين تعلّقه، لا حين استقراره في غير أُمّهات الأحوال، وفي أُمّهات الأحوال يُعتبران طول الحول وحين مبدأ الوجوب، كما يظهر من الأصحاب في اشتراط التمكّن من التصرّف في جميع الحول والإخلال به ولو يوماً واحداً أو ساعةً واحدةً  عند 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 ما يدلّ عليه أيضاً،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بلغ اليتيم فليس عليه لما مضى زكاة ولا عليه لما يستقبل حتّى يدرك، فإذا أدرك فإنّما عليه زكاة واحدة، ثمّ كان عليه مثل ما كان على غيره  من الناس</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بحمله على إرادة إدراك الحول لا الرشد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 أنّه للإجمال 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وكما لا تجب الزكاة في مال الطفل والمجنون، لا تندب أيضاً في الذهب والفضّة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غيرهما فيقع الكلام فيه في مواضع</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اتّجر الوليّ بمال الصبيّ له بحيث كان المال للصبيّ، فالأقوى استحباب الزكاة </w:t>
      </w:r>
    </w:p>
    <w:p>
      <w:pPr>
        <w:pStyle w:val="BookText"/>
        <w:rPr/>
      </w:pPr>
      <w:r>
        <w:rPr>
          <w:rFonts w:ascii="Amiri" w:hAnsi="Amiri" w:eastAsia="Amiri" w:cs="Amiri"/>
          <w:color w:val="111111"/>
          <w:sz w:val="28"/>
          <w:sz w:val="28"/>
          <w:szCs w:val="28"/>
          <w:rtl w:val="true"/>
          <w:lang w:bidi="ar-SA"/>
        </w:rPr>
        <w:t xml:space="preserve">فيه، والمباشر لإخراجها الوليّ حينئذٍ للأخبار الدالّة على ثبوتها </w:t>
      </w:r>
      <w:r>
        <w:rPr>
          <w:rStyle w:val="FootnoteAnchor"/>
          <w:rtl w:val="true"/>
        </w:rPr>
        <w:footnoteReference w:id="37"/>
      </w:r>
      <w:r>
        <w:rPr>
          <w:rFonts w:ascii="Amiri" w:hAnsi="Amiri" w:eastAsia="Amiri" w:cs="Amiri"/>
          <w:color w:val="111111"/>
          <w:sz w:val="28"/>
          <w:sz w:val="28"/>
          <w:szCs w:val="28"/>
          <w:rtl w:val="true"/>
          <w:lang w:bidi="ar-SA"/>
        </w:rPr>
        <w:t xml:space="preserve">، وهي وإن كان ظاهرها الإيجاب لكنّها مصروفة إلى الاستحباب؛ لعدم القول به ممّا عدا الشاذّ من الأصحاب </w:t>
      </w:r>
      <w:r>
        <w:rPr>
          <w:rStyle w:val="FootnoteAnchor"/>
          <w:rtl w:val="true"/>
        </w:rPr>
        <w:footnoteReference w:id="38"/>
      </w:r>
      <w:r>
        <w:rPr>
          <w:rFonts w:ascii="Amiri" w:hAnsi="Amiri" w:eastAsia="Amiri" w:cs="Amiri"/>
          <w:color w:val="111111"/>
          <w:sz w:val="28"/>
          <w:sz w:val="28"/>
          <w:szCs w:val="28"/>
          <w:rtl w:val="true"/>
          <w:lang w:bidi="ar-SA"/>
        </w:rPr>
        <w:t xml:space="preserve">، ولمعارضتها للأخبار المتكثّرة النافية للزكاة عن مال اليتيم </w:t>
      </w:r>
      <w:r>
        <w:rPr>
          <w:rStyle w:val="FootnoteAnchor"/>
          <w:rtl w:val="true"/>
        </w:rPr>
        <w:footnoteReference w:id="39"/>
      </w:r>
      <w:r>
        <w:rPr>
          <w:rFonts w:ascii="Amiri" w:hAnsi="Amiri" w:eastAsia="Amiri" w:cs="Amiri"/>
          <w:color w:val="111111"/>
          <w:sz w:val="28"/>
          <w:sz w:val="28"/>
          <w:szCs w:val="28"/>
          <w:rtl w:val="true"/>
          <w:lang w:bidi="ar-SA"/>
        </w:rPr>
        <w:t xml:space="preserve">، والإجماعات المحكية </w:t>
      </w:r>
      <w:r>
        <w:rPr>
          <w:rStyle w:val="FootnoteAnchor"/>
          <w:rtl w:val="true"/>
        </w:rPr>
        <w:footnoteReference w:id="40"/>
      </w:r>
      <w:r>
        <w:rPr>
          <w:rFonts w:ascii="Amiri" w:hAnsi="Amiri" w:eastAsia="Amiri" w:cs="Amiri"/>
          <w:color w:val="111111"/>
          <w:sz w:val="28"/>
          <w:sz w:val="28"/>
          <w:szCs w:val="28"/>
          <w:rtl w:val="true"/>
          <w:lang w:bidi="ar-SA"/>
        </w:rPr>
        <w:t>، في الباب، وإذا صرفت الحقيقة حملت الكلمة على أقرب المجازات والأقرب للإيجاب هو إرادة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ذهب إلى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إدريس </w:t>
      </w:r>
      <w:r>
        <w:rPr>
          <w:rStyle w:val="FootnoteAnchor"/>
          <w:rtl w:val="true"/>
        </w:rPr>
        <w:footnoteReference w:id="41"/>
      </w:r>
      <w:r>
        <w:rPr>
          <w:rFonts w:ascii="Amiri" w:hAnsi="Amiri" w:eastAsia="Amiri" w:cs="Amiri"/>
          <w:color w:val="111111"/>
          <w:sz w:val="28"/>
          <w:sz w:val="28"/>
          <w:szCs w:val="28"/>
          <w:rtl w:val="true"/>
          <w:lang w:bidi="ar-SA"/>
        </w:rPr>
        <w:t xml:space="preserve"> ومَنْ تبعه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ردّته الأخبار وكلمات الأخيار وإجماعات الباب المخصّصة لتحريم التصرّف بمال الغير من غير إذنٍ شرعيّة أو 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ذهب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 جماعةٍ من الأصحاب </w:t>
      </w:r>
      <w:r>
        <w:rPr>
          <w:rStyle w:val="FootnoteAnchor"/>
          <w:rtl w:val="true"/>
        </w:rPr>
        <w:footnoteReference w:id="43"/>
      </w:r>
      <w:r>
        <w:rPr>
          <w:rFonts w:ascii="IRNazanin" w:hAnsi="IRNazanin" w:eastAsia="IRNazanin"/>
          <w:color w:val="111111"/>
          <w:sz w:val="28"/>
          <w:sz w:val="28"/>
          <w:szCs w:val="28"/>
          <w:rtl w:val="true"/>
          <w:lang w:bidi="fa-IR"/>
        </w:rPr>
        <w:t xml:space="preserve">، استناداً للأخبار الظاهرة فی الإيجاب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ردّته الأخبار النافية </w:t>
      </w:r>
      <w:r>
        <w:rPr>
          <w:rStyle w:val="FootnoteAnchor"/>
          <w:rtl w:val="true"/>
        </w:rPr>
        <w:footnoteReference w:id="45"/>
      </w:r>
      <w:r>
        <w:rPr>
          <w:rFonts w:ascii="Amiri" w:hAnsi="Amiri" w:eastAsia="Amiri" w:cs="Amiri"/>
          <w:color w:val="111111"/>
          <w:sz w:val="28"/>
          <w:sz w:val="28"/>
          <w:szCs w:val="28"/>
          <w:rtl w:val="true"/>
          <w:lang w:bidi="ar-SA"/>
        </w:rPr>
        <w:t xml:space="preserve">والإجماعات المحكيّة </w:t>
      </w:r>
      <w:r>
        <w:rPr>
          <w:rStyle w:val="FootnoteAnchor"/>
          <w:rtl w:val="true"/>
        </w:rPr>
        <w:footnoteReference w:id="46"/>
      </w:r>
      <w:r>
        <w:rPr>
          <w:rFonts w:ascii="Amiri" w:hAnsi="Amiri" w:eastAsia="Amiri" w:cs="Amiri"/>
          <w:color w:val="111111"/>
          <w:sz w:val="28"/>
          <w:sz w:val="28"/>
          <w:szCs w:val="28"/>
          <w:rtl w:val="true"/>
          <w:lang w:bidi="ar-SA"/>
        </w:rPr>
        <w:t>المؤيَّدة بفتوى المشهور وعمل الجمهور، فلا بدّ من حملها على التقيّة أو الندب، ولكنّ الثاني أقرب؛ لاستحباب زكاة التجارة في مال البالغ فغيره أولى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تضمّنته الأخبار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قابل لإرادة الثبوت الذي هو أعمّ من  الاستحباب والإيجاب، وكذا ما اشتمل على لفظ الإيجاب </w:t>
      </w:r>
      <w:r>
        <w:rPr>
          <w:rStyle w:val="FootnoteAnchor"/>
          <w:rtl w:val="true"/>
        </w:rPr>
        <w:footnoteReference w:id="48"/>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لا يمتنع اجتماع إرادة الندب منها والتقيّة بظاهرها، فتكون التقيّة  للعدول من التصريح في الندب إلى الكناية عنه بما ظاهره الوجوب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به؛ جمعاً بين ما فهم الأصحاب من الاستحباب، وبين ما جاء في بعض الأخبار </w:t>
      </w:r>
    </w:p>
    <w:p>
      <w:pPr>
        <w:pStyle w:val="BookText"/>
        <w:rPr/>
      </w:pPr>
      <w:r>
        <w:rPr>
          <w:rFonts w:ascii="Amiri" w:hAnsi="Amiri" w:eastAsia="Amiri" w:cs="Amiri"/>
          <w:color w:val="111111"/>
          <w:sz w:val="28"/>
          <w:sz w:val="28"/>
          <w:szCs w:val="28"/>
          <w:rtl w:val="true"/>
          <w:lang w:bidi="ar-SA"/>
        </w:rPr>
        <w:t>المشعرة بأنّ القول بثبوت الزكاة من التقيّة، ففي الخبر كان أبي يخالف الناس في مال اليتيم  ليس عليه زكاة</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المتّجر بمال الصبيّ إمّا أن يكون وليّاً أو غير 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إمّا أن يتّجر به لنفسه أو للصبيّ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إمّا أن يكون على وجه الاستقراض أوّلاً ثمّ الاتّجار، أو لا يكون كذلك، بل على وجه العدوان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إمّا أن يكون مع الملاءة أو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والمتّجر للصبيّ إمّا أن يكون مع المفسدة أو مع المصلحة أو بدونهما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الوليّ إمّا أن يكون إجباريّاً كالأب والجدّ له، أو لا يكون كذلك، وغير الولي إمّا أن يتّجر لنفسه أو للصبيّ، وعلى كلّ حال فإمّا أن يشتري بالعين من مال الصبيّ أو بالذمّة مع نيّة الدفع منه، فهنا صُور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يتّجر الوليّ بمال الصبيّ للصبيّ مع الغبطة له في الاتّجار، ولا شكّ هنا في كون</w:t>
      </w:r>
      <w:r>
        <w:rPr>
          <w:rStyle w:val="FootnoteAnchor"/>
          <w:rtl w:val="true"/>
        </w:rPr>
        <w:footnoteReference w:id="50"/>
      </w:r>
      <w:r>
        <w:rPr>
          <w:rFonts w:ascii="Amiri" w:hAnsi="Amiri" w:eastAsia="Amiri" w:cs="Amiri"/>
          <w:color w:val="111111"/>
          <w:sz w:val="28"/>
          <w:sz w:val="28"/>
          <w:szCs w:val="28"/>
          <w:rtl w:val="true"/>
          <w:lang w:bidi="ar-SA"/>
        </w:rPr>
        <w:t>المال والربح للصبيّ، والزكاة في المال يخرجها الوليّ، ولا ضمان على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يتّجر الوليّ بمال الصبيّ لنفسه على جهة استقراضه أوّلاً ثمّ الاتّجار به، وكان  وليّاً إجباريّاً مليّاً، وكان في الاستقراض مصلحة للصبيّ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يملك بالفعل مالاً غير مستثناة الديون مقابلاً لمال الصبيّ، ولا يكفي الجاه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هنا في كون المال للوليّ والربح له وزكاته منه وضمانه عليه، والظاهر أنّ ذلك  مورد إجماعٍ محصَّل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بعينها ولكن مع عدم المصلحة للصبيّ ولا المفسدة فالظاهر أنّ الحكم فيها ما تقدّم؛ لأنّ اشتراط المصلحة في تصرّف الوليّ الإجباريّ بمال المولّى عليه لم يثبت، بل ثبت عدمها، كما يُفهم من مطاوي الأخبار عن السادة الأطهار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ولكن مع عدم الملاءة، والظاهر أنّ الحكم فيها ما تقدّم، ويظهر من بعضهم أنّه مورد إجماعٍ، لظهور الأخبار في عدم اشتراط الملاءة في تصرّف الأب في مال ولده، كما ورد من تقويم الأب جارية ولده على نفسه ووطئها</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من جواز حجّ الوالد حجّة الإسلام من مال ولده،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مال الولد لوالده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أنّ الوالد يأخذ من مال ولده إن أحبّ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وما ورد من جواز الأكل من مال الولد </w:t>
      </w:r>
      <w:r>
        <w:rPr>
          <w:rStyle w:val="FootnoteAnchor"/>
          <w:rtl w:val="true"/>
        </w:rPr>
        <w:footnoteReference w:id="55"/>
      </w:r>
      <w:r>
        <w:rPr>
          <w:rFonts w:ascii="Amiri" w:hAnsi="Amiri" w:eastAsia="Amiri" w:cs="Amiri"/>
          <w:color w:val="111111"/>
          <w:sz w:val="28"/>
          <w:sz w:val="28"/>
          <w:szCs w:val="28"/>
          <w:rtl w:val="true"/>
          <w:lang w:bidi="ar-SA"/>
        </w:rPr>
        <w:t>ممّا ظاهره جوازه من دون استقراضٍ فمعه بالطريق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وتقييدها بما إذا اضطرّ إليه لا ينافي جواز الاستقراض مطلقاً؛ لأنّ الاضطرار لا يختصّ بالنفقة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وإن كان موردها الأب دون الجدّ وشمولها للجدّ ممنوع، إلّا أنّي لم أعثر على قائلٍ بالفرق بينهما في أحكام الولاية التي من جملتها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وجود الأب وفقده وإن كان الأحوط مع فقد الأب عدم تصرّف الجدّ بمال الصبيّ إلّا مع الملاءة بل والمصلحة؛ لصيرورته يتيماً، وقد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اليَتِيمِ إِلَّا بِالَّتِي هِيَ أَحْسَنُ</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ولكنّ الاستقراض يشتمل على مفسدةٍ ظاهرةٍ في المال غير اقتراضه، والظاهر هنا بطلان الاقتراض، وتقع التجارة المترتّبة للصبيّ قهراً إذا لم تشتمل على مفسدةٍ واشترى بعين مال الصبيّ؛ لوقوع العقد من أهله في محلّه، فيصحّ لصاحب المال، ونيّة أنّه له لا تصرف العقد الواقع ممّن له التصرّف في المال بالولاية، وتكون الزكاة في مال الصبيّ على الأظهر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ولكن كانت مفسدة في التجارة، والظاهر هنا فساد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ببقاء العقود فضوليّةً إلى أن يبلغ الصبيّ في وجهٍ قويّ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ولكنّ الشراء كان بالذمة، وهنا إن لم يشتمل على مفسدة صحّ الدفع، وإلّا كان الدفع فضوليّاً أو فاسداً، وما وقع عليه العقد يكون للوليّ، وزكاته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ولكن كان تصرّف الوليّ الإجباريّ من دون استقراضٍ، بل بنيّة الغصب له، والظاهر أنّه إن اشتمل على مفسدةٍ كان فضوليّاً أو فاسداً، وإلّا وقع للصبيّ قهراً؛ لصدوره من أهله في محلّه، ونيّة كونه له لا تنافي وقوع العقد على مالٍ له التصرّف فيه بالولاية، فيصحّ، ويلزم لصاحب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كان الشراء بالعين، وإن كان بالذمّة كان ما وقع عليه العقد له، وكان الدفع فضوليّاً أو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يتّجر الوليّ الإجباريّ للصبيّ مع المفسدة وكان بعين ماله، والظاهر أنّه يعود فضوليّاً أو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يتّجر بالذمّة، والظاهر حرمة الدفع، ويصحّ العقد في الذمّة له؛ لعدم تشخّص النيّة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يتّجر غير الوليّ الإجباريّ بمال الصبيّ لنفسه باستقراضه ثمّ الاتّجار به  مع المصلحة للصبيّ، والملاءة من الوليّ، ولا شكّ في جوازه؛ لولايته ووجود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ورد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أمرني أسألك عن مال يتيمٍ في حجره يتّجر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لأخيك مال يحيط بمال اليتيم إن تلف أو أصابه شيء غرمه، وإلّا فلا يتعرّض لمال اليتيم</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عنده مال اليتيم،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محتاجاً ليس له مال فلا يمسّ ماله وإن هو اتّجر به فالربح لليتيم وهو ضامن</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وفي آخَر عن مال اليتيم يُعمل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عندك مالٌ وضمنته فلك الربح وأنت ضامن للمال، وإن كان لا مال لك وعملت به فالربح للغلام وأنت ضامن للمال</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تكون في الاستقراض مصلحة، والأظهر هنا عدم صحّة الاستقراض، وبقاء المال على ملك الصبيّ، وضمان الوليّ له، وصحّة العقود المترتّبة على المال للصبيّ </w:t>
      </w:r>
    </w:p>
    <w:p>
      <w:pPr>
        <w:pStyle w:val="BookText"/>
        <w:rPr/>
      </w:pPr>
      <w:r>
        <w:rPr>
          <w:rFonts w:ascii="Amiri" w:hAnsi="Amiri" w:eastAsia="Amiri" w:cs="Amiri"/>
          <w:color w:val="111111"/>
          <w:sz w:val="28"/>
          <w:sz w:val="28"/>
          <w:szCs w:val="28"/>
          <w:rtl w:val="true"/>
          <w:lang w:bidi="ar-SA"/>
        </w:rPr>
        <w:t>قهراً إذا وافقت المصلحة وظهر فيها ربح والزكاة على مال الصبيّ، ولا تحتاج العقود المترتّبة إلى الإجازة منه بعد ذلك؛ لأنّ نيّة أنّها له لا تؤثّر فساداً كما تقدّم</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مليّاً وقد اشترى بالعين، والظاهر هنا عدم جواز استقراضه، وضمان المال، وصحّة العقود المترتّبة على المال للصبيّ، والربح يكون للصبيّ، والزكاة تكون على ماله؛ لما قدّمناه من صدور العقود من أهلها في محلّها، وعدم تأثير النيّة في انقلاب الأمر الواقعي بعد فرض كونه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أنّ الخيانة تخرجه عن الولاية لو سُلّمت فإنّما تُسلّم مع العمد لا مع الجهل وعدم التفطّن، وللأخبار المتقدّمة </w:t>
      </w:r>
      <w:r>
        <w:rPr>
          <w:rStyle w:val="FootnoteAnchor"/>
          <w:rtl w:val="true"/>
        </w:rPr>
        <w:footnoteReference w:id="61"/>
      </w:r>
      <w:r>
        <w:rPr>
          <w:rFonts w:ascii="IRNazanin" w:hAnsi="IRNazanin" w:eastAsia="IRNazanin"/>
          <w:color w:val="111111"/>
          <w:sz w:val="28"/>
          <w:sz w:val="28"/>
          <w:szCs w:val="28"/>
          <w:rtl w:val="true"/>
          <w:lang w:bidi="fa-IR"/>
        </w:rPr>
        <w:t>الدالّة على أنّ الربح لليتيم، فإنّ الظاهر أنّ أُولئك كانوا أوصياء على الأيتام؛ لعدم إنكار الإمام علیه السلام على السائل في التصرّف بمال اليتيم منهم، ولاشتمالها على ما يقضي برفع الضمان إذا كان العامل لا يتصرّف بالمال، وهو لا يتمّ إلّا في الولي؛ لأنّ غيره ضامن على كلّ حال؛ لاستيلاء يده، ولاشتمالها على كون الربح للعامل إذا كان عنده مال وهو لا يتمّ أيضاً إلا في الولي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مع اقتران المصلحة بظهور الربح في العقود، ولو لم يقارن المصلحة أو قارن  المفسدة كانت عقوده فاسدة أو فضوليّة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أقدم على المفسدة فتبيّن خطوه وأنّها مصلحة، صحّ 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أقدم على المفسدة أوّلاً فظهرت مصلحة أخيراً، قوي القول ببقاء الفساد، مع احتمال الحكم بالصحّة من باب الانكشاف فتكون من باب الشرائط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الصحّة عند إجازة الوليّ بعد ظهور المصلحة؛ لوقوع الأوّل كالفضولي، والزكاة تكون هنا على مال الصبيّ؛ لصيرورة المال والربح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العدم؛ لعدم مقارنة نيّة الاكتساب للصبيّ للعقود المترتّبة حيث إنّه نواها لنفسه ولو تعقّبتها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بحالها ولكنّ الشراء بالذمّة مع نيّة الدفع من مال الصبيّ، والظاهر </w:t>
      </w:r>
    </w:p>
    <w:p>
      <w:pPr>
        <w:pStyle w:val="BookText"/>
        <w:rPr/>
      </w:pPr>
      <w:r>
        <w:rPr>
          <w:rFonts w:ascii="Amiri" w:hAnsi="Amiri" w:eastAsia="Amiri" w:cs="Amiri"/>
          <w:color w:val="111111"/>
          <w:sz w:val="28"/>
          <w:sz w:val="28"/>
          <w:szCs w:val="28"/>
          <w:rtl w:val="true"/>
          <w:lang w:bidi="ar-SA"/>
        </w:rPr>
        <w:t>هنا صيرورة الاتّجار له والربح له، ودفع مال الصبيّ عمّا في ذمّته لا يصيّر المال مال الصبيّ، ولا يصرف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شمول الأخبار لهذا الفرد؛ لأنّه الغالب، ولصدق الشراء بمال الطفل لا تعارض القواعد الفقهيّة المحكمة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المتّجر غير وليّ ولا مليّ، ولا تترتّب على عقوده مصلحة وقد اتّجر لنفسه، فلا شكّ حينئذٍ في فساد تجارته وتصرّفه، أو وقوعه فضوليّاً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ولكن كان مليّاً وكان في استقراضه مصلحة، والأظهر هنا  كونه فضوليّاً يصحّ ما فعله مع الإجازة من الوليّ لاستقراضه، ويكون الربح معها له والزكاة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تكون في استقراضه مصلحة فيفسد، وتكون في عقوده مصلحة بظهور ریحٍ وشبهه، وقد اشترى بعين مال الصبيّ، فالأظهر صيرورة العقود فضوليّةً، فإذا أجازها الوليّ عادت للطفل وكان الربح له، ونيّة فعلها لنفسه لا تنافي صحّة الإجازة من الوليّ على أنّها للطفل؛ لأنّ النيّة لا تؤثّر انقلاباً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تجب الإجازة على الوليّ؟ الظاهر لا؛ لعدم وجوب التنمية عليه وإن وجب عليه اتّباع المصلحة إذا عمل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مليّاً وقد صادفت عقوده المصلحة وقد اشترى بعين المال، والأظهر كونها فضوليّةً موقوفةً على إجازة الوليّ، فإذا أجاز كان الربح للصبيّ، وعلى العامل ضمان المال، ولا تجب على الوليّ الإجازة على الأظهر وإن وجب عليه اتّباع المصلحة إذا عمل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جماعةٍ أنّ الربح في هذه الصورة الأخيرة للطفل قهراً من دون توقّفٍ على إجازةٍ من الوليّ، إمّا لإطلاق الأخبار المتقدّمة الدالّة على كون المال لليتيم إذا لم يكن مليّاً، الشاملة للوليّ ولغيره، وإمّا لحصول الإجازة الإلهيّة في التصرّف؛ لمصادفته المصلحة في العقود المترتّبة، وإمّا للقطع بإذن الفحوى من الوليّ عند ظهور الربح</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 بعيد؛ لاختصاص الأخبار بالوليّ، ولعدم تسليم تأثير الإجازة الإلهيّة، ولعدم القطع بإذن الفحوى، أو لمنع صحّة تأثيرها إذا لم تكن مقارنةً للعقد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إجازة الوليّ تكون الزكاة في مال الصبيّ؛ لأنّ الربح له بعود العقود له، مع احتمال العدم؛ لعدم مقارنة نيّة أنّه له للاكتساب بالمال، سيّما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الإجازة كاشفة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ناقلة اتّجه قصد الاكتساب له حين النقل من المجيز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العمدة في ثبوت الزكاة بمال الطفل على الاستحباب الإجماع، والمشهور بين  الأصحاب، وكلاهما في هذه الصورة موضع 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تندب الزكاة في غلّات الطفل ومواشيه، ولا تجب وفاقاً للمشهور نقلاً </w:t>
      </w:r>
      <w:r>
        <w:rPr>
          <w:rStyle w:val="FootnoteAnchor"/>
          <w:rtl w:val="true"/>
        </w:rPr>
        <w:footnoteReference w:id="62"/>
      </w:r>
      <w:r>
        <w:rPr>
          <w:rFonts w:ascii="Amiri" w:hAnsi="Amiri" w:eastAsia="Amiri" w:cs="Amiri"/>
          <w:color w:val="111111"/>
          <w:sz w:val="28"/>
          <w:sz w:val="28"/>
          <w:szCs w:val="28"/>
          <w:rtl w:val="true"/>
          <w:lang w:bidi="ar-SA"/>
        </w:rPr>
        <w:t>وتحصيلاً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ونُسب لأصحابنا </w:t>
      </w:r>
      <w:r>
        <w:rPr>
          <w:rStyle w:val="FootnoteAnchor"/>
          <w:rtl w:val="true"/>
        </w:rPr>
        <w:footnoteReference w:id="63"/>
      </w:r>
      <w:r>
        <w:rPr>
          <w:rFonts w:ascii="Amiri" w:hAnsi="Amiri" w:eastAsia="Amiri" w:cs="Amiri"/>
          <w:color w:val="111111"/>
          <w:sz w:val="28"/>
          <w:sz w:val="28"/>
          <w:szCs w:val="28"/>
          <w:rtl w:val="true"/>
          <w:lang w:bidi="ar-SA"/>
        </w:rPr>
        <w:t xml:space="preserve">وللإمامية </w:t>
      </w:r>
      <w:r>
        <w:rPr>
          <w:rStyle w:val="FootnoteAnchor"/>
          <w:rtl w:val="true"/>
        </w:rPr>
        <w:footnoteReference w:id="64"/>
      </w:r>
      <w:r>
        <w:rPr>
          <w:rFonts w:ascii="Amiri" w:hAnsi="Amiri" w:eastAsia="Amiri" w:cs="Amiri"/>
          <w:color w:val="111111"/>
          <w:sz w:val="28"/>
          <w:sz w:val="28"/>
          <w:szCs w:val="28"/>
          <w:rtl w:val="true"/>
          <w:lang w:bidi="ar-SA"/>
        </w:rPr>
        <w:t xml:space="preserve">ولاتّفاق المتأخّرين </w:t>
      </w:r>
      <w:r>
        <w:rPr>
          <w:rStyle w:val="FootnoteAnchor"/>
          <w:rtl w:val="true"/>
        </w:rPr>
        <w:footnoteReference w:id="65"/>
      </w:r>
      <w:r>
        <w:rPr>
          <w:rFonts w:ascii="Amiri" w:hAnsi="Amiri" w:eastAsia="Amiri" w:cs="Amiri"/>
          <w:color w:val="111111"/>
          <w:sz w:val="28"/>
          <w:sz w:val="28"/>
          <w:szCs w:val="28"/>
          <w:rtl w:val="true"/>
          <w:lang w:bidi="ar-SA"/>
        </w:rPr>
        <w:t>، ولما ورد من نفي الزكاة عن مال اليتيم</w:t>
      </w:r>
      <w:r>
        <w:rPr>
          <w:rStyle w:val="FootnoteAnchor"/>
          <w:rtl w:val="true"/>
        </w:rPr>
        <w:footnoteReference w:id="66"/>
      </w:r>
      <w:r>
        <w:rPr>
          <w:rFonts w:ascii="Amiri" w:hAnsi="Amiri" w:eastAsia="Amiri" w:cs="Amiri"/>
          <w:color w:val="111111"/>
          <w:sz w:val="28"/>
          <w:sz w:val="28"/>
          <w:szCs w:val="28"/>
          <w:rtl w:val="true"/>
          <w:lang w:bidi="ar-SA"/>
        </w:rPr>
        <w:t>، الذي منه الصامت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انصرافه للنقدين أو للصامت فقط، لا وجه لها؛ لأنّ أكثر أموال العرب كانت من النَّعَم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ولخصوص موثّق أبي بصير الذي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على جميع غلّاته من نخل أو زرع زكاة</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وحمله على نفي العموم بعيد؛ لعدم الفرق بين البالغ وغيره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مجبور بالشهرة والأصل والإجماع المحكيّ</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وحَكَم جمعٌ من أصحابنا</w:t>
      </w:r>
      <w:r>
        <w:rPr>
          <w:rStyle w:val="FootnoteAnchor"/>
          <w:rtl w:val="true"/>
        </w:rPr>
        <w:footnoteReference w:id="69"/>
      </w:r>
      <w:r>
        <w:rPr>
          <w:rFonts w:ascii="Amiri" w:hAnsi="Amiri" w:eastAsia="Amiri" w:cs="Amiri"/>
          <w:color w:val="111111"/>
          <w:sz w:val="28"/>
          <w:sz w:val="28"/>
          <w:szCs w:val="28"/>
          <w:rtl w:val="true"/>
          <w:lang w:bidi="ar-SA"/>
        </w:rPr>
        <w:t>بالوجوب فيهما؛ لإطلاقات الأدلّة الدالّة على ثبوت الزكاة فيهما، الظاهرة في الوضع الشامل للبالغ وغيره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مال اليتيم في الدِّين والمال الصامت شيء، أمّا الغلّات فعليها  الصدقة واجبة</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وللإجماع المركّب المنقول على مساواة الغلّات للمواشي</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 ضعيف؛ لانصراف جميع الأدلّة إلى الحكم الوضعي المتعلّق بالبالغ؛ لأنّ الزكاة تكليف لا تتعلّق بغير المكلّف، ولتلازم الصلاة والزكاة على ما يُفهم من الأخبار </w:t>
      </w:r>
      <w:r>
        <w:rPr>
          <w:rStyle w:val="FootnoteAnchor"/>
          <w:rtl w:val="true"/>
        </w:rPr>
        <w:footnoteReference w:id="72"/>
      </w:r>
      <w:r>
        <w:rPr>
          <w:rFonts w:ascii="Amiri" w:hAnsi="Amiri" w:eastAsia="Amiri" w:cs="Amiri"/>
          <w:color w:val="111111"/>
          <w:sz w:val="28"/>
          <w:sz w:val="28"/>
          <w:szCs w:val="28"/>
          <w:rtl w:val="true"/>
          <w:lang w:bidi="ar-SA"/>
        </w:rPr>
        <w:t>، ولموافقة الصحيح لفتوى جمهور العامّة</w:t>
      </w:r>
      <w:r>
        <w:rPr>
          <w:rStyle w:val="FootnoteAnchor"/>
          <w:rtl w:val="true"/>
        </w:rPr>
        <w:footnoteReference w:id="73"/>
      </w:r>
      <w:r>
        <w:rPr>
          <w:rFonts w:ascii="Amiri" w:hAnsi="Amiri" w:eastAsia="Amiri" w:cs="Amiri"/>
          <w:color w:val="111111"/>
          <w:sz w:val="28"/>
          <w:sz w:val="28"/>
          <w:szCs w:val="28"/>
          <w:rtl w:val="true"/>
          <w:lang w:bidi="ar-SA"/>
        </w:rPr>
        <w:t xml:space="preserve">، ولما دلّ من العمومات النافية للزكاة عن الطفل </w:t>
      </w:r>
      <w:r>
        <w:rPr>
          <w:rStyle w:val="FootnoteAnchor"/>
          <w:rtl w:val="true"/>
        </w:rPr>
        <w:footnoteReference w:id="74"/>
      </w:r>
      <w:r>
        <w:rPr>
          <w:rFonts w:ascii="Amiri" w:hAnsi="Amiri" w:eastAsia="Amiri" w:cs="Amiri"/>
          <w:color w:val="111111"/>
          <w:sz w:val="28"/>
          <w:sz w:val="28"/>
          <w:szCs w:val="28"/>
          <w:rtl w:val="true"/>
          <w:lang w:bidi="ar-SA"/>
        </w:rPr>
        <w:t xml:space="preserve">، فلا يعارض ما يقوّى بفتوى المشهور، فيُحمل الصحيح على تأكّد الاستحباب وإن اشتمل على لفظ الوجوب؛ لكثرة استعمال لفظه فيه كما قيل </w:t>
      </w:r>
      <w:r>
        <w:rPr>
          <w:rStyle w:val="FootnoteAnchor"/>
          <w:rtl w:val="true"/>
        </w:rPr>
        <w:footnoteReference w:id="75"/>
      </w:r>
      <w:r>
        <w:rPr>
          <w:rFonts w:ascii="Amiri" w:hAnsi="Amiri" w:eastAsia="Amiri" w:cs="Amiri"/>
          <w:color w:val="111111"/>
          <w:sz w:val="28"/>
          <w:sz w:val="28"/>
          <w:szCs w:val="28"/>
          <w:rtl w:val="true"/>
          <w:lang w:bidi="ar-SA"/>
        </w:rPr>
        <w:t>، ولضعف الإجماع المنقول على عدم الفرق بين المسألتين؛ لعدم ثبوت الإجماع المركّب في البين، فضعف القول بالوجوب فيهما غير خفيٍّ، بل الحكم بالاستحباب في المواشي ليس عليه دليل صالح، والأصل في المقام الحرمة، فالأحوط الاجتناب عنه، والرواية</w:t>
      </w:r>
      <w:r>
        <w:rPr>
          <w:rStyle w:val="FootnoteAnchor"/>
          <w:rtl w:val="true"/>
        </w:rPr>
        <w:footnoteReference w:id="76"/>
      </w:r>
      <w:r>
        <w:rPr>
          <w:rFonts w:ascii="Amiri" w:hAnsi="Amiri" w:eastAsia="Amiri" w:cs="Amiri"/>
          <w:color w:val="111111"/>
          <w:sz w:val="28"/>
          <w:sz w:val="28"/>
          <w:szCs w:val="28"/>
          <w:rtl w:val="true"/>
          <w:lang w:bidi="ar-SA"/>
        </w:rPr>
        <w:t>المصروفة إلى الندب مخصوصة بالغلّات، والإجماع المنقول لم يثبت على المساواة، ولذلك حكم بعض المتأخّرين بتحريم إخراج الزكاة من المواشي</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للأكثر </w:t>
      </w:r>
      <w:r>
        <w:rPr>
          <w:rStyle w:val="FootnoteAnchor"/>
          <w:rtl w:val="true"/>
        </w:rPr>
        <w:footnoteReference w:id="78"/>
      </w:r>
      <w:r>
        <w:rPr>
          <w:rFonts w:ascii="Amiri" w:hAnsi="Amiri" w:eastAsia="Amiri" w:cs="Amiri"/>
          <w:color w:val="111111"/>
          <w:sz w:val="28"/>
          <w:sz w:val="28"/>
          <w:szCs w:val="28"/>
          <w:rtl w:val="true"/>
          <w:lang w:bidi="ar-SA"/>
        </w:rPr>
        <w:t>مساواة المجنون للطفل في جميع الأحكام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يثبت دليله، وجامع عدم التكليف أو عدم التمييز غالباً لا يثبت به حكم؛ لعوده قياساً ممنوعاً منه سيّما فيما لو ثبت للطفل تعبّداً من كون الربح له لو اتّجر به غير الوليّ أو غير المليّ على القول به، فإنّ إلحاق المجنون به في غاية الضعف</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اتّجر بماله استحبّ إخراج الزكاة منه؛ لرواية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مختلطة،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عمل به فعليها زكاة وإن لم يعمل به فلا</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وقريب منه آخَر مشتمل على المصابة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منهما الجنون، بقرينة السياق وفهم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فرق في الجنون بين المطبق والأدواري إذا صادف أدواره ساعة تعلّق الوجوب أو اعتراه في الحول ولو ساعة واحدة على الأظهر من لزوم استمرار الشرائط طول الحول فی أمّهات الأحوال، فيجب استئناف الحول من ساعة الإفاقة؛ لما سيأتي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اشتراط التمكّن من التصرّف طول الحول، ومن اشتراط العقل بقولٍ مطلق، ومن أصالة البراءة المحكّمة من وجوب الزكاة؛ لأنّ إطلاقها كالمجمل لا يتمسّك بعمومه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المصروع والسكران والمغمى عليه فإن قارنت هذه الأشياء وقت الوجوب، قوي القول بسقوط الزكاة فيها؛ لعدم توجّه الخطاب معها، والنوم والسهو والغفلة وإن كانت مثلها في عدم توجّه الخطاب إلّا أنّها لمّا كانت معتادة الوقوع وكانت كالطبيعة الثانية للإنسان أسقط الشارع اعتبارها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تقارن وقت الوجوب، بل عرضت له في أثناء الحول، فالظاهر عدم سقوط الحول بها إن لم يثبت إجماع مركّب على التلازم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دفع الزكاة منهم بعد الإفاقة؛ للإطلاقات والعمومات، وعدم ذكر غير البلوغ والعقل في الأخبار وكلام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يقوى القول بعدم إلحاق الحمل بالطفل؛ للأصل، ولعدم شمول أخبار اليتيم  والطفل له، ومنع تنقيح المناط بينهما، وللإجماع المنقول على عدم الزكاة في ماله قبل الانفصال</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واحتمال بقاء زكاة ماله إلى الانفصال؛ لانكشاف ملكه حينئذٍ إذا انفصل حيّاً دون ما لم ينفصل كذلك، لا وجه له ولا دليل عليه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سادسها المخاطب بالإخراج من مال الطفل والمجنون هو الوليّ، فلا يجزئّ دفع الصبيّ ولا نيّته، ولو لم يوجد أو امتنع الوليّ فلا يبعد قيام الحاكم مقامه أو عدول المسلمين، والأحوط تركه </w:t>
      </w:r>
    </w:p>
    <w:p>
      <w:pPr>
        <w:pStyle w:val="BookText"/>
        <w:rPr/>
      </w:pPr>
      <w:r>
        <w:rPr>
          <w:rFonts w:ascii="Amiri" w:hAnsi="Amiri" w:eastAsia="Amiri" w:cs="Amiri"/>
          <w:color w:val="111111"/>
          <w:sz w:val="28"/>
          <w:sz w:val="28"/>
          <w:szCs w:val="28"/>
          <w:rtl w:val="true"/>
          <w:lang w:bidi="ar-SA"/>
        </w:rPr>
        <w:t>ويقوى القول ببقاء المال موقوفاً حتّى يحضر الوليّ أو يبلغ الطفل أو يفيق المجنون؛  لكونها كالشركة الندبيّة، فيكون دفعها ابتداءً وضمانها مستمرّاً ودفعها مندوبين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تعدّد الأولياء جاز لكلٍّ منهم، فإن تشاحّوا وزّع بينهم أو أُقرع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فرّط الوليّ في الإخراج ضمن في ماله لا في مال الطفل والمجنون، وجوباً في الواجب  وندياً في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فرّط الوليّ في حفظ مالهما فأخرجاهُما، الزكاة احتسبها على المدفوع إليه إن أمكن، وإلّا ضمن لهما مالهما في ماله وإن باشر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يقوى القول بعدم اشتراط إذن الوليّ في دفع السفيه الزكاة الواجبة عليه؛ لأنّه إبراء ذمّةٍ من خطابٍ شرعيّ واجب، فلا يدخل في الحجر ، ولصدور النيّة من أهلها في محلّها، فلا يتوقّف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استئذانه والرجوع لنظره إذا تمكّن من الوليّ، وإلّا فإلى الحاكم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تجب على المملوك زكاة مطلقاً، مَلَك أم لا؛ وفاقاً للمشهور، والإجماع المنقول </w:t>
      </w:r>
      <w:r>
        <w:rPr>
          <w:rStyle w:val="FootnoteAnchor"/>
          <w:rtl w:val="true"/>
        </w:rPr>
        <w:footnoteReference w:id="82"/>
      </w:r>
      <w:r>
        <w:rPr>
          <w:rFonts w:ascii="Amiri" w:hAnsi="Amiri" w:eastAsia="Amiri" w:cs="Amiri"/>
          <w:color w:val="111111"/>
          <w:sz w:val="28"/>
          <w:sz w:val="28"/>
          <w:szCs w:val="28"/>
          <w:rtl w:val="true"/>
          <w:lang w:bidi="ar-SA"/>
        </w:rPr>
        <w:t xml:space="preserve">، وللصحيح النافي لها ولو كان له ألف درهم </w:t>
      </w:r>
      <w:r>
        <w:rPr>
          <w:rStyle w:val="FootnoteAnchor"/>
          <w:rtl w:val="true"/>
        </w:rPr>
        <w:footnoteReference w:id="83"/>
      </w:r>
      <w:r>
        <w:rPr>
          <w:rFonts w:ascii="Amiri" w:hAnsi="Amiri" w:eastAsia="Amiri" w:cs="Amiri"/>
          <w:color w:val="111111"/>
          <w:sz w:val="28"/>
          <w:sz w:val="28"/>
          <w:szCs w:val="28"/>
          <w:rtl w:val="true"/>
          <w:lang w:bidi="ar-SA"/>
        </w:rPr>
        <w:t xml:space="preserve">، والحسن النافي لها ولو كان له ألف ألف </w:t>
      </w:r>
      <w:r>
        <w:rPr>
          <w:rStyle w:val="FootnoteAnchor"/>
          <w:rtl w:val="true"/>
        </w:rPr>
        <w:footnoteReference w:id="84"/>
      </w:r>
      <w:r>
        <w:rPr>
          <w:rFonts w:ascii="Amiri" w:hAnsi="Amiri" w:eastAsia="Amiri" w:cs="Amiri"/>
          <w:color w:val="111111"/>
          <w:sz w:val="28"/>
          <w:sz w:val="28"/>
          <w:szCs w:val="28"/>
          <w:rtl w:val="true"/>
          <w:lang w:bidi="ar-SA"/>
        </w:rPr>
        <w:t>، ولظهور الخطابات عموماً وخصوصاً في الأحرار لتعلّقها بالمال، وهو إمّا لا يملك كما هو الأقوى، أو محجور عليه في ملكه ولا يقدر على شيء، كما هو المعلوم فتوىً ونصّاً، والزكاة كما لا تجب على غير المالك لا تجب على غير القادر على التصرّف بماله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تظهر الثمرة في أنّه على القول بعدم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الأشهر والأظهر 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زكاة المال على السيّد، وعلى القول بالحجر والملك للعبد لا تجب الزكاة على أحدهما؛ لعدم الملك من السيّد، وعدم التمكّن من التصرّف من العبد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ورد في الصحيح نفي الزكاة عمّا في يد المملوك من المال عنه وعن السيّد لأنّه لم يصل إلى السيّد وليس مملوكاً للمملوك</w:t>
      </w:r>
      <w:r>
        <w:rPr>
          <w:rStyle w:val="FootnoteAnchor"/>
          <w:rtl w:val="true"/>
        </w:rPr>
        <w:footnoteReference w:id="85"/>
      </w:r>
      <w:r>
        <w:rPr>
          <w:rFonts w:ascii="Amiri" w:hAnsi="Amiri" w:eastAsia="Amiri" w:cs="Amiri"/>
          <w:color w:val="111111"/>
          <w:sz w:val="28"/>
          <w:sz w:val="28"/>
          <w:szCs w:val="28"/>
          <w:rtl w:val="true"/>
          <w:lang w:bidi="ar-SA"/>
        </w:rPr>
        <w:t>، فيحتمل حمله على الأخير، وهو كون العبد ممّن يملك، وتكون الواو للحال، فالمراد إثبات الملك له بمعنى نفي الوصول إلى السيّد والحال أنّه ليس مملوكاً لعبده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بعد الواو علّة لنفي الزكاة عن العبد، ونفي الوصول للسيّد بمعنى عدم تمكّن السيّد منه بعدم الوصول إليه؛ لغيبةٍ أو بُعْدٍ أو حجبٍ علّةً لنفي الزكاة عن السيّد، أو بمعنى أنّ دفع المال للعبد على وجه العطيّة من السيّد مما ينفي الزكاة عنهما؛ لعدم ملكيّة العبد، وعدم تمكّن السيّد عرفاً من المال؛ لأنّ أخذه منه مهانة عليه ومنقصة عند أرباب المروءات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يُحمل ما ورد من عدم جواز أخذ السيّد من المال المدفوع منه للعبد لتحليله  من ضربه وتخويفه وترهيبه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بعيد، والاحتياط يقضي بخلافه؛ لشمول أدلّة الزكاة للسيّد، وضعف إدخاله تحت عدم التمكّن من التصرّف، وللإجماع المنقول على ثبوت الزكاة على السيّد </w:t>
      </w:r>
      <w:r>
        <w:rPr>
          <w:rStyle w:val="FootnoteAnchor"/>
          <w:rtl w:val="true"/>
        </w:rPr>
        <w:footnoteReference w:id="87"/>
      </w:r>
      <w:r>
        <w:rPr>
          <w:rFonts w:ascii="IRNazanin" w:hAnsi="IRNazanin" w:eastAsia="IRNazanin"/>
          <w:color w:val="111111"/>
          <w:sz w:val="28"/>
          <w:sz w:val="28"/>
          <w:szCs w:val="28"/>
          <w:rtl w:val="true"/>
          <w:lang w:bidi="fa-IR"/>
        </w:rPr>
        <w:t>المعتضد بفتوى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خلوّ الأخبار النافية للزكاة عن العبد عن ثبوتها للسيّد لا يدلّ على نفيها عنهما؛ إذ لعلّ البيان حينئذٍ يكون من بيان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أنّه قد أوجب جماعة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بملكيّة العبد الزكاة في ماله </w:t>
      </w:r>
      <w:r>
        <w:rPr>
          <w:rStyle w:val="FootnoteAnchor"/>
          <w:rtl w:val="true"/>
        </w:rPr>
        <w:footnoteReference w:id="88"/>
      </w:r>
      <w:r>
        <w:rPr>
          <w:rFonts w:ascii="Amiri" w:hAnsi="Amiri" w:eastAsia="Amiri" w:cs="Amiri"/>
          <w:color w:val="111111"/>
          <w:sz w:val="28"/>
          <w:sz w:val="28"/>
          <w:szCs w:val="28"/>
          <w:rtl w:val="true"/>
          <w:lang w:bidi="ar-SA"/>
        </w:rPr>
        <w:t>، والمخاطب بإخراجها حينئذٍ إمّا العبد أو السيّد لولايته، فيكون كوليّ المجنون والطفل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بعيد؛ لما قدّمناه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أثبتَ الزكاةَ بعضُهم على العبد المأذون له في التصرّف مطلقاً</w:t>
      </w:r>
      <w:r>
        <w:rPr>
          <w:rStyle w:val="FootnoteAnchor"/>
          <w:rtl w:val="true"/>
        </w:rPr>
        <w:footnoteReference w:id="89"/>
      </w:r>
      <w:r>
        <w:rPr>
          <w:rFonts w:ascii="Amiri" w:hAnsi="Amiri" w:eastAsia="Amiri" w:cs="Amiri"/>
          <w:color w:val="111111"/>
          <w:sz w:val="28"/>
          <w:sz w:val="28"/>
          <w:szCs w:val="28"/>
          <w:rtl w:val="true"/>
          <w:lang w:bidi="ar-SA"/>
        </w:rPr>
        <w:t>لما ورد من ثبوت الزكاة عليه إذا أذن له مولاه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ضعيف مخالف لظاهر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إيجاب الزكاة على السيّد فيما في يد العبد مال المكاتب مطلقاً مشروطاً أو مطلقاً لم يؤدّ شيئاً فإنّها لا تجب على العبد سواء قلنا بملكه لمال الكتابة أم لا وإن كان الأقوى عدم ملكه لها مطلقاً؛ لما قدّمنا من إطلاق الأدلّة ومن الإجماع المنقول بالخصوص ها هنا المؤيّد بفتوى المشهور والخبر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مال المكاتب زكاة</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تجب أيضاً على السيّد؛ لأنّه ممنوع من التصرّف فيه قبل العجز وإن عاد إليه بعد العجز على وجه النقل لو قلنا بملكيّة العبد أو الانكشاف أو على بقائه على ملكه والدخول فی ملك العبد عند الوفاء، أو انكشافه كذلك عنده لو قلنا بملكية العبد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أدّى المكاتب المطلق من مال الكتابة فتحرّر منه شيء، وجبت الزكاة على نسبة الحُريّة إذا بلغت النصاب لشمول أدلّة الزكاة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عدم الوجوب لما إذا قلّ الجزء؛ لصدق العبوديّة بالأغلبيّة فتنتفي الزكاة حينئذٍ، بعيد كلّ البُعد مخالف لإطلاق الأدلّة وعموماتها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واشتراط الحُرّيّة يعتبر في مبدأ الوجوب وطول الحول، كباقي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للعبد قبض الزكاة إذا كان مولاه غنيّاً، أذن له أم لا، سواء قلنا بملكيّته أم لا؛  لإطلاق الرواية </w:t>
      </w:r>
      <w:r>
        <w:rPr>
          <w:rStyle w:val="FootnoteAnchor"/>
          <w:rtl w:val="true"/>
        </w:rPr>
        <w:footnoteReference w:id="92"/>
      </w:r>
      <w:r>
        <w:rPr>
          <w:rFonts w:ascii="Amiri" w:hAnsi="Amiri" w:eastAsia="Amiri" w:cs="Amiri"/>
          <w:color w:val="111111"/>
          <w:sz w:val="28"/>
          <w:sz w:val="28"/>
          <w:szCs w:val="28"/>
          <w:rtl w:val="true"/>
          <w:lang w:bidi="ar-SA"/>
        </w:rPr>
        <w:t>، والاحتياط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فقيراً ولم يأذن له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وكلّه مولاه على القبض فقبض عن المولى وكان فقيراً، كان للمولى إن اتّحد،  وإن تعدّد صار لهم جميعاً بنسبة الرؤوس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أذن له في القبض جاز أيضاً، ويكون للمولى إن اتّحد، وإن تعدّد كان بينهم على نسبة السهام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جواز أن يعطى العبد من سهم السبيل إذا كان محتاجاً، أذن له المولى أم لم يأذن لكنّه مع عدم الإذن لا يملكه المولى ولا العبد، بل يبقى على ملك الفقراء، ويكون له حقّ الاختصاص، وتُصرف الأخبار الناهية </w:t>
      </w:r>
      <w:r>
        <w:rPr>
          <w:rStyle w:val="FootnoteAnchor"/>
          <w:rtl w:val="true"/>
        </w:rPr>
        <w:footnoteReference w:id="93"/>
      </w:r>
      <w:r>
        <w:rPr>
          <w:rFonts w:ascii="Amiri" w:hAnsi="Amiri" w:eastAsia="Amiri" w:cs="Amiri"/>
          <w:color w:val="111111"/>
          <w:sz w:val="28"/>
          <w:sz w:val="28"/>
          <w:szCs w:val="28"/>
          <w:rtl w:val="true"/>
          <w:lang w:bidi="ar-SA"/>
        </w:rPr>
        <w:t>لغير مفروض المسألة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في تعلّق الزكاة بالمال الملكُ، فلا زكاة في مباحٍ وما كان كالمباح من وقفٍ عامّ أو حقٍّ يتعلّق بجهةٍ عامّة، كمال الزكاة والخمس، ودفع الوليّ من مال الطفل؛ لقيامه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 تاماً، بمعنى عدم تزلزله، وعدم ثبوت الخيار فيه بالأصل أو بالعارض فيه، كبيع المعاطاة والهبة قبل التصرّف بعد القبض، والبيع المشتمل على خيارٍ بالأصل أو بالعارض، أو بمعنى التمكّن من التصرّف معه شرعاً، فلا تجب في المرهون والمنذور التصدّق به والمحجور عليه وأشباهها، أو عادةً، كالغائب والضالّ والمغصوب والمسروق والمجحود والمبيع بالبيع الفضولي مع الإجازة الكاشفة، أو بمعنى حصول تمام السبب المملّك، كالقبض في بيع الصرف، والقبض في الهبة والقبول في الوصيّة والإجازة على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بالمعنى الأخير مسلّم ولا خلاف فيه، وبالمعنى الوسط أيضاً كذلك في الجملة؛ لدلالة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كثيرٍ من جزئياته المستفاد منها حكم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والمدار على التمكّن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هو بالمعنى الأوّل فلا يبعد منعه؛ لعدم دليلّ عليه يعارض الإطلاقات والعمومات الدالّة على ثبوت الزكاة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كان عليه حقّ الخيار مطلقاً لغيره أو إذا شرط عليه الخيار، لا يجوز له التصرّف بالمال وإتلافه ونقله قضاءً لحقّ الخيار، اتّجه القول بعدم وجوب الزكاة على المال المتعلّق به حقّ الخيار للغير؛ لكون المنتقل إليه ممنوعاً من التصرّف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ولكنّا لا نقول بذلك؛ لعدم دليلٍ عليه سوى أمور اعتباريّة لا تصلح لإثبات أحكامٍ شرعيّة، فلا نقول بسقوط الزكاة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ذلك لو قلنا به فإنّما نقوله في الخيار المختصّ بالنسبة إلى مَن ليس له خيار مطلقاً أو المشترط، ولا نقوله في كلّ عقدٍ جائز من معاطاة أو خيار المجلس المشترك أو الهبة قبل التصرّف أو غير ذلك؛ لعدم دليلٍ على ذلك، سوى ما يتخيّل من أنّ ثبوت الزكاة على المنتقل إليه ضرر وضرار؛ لاجتماع وجوب دفع الزكاة عليه من المال، ووجوب دفعه لصاحب الخيار إذا فسخ تامّاً، وهُما منفيّان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ضعيف؛ لاندفاع الضرر بالإقدام على ما فيه الخيار، فتترتّب عليه حينئذٍ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اشتراط التمكّن من التصرّف الإجماعاتُ المنقولة، والشهرة المحصّلة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نسبه إلى القطع به في كلام الأصحاب</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نفى الخلاف فيه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ادّعى الإجماع على اعتبار الملك والتصرّف فيه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ادّعاه على نفي الزكاة عن المغصوب والمجحود والمسروق والفريق والمدفون في موضعٍ نسيه فيه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ادّعاه على نفيها عن المغصوب والضالّ والمجحود بغير بيّنةٍ والمسروق والمدفون مع جهل موضعه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ادّعاه على نفيها عن المغصوب والمسروق والمجحود والضالّ والموروث  عن غائبٍ حتّى يصل إلى الوارث أو وكيله، والساقط في البحر حتّى يعود إلى مالكه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من ادّعاه على الخصوصيّة أراد المثال كما يظهر من سياق كلامهم من غير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المتكثّرة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سدير، وفيه نفى الزكاة عن المال المدفون المجهول موضعه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وفيه نفي الزكاة عن مال الميراث إذا كان الوارث غائباً حتّى يجيء</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ومضمونه كذلك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زرارة، وفيه نفي الزكاة عن المال الغائب عن صاحبه وكان صاحبه لا يقدر على أخذه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 على الدِّين ولا على المال الغائب عنك حتّى يقع في يديك</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إبراهيم، وفيه نفي الزكاة عن الوديعة والدِّين التي لا يمكن الوصول إليهما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المستفاد منه أنّ الزكاة على مَنْ في يده المال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وهي ظاهرة في أنّ ذكر هذه الخصوصيّات من قبيل المثال، كما يومئ إليه قوله  علیه السّلام فيما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لم يصل إليه</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المناط منقّح بين جميع الأفراد الداخلة تحت عنوان عدم التمكّن من التصرّف، وأنّ القول بالفرق بين بعض الأفراد دون بعضٍ لم نعثر عليه ممن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ناقش في صحّة هذا الشرط مطلقاً وأنّ غاية ما يمكن اعتباره في هذا الشرط مقارنته لوقت الوجوب لا إجراؤه في جميع الحول؛ لأنّ عدمه في الأوّل يؤدّي إلى إخراج الزكاة من غير العين وهو معلوم البطلان؛ لتعلّقها بالعين، فقد خالف الأخبار وكلام الأخيار وما هو المسلَّم في جميع ا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كلام آخَر، وهو أنّ التمكّن من التصرف هل هو من الشرائط المجملة فلا يتحقّق الوجوب عند الشكّ في حصوله، أو من المبيّنات العرفيّة كمّاً وكيفاً؟ وجهان، والأقوى الأخير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وُهب له نصاب لم يَجْرِ في الحول إلّا بعد القبض؛ لأنّه إمّا متمّم للملك إن كان جزءاً من أجزاء العقد، أو شرط للصحّة متأخّر عنه، وإمّا كاشف عن صحّته سابقاً حين وقوعه إمّا بمعنى تأثيره عند حصوله في صحّته سابقاً عند وقوعه، وإمّا بمعنى كشفه عن وقوعه صحيحاً عند حصوله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فلا زكاة قبله؛ لعدم الملك على الأوّل، ولعدم التمكّن من التصرّف على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واحتمال أنّ القبض شرط للّزوم فيجري في الحول بعد تمام العقد وإن لم يحصل القبض، بعيد عن ظاهر كلام الأصحاب؛ إذ الظاهر بقاء جواز العقد إلى حين التصرّف وإن حصل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رجع الواهب بما وهب بعد تعلّق الزكاة، لم يرجع بمقدارها على المتّهب، سواء أخرجها المتّهب من العين، أو أخرجها من عين أُخرى، أو لم يخرجها مطلقاً؛ لأنّها بمنزلة التالفة فلا رجوع 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عدم جواز رجوع الواهب بالهبة بعد تعلّق الزكاة بالمتّهب؛ لأنّه بمنزلة تلف  البعض، وخصوصاً لو أخرج الزكاة من العين؛ لأنّه تصرف بها، وهو مسقط للرجوع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أوصي له لم يَجْرِ في الحول بعد موت الموصي إلّا بعد القبول؛ لأنّه كذلك إمّا متمّم للملك، أو كاشف عنه، وعلى الأوّل فلا يجري؛ لعدم الملك، وعلى الثاني للمنع من التصرّف، سواء فسّر الكشف بتأثيره للصحّة فيما سبق، أو ببيانه للصحّة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وكان لأحدهما خيار، لم يمنع الخيار لكلٍّ منهما من جريان الحول من حين العقد مطلقاً مشروطاً أو أصليّاً على الأظهر الأشهر من كون المبيع زمن الخيار مملوكاً غير ممنوعٍ من التصرّف فيه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ذهب إليه الشيخ رحمه الله من أنّ المبيع يملك بالعقد وبانقضاء زمن الخيار </w:t>
      </w:r>
      <w:r>
        <w:rPr>
          <w:rStyle w:val="FootnoteAnchor"/>
          <w:rtl w:val="true"/>
        </w:rPr>
        <w:footnoteReference w:id="108"/>
      </w:r>
      <w:r>
        <w:rPr>
          <w:rFonts w:ascii="Amiri" w:hAnsi="Amiri" w:eastAsia="Amiri" w:cs="Amiri"/>
          <w:color w:val="111111"/>
          <w:sz w:val="28"/>
          <w:sz w:val="28"/>
          <w:szCs w:val="28"/>
          <w:rtl w:val="true"/>
          <w:lang w:bidi="ar-SA"/>
        </w:rPr>
        <w:t>، ضعيف لا نقوله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مال القرض في الحول إلّا بعد القبض لا قبله؛ لعدم الملك، ولا يتوقّف الملك على التصرّف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يجري مال الغنائم في الحول قبل القسمة؛ لأنّ الغانم قبلها إمّا غير مالك والمال باقٍ على الإباحة، أو ملك للمسلمين كافّة أو للغانمين لا على وجه الشركة، بل على وجه المصرف والاختصاص، أو مالك غير متمكّن من التصرّف قبل القسمة، لا لمكان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لكان لا زكاة في كلّ مالٍ مشترك، ولا قائل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لمكان الشركة الخاصّة، كما يُفهم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فلا زكاة فيه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ويؤيّد الأوّل جواز اختصاص بعض الغانمين بإسقاط الباقي وإعراض بعضٍ عن نصيبه فيكون للباقي، وجواز قسمة التحكّم من الإمام علیه السّلام عليهم إذا كانت الأجناس مختلفةً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ويؤيّد الثاني عمومات الأدلّة الظاهرة في ملك الغانم من دون معارضٍ، ومنع اختصاص بعض الغانمين بالإسقاط، وعدم منافاة الملكية لزوالها بالإعراض وعدم منافاة جواز قسمة التحكّم للملك؛ لأنّ الإمام أولى بالمؤمنين من أنفسهم، وهذا الأخير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فتوى الأصحاب بأنّ شركة الغنيمة ليست على حدّ الشركات الغير مانعة من التصرّف لإمكان القسمة لأمكن المناقشة في كونها مانعةً عن التصرّف قبل القسمة وإن كان للإمام أن يقسّم قسمة تحكّمٍ سيّما في متّحد الجنس؛ لأنّ الإمام ليس له أن يقسّم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تكفي القسمة وحدها، أم لا بدّ من قبض الغانم أو وكيله أو وليّه أو الإمام علیه السلام؟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التمكّن من التصرّف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توقّفه على القبض من أحد مَن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المتعلّق به النذر لا تتعلّق به زكاة إذا تحقّق تعلّق النذر به قبل تعلّق الزكاة به؛ لعدم تمامية الملك، عامّاً كان النذر أو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العهد واليمين، وفي الوعد من بعض الناس احتمال وكذا لو نذره صدقة؛ بناءً على تأثير النذر للغاية بصيرورتها كذلك، بل هو أولى؛ لخروجه عن ملك الناذر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مورد النذر معلّقاً على ما لم يحصل وكان مشكوكاً بحصوله، فلا زكاة عليه؛  لعدم التمكّن من التصرّف فيه، لتعلّق حقّ النذر به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وجوب إخراج الزكاة منه وإيفاء النذر من باقي النصاب، ضعيفة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النذر إمّا أن يتعلّق بنصاب أُمّهات الأحوال أو بغيرها، وهو إمّا مطلق أو موقّت، وعلى التقديرين فإمّا أن يتعلّق بنفس الغاية والمسبّب أو بنفس المؤثّر والمسبّب وعلى التقادير فإمّا أن يتعلّق بجميع النصاب أو ببعضه، وعلى الجميع فإمّا أن يكون معلّقاً على شرط أو مطلقاً، والشرط إمّا أن يقيّد فى الحول أو بما بعده أو مقارناً له، والموقّت من النذر أيضاً إمّا أن يكون في الحول أو بعده أو مقارناً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غير أُمّهات الأحوال إمّا أن  يكون مقارناً لتعلّق الوجوب أو قبله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أحكامها أنّ النذر متى تعلّق مطلقاً غير موقّت بنصاب سواء كان نذراً للسبب أو للمسبّب دفع وجوب الزكاة إذا وقع قبل الخطاب بها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أُمّهات الأحوال فلا إشكال؛ لعدم جريان النصاب في الحول إلّا مع التمكّن </w:t>
      </w:r>
    </w:p>
    <w:p>
      <w:pPr>
        <w:pStyle w:val="BookText"/>
        <w:rPr/>
      </w:pPr>
      <w:r>
        <w:rPr>
          <w:rFonts w:ascii="Amiri" w:hAnsi="Amiri" w:eastAsia="Amiri" w:cs="Amiri"/>
          <w:color w:val="111111"/>
          <w:sz w:val="28"/>
          <w:sz w:val="28"/>
          <w:szCs w:val="28"/>
          <w:rtl w:val="true"/>
          <w:lang w:bidi="ar-SA"/>
        </w:rPr>
        <w:t>من التصرّف، ولا يمكن هنا إمّا لعدم تماميّة الملك، وإمّا للحجر عليه من جهة تعلّق حقّ المنذور به وإن كان ملك الناذر باقياً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غيرها فعلى الأقوى، تقديماً لحقّ النذر؛ لتقدّم سببه، ومعه يكون المال ممنوعاً من التصرّف فيه، فلا تتعلّق به زكاة؛ لاشتراط وجوب الزكاة بكونه سالماً عن ذلك، ولم يسلم قبل تعلّق الخطاب بها، وبعده تعلّق بغير السالم، فلا يؤثّر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تعلّق النذر موقّتاً في أثناء الحول، فإن أوقع مقتضاه فلا إشكال، وإن لم يوقع الناذر ذلك وأوجبنا عليه القضاء فكذلك، وإن لم نوجب القضاء احتُمل احتساب الحول من حين فوات وقته؛ لكونه ممنوعاً من التصرّف قبل ذلك، واحتُمل جريانه في الحول واحتسابه منه، والأوّل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موقّتاً بعد الحول في أُمّهات الأحوال، فالأظهر أيضاً نفي الزكاة عنه، وعدم جواز التصرّف فيه قبل ذلك؛ لتعلّق النذر به وإن تأخّر الفعل، وليس هو كالواجبات المعلّقة المتأخّرة؛ لتأخّر وقت وجوبها بالنسبة لمقدّماتها السابقة على وقت الوجوب كما قد يتخيّل، بل الوجوب قد تعلّق وقت النذر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غير أُمّهات الأحوال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 إن ملكت النصاب لأتصدّق به، أو إن احمرّ النخل أو اصفرّ لأتصدّق به، فيكون النذر حينئذٍ واجباً منجّزاً مؤخّراً أداؤه، لا واجباً معلّقاً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تعلق النذر مشروطاً حصوله بما يترقّب، فإن وقع الشرط في أثناء الحول فلا كلام، وكذا لو وقع قبل وقت الوجوب في غير أُمّهات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تأخّر عن الحول وعن وقت الوجوب أو وقع مقارناً لهما أو كان مشروطاً تأخّره عنهما، فالأظهر أيضاً ما نعيّته للزكاة، وعدم جريانه في الحول، وعدم جواز التصرّف بعينه، ولو تصرّف ضمن مِثلاً أو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تعلّق الزكاة به وجريانه في الحول، وعند حصول الشرط لا يضمن قدر الزكاة، بل يفي بنذره في الباقي بعد دفع حقّ الفقراء؛ لصيرورة قدر الزكاة بمنزلة التالف، وعلى ذلك يكون إتلافه جائزاً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الجواز فهل يضمن العين أو المثل والقيمة؟ وجهان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ويحتمل القرعة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بعيد؛ لأنّ استخراج القرعة للأحكام لا نرتضيه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نذر السبب، ولو نذر نفس الغاية كالصدقة والأُضحيّة، كان محجوراً عليه  بالطريق الأولى؛ لخروجه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أحد النصب، سقطت الزكاة عن أحدها، والتعيين على الناذر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تعلّق النذر بالذمّة، لم يسقط فرض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استطاع بنصابٍ فأخّر الحجّ حتى حال عليه الحول، وجبت الزكاة والحجّ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سبق الحول مسير القافلة، وجبت الزكاة فإن لم يبق قدر الاستطاعة سقط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يكون سقوطه من حينه، أو كاشف عنه من أصله؟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استطاع بأرباح التجارة، وجب الحجّ وسقط الخمس إذا لم يَبقَ قدر الاستطاعة  إذا دفع الخمس؛ لأنّ الحجّ من المؤن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وجب الحجّ سابقاً فحصلت له أرباح، وجب الحجّ والخمس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اجتمعت الزكاة أو الخمس مع ديون أُخَر قُدّما؛ لتعلقهما بالعين، ولو عادا في الذمة وُزّع المال عليهما وعلى الديون، ولا يُقدِّمان على الديون، خلافاً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يتعلّق بالحقوق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كالأوقاف ومال الزكاة والخمس ومال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لعدم تماميّة الملك، وعدم انصراف أدلّة الزكاة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يتعلّق بالوقف الخاصّ؛ لعدم تماميّة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تتعلّق بنمائه المملوك للمعيّن إذا بلغ نصاباً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زكاة في جميع الأجناس على المغصوب، ولا يجري في الحول ما دام مغصوباً، خلافاً لمَنْ خصه بأُمّهات الأحوال </w:t>
      </w:r>
      <w:r>
        <w:rPr>
          <w:rStyle w:val="FootnoteAnchor"/>
          <w:rtl w:val="true"/>
        </w:rPr>
        <w:footnoteReference w:id="109"/>
      </w:r>
      <w:r>
        <w:rPr>
          <w:rFonts w:ascii="Amiri" w:hAnsi="Amiri" w:eastAsia="Amiri" w:cs="Amiri"/>
          <w:color w:val="111111"/>
          <w:sz w:val="28"/>
          <w:sz w:val="28"/>
          <w:szCs w:val="28"/>
          <w:rtl w:val="true"/>
          <w:lang w:bidi="ar-SA"/>
        </w:rPr>
        <w:t>وإطلاق الإجماع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المغصوب عدم التمكّن من ردّه مجّاناً أو بعوضٍ يسير من دون مهانةٍ أو ذلَّةٍ أو مصانعةٍ أو تحمّل تعبٍ أو كذبٍ أو أيمان وشبهها أو غير ذلك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أمكنه ردّه ببعضه وكان البعض الباقي نصاباً، لم تجب أيضاً على الأظهر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توقّف تحصيله على الاستعانة بظالمٍ أو عادلٍ، فالأحوط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أمكنه الغاصب من التصرّف وهو في يده، لم يخرج عن كونه مغصوباً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على المشروط عليه عدم التصرّف بعقدٍ لازم؛ لعدم تمكّنه منه على  الأظهر، وكذا لا يجري في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على المجحود مع عدم البيّنة، ولا يجري في الحول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معها وكان إقامتها ممكناً، فالأحوط الزكاة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احتاج إلى ضمّ يمينٍ فلا يبعد عدم الوجوب؛ لأنّ اليمين ثقيل على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زكاة على الغائب، ولا يجري في الحول ما دام غائباً؛ للأخبار </w:t>
      </w:r>
      <w:r>
        <w:rPr>
          <w:rStyle w:val="FootnoteAnchor"/>
          <w:rtl w:val="true"/>
        </w:rPr>
        <w:footnoteReference w:id="110"/>
      </w:r>
      <w:r>
        <w:rPr>
          <w:rFonts w:ascii="Amiri" w:hAnsi="Amiri" w:eastAsia="Amiri" w:cs="Amiri"/>
          <w:color w:val="111111"/>
          <w:sz w:val="28"/>
          <w:sz w:val="28"/>
          <w:szCs w:val="28"/>
          <w:rtl w:val="true"/>
          <w:lang w:bidi="ar-SA"/>
        </w:rPr>
        <w:t xml:space="preserve">الدالّة على ذلك، والإجماع المنقول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ونفي الزكاة عنه على الإطلاق في الفتوى والرواية مخصوص بما إذا لم يتمكّن صاحبه من قبضه والتصرّف فيه، وعدم الوصول إليه بنفسه أو وكيله أو وليّه؛ اقتصاراً على مورد اليقين من إطلاق لفظ الغائب، وعلى المورد المتيقّن من تخصيص عمومات الكتاب والسنّة الواردة في وجوب الزكاة </w:t>
      </w:r>
      <w:r>
        <w:rPr>
          <w:rStyle w:val="FootnoteAnchor"/>
          <w:rtl w:val="true"/>
        </w:rPr>
        <w:footnoteReference w:id="112"/>
      </w:r>
      <w:r>
        <w:rPr>
          <w:rFonts w:ascii="IRNazanin" w:hAnsi="IRNazanin" w:eastAsia="IRNazanin"/>
          <w:color w:val="111111"/>
          <w:sz w:val="28"/>
          <w:sz w:val="28"/>
          <w:szCs w:val="28"/>
          <w:rtl w:val="true"/>
          <w:lang w:bidi="fa-IR"/>
        </w:rPr>
        <w:t>، ولقوله علیه السّلام في المال الغائب في موثّقة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يدعه متعمّداً وهو يقدر على أخذه فعليه الزكاة لكلّ ما مرّ به من السنين</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مضت على الغائب أحوال زكّاه لسنة واحدة استحباباً؛ للأمر به في الأخبار </w:t>
      </w:r>
      <w:r>
        <w:rPr>
          <w:rStyle w:val="FootnoteAnchor"/>
          <w:rtl w:val="true"/>
        </w:rPr>
        <w:footnoteReference w:id="114"/>
      </w:r>
      <w:r>
        <w:rPr>
          <w:rFonts w:ascii="Amiri" w:hAnsi="Amiri" w:eastAsia="Amiri" w:cs="Amiri"/>
          <w:color w:val="111111"/>
          <w:sz w:val="28"/>
          <w:sz w:val="28"/>
          <w:szCs w:val="28"/>
          <w:rtl w:val="true"/>
          <w:lang w:bidi="ar-SA"/>
        </w:rPr>
        <w:t>المحمولة على الاستحباب؛ لفتوى المشهور، وإطلاق نفي الزكاة عن المال الغائب</w:t>
      </w:r>
      <w:r>
        <w:rPr>
          <w:rStyle w:val="FootnoteAnchor"/>
          <w:rtl w:val="true"/>
        </w:rPr>
        <w:footnoteReference w:id="115"/>
      </w:r>
      <w:r>
        <w:rPr>
          <w:rFonts w:ascii="IRNazanin" w:hAnsi="IRNazanin" w:eastAsia="IRNazanin"/>
          <w:color w:val="111111"/>
          <w:sz w:val="28"/>
          <w:sz w:val="28"/>
          <w:szCs w:val="28"/>
          <w:rtl w:val="true"/>
          <w:lang w:bidi="fa-IR"/>
        </w:rPr>
        <w:t xml:space="preserve">، وللإجماع المنقول على الاستحباب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ويُلحق بذلك المدفونُ الذي لم يعلم موضعه؛ لأنّه غائب في الحقيقة، فلا تجب فيه  الزكاة فتوىً ونصّاً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وتستحبّ زكاته لسنةٍ واحدة إذا مرّت عليه أحوال؛ للرواية الآمرة بزكاته لسنةٍ بعد أن  فقده ثلاث سنين</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تخصيص الاستحباب بما إذا مرّت عليه أحوال متعدّدة، فلا يثبت بالحول  بل والحولين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والضالّ والمفقود من الحيوان وغيره حكمهما حكم الغائب معنىً ولفظاً، ويجري عليهما ما يجري على المال الغائب من سقوط الزكاة واستحبابها لسنةٍ واحدة إذا مرّت به 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الاستحباب في الجميع إذا مرّ به حول أو حولان؛ أخذاً بإطلاق بعض الروايات </w:t>
      </w:r>
      <w:r>
        <w:rPr>
          <w:rStyle w:val="FootnoteAnchor"/>
          <w:rtl w:val="true"/>
        </w:rPr>
        <w:footnoteReference w:id="119"/>
      </w:r>
      <w:r>
        <w:rPr>
          <w:rFonts w:ascii="IRNazanin" w:hAnsi="IRNazanin" w:eastAsia="IRNazanin"/>
          <w:color w:val="111111"/>
          <w:sz w:val="28"/>
          <w:sz w:val="28"/>
          <w:szCs w:val="28"/>
          <w:rtl w:val="true"/>
          <w:lang w:bidi="fa-IR"/>
        </w:rPr>
        <w:t>، واستناداً لفتوى بعض الفقهاء</w:t>
      </w:r>
      <w:r>
        <w:rPr>
          <w:rStyle w:val="FootnoteAnchor"/>
          <w:rtl w:val="true"/>
        </w:rPr>
        <w:footnoteReference w:id="120"/>
      </w:r>
      <w:r>
        <w:rPr>
          <w:rFonts w:ascii="Amiri" w:hAnsi="Amiri" w:eastAsia="Amiri" w:cs="Amiri"/>
          <w:color w:val="111111"/>
          <w:sz w:val="28"/>
          <w:sz w:val="28"/>
          <w:szCs w:val="28"/>
          <w:rtl w:val="true"/>
          <w:lang w:bidi="ar-SA"/>
        </w:rPr>
        <w:t>تسامحاً بأدلة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تمكّن المالك من الوصول إلى المال الغائب من دون مشقّةٍ أو بُعْدٍ أو أمكنه التصرّف به بتوكيلٍ وشبهه، أو كان له وكيل على التصرّف بأمواله في غيبته، وجبت عليه الزكاة، وجرى في الحول إذا بلغ النصاب، ولو ترك التوكيل فغاب حتّى وصل لموضعٍ لم يتمكّن من الغائب عرفاً، سقط عنه تعلّق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المرهون لا زكاة عليه، ولا يجري في الحول ما دام مرهوناً، سواء تمكّن من فكّه من دون عسر أو لم يتمكّن؛ لاشتراط التمكّن من التصرّف، والرهن ما دام مرهوناً لا يتمكّن الراهن من التصرّف فيه، والتمكّن من فكّه لا يصيّره من المتمكّن من التصرّف فيه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للشيخ فأوجب الزكاة على المرهون مطلقاً في موضعٍ </w:t>
      </w:r>
      <w:r>
        <w:rPr>
          <w:rStyle w:val="FootnoteAnchor"/>
          <w:rtl w:val="true"/>
        </w:rPr>
        <w:footnoteReference w:id="121"/>
      </w:r>
      <w:r>
        <w:rPr>
          <w:rFonts w:ascii="Amiri" w:hAnsi="Amiri" w:eastAsia="Amiri" w:cs="Amiri"/>
          <w:color w:val="111111"/>
          <w:sz w:val="28"/>
          <w:sz w:val="28"/>
          <w:szCs w:val="28"/>
          <w:rtl w:val="true"/>
          <w:lang w:bidi="ar-SA"/>
        </w:rPr>
        <w:t>، وفرّق بين المقدور على فكّه فأوجبها فيه، وبين غير المقدور فلا في موضعٍ آخَر</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ويردّه المفهوم من الروايات </w:t>
      </w:r>
      <w:r>
        <w:rPr>
          <w:rStyle w:val="FootnoteAnchor"/>
          <w:rtl w:val="true"/>
        </w:rPr>
        <w:footnoteReference w:id="123"/>
      </w:r>
      <w:r>
        <w:rPr>
          <w:rFonts w:ascii="Amiri" w:hAnsi="Amiri" w:eastAsia="Amiri" w:cs="Amiri"/>
          <w:color w:val="111111"/>
          <w:sz w:val="28"/>
          <w:sz w:val="28"/>
          <w:szCs w:val="28"/>
          <w:rtl w:val="true"/>
          <w:lang w:bidi="ar-SA"/>
        </w:rPr>
        <w:t>والمعروف من كلام الأصحاب من اشتراط التمكّن من التصرّف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استعار للرهن، فلا زكاة على المستعير ولا على المعير وإن تمكّن المستعير من فكّه أو تمكّن المعير من حمل المستعير على الفكّ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الحكم في الاكتفاء بعروض ما تقدّم لحظةً واحدة في أثناء الحول من غيبةٍ أو ضلالٍ أو فقد أو غصبٍ أو جحدٍ أو رهن أو 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الأقوى أنّ ما لم يصدق عليه عرفاً أنّه ممنوع من التصرّف في ملكه لا يجري عليه الحكم، فالمجحود لحظةً، أو المسروق زمناً لا يُعتدّ به، أو الضائع دقيقةً من الزمان، أو المحجوب بقفل وشبهه آناً قليلاً لا يجري عليه الحكم على الأظهر، وإلّا لم تبق زكاة متعلّقة بسائر الأموال؛ لأنّه قلّما ينفكّ مال عن عروض هذه العوارض ساعةً فما دونها من الزمان اليسير الذي لا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 الرهن وغيره، فيعتبر اليسير في الأوّل، ولا يعتبر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على الدَّيْن لا من الدُّيّان ولا من المديون؛ لأنّه ليس من المال المعيّن المملوك للمديون، ولا من المعيّن للدُّيّان قبل قبضه له أو قبض مَنْ هو بمنزلته، بل هو من الكلّيّات المتعلّقة بالذمم، ولأنّه ممنوع من الوصول إليه وإن أمكن تصرّفه به ببيعٍ وشبهه ما دام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وقدرته عليه بعد الوفاء ليس تصرّفاً بما في الذمّة، بل فيما وقع وفاءً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بين قدرة الدُّيّان على الاستيفاء وعدمها؛ لإطلاق الأخبار </w:t>
      </w:r>
      <w:r>
        <w:rPr>
          <w:rStyle w:val="FootnoteAnchor"/>
          <w:rtl w:val="true"/>
        </w:rPr>
        <w:footnoteReference w:id="124"/>
      </w:r>
      <w:r>
        <w:rPr>
          <w:rFonts w:ascii="IRNazanin" w:hAnsi="IRNazanin" w:eastAsia="IRNazanin"/>
          <w:color w:val="111111"/>
          <w:sz w:val="28"/>
          <w:sz w:val="28"/>
          <w:szCs w:val="28"/>
          <w:rtl w:val="true"/>
          <w:lang w:bidi="fa-IR"/>
        </w:rPr>
        <w:t>الناطقة بأنّه ليس فی الدَّين زكاة، 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حتّى يقبضه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قبضه أيزكّيه؟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حتّى يحول الحول في يده</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ولإطلاق الإجماعات المنقولة </w:t>
      </w:r>
      <w:r>
        <w:rPr>
          <w:rStyle w:val="FootnoteAnchor"/>
          <w:rtl w:val="true"/>
        </w:rPr>
        <w:footnoteReference w:id="126"/>
      </w:r>
      <w:r>
        <w:rPr>
          <w:rFonts w:ascii="Amiri" w:hAnsi="Amiri" w:eastAsia="Amiri" w:cs="Amiri"/>
          <w:color w:val="111111"/>
          <w:sz w:val="28"/>
          <w:sz w:val="28"/>
          <w:szCs w:val="28"/>
          <w:rtl w:val="true"/>
          <w:lang w:bidi="ar-SA"/>
        </w:rPr>
        <w:t xml:space="preserve">ولانعقاد الشهرة المحكيّة </w:t>
      </w:r>
      <w:r>
        <w:rPr>
          <w:rStyle w:val="FootnoteAnchor"/>
          <w:rtl w:val="true"/>
        </w:rPr>
        <w:footnoteReference w:id="127"/>
      </w:r>
      <w:r>
        <w:rPr>
          <w:rFonts w:ascii="Amiri" w:hAnsi="Amiri" w:eastAsia="Amiri" w:cs="Amiri"/>
          <w:color w:val="111111"/>
          <w:sz w:val="28"/>
          <w:sz w:val="28"/>
          <w:szCs w:val="28"/>
          <w:rtl w:val="true"/>
          <w:lang w:bidi="ar-SA"/>
        </w:rPr>
        <w:t xml:space="preserve">والمحصّلة عليه، وللروايات النافية للزكاة عن مال القرض عن المُقرض </w:t>
      </w:r>
      <w:r>
        <w:rPr>
          <w:rStyle w:val="FootnoteAnchor"/>
          <w:rtl w:val="true"/>
        </w:rPr>
        <w:footnoteReference w:id="128"/>
      </w:r>
      <w:r>
        <w:rPr>
          <w:rFonts w:ascii="Amiri" w:hAnsi="Amiri" w:eastAsia="Amiri" w:cs="Amiri"/>
          <w:color w:val="111111"/>
          <w:sz w:val="28"/>
          <w:sz w:val="28"/>
          <w:szCs w:val="28"/>
          <w:rtl w:val="true"/>
          <w:lang w:bidi="ar-SA"/>
        </w:rPr>
        <w:t xml:space="preserve">، وموردها وإن كان غير مفروض المسألة لكنّها تصلح للتأييد </w:t>
      </w:r>
    </w:p>
    <w:p>
      <w:pPr>
        <w:pStyle w:val="BookText"/>
        <w:rPr/>
      </w:pPr>
      <w:r>
        <w:rPr>
          <w:rFonts w:ascii="IRNazanin" w:hAnsi="IRNazanin" w:eastAsia="IRNazanin"/>
          <w:color w:val="111111"/>
          <w:sz w:val="28"/>
          <w:sz w:val="28"/>
          <w:szCs w:val="28"/>
          <w:rtl w:val="true"/>
          <w:lang w:bidi="fa-IR"/>
        </w:rPr>
        <w:t xml:space="preserve">وذهب بعض أصحابنا </w:t>
      </w:r>
      <w:r>
        <w:rPr>
          <w:rStyle w:val="FootnoteAnchor"/>
          <w:rtl w:val="true"/>
        </w:rPr>
        <w:footnoteReference w:id="129"/>
      </w:r>
      <w:r>
        <w:rPr>
          <w:rFonts w:ascii="Amiri" w:hAnsi="Amiri" w:eastAsia="Amiri" w:cs="Amiri"/>
          <w:color w:val="111111"/>
          <w:sz w:val="28"/>
          <w:sz w:val="28"/>
          <w:szCs w:val="28"/>
          <w:rtl w:val="true"/>
          <w:lang w:bidi="ar-SA"/>
        </w:rPr>
        <w:t>إلى وجوب الزكاة على الدُّيّان إذا قدر على تحصيله فأخّره باختياره؛ لتمكّنه من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ورد في الصحيح في مال الغائب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يدعه متعمّداً وهو يقدر على أخذه فعليه الزكاة لكلّ ما مرّ به من السنين</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يزكّي ما عليه من الدَّيْن، إنّما الزكاة على صاحب المال</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ولخبر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الدَّيْن،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ديَن يدعه هو إذا أراد أخذه فعليه زكاته وما كان لا يقدر على أخذه فليس عليه زكاة</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الدِّين زكاة إلّا أن يكون صاحب الدِّين هو الذي يؤخّره</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ما بين أخبار نفي الزكاة عن الدِّين مطلقاً ونفيها بخصوص ما إذا لم يتمكّن منه  عموماً مطلقاً، والخاصّ يحكم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 ضعيف؛ لظهور الصحيح الأوّل في المال المعيّن الغائب، وهو غير الدِّين، ولضعف دلالة الثاني؛ لعدم تصريحه بخصوص الديِّن، ولضعف الأخبار الأخيرة عن تخصيص العمومات النافية المعتبرة المنجبرة بفتوى المشهور والأصل المحكّم، فحملها على الاستحباب بعد عدم قابليّتها للتخصيص أولى من طرحها، كما أفتى به جماعة من الأصحاب </w:t>
      </w:r>
      <w:r>
        <w:rPr>
          <w:rStyle w:val="FootnoteAnchor"/>
          <w:rtl w:val="true"/>
        </w:rPr>
        <w:footnoteReference w:id="134"/>
      </w:r>
      <w:r>
        <w:rPr>
          <w:rFonts w:ascii="Amiri" w:hAnsi="Amiri" w:eastAsia="Amiri" w:cs="Amiri"/>
          <w:color w:val="111111"/>
          <w:sz w:val="28"/>
          <w:sz w:val="28"/>
          <w:szCs w:val="28"/>
          <w:rtl w:val="true"/>
          <w:lang w:bidi="ar-SA"/>
        </w:rPr>
        <w:t xml:space="preserve">، أو تُحمل على التقيّة؛ لأنّ فتوى العامّة على ثبوت الزكاة في الدِّين على الدُّيّان مطلقاً </w:t>
      </w:r>
      <w:r>
        <w:rPr>
          <w:rStyle w:val="FootnoteAnchor"/>
          <w:rtl w:val="true"/>
        </w:rPr>
        <w:footnoteReference w:id="135"/>
      </w:r>
      <w:r>
        <w:rPr>
          <w:rFonts w:ascii="Amiri" w:hAnsi="Amiri" w:eastAsia="Amiri" w:cs="Amiri"/>
          <w:color w:val="111111"/>
          <w:sz w:val="28"/>
          <w:sz w:val="28"/>
          <w:szCs w:val="28"/>
          <w:rtl w:val="true"/>
          <w:lang w:bidi="ar-SA"/>
        </w:rPr>
        <w:t>، فالتفصيل أقرب لمذهبهم وإن لم ينقل عنهم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المشهور أيضاً أنّ إطلاقات وجوب الزكاة كلّها منصرفة للمال المملوك المعيّن، وما في الذمم لا ينصرف إليه إطلاقات أدلّة الزكاة التكليفيّة والوضعيّة،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الغنم كذا، وفي كلّ مائتين درهم كذا، وكذا العنوانات الوضعيّة من السوم وشبهه وإن أمكن إدخال الموصوف </w:t>
      </w:r>
    </w:p>
    <w:p>
      <w:pPr>
        <w:pStyle w:val="BookText"/>
        <w:rPr/>
      </w:pPr>
      <w:r>
        <w:rPr>
          <w:rFonts w:ascii="Amiri" w:hAnsi="Amiri" w:eastAsia="Amiri" w:cs="Amiri"/>
          <w:color w:val="111111"/>
          <w:sz w:val="28"/>
          <w:sz w:val="28"/>
          <w:szCs w:val="28"/>
          <w:rtl w:val="true"/>
          <w:lang w:bidi="ar-SA"/>
        </w:rPr>
        <w:t>بالسوم والعلف بالذمّة كما في باب السلم، لكنّه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زكاة القرض على المُقترض دون المُقرض؛ لملك المُقترض له  دونه، وللأخبار</w:t>
      </w:r>
      <w:r>
        <w:rPr>
          <w:rStyle w:val="FootnoteAnchor"/>
          <w:rtl w:val="true"/>
        </w:rPr>
        <w:footnoteReference w:id="136"/>
      </w:r>
      <w:r>
        <w:rPr>
          <w:rFonts w:ascii="Amiri" w:hAnsi="Amiri" w:eastAsia="Amiri" w:cs="Amiri"/>
          <w:color w:val="111111"/>
          <w:sz w:val="28"/>
          <w:sz w:val="28"/>
          <w:szCs w:val="28"/>
          <w:rtl w:val="true"/>
          <w:lang w:bidi="ar-SA"/>
        </w:rPr>
        <w:t>، وفتوى الأخيار، والإجماع المنقول</w:t>
      </w:r>
      <w:r>
        <w:rPr>
          <w:rStyle w:val="FootnoteAnchor"/>
          <w:rtl w:val="true"/>
        </w:rPr>
        <w:footnoteReference w:id="137"/>
      </w:r>
      <w:r>
        <w:rPr>
          <w:rFonts w:ascii="Amiri" w:hAnsi="Amiri" w:eastAsia="Amiri" w:cs="Amiri"/>
          <w:color w:val="111111"/>
          <w:sz w:val="28"/>
          <w:sz w:val="28"/>
          <w:szCs w:val="28"/>
          <w:rtl w:val="true"/>
          <w:lang w:bidi="ar-SA"/>
        </w:rPr>
        <w:t>بل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 على مَن الزكاة على المُقرض أو على المُقترض؟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المُقترض</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دفع إلى رجل مالاً قرضاً، على مَنْ زكاته، على المُقرض أو على المُقترض؟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زكاتها إن كانت موضوعةً عنده حولاً على المُقترض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على المُقرض زكاتها؟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يزكّى المال من وجهين في عام واحد</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دفع المُقرض عن المقترض الزكاة من ماله تبرّعاً، أو دفعها من ماله بإذنه، أو دفعها لاشتراط الزكاة عليه بعقدٍ لازم أو جائز كالقرض، أجزأت عن المُقترض، وبرئت ذمّته؛ لأنّ الزكاة وإن تعلّقت بالعين فهي أشبه شيء بالدِّين؛ لجواز إخراج المالك الحقَّ من غير العين بالقيمة، ومن خصائص الدِّين وما شابهه جواز وفاء الغير عن المديون وإجزاؤه عنه تبرّعاً عنه وبإذنه، فكما أنّ للمالك أن يدفع من غير العين للفقراء، فكذا لغير المالك أن يدفع عنه من غير العين لهم أيضاً، ولا مانع متخيّل سوى أنّ الزكاة عبادة في مالٍ معيّن على شخصٍ معيّن، والأصل فيها عدم السقوط بفعل الغير وعدم حصول الإبراء بمال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أنّ هذا في العبادات الماليّة غير مانعٍ؛ لأنّ الغرض منها مجرّد إيجادها في الوجود  الخارجي، ولهذا يجوز فيها التوكيل والفضوليّة من مال المالك ومن مال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أيضاً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رجل استقرض مالاً وحال عليه الحول وهو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الذي أقرضه يؤدّي زكاته فلا زكاة عليه، وإن كان لا يؤدّي أدّى المستقرض</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ورد في صحّة اشتراط الزكاة من المشتري على البائع، فإنّه يدلّ بمفهومه على  الاجتزاء به عند وفائه بالشرط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ففي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 أبي من هشام بن عبد الملك أرضاً بكذا وكذا  ألف دينار، واشترط عليه زكاة ذلك المال عشر سنين</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باع أبي 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سليمان بن عبد الملك بمال واشترط عليه في بيعه أن يزكّى هذا المال من عنده لستّ سنين</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صحّة هذا الشرط عمومات أدلّة الشروط والعقود، وأنّ التبرّع إذا صحّ بشيء صحّ اشتراطه بطريق أولى، فلا وجه لمن منع صحّة هذا الشرط، أو منع جواز دفع زكاة  شخص من غير ماله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مسألة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بالشرط تنتقل الزكاة من ذمّة المشترط إلى ذمّة المشروط عليه، أو لا تنتقل إلّا بالدفع منه، وإلّا فذمّته مشغولة وإن وجب الدفع على المشروط عليه؟ والأقوى عدم الانتقال إلّا بالدفع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منافاة بين التزام المشروط عليه بالدفع عن المشترط، وبين بقاء ذمّته مشغولةٌ بالزكاة إلى حين الدفع، فيكون شبه الواجب الكفائي؛ جمعاً بين الأدلّة الدالّة على صحّة كلِّ منهما والعمومات القاضية بكلِّ منهما، حتّى أنّه لو شرط المقترض انتقال الزكاة إليك وفراغ ذمّتي منها على المُقرض كان شرطاً فاسداً ومُفسداً على الأظهر؛ للفرق بين اشتراط التأدية وبين اشتراط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يعلم المقترض بالتأدية، فالظاهر أنّه لا يجب عليه السؤال، لكن على إشكالٍ؛ لثبوت شغل الذمّة، فيحتاج إلى الفراغ اليقيني، بخلاف ما لو علم بالعدم، فإنّه يجبره على التأدية مهما أمكن، فإن أدّى لسقطت عنه، وإلّا أدّى هو وبقي المشروط عليه مطالباً بالمثل أو القيمة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فراغ ذمّة المشروط عليه، ولا يطالب بشيء من المثل أو القيمة؛ لفوات محلّ  التأدية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للمشترط الخيار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يراد بالتمكّن من التصرّف التمكّن من جميع التصرّفات وإلّا لخرج </w:t>
      </w:r>
    </w:p>
    <w:p>
      <w:pPr>
        <w:pStyle w:val="BookText"/>
        <w:rPr/>
      </w:pPr>
      <w:r>
        <w:rPr>
          <w:rFonts w:ascii="Amiri" w:hAnsi="Amiri" w:eastAsia="Amiri" w:cs="Amiri"/>
          <w:color w:val="111111"/>
          <w:sz w:val="28"/>
          <w:sz w:val="28"/>
          <w:szCs w:val="28"/>
          <w:rtl w:val="true"/>
          <w:lang w:bidi="ar-SA"/>
        </w:rPr>
        <w:t>كثير من الزكويّات، ولا التمكّن من البعض وإلّا لدخل المغصوب والمجحود والضالّ؛ لجواز الصلح عليها وبيعها مع الضميمة في وجهٍ، بل يراد التمكّن العرفيّ الأغلبيّ الذي يدخل فيه القدرة على إخراج الزكاة منه حين التعلّق وحين حول الحول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يرمى معناه بالإجمال فلا زكاة حينئذٍ إلّا مع القطع بتحقّقه؛ لأنّ الشكّ بالشرط شكّ فی المشروط، فالمفروض أنّه شرط إجماعاً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المتمكّن من التصرّف منه بواسطة أمرٍ آخَر لا يدخل تحت التمكّن من التصرّف فيه وإن كان المقدور بالواسطة مقدوراً بالذات، فلا يدخل المرهون المقدور على فكّه، والمغصوب المقدور على ردّه، والضالّ المقدور على وجدانه، والمجحود المقدور على إثباته في المتمكّن من التصرّف فيه، بل يدخل في التمكّن من التمكّن من التصرّف فيه، وأحدهما غير الآخَر، ولا يلزم إحراز الشرط للوجوب، بل لو حصل ثبت الوجوب، كسائر شرائط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العلم بالملك أو الذهول أو الغفلة لا يدخل تحت غير المتمكّن من التصرّف على  الأظهر؛ لأنّه من الشرائط الواقعيّة، فهو بالواقع متمكّن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الأداء لا يعتبر في التمكّن من التصرّف وإن اعتبر في تعلّق الضمان وعدمه، فلو لم يمكن التأدية بعد تعلّق الوجوب لعارضٍ لم يكن مانعاً من وجوب  الزكاة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تلف النصاب بغير تفريطٍ من جهةٍ أُخرى لم يكن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ليس من موانع التصرّف، ولا من موانع تعلّق وجوب الزكاة؛ لأنّ الكفّار مخاطبون بالفروع وإن لم يصحّ منهم ما كان مشروطاً بالقربة إلّا بالإسلام؛ لأنّ الإسلام من مقدّمات الواجب المطلق، فيجب الإتيان به عند الخطاب بمقدّمته إذا كان مقدوراً، فجميع الخطابات شاملة للكفّار والمسلمين، وترتّب الويل والذمّ على الكفّار الغير العاملين أقوى شاهدٍ على خطابهم، فمَنْ خصّ الخطابات بالمسلمين لشبهة أنّ أكثرها مصدّر بلفظهم وبالمؤمنين فيُحمل المطلق على المقيّد، فقد خالف الإجماع بل الضرورة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يقع الإشكال في المرتدّ الفطري؛ لعدم قبول توبته، فيكون تكليفه في الفروع  من قبيل تكليف ما لا يطاق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بالتزام ارتفاع الخطاب عنه، وإمّا بتوجيهه إليه وإنّ ما بالاختيار لا ينافي  الاختيار، وإمّا بالتزام قبول توبته باطناً وإن لم تُقبل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أنّ الكافر الأصلي دون المرتدّ الملّي على الأظهر وإن تعلّق به خطاب الزكاة، لكنّه بإسلامه يسقط عنه، سواء أسلم بعد التعلّق بلحظة أو بعد الحول بلحظة، أو أسلم في أثناء الحول، فإنّه يبطل احتساب ما تقدّم على الإسلام من الحول، واستأنف الحول من حين إسلامه؛ لما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وسنده ودلالته مجبوران بفتوى المشهور وعمل الجمهور، بل كاد أن يكون مضمونه  إجماعاً محصّلاً ومنقولاً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وجه لتوقّف جماعةٍ </w:t>
      </w:r>
      <w:r>
        <w:rPr>
          <w:rStyle w:val="FootnoteAnchor"/>
          <w:rtl w:val="true"/>
        </w:rPr>
        <w:footnoteReference w:id="144"/>
      </w:r>
      <w:r>
        <w:rPr>
          <w:rFonts w:ascii="Amiri" w:hAnsi="Amiri" w:eastAsia="Amiri" w:cs="Amiri"/>
          <w:color w:val="111111"/>
          <w:sz w:val="28"/>
          <w:sz w:val="28"/>
          <w:szCs w:val="28"/>
          <w:rtl w:val="true"/>
          <w:lang w:bidi="ar-SA"/>
        </w:rPr>
        <w:t>في هذا الحكم، فألحقوا الكافر بالمخالف في وجوب الدفع عليه بعد فوات وقت الوجوب واحتساب الحول عليه وإن كان في زمن خلافه؛ لضعف التوقّف؛ لظهور الفرق بين الكافر والمخالف من جهة الدليل المسقط للوجوب في الكافر والمثبت له المخالف، علاوةً على الأصل وعمومات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أنّ المخالف لا يعيد شيئاً من عباداته الفائتة سوى الزكاة؛ لأنّه وضعها في  غير موضعها </w:t>
      </w:r>
      <w:r>
        <w:rPr>
          <w:rStyle w:val="FootnoteAnchor"/>
          <w:rtl w:val="true"/>
        </w:rPr>
        <w:footnoteReference w:id="145"/>
      </w:r>
      <w:r>
        <w:rPr>
          <w:rFonts w:ascii="Amiri" w:hAnsi="Amiri" w:eastAsia="Amiri" w:cs="Amiri"/>
          <w:color w:val="111111"/>
          <w:sz w:val="28"/>
          <w:sz w:val="28"/>
          <w:szCs w:val="28"/>
          <w:rtl w:val="true"/>
          <w:lang w:bidi="ar-SA"/>
        </w:rPr>
        <w:t>، فإلحاق الكافر بالمخالف قياس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للساعي قهر الكافر على أخذ الزكاة منه ما دامت موجودة، فلو أتلفها فالقاعدة تقضي بجواز تضمينه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 عليه بعد إتلافها</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للساعي أخذها منه مِثلاً أو قيمةً، بل ليس له قهره على أدائها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أنّ الكفّار لا يُجبرون على فعل الفروع، وأنّهم يُقرّون على مذهبهم سيّما وقت المهادنة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يبعّده أنّها من الحقوق الماليّة المتعلّقة بالمخلوق، فلا يقرّ الكافر عليها، وأنّها من  الأموال المشتركة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المرتدّ الملّي فيقهره الحاكم على الدفع، ولا يقرّ على دينه بوجهٍ من الوجوه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سقوط الزكاة عن المريض فيما زاد على الثلث إذا مات بمرضه ذلك؛ لأنّه محجّر عليه فيه، وكذا عن المال المختلط بالحرام إذا لم يعلم قدره وصاحبه قبل إخراج خمسه؛ لحرمة التصرّف فيه قبل إخراج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الأقوى والأحوط الزكاة فيهما؛ لعموم الدليل، وعدم رجحان دخولهما تحت  التمكّن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به وجوب الزكاة ففرّط فيها أو أهمل إخراجها مع مطالبة الساعي له أو الفقراء أو عدمها ضمن ولو تلفت من دون ذلك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تعلّق به الوجوب ولم يمكنه التأدية فمات، وجب على الوليّ إخراجها، فإن تلفت  فلا ضمان، بل يسقط من النصاب 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يضمّ العفو إلى النصاب بحسابه، ولا يسقط من الفريضة بسببه شيء على الأقوى  وعلى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كلّ ما بقي من المال بعد التلف يكون للفقراء على وجه تعلّقها بالذمّة، وكون العين رهناً عند الفقراء، أو على وجه أنّ إشاعتها كإشاعة الصاع في الصبرة إذا باعه صاعاً من صبرة، فإنّ ما بقي منها يكون للمشتري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تجب الزكاة إلا في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والشعير والتمر والزبيب والذهب والفضّة والإبل والبقر والغنم؛ للإجماع محصّلاً ومنقولاً</w:t>
      </w:r>
      <w:r>
        <w:rPr>
          <w:rStyle w:val="FootnoteAnchor"/>
          <w:rtl w:val="true"/>
        </w:rPr>
        <w:footnoteReference w:id="147"/>
      </w:r>
      <w:r>
        <w:rPr>
          <w:rFonts w:ascii="Amiri" w:hAnsi="Amiri" w:eastAsia="Amiri" w:cs="Amiri"/>
          <w:color w:val="111111"/>
          <w:sz w:val="28"/>
          <w:sz w:val="28"/>
          <w:szCs w:val="28"/>
          <w:rtl w:val="true"/>
          <w:lang w:bidi="ar-SA"/>
        </w:rPr>
        <w:t>، وللأخبار المتكاثرة الدالّة على ثبوتها في التسع، ونفيها عمّا سوى ذلك حتّى السلت والعلس</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الصحيح في منادي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ونادى فيهم بذلك في شهر رمضان، وعفا عمّا سوى ذلك</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وسنّها رسول الله صَلَّى اللَّهُ عَلَيْهِ وَ آلِهِ وَ سَلَّمَ في تسعة أشياء، وعفا عمّا سواهنّ</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فيما أنبتت الأرض شيء إلّا في هذه الأربعة أشياء</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على تسعة</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وعدّدها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بذلك ضعف ما ذهب إليه ابن الجنيد من وجوبها في سائر الحبوب وفيما يدخله الكيل والوزن ممّا أنبتت الأرض عدا الخضر والقتّ والباذنجان والخيار وما شاكلها </w:t>
      </w:r>
      <w:r>
        <w:rPr>
          <w:rStyle w:val="FootnoteAnchor"/>
          <w:rtl w:val="true"/>
        </w:rPr>
        <w:footnoteReference w:id="152"/>
      </w:r>
      <w:r>
        <w:rPr>
          <w:rFonts w:ascii="Amiri" w:hAnsi="Amiri" w:eastAsia="Amiri" w:cs="Amiri"/>
          <w:color w:val="111111"/>
          <w:sz w:val="28"/>
          <w:sz w:val="28"/>
          <w:szCs w:val="28"/>
          <w:rtl w:val="true"/>
          <w:lang w:bidi="ar-SA"/>
        </w:rPr>
        <w:t>استناداً لرواياتٍ دلّت على ذلك لا تصلح لمعارضة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الحرث ممّا يزكّى؟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 والشعير والذرة والأرز والسلت  والعدس، كلّ هذا ممّا يزكّى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كيل بالصاع فبلغ الأوساق فعليه الزكاة</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 البرّ والشعير والذرة والدخن والأرز والسلت والعدس والسمسم،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هذا يزكّى وأشباهه</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رسول الله صَلَّى اللَّهُ عَلَيْهِ وَ آلِهِ وَ سَلَّمَ الصدقة في كلّ شيء أنبتت الأرض إلّا ما كان من  الخضر والبقول وكلّ شيء يفسد من يومه</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وحملها على الاستحباب خير من اطّراحها في الباب، كما أفتى به جمهور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الأخذ بظاهرها؛ لمعارضتها بما هو أقوى منها عموماً وخصوصاً من الأخبار النافية للزكاة عن الأرز والذرة والحمّص والعدس وسائر الحبوب والفواكه غير هذه الأربعة أصناف وإن كثر</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وحملها بعض أصحابنا على التقية </w:t>
      </w:r>
      <w:r>
        <w:rPr>
          <w:rStyle w:val="FootnoteAnchor"/>
          <w:rtl w:val="true"/>
        </w:rPr>
        <w:footnoteReference w:id="157"/>
      </w:r>
      <w:r>
        <w:rPr>
          <w:rFonts w:ascii="IRNazanin" w:hAnsi="IRNazanin" w:eastAsia="IRNazanin"/>
          <w:color w:val="111111"/>
          <w:sz w:val="28"/>
          <w:sz w:val="28"/>
          <w:szCs w:val="28"/>
          <w:rtl w:val="true"/>
          <w:lang w:bidi="fa-IR"/>
        </w:rPr>
        <w:t xml:space="preserve">لفتوى جمعٍ من العامّة بذلک </w:t>
      </w:r>
      <w:r>
        <w:rPr>
          <w:rStyle w:val="FootnoteAnchor"/>
          <w:rtl w:val="true"/>
        </w:rPr>
        <w:footnoteReference w:id="158"/>
      </w:r>
      <w:r>
        <w:rPr>
          <w:rFonts w:ascii="Amiri" w:hAnsi="Amiri" w:eastAsia="Amiri" w:cs="Amiri"/>
          <w:color w:val="111111"/>
          <w:sz w:val="28"/>
          <w:sz w:val="28"/>
          <w:szCs w:val="28"/>
          <w:rtl w:val="true"/>
          <w:lang w:bidi="ar-SA"/>
        </w:rPr>
        <w:t>، ولا يبعد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حملها على التقيّة مع استفادة الاستحباب منها، كما عليه 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w:t>
      </w:r>
      <w:r>
        <w:rPr>
          <w:rStyle w:val="FootnoteAnchor"/>
          <w:rtl w:val="true"/>
        </w:rPr>
        <w:footnoteReference w:id="159"/>
      </w:r>
      <w:r>
        <w:rPr>
          <w:rFonts w:ascii="Amiri" w:hAnsi="Amiri" w:eastAsia="Amiri" w:cs="Amiri"/>
          <w:color w:val="111111"/>
          <w:sz w:val="28"/>
          <w:sz w:val="28"/>
          <w:szCs w:val="28"/>
          <w:rtl w:val="true"/>
          <w:lang w:bidi="ar-SA"/>
        </w:rPr>
        <w:t>مذهب مَنْ أدخل السلت في الشعير والعلس في الحنطة</w:t>
      </w:r>
      <w:r>
        <w:rPr>
          <w:rStyle w:val="FootnoteAnchor"/>
          <w:rtl w:val="true"/>
        </w:rPr>
        <w:footnoteReference w:id="160"/>
      </w:r>
      <w:r>
        <w:rPr>
          <w:rFonts w:ascii="Amiri" w:hAnsi="Amiri" w:eastAsia="Amiri" w:cs="Amiri"/>
          <w:color w:val="111111"/>
          <w:sz w:val="28"/>
          <w:sz w:val="28"/>
          <w:szCs w:val="28"/>
          <w:rtl w:val="true"/>
          <w:lang w:bidi="ar-SA"/>
        </w:rPr>
        <w:t xml:space="preserve">لمخالفته كلام بعض أهل  اللغة </w:t>
      </w:r>
      <w:r>
        <w:rPr>
          <w:rStyle w:val="FootnoteAnchor"/>
          <w:rtl w:val="true"/>
        </w:rPr>
        <w:footnoteReference w:id="161"/>
      </w:r>
      <w:r>
        <w:rPr>
          <w:rFonts w:ascii="Amiri" w:hAnsi="Amiri" w:eastAsia="Amiri" w:cs="Amiri"/>
          <w:color w:val="111111"/>
          <w:sz w:val="28"/>
          <w:sz w:val="28"/>
          <w:szCs w:val="28"/>
          <w:rtl w:val="true"/>
          <w:lang w:bidi="ar-SA"/>
        </w:rPr>
        <w:t xml:space="preserve">وأهل العرف وكلام الأصحاب وأخبار الباب وإن وافق كلام بعض أهل اللغة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وحكم ما تستحبّ فيه الزكاة حكم ما تجب من الشرائط والموانع والقدر المخرج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وتستحبّ الزكاة على الخيل الإناث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لمنقول الإجماع </w:t>
      </w:r>
      <w:r>
        <w:rPr>
          <w:rStyle w:val="FootnoteAnchor"/>
          <w:rtl w:val="true"/>
        </w:rPr>
        <w:footnoteReference w:id="163"/>
      </w:r>
      <w:r>
        <w:rPr>
          <w:rFonts w:ascii="IRNazanin" w:hAnsi="IRNazanin" w:eastAsia="IRNazanin"/>
          <w:color w:val="111111"/>
          <w:sz w:val="28"/>
          <w:sz w:val="28"/>
          <w:szCs w:val="28"/>
          <w:rtl w:val="true"/>
          <w:lang w:bidi="fa-IR"/>
        </w:rPr>
        <w:t>وللأخبار</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سائمةً وحال عليها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والقدر على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كريم الأصل، وفُسّر بما كان أبواه عربييّن</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ديناران، وعلى البرذون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كما ورد في الصحيح عن محمّد بن مسلم وزرارة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وأفتى به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وتستحبّ أيضاً الزكاة في مال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يملك بعقد معاوضةٍ بنيّة الاكتساب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والأخبار </w:t>
      </w:r>
      <w:r>
        <w:rPr>
          <w:rStyle w:val="FootnoteAnchor"/>
          <w:rtl w:val="true"/>
        </w:rPr>
        <w:footnoteReference w:id="167"/>
      </w:r>
      <w:r>
        <w:rPr>
          <w:rFonts w:ascii="Amiri" w:hAnsi="Amiri" w:eastAsia="Amiri" w:cs="Amiri"/>
          <w:color w:val="111111"/>
          <w:sz w:val="28"/>
          <w:sz w:val="28"/>
          <w:szCs w:val="28"/>
          <w:rtl w:val="true"/>
          <w:lang w:bidi="ar-SA"/>
        </w:rPr>
        <w:t>وفتوى مشهور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بالوجوب</w:t>
      </w:r>
      <w:r>
        <w:rPr>
          <w:rStyle w:val="FootnoteAnchor"/>
          <w:rtl w:val="true"/>
        </w:rPr>
        <w:footnoteReference w:id="168"/>
      </w:r>
      <w:r>
        <w:rPr>
          <w:rFonts w:ascii="Amiri" w:hAnsi="Amiri" w:eastAsia="Amiri" w:cs="Amiri"/>
          <w:color w:val="111111"/>
          <w:sz w:val="28"/>
          <w:sz w:val="28"/>
          <w:szCs w:val="28"/>
          <w:rtl w:val="true"/>
          <w:lang w:bidi="ar-SA"/>
        </w:rPr>
        <w:t xml:space="preserve">، ونُسب </w:t>
      </w:r>
      <w:r>
        <w:rPr>
          <w:rStyle w:val="FootnoteAnchor"/>
          <w:rtl w:val="true"/>
        </w:rPr>
        <w:footnoteReference w:id="169"/>
      </w:r>
      <w:r>
        <w:rPr>
          <w:rFonts w:ascii="Amiri" w:hAnsi="Amiri" w:eastAsia="Amiri" w:cs="Amiri"/>
          <w:color w:val="111111"/>
          <w:sz w:val="28"/>
          <w:sz w:val="28"/>
          <w:szCs w:val="28"/>
          <w:rtl w:val="true"/>
          <w:lang w:bidi="ar-SA"/>
        </w:rPr>
        <w:t>لابني بابويه؛ تمسّكاً بظاهر الأخبار المثبتة للزكاة فيها؛ لتضمّنها ما ظاهره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عملت به فعليك فيه الزكاة إذا حال عليه الحول</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أمسكه ليلتمس الفضل على رأس المال فعليه الزكاة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حبسه بعدما يجد رأس ماله فعليه الزكاة</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صار ذهباً أو فضّة فزكّه للسنة التي تتّجر فيها</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حال الحول فليزكّها</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إلى غير ذلك من الأخبار الدالّة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ضعيفٌ؛ لعدم معارضة هذه الأخبار للأخبار المتكاثرة المتظافرة المنجبرة بالأصول والقواعد وفتوى المشهور والإجماعات المنقولة </w:t>
      </w:r>
      <w:r>
        <w:rPr>
          <w:rStyle w:val="FootnoteAnchor"/>
          <w:rtl w:val="true"/>
        </w:rPr>
        <w:footnoteReference w:id="175"/>
      </w:r>
      <w:r>
        <w:rPr>
          <w:rFonts w:ascii="Amiri" w:hAnsi="Amiri" w:eastAsia="Amiri" w:cs="Amiri"/>
          <w:color w:val="111111"/>
          <w:sz w:val="28"/>
          <w:sz w:val="28"/>
          <w:szCs w:val="28"/>
          <w:rtl w:val="true"/>
          <w:lang w:bidi="ar-SA"/>
        </w:rPr>
        <w:t>الدالّة على عدم وجوب الزكاة في غير التسع، ولخصوص ما ورد من نفيها ها هنا في الأخبار المتكاثرة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نزاع أبي ذرّ وعثمان حيث 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اتّجر به أو دِير وعُمل به  فليس فيه زكاة، فخالفه في ذلك عثمان، فرجعا إلى رسول الله 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ما قال أبو ذر</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إلى غير ذلك من الأخبار، فلتُحمل تلك الأخبار على الاستحباب؛ لئلًا تُطرح في الباب، أو تُحمل على الاستحباب والتقيّة، كما نُسب القول به إلى العامّة </w:t>
      </w:r>
      <w:r>
        <w:rPr>
          <w:rStyle w:val="FootnoteAnchor"/>
          <w:rtl w:val="true"/>
        </w:rPr>
        <w:footnoteReference w:id="177"/>
      </w:r>
      <w:r>
        <w:rPr>
          <w:rFonts w:ascii="Amiri" w:hAnsi="Amiri" w:eastAsia="Amiri" w:cs="Amiri"/>
          <w:color w:val="111111"/>
          <w:sz w:val="28"/>
          <w:sz w:val="28"/>
          <w:szCs w:val="28"/>
          <w:rtl w:val="true"/>
          <w:lang w:bidi="ar-SA"/>
        </w:rPr>
        <w:t>، فيكون ظاهره للتقيّة، ويراد به الاستحباب أيضاً، ولا ممانعة بينهما، وحملها على التقيّة فقط بعيد عن فتوى الأصحاب بالاستحباب لهذه الأخبار</w:t>
      </w:r>
      <w:r>
        <w:rPr>
          <w:rFonts w:eastAsia="Amiri" w:cs="Amiri" w:ascii="Amiri" w:hAnsi="Amiri"/>
          <w:color w:val="111111"/>
          <w:sz w:val="28"/>
          <w:szCs w:val="28"/>
          <w:rtl w:val="true"/>
          <w:lang w:bidi="ar-SA"/>
        </w:rPr>
        <w:t xml:space="preserve">. </w:t>
      </w:r>
      <w:bookmarkStart w:id="20" w:name="pg18788_478485"/>
    </w:p>
    <w:p>
      <w:pPr>
        <w:pStyle w:val="Heading3"/>
        <w:numPr>
          <w:ilvl w:val="2"/>
          <w:numId w:val="1"/>
        </w:numPr>
        <w:rPr/>
      </w:pPr>
      <w:bookmarkStart w:id="21" w:name="__RefHeading___Toc13286715_1280447820"/>
      <w:bookmarkStart w:id="22" w:name="_Toc7"/>
      <w:bookmarkEnd w:id="20"/>
      <w:bookmarkEnd w:id="21"/>
      <w:r>
        <w:rPr>
          <w:rtl w:val="true"/>
        </w:rPr>
        <w:t>بحث في زكاة الحيوان</w:t>
      </w:r>
      <w:bookmarkEnd w:id="22"/>
    </w:p>
    <w:p>
      <w:pPr>
        <w:pStyle w:val="BookText"/>
        <w:rPr/>
      </w:pPr>
      <w:r>
        <w:rPr>
          <w:rFonts w:ascii="Amiri" w:hAnsi="Amiri" w:eastAsia="Amiri" w:cs="Amiri"/>
          <w:color w:val="111111"/>
          <w:sz w:val="28"/>
          <w:sz w:val="28"/>
          <w:szCs w:val="28"/>
          <w:rtl w:val="true"/>
          <w:lang w:bidi="ar-SA"/>
        </w:rPr>
        <w:t>وهي الأنعام الثلاثة، ولو تولّد حيوان منها ومن غيرها روعي فيه الاسم، وكذا لو تولّد  منها بعضها مع بعضٍ أو من غيرها كذلك ولو كان من محلَّلٍ ومحرَّمٍ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تولّد من محرَّمين ودخل تحت اسمٍ زكويّ، قام احتمال تحليله ووجوب الزكاة عليه، وتحريمه ونفي الزكاة عنه، وهو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لم يدخل تحت اسم حيوان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زكاة الحيوان شروط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w:t>
      </w:r>
    </w:p>
    <w:p>
      <w:pPr>
        <w:pStyle w:val="BookText"/>
        <w:rPr/>
      </w:pPr>
      <w:r>
        <w:rPr>
          <w:rFonts w:ascii="Amiri" w:hAnsi="Amiri" w:eastAsia="Amiri" w:cs="Amiri"/>
          <w:color w:val="111111"/>
          <w:sz w:val="28"/>
          <w:sz w:val="28"/>
          <w:szCs w:val="28"/>
          <w:rtl w:val="true"/>
          <w:lang w:bidi="ar-SA"/>
        </w:rPr>
        <w:t xml:space="preserve">وهو في الإبل اثنا عشر نصاباً؛ للإجماع بقسميه </w:t>
      </w:r>
      <w:r>
        <w:rPr>
          <w:rStyle w:val="FootnoteAnchor"/>
          <w:rtl w:val="true"/>
        </w:rPr>
        <w:footnoteReference w:id="178"/>
      </w:r>
      <w:r>
        <w:rPr>
          <w:rFonts w:ascii="IRNazanin" w:hAnsi="IRNazanin" w:eastAsia="IRNazanin"/>
          <w:color w:val="111111"/>
          <w:sz w:val="28"/>
          <w:sz w:val="28"/>
          <w:szCs w:val="28"/>
          <w:rtl w:val="true"/>
          <w:lang w:bidi="fa-IR"/>
        </w:rPr>
        <w:t xml:space="preserve">، وللأخبار </w:t>
      </w:r>
      <w:r>
        <w:rPr>
          <w:rStyle w:val="FootnoteAnchor"/>
          <w:rtl w:val="true"/>
        </w:rPr>
        <w:footnoteReference w:id="179"/>
      </w:r>
      <w:r>
        <w:rPr>
          <w:rFonts w:ascii="Amiri" w:hAnsi="Amiri" w:eastAsia="Amiri" w:cs="Amiri"/>
          <w:color w:val="111111"/>
          <w:sz w:val="28"/>
          <w:sz w:val="28"/>
          <w:szCs w:val="28"/>
          <w:rtl w:val="true"/>
          <w:lang w:bidi="ar-SA"/>
        </w:rPr>
        <w:t>المتكاثرة الدالّة على ذلك، سواء كان ذكوراً أو إناثاً أو ملفّقةً منهما، وسواء كانت عرابيّةً أو بخاتيّةً أو ملفّقةً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وفيها شاة، وليس فيما دونها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 عشر، وفيها شاتان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وفيها ثلاث شياه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وفيها أربع شياه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وعشرون، وفيها خمس شياه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وعشرون، وفيها بنت مخاض، وهي ما دخلت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وبنت المخاض معناه بنت ما من شأنها أن تكون ما خضاً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كذلك بالفعل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وثلاثون، وفيها بنت لبون، أي ذات لبن ولو بالصلاحية، وهي ما دخلت فی السنة الثالثة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وأربعون، وفيها حقّة، وهي ما دخلت في السنة الرابعة واستحقّت الحمل أو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وستّون، بزيادة خمسة عشر، وفيها جذعة، وهي ما دخلت في الخامسة، وهي ما تجذع مقدّم أسنانها، أي تسقطه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وسبعون بزيادة خمسة عشر أيضاً، وفيها بنتا 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وتسعون بزيادة خمسة عشر أيضاً، وفيها حقّتان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وإحدى وعشرون بزيادة ثلاثين وفيها في كلّ أربعين بنت لبون،  وفي كلّ خمسين حقّة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وخالف بعض أصحابنا</w:t>
      </w:r>
      <w:r>
        <w:rPr>
          <w:rStyle w:val="FootnoteAnchor"/>
          <w:rtl w:val="true"/>
        </w:rPr>
        <w:footnoteReference w:id="180"/>
      </w:r>
      <w:r>
        <w:rPr>
          <w:rFonts w:ascii="Amiri" w:hAnsi="Amiri" w:eastAsia="Amiri" w:cs="Amiri"/>
          <w:color w:val="111111"/>
          <w:sz w:val="28"/>
          <w:sz w:val="28"/>
          <w:szCs w:val="28"/>
          <w:rtl w:val="true"/>
          <w:lang w:bidi="ar-SA"/>
        </w:rPr>
        <w:t xml:space="preserve">في النصاب السادس فأسقطه وأثبت بنت مخاض في خمس وعشرين إلى الستّة والثلاثين وبعضٌ آخر </w:t>
      </w:r>
      <w:r>
        <w:rPr>
          <w:rStyle w:val="FootnoteAnchor"/>
          <w:rtl w:val="true"/>
        </w:rPr>
        <w:footnoteReference w:id="181"/>
      </w:r>
      <w:r>
        <w:rPr>
          <w:rFonts w:ascii="Amiri" w:hAnsi="Amiri" w:eastAsia="Amiri" w:cs="Amiri"/>
          <w:color w:val="111111"/>
          <w:sz w:val="28"/>
          <w:sz w:val="28"/>
          <w:szCs w:val="28"/>
          <w:rtl w:val="true"/>
          <w:lang w:bidi="ar-SA"/>
        </w:rPr>
        <w:t xml:space="preserve">فبدّلوا النصاب العاشر بالإحدى والثمانين، ففيها ثنيّ، وبعضٌ آخر </w:t>
      </w:r>
      <w:r>
        <w:rPr>
          <w:rStyle w:val="FootnoteAnchor"/>
          <w:rtl w:val="true"/>
        </w:rPr>
        <w:footnoteReference w:id="182"/>
      </w:r>
      <w:r>
        <w:rPr>
          <w:rFonts w:ascii="Amiri" w:hAnsi="Amiri" w:eastAsia="Amiri" w:cs="Amiri"/>
          <w:color w:val="111111"/>
          <w:sz w:val="28"/>
          <w:sz w:val="28"/>
          <w:szCs w:val="28"/>
          <w:rtl w:val="true"/>
          <w:lang w:bidi="ar-SA"/>
        </w:rPr>
        <w:t xml:space="preserve"> فجعلوا النصاب الأخير مائةً وثلاثين، وفيها حقّة وبنتا لبون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 ضعيف مخالف للأخبار المستفيضة المعتبرة والإجماعات </w:t>
      </w:r>
      <w:r>
        <w:rPr>
          <w:rStyle w:val="FootnoteAnchor"/>
          <w:rtl w:val="true"/>
        </w:rPr>
        <w:footnoteReference w:id="183"/>
      </w:r>
      <w:r>
        <w:rPr>
          <w:rFonts w:ascii="Amiri" w:hAnsi="Amiri" w:eastAsia="Amiri" w:cs="Amiri"/>
          <w:color w:val="111111"/>
          <w:sz w:val="28"/>
          <w:sz w:val="28"/>
          <w:szCs w:val="28"/>
          <w:rtl w:val="true"/>
          <w:lang w:bidi="ar-SA"/>
        </w:rPr>
        <w:t xml:space="preserve">، المنقولة المتكثّرة، ليس له سند يعتمد عليه ولا دليل يعوّل عليه سوى ما ورد للأوّل في الصحيح المشتمل على أنّها إذا بلغت خمساً وعشرين ففيها بنت مخاض، وأنّه ليس فيها شيء حتّى تبلغ خمساً وثلاثين، فإذا بلغت ذلك ففيها بنت لبون، إلى أن تبلغ خمساً وأربعين ففيها حقّة، إلى أن تبلغ ستّين ففيها جذعة، إلى أن تبلغ خمساً وسبعين ففيها ابنتا لبون، إلى أن تبلغ تسعين ففيها حقّتان، إلى أن تبلغ مائة وإحدى وعشرين ففي كلّ أربعين بنت لبون وفي كلّ خمسين حقّة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وهو لا يقاوم ما قدّمناه، فإمّا أن يُحمل على التقيّة وإن اشتمل على ما أفتى به أصحابنا ولم يُفتِ به العامّة، أو يؤوّل على إرادة إذا بلغت خمساً وعشرين وزادت واحدة ففيها بنت مخاض، ويدلّ عليه لزوم التقدير في جميع الرواية كذلك؛ لعدم القائل بلزوم بنت اللبون في خمس وثلاثين، والحقّة في خمس وأربعين، وهكذا، ويشهد لذلك أنّها مرويّة في معاني الأخبار </w:t>
      </w:r>
      <w:r>
        <w:rPr>
          <w:rStyle w:val="FootnoteAnchor"/>
          <w:rtl w:val="true"/>
        </w:rPr>
        <w:footnoteReference w:id="185"/>
      </w:r>
      <w:r>
        <w:rPr>
          <w:rFonts w:ascii="Amiri" w:hAnsi="Amiri" w:eastAsia="Amiri" w:cs="Amiri"/>
          <w:color w:val="111111"/>
          <w:sz w:val="28"/>
          <w:sz w:val="28"/>
          <w:szCs w:val="28"/>
          <w:rtl w:val="true"/>
          <w:lang w:bidi="ar-SA"/>
        </w:rPr>
        <w:t>بما يوافق المعتبرة المستفيضة الموافقة للمشهور، أو يؤوّل على إرادة القيمة من بنت المخاض للشياه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في الفقه الرضوي </w:t>
      </w:r>
      <w:r>
        <w:rPr>
          <w:rStyle w:val="FootnoteAnchor"/>
          <w:rtl w:val="true"/>
        </w:rPr>
        <w:footnoteReference w:id="186"/>
      </w:r>
      <w:r>
        <w:rPr>
          <w:rFonts w:ascii="Amiri" w:hAnsi="Amiri" w:eastAsia="Amiri" w:cs="Amiri"/>
          <w:color w:val="111111"/>
          <w:sz w:val="28"/>
          <w:sz w:val="28"/>
          <w:szCs w:val="28"/>
          <w:rtl w:val="true"/>
          <w:lang w:bidi="ar-SA"/>
        </w:rPr>
        <w:t xml:space="preserve">للثاني، وما نقل الإجماع </w:t>
      </w:r>
      <w:r>
        <w:rPr>
          <w:rStyle w:val="FootnoteAnchor"/>
          <w:rtl w:val="true"/>
        </w:rPr>
        <w:footnoteReference w:id="187"/>
      </w:r>
      <w:r>
        <w:rPr>
          <w:rFonts w:ascii="Amiri" w:hAnsi="Amiri" w:eastAsia="Amiri" w:cs="Amiri"/>
          <w:color w:val="111111"/>
          <w:sz w:val="28"/>
          <w:sz w:val="28"/>
          <w:szCs w:val="28"/>
          <w:rtl w:val="true"/>
          <w:lang w:bidi="ar-SA"/>
        </w:rPr>
        <w:t>عليه 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وضعفهما عن المقاومة لا يحتاج إلى بيان ولا يفتقر إلى 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يتفاوت في النصاب بين ملك القدر المذكور صحيحاً أو مكسّراً مشاعاً مع غيره، كأن يكون له عشرة أنصاف في عشرة أو خمسة عشر ثلث في خمسة عشر؛ لصدق أنّ له خمسةً من الإبل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الفريضة فالأقرب أنّه لا يجزئ دفع الكسور فيها عن الصحاح، فلا يجزئ دفع نصفي بنت مخاضٍ عنها، ودفعها عن الكسور في النصاب لا يبعد جوازه وإن كان الأحوط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يجزئ ابن اللبون عن ابنة المخاض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توجد عند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فريضة، لا على أنّه قيمة، فلا عبرة بنقصان قيمته عنها أو زيادته؛ وفاقاً للمشهور، والإجماع المنقول </w:t>
      </w:r>
      <w:r>
        <w:rPr>
          <w:rStyle w:val="FootnoteAnchor"/>
          <w:rtl w:val="true"/>
        </w:rPr>
        <w:footnoteReference w:id="188"/>
      </w:r>
      <w:r>
        <w:rPr>
          <w:rFonts w:ascii="IRNazanin" w:hAnsi="IRNazanin" w:eastAsia="IRNazanin"/>
          <w:color w:val="111111"/>
          <w:sz w:val="28"/>
          <w:sz w:val="28"/>
          <w:szCs w:val="28"/>
          <w:rtl w:val="true"/>
          <w:lang w:bidi="fa-IR"/>
        </w:rPr>
        <w:t xml:space="preserve">، والأخبار </w:t>
      </w:r>
      <w:r>
        <w:rPr>
          <w:rStyle w:val="FootnoteAnchor"/>
          <w:rtl w:val="true"/>
        </w:rPr>
        <w:footnoteReference w:id="189"/>
      </w:r>
      <w:r>
        <w:rPr>
          <w:rFonts w:ascii="Amiri" w:hAnsi="Amiri" w:eastAsia="Amiri" w:cs="Amiri"/>
          <w:color w:val="111111"/>
          <w:sz w:val="28"/>
          <w:sz w:val="28"/>
          <w:szCs w:val="28"/>
          <w:rtl w:val="true"/>
          <w:lang w:bidi="ar-SA"/>
        </w:rPr>
        <w:t>المستفيضة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إذا لم يوجدا معاً عند المالك فإنّه يتخيّر في شراء أيّهما كان على الأظهر أيضاً؛ لما قدّمناه، ولأنّه بشرائه له كان واجداً له فاقداً لها فيجزئ، وعليه فتوى المشهور وظاهر </w:t>
      </w:r>
    </w:p>
    <w:p>
      <w:pPr>
        <w:pStyle w:val="BookText"/>
        <w:rPr/>
      </w:pPr>
      <w:r>
        <w:rPr>
          <w:rFonts w:ascii="IRNazanin" w:hAnsi="IRNazanin" w:eastAsia="IRNazanin"/>
          <w:color w:val="111111"/>
          <w:sz w:val="28"/>
          <w:sz w:val="28"/>
          <w:szCs w:val="28"/>
          <w:rtl w:val="true"/>
          <w:lang w:bidi="fa-IR"/>
        </w:rPr>
        <w:t xml:space="preserve">الإجماع المنقول </w:t>
      </w:r>
      <w:r>
        <w:rPr>
          <w:rStyle w:val="FootnoteAnchor"/>
          <w:rtl w:val="true"/>
        </w:rPr>
        <w:footnoteReference w:id="190"/>
      </w:r>
      <w:r>
        <w:rPr>
          <w:rFonts w:ascii="IRNazanin" w:hAnsi="IRNazanin" w:eastAsia="IRNazanin"/>
          <w:color w:val="111111"/>
          <w:sz w:val="28"/>
          <w:sz w:val="28"/>
          <w:szCs w:val="28"/>
          <w:rtl w:val="true"/>
          <w:lang w:bidi="fa-IR"/>
        </w:rPr>
        <w:t xml:space="preserve">، والأخبار المستفيضة الصحيحة مختصّة بالصورة الأولى؛ لقولهم علیهم السلام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تكن فيها بنت مخاض فابن لبون ذكر </w:t>
      </w:r>
      <w:r>
        <w:rPr>
          <w:rStyle w:val="FootnoteAnchor"/>
          <w:rtl w:val="true"/>
        </w:rPr>
        <w:footnoteReference w:id="191"/>
      </w:r>
      <w:r>
        <w:rPr>
          <w:rFonts w:ascii="Amiri" w:hAnsi="Amiri" w:eastAsia="Amiri" w:cs="Amiri"/>
          <w:color w:val="111111"/>
          <w:sz w:val="28"/>
          <w:sz w:val="28"/>
          <w:szCs w:val="28"/>
          <w:rtl w:val="true"/>
          <w:lang w:bidi="ar-SA"/>
        </w:rPr>
        <w:t>، فالاحتياط يقضي بشرائها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وُجدا معاً، فلا يبعد الإجزاء لفتوى المشهور وظاهر الإجماع المنقول </w:t>
      </w:r>
      <w:r>
        <w:rPr>
          <w:rStyle w:val="FootnoteAnchor"/>
          <w:rtl w:val="true"/>
        </w:rPr>
        <w:footnoteReference w:id="192"/>
      </w:r>
      <w:r>
        <w:rPr>
          <w:rFonts w:ascii="IRNazanin" w:hAnsi="IRNazanin" w:eastAsia="IRNazanin"/>
          <w:color w:val="111111"/>
          <w:sz w:val="28"/>
          <w:sz w:val="28"/>
          <w:szCs w:val="28"/>
          <w:rtl w:val="true"/>
          <w:lang w:bidi="fa-IR"/>
        </w:rPr>
        <w:t>، والأحوط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ذلك فلو كانت عنده بنت لبون وابن لبون تخير بين دفع الثاني مع الجبران أو الأوّل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الدفع لا على وجه أنّه فريضة بل على أنّه قيمة، جاز دفع كلّ صنف إلى أن توفّى قيمة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يكن مالكاً للفريضة أو كان مالكاً فباعها بعد الحول أو أتلفها فبقي خالٍ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سنٌّ أعلى منها أو أدنى، جاز له أن يدفع بالقيمة، وأن يشتري الفريضة نفسها، وأن يدفع الأعلى ويأخذ من العامل أو الفقير على الأظهر شاتين أو عشرين درهماً، أو يدفع الأدنى ويضيف إليه شاتين أو عشرين درهماً، وفاقاً للمشهور والإجماع المنقول </w:t>
      </w:r>
      <w:r>
        <w:rPr>
          <w:rStyle w:val="FootnoteAnchor"/>
          <w:rtl w:val="true"/>
        </w:rPr>
        <w:footnoteReference w:id="193"/>
      </w:r>
      <w:r>
        <w:rPr>
          <w:rFonts w:ascii="Amiri" w:hAnsi="Amiri" w:eastAsia="Amiri" w:cs="Amiri"/>
          <w:color w:val="111111"/>
          <w:sz w:val="28"/>
          <w:sz w:val="28"/>
          <w:szCs w:val="28"/>
          <w:rtl w:val="true"/>
          <w:lang w:bidi="ar-SA"/>
        </w:rPr>
        <w:t>، وللخبر المعتبر بالانجبار بما عليه فتوى الأخيار،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بلغت عنده من إبل الصدقة الجذعة وليس عنده جذعة وعنده حقّة فإنّه يقبل منه الحقّة ويجعل معها شاتين أو عشرين درهماً، ومَنْ بلغت عنده الحقّة وليس عنده حقّة وعنده جذعة دفعها وأخذ من المصدّق شاتين أو عشرين درهماً</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وذكر فيه باقي الفرائض من الحقّة وابنة اللبون وهي  وابنة المخاض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w:t>
      </w:r>
      <w:r>
        <w:rPr>
          <w:rStyle w:val="FootnoteAnchor"/>
          <w:rtl w:val="true"/>
        </w:rPr>
        <w:footnoteReference w:id="195"/>
      </w:r>
      <w:r>
        <w:rPr>
          <w:rFonts w:ascii="Amiri" w:hAnsi="Amiri" w:eastAsia="Amiri" w:cs="Amiri"/>
          <w:color w:val="111111"/>
          <w:sz w:val="28"/>
          <w:sz w:val="28"/>
          <w:szCs w:val="28"/>
          <w:rtl w:val="true"/>
          <w:lang w:bidi="ar-SA"/>
        </w:rPr>
        <w:t>ما يقضي بذلك أيضاً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ومقتضاهما ومقتضى الفتوى والاقتصار على مورد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إجزاء شاة وعشرة دراهم وإن أمكن القول به لتنقيح المناط، وعدم تسرية الحكم لغير الإبل من الأنعام، وعدم تسرية الحكم للأعلى بمرتبتين أو مراتب أو للأدنى كذلك، فلا يصحّ دفع حقّة عن بنت مخاض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وأخذ أربع شياه أو أربعين درهماً، ولا دفع بنت مخاض عنها مع ضمّ ذلك، وهكذا؛ اقتصاراً على مورد اليقين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وأجاز الشيخ رحمه الله ذلك </w:t>
      </w:r>
      <w:r>
        <w:rPr>
          <w:rStyle w:val="FootnoteAnchor"/>
          <w:rtl w:val="true"/>
        </w:rPr>
        <w:footnoteReference w:id="196"/>
      </w:r>
      <w:r>
        <w:rPr>
          <w:rFonts w:ascii="Amiri" w:hAnsi="Amiri" w:eastAsia="Amiri" w:cs="Amiri"/>
          <w:color w:val="111111"/>
          <w:sz w:val="28"/>
          <w:sz w:val="28"/>
          <w:szCs w:val="28"/>
          <w:rtl w:val="true"/>
          <w:lang w:bidi="ar-SA"/>
        </w:rPr>
        <w:t xml:space="preserve">، واستدلّ له العلّامة رحمه الله بأنّ بنت المخاض وأحد الأمرين مساوٍ شرعاً لابنة اللبون، وابنة اللبون وأحدهما مساوٍ للحقّة، ومساوي المساوي مساوٍ فتكون بنت المخاض مع أربع شياه أو أربعين درهماً مساوية للحقّة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ضعفه؛ لمنع المساواة من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يصحّ دفع ما فوق الجذع كالثني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دخل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دخل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الجذع، أو ما دونه من الفرائض مع أخذ الجبران وعدمه، زاد في القيمة عن الفريضة أو ساواها أو نقص عنها، وكذا ما دون ابنة المخاض؛ اقتصاراً على مورد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الإخراج بالقيمة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دفع بنت مخاض عن خمس شياه في الخمسة والعشرين مطلقاً إلّا بالقيمة السوقيّة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وتجويز بعضهم </w:t>
      </w:r>
      <w:r>
        <w:rPr>
          <w:rStyle w:val="FootnoteAnchor"/>
          <w:rtl w:val="true"/>
        </w:rPr>
        <w:footnoteReference w:id="198"/>
      </w:r>
      <w:r>
        <w:rPr>
          <w:rFonts w:ascii="Amiri" w:hAnsi="Amiri" w:eastAsia="Amiri" w:cs="Amiri"/>
          <w:color w:val="111111"/>
          <w:sz w:val="28"/>
          <w:sz w:val="28"/>
          <w:szCs w:val="28"/>
          <w:rtl w:val="true"/>
          <w:lang w:bidi="ar-SA"/>
        </w:rPr>
        <w:t>ذلك لإجزائه عن النصاب الأعلى فيجزئ عن الأدنى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يصحّ دفعها عن شاة واحدة في خمس من الإبل؛ لخروجها عن مورد النصّ،  والأولويّة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قويّاً إجزاء الأعلى من الفريضة عنها مع المساواة في القيمة والزيادة على وجه الأصالة؛ لأنّ المفهوم من الأخبار ثبوت قدر قيمة شاة أو أكثر في الإبل على وجه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بنت المخاض وغيرها، فالمدفوع حينئذٍ يكون بدلاً عن ذلك القدر؛ لضرر الشركة،  فلا يتفاوت بين ما جعله الفقهاء فريضة وغيره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المفهوم منهم خلاف ذلك، وإيجاب نفس ما في الأخبار، وظاهرها وجوب شرائها إذا لم تكن عنده فكأنّهم فهموا الحكم الوضعي والتكليفي منها، إلّا أن يعدل إلى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ومعها تقلّ الثمرة؛ لعدم وجوب نيّة الأصالة والبدليّة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 ظاهر النصّ </w:t>
      </w:r>
      <w:r>
        <w:rPr>
          <w:rStyle w:val="FootnoteAnchor"/>
          <w:rtl w:val="true"/>
        </w:rPr>
        <w:footnoteReference w:id="199"/>
      </w:r>
      <w:r>
        <w:rPr>
          <w:rFonts w:ascii="Amiri" w:hAnsi="Amiri" w:eastAsia="Amiri" w:cs="Amiri"/>
          <w:color w:val="111111"/>
          <w:sz w:val="28"/>
          <w:sz w:val="28"/>
          <w:szCs w:val="28"/>
          <w:rtl w:val="true"/>
          <w:lang w:bidi="ar-SA"/>
        </w:rPr>
        <w:t>والفتوى الاجتزاء بدفع الأعلى وأخذ الجبران وإن اقتضى إجزاءه مع مساواة المدفوع للمأخوذ أو نقصانه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مشكل جدّاً؛ لتأديته إلى إذهاب الزكاة وعدم عود نفع للفقراء، بل إدخال الضرر عليهم، على أنّ دخول مثل هذا الفرد في الإطلاق ممّا يبعد غاية البُعد، فالأقوى اشتراط الزيادة ولو في الجملة في الفريضة المدفوعة على المأخوذ من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يشترط مساواة الزائد لقيمة الفريضة؛ لأنّ الظاهر أنّ المسألة ليست تعبّديّةً صرفة، فيجزئ المساوي للمدفوع وجبر الناقص لا من جهة القيمة، فتلاحظ فيها القِيَم، وتكون الرواية </w:t>
      </w:r>
      <w:r>
        <w:rPr>
          <w:rStyle w:val="FootnoteAnchor"/>
          <w:rtl w:val="true"/>
        </w:rPr>
        <w:footnoteReference w:id="200"/>
      </w:r>
      <w:r>
        <w:rPr>
          <w:rFonts w:ascii="Amiri" w:hAnsi="Amiri" w:eastAsia="Amiri" w:cs="Amiri"/>
          <w:color w:val="111111"/>
          <w:sz w:val="28"/>
          <w:sz w:val="28"/>
          <w:szCs w:val="28"/>
          <w:rtl w:val="true"/>
          <w:lang w:bidi="ar-SA"/>
        </w:rPr>
        <w:t>كاشفةً عن القيمة، بل أمرٌ بين أمرين، فهو تعبّديّ يقتصر فيه على مورد النصّ، ولكن بحيث يصل منه نفع للفقراء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 المالك الأدنى مع الجبران، تولّى النيّة وعلّقها بالمجموع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 الأعلى، فالظاهر تعلّق النيّة بمجموعه، لكن بشرط الجبران من المدفوع إليه،  فتكون نيّة وشرطاً، لا نيّة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والخيار في الدفع إلى المالك بين الأعلى والأدنى، وبين الشياه والعشرين درهماً، وبين قدر الشاة قدراً وقيمةً على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ومنع بعضهم </w:t>
      </w:r>
      <w:r>
        <w:rPr>
          <w:rStyle w:val="FootnoteAnchor"/>
          <w:rtl w:val="true"/>
        </w:rPr>
        <w:footnoteReference w:id="201"/>
      </w:r>
      <w:r>
        <w:rPr>
          <w:rFonts w:ascii="Amiri" w:hAnsi="Amiri" w:eastAsia="Amiri" w:cs="Amiri"/>
          <w:color w:val="111111"/>
          <w:sz w:val="28"/>
          <w:sz w:val="28"/>
          <w:szCs w:val="28"/>
          <w:rtl w:val="true"/>
          <w:lang w:bidi="ar-SA"/>
        </w:rPr>
        <w:t>مباشرة دفع الجبران لغير الإمام أو وكيله؛ لأنّها معاوضة أو شبه المعاوضة،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فيما إذا كان الآخذ هو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يتولّى الدفع المجتهد الجامع للشرائط،  بل الأحوط الرجوع للمجتهد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وخيال أنّ المجتهد لا وظيفة له بذلك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يجب على الساعي قبول الأعلى ودفع الجبران كما يظهر من الرواية</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خلا النصاب عن الفريضة الواجبة وجب شراؤها، ولا تجزئ واحدة من النصاب مطلقاً، خلافاً لما يظهر من الشهيد الله في البيان </w:t>
      </w:r>
      <w:r>
        <w:rPr>
          <w:rStyle w:val="FootnoteAnchor"/>
          <w:rtl w:val="true"/>
        </w:rPr>
        <w:footnoteReference w:id="203"/>
      </w:r>
      <w:r>
        <w:rPr>
          <w:rFonts w:ascii="Amiri" w:hAnsi="Amiri" w:eastAsia="Amiri" w:cs="Amiri"/>
          <w:color w:val="111111"/>
          <w:sz w:val="28"/>
          <w:sz w:val="28"/>
          <w:szCs w:val="28"/>
          <w:rtl w:val="true"/>
          <w:lang w:bidi="ar-SA"/>
        </w:rPr>
        <w:t>، ووفاقاً لما يظهر من الأصحاب، ومن ظاهر الخطاب، إلّا أن تحتسب بالقيمة فلا بأس به، ومعها فتقلّ الثمرة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ويحتمل إجزاء الأعلى؛ بناءً على أنّ التحديد تحديد لأوّل سنّ الفرائض فيجزئ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بعيدٌ في الإبل والبقر وإن كان قريباً في فريضة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تكثّرت الإبل كان في كلّ أربعين بنت لبون، وفي كلّ خمسين 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بذلك ثبوتهما على وجه التخيير مطلقاً، أو على وجه الاستيعاب والتوزيع مهما أمكن، وإلّا فالتخيير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إرادة ثبوتهما معاً على سبيل الاجتماع؛ لمخالفته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يرجّح التخيير مطلقاً بالروايات الدالّة على أنّه إذا زادت على العشرين والمائة واحدة ففي كلّ خمسين حقّة، وفي كلّ أربعين بنت لبون </w:t>
      </w:r>
      <w:r>
        <w:rPr>
          <w:rStyle w:val="FootnoteAnchor"/>
          <w:rtl w:val="true"/>
        </w:rPr>
        <w:footnoteReference w:id="204"/>
      </w:r>
      <w:r>
        <w:rPr>
          <w:rFonts w:ascii="IRNazanin" w:hAnsi="IRNazanin" w:eastAsia="IRNazanin"/>
          <w:color w:val="111111"/>
          <w:sz w:val="28"/>
          <w:sz w:val="28"/>
          <w:szCs w:val="28"/>
          <w:rtl w:val="true"/>
          <w:lang w:bidi="fa-IR"/>
        </w:rPr>
        <w:t>، وظاهرها التخيير في العدد الخاصّ، وهو لا ينطبق إلّا على الأربعين؛ لأنّه إذا استخرج منه الحقق بقيت إحدى وعشرين، وبالروايات الدالّة على العدّ بالخمسين فقط؛ لقوله علیه السلام في الصحيحين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كثرت الإبل كان في كلّ خمسين 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المائة والإحدى والعشرين </w:t>
      </w:r>
      <w:r>
        <w:rPr>
          <w:rStyle w:val="FootnoteAnchor"/>
          <w:rtl w:val="true"/>
        </w:rPr>
        <w:footnoteReference w:id="205"/>
      </w:r>
      <w:r>
        <w:rPr>
          <w:rFonts w:ascii="Amiri" w:hAnsi="Amiri" w:eastAsia="Amiri" w:cs="Amiri"/>
          <w:color w:val="111111"/>
          <w:sz w:val="28"/>
          <w:sz w:val="28"/>
          <w:szCs w:val="28"/>
          <w:rtl w:val="true"/>
          <w:lang w:bidi="ar-SA"/>
        </w:rPr>
        <w:t>، فلو لم يكن التقدير بالخمسين معتبراً لما اقتصر عليه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يرجّح وجوب التوزيع على ما يحصل به الاستيعاب بالاحتياط، وبأنّه أعود للفقراء؛ لأنّه لا يبقَ عفو في النصاب حينئذٍ، وبأنّ الحقّتين تجبان فيما دون المائة والإحدى والعشرين، فلا فائدة في وجوبهما بها أيضاً، وبما جاء في نصاب البقر فتوىً ونصّاً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ضعف؛ لمعارضة الاحتياط بظاهر الأخبار وفتوى الأخيار، ولمنع أعوديّة ذلك للفقراء، فلعلّ استخراج الحقق أعود وإن قلّ عددها عن بنات اللبون، ولمنع عدم الفائدة؛ لجواز كونها كالفائدة المشهورة في نصاب الغنم، أو كونها لجواز العدول منها إلى ثلاث بنات لبون على وجه الفريضة لا القيمة، والتخيير بينها ، ولمنع مساواة الإبل للبقر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فالاحتياط يقضي بالاستيعاب أو ما قاربه فيقضي في مائة وإحدى وعشرين بإخراج ثلاث بنات لبون، وبالمائة وخمسة وستّين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لأقلّيّة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 منها، وفي المائة والخمسين بالخمسين، وفي المائة والسبعين بهما فيخرج حقّة وثلاث بنات لبون، ويتخيّر </w:t>
      </w:r>
    </w:p>
    <w:p>
      <w:pPr>
        <w:pStyle w:val="BookText"/>
        <w:rPr/>
      </w:pPr>
      <w:r>
        <w:rPr>
          <w:rFonts w:ascii="Amiri" w:hAnsi="Amiri" w:eastAsia="Amiri" w:cs="Amiri"/>
          <w:color w:val="111111"/>
          <w:sz w:val="28"/>
          <w:sz w:val="28"/>
          <w:szCs w:val="28"/>
          <w:rtl w:val="true"/>
          <w:lang w:bidi="ar-SA"/>
        </w:rPr>
        <w:t>في المائتين بين خمس بنات لبون وبين أربع حقق، ويتخيّر في الأربعمائة بين أيّ واحدٍ منهما وبين كلّ منهما، فله إخراج عشر بنات لبون، وله إخراج ثمان حقق، وله إخراج خمس بنات لبون وأربع 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على كلا القولين في المائتين إخراج حقّتين وبنتي لبون ونصف؛ لخروج ذلك  عن المنصوص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في المائة والإحدى والعشرين هل هي جزء من النصاب، فلو تلفت بعد الحول سقط من الفريضة بحسابها إذا لم يكن بتفريط أو إهمال، فيسقط من الفريضة جزء من مائة وإحدى وعشرين جزءاً، أو هي شرط للوجوب، فلا يسقط بتلفها شيء؟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الجزئيّة تغيّر الواجب بها واعتبارها في العدد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الشرطيّة شهرة الفتوى به على ما نُسب </w:t>
      </w:r>
      <w:r>
        <w:rPr>
          <w:rStyle w:val="FootnoteAnchor"/>
          <w:rtl w:val="true"/>
        </w:rPr>
        <w:footnoteReference w:id="206"/>
      </w:r>
      <w:r>
        <w:rPr>
          <w:rFonts w:ascii="Amiri" w:hAnsi="Amiri" w:eastAsia="Amiri" w:cs="Amiri"/>
          <w:color w:val="111111"/>
          <w:sz w:val="28"/>
          <w:sz w:val="28"/>
          <w:szCs w:val="28"/>
          <w:rtl w:val="true"/>
          <w:lang w:bidi="ar-SA"/>
        </w:rPr>
        <w:t>إليهم، ووجوب الفريضة في الأربعين والخمسين الخارجة عنهما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الثاني؛ تمسّكاً بإطلاق الأخبار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نصاب البقر ثلاثون أو أربعون، ففي كلّ ثلاثين تبيع حوليّ، وفي كلّ أربعين  مسنّة، فالنصاب أحدهما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والتبيع هو الذي تمّ له حول، وهو ما يتبع أُمّه بالرعي، أو ما يتبع قرنه 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والمسنّة هي الثنيّة التي كملت لها سنتان ودخلت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أصل الحكم الإجماع بقسميه </w:t>
      </w:r>
      <w:r>
        <w:rPr>
          <w:rStyle w:val="FootnoteAnchor"/>
          <w:rtl w:val="true"/>
        </w:rPr>
        <w:footnoteReference w:id="207"/>
      </w:r>
      <w:r>
        <w:rPr>
          <w:rFonts w:ascii="IRNazanin" w:hAnsi="IRNazanin" w:eastAsia="IRNazanin"/>
          <w:color w:val="111111"/>
          <w:sz w:val="28"/>
          <w:sz w:val="28"/>
          <w:szCs w:val="28"/>
          <w:rtl w:val="true"/>
          <w:lang w:bidi="fa-IR"/>
        </w:rPr>
        <w:t xml:space="preserve">والأخبار </w:t>
      </w:r>
      <w:r>
        <w:rPr>
          <w:rStyle w:val="FootnoteAnchor"/>
          <w:rtl w:val="true"/>
        </w:rPr>
        <w:footnoteReference w:id="208"/>
      </w:r>
      <w:r>
        <w:rPr>
          <w:rFonts w:ascii="Amiri" w:hAnsi="Amiri" w:eastAsia="Amiri" w:cs="Amiri"/>
          <w:color w:val="111111"/>
          <w:sz w:val="28"/>
          <w:sz w:val="28"/>
          <w:szCs w:val="28"/>
          <w:rtl w:val="true"/>
          <w:lang w:bidi="ar-SA"/>
        </w:rPr>
        <w:t>المستفيضة النقل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النصّ والفتوى والإجماعات المحكيّة تحرّي ما طابق العدد، ففي الستّين تبيعان، وفي الثمانين مسنّتان، وفي السبعين مسنّة وحوليّ، ويتخيّر في المائة والعشرين؛ لحصول المطابقة بهما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الرواية</w:t>
      </w:r>
      <w:r>
        <w:rPr>
          <w:rStyle w:val="FootnoteAnchor"/>
          <w:rtl w:val="true"/>
        </w:rPr>
        <w:footnoteReference w:id="209"/>
      </w:r>
      <w:r>
        <w:rPr>
          <w:rFonts w:ascii="Amiri" w:hAnsi="Amiri" w:eastAsia="Amiri" w:cs="Amiri"/>
          <w:color w:val="111111"/>
          <w:sz w:val="28"/>
          <w:sz w:val="28"/>
          <w:szCs w:val="28"/>
          <w:rtl w:val="true"/>
          <w:lang w:bidi="ar-SA"/>
        </w:rPr>
        <w:t xml:space="preserve">ما يدلّ على اشتراط الحوليّة في التبيع وفي الإجماع المنقول </w:t>
      </w:r>
      <w:r>
        <w:rPr>
          <w:rStyle w:val="FootnoteAnchor"/>
          <w:rtl w:val="true"/>
        </w:rPr>
        <w:footnoteReference w:id="210"/>
      </w:r>
      <w:r>
        <w:rPr>
          <w:rFonts w:ascii="Amiri" w:hAnsi="Amiri" w:eastAsia="Amiri" w:cs="Amiri"/>
          <w:color w:val="111111"/>
          <w:sz w:val="28"/>
          <w:sz w:val="28"/>
          <w:szCs w:val="28"/>
          <w:rtl w:val="true"/>
          <w:lang w:bidi="ar-SA"/>
        </w:rPr>
        <w:t>ما يدلّ  على اشتراط إكمال سنتين والدخول في الثالثة في المسنّة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وأفتى المشهور بإجزاء التبيعة عن التبيع، وعليه ظاهر الإجماع المنقول </w:t>
      </w:r>
      <w:r>
        <w:rPr>
          <w:rStyle w:val="FootnoteAnchor"/>
          <w:rtl w:val="true"/>
        </w:rPr>
        <w:footnoteReference w:id="211"/>
      </w:r>
      <w:r>
        <w:rPr>
          <w:rFonts w:ascii="Amiri" w:hAnsi="Amiri" w:eastAsia="Amiri" w:cs="Amiri"/>
          <w:color w:val="111111"/>
          <w:sz w:val="28"/>
          <w:sz w:val="28"/>
          <w:szCs w:val="28"/>
          <w:rtl w:val="true"/>
          <w:lang w:bidi="ar-SA"/>
        </w:rPr>
        <w:t xml:space="preserve">، وتقضي به الأولويّة أيضاً، وربما دخلت تحت التبيع لغةٌ على نقل بعضهم عن بعضهم </w:t>
      </w:r>
      <w:r>
        <w:rPr>
          <w:rStyle w:val="FootnoteAnchor"/>
          <w:rtl w:val="true"/>
        </w:rPr>
        <w:footnoteReference w:id="212"/>
      </w:r>
      <w:r>
        <w:rPr>
          <w:rFonts w:ascii="Amiri" w:hAnsi="Amiri" w:eastAsia="Amiri" w:cs="Amiri"/>
          <w:color w:val="111111"/>
          <w:sz w:val="28"/>
          <w:sz w:val="28"/>
          <w:szCs w:val="28"/>
          <w:rtl w:val="true"/>
          <w:lang w:bidi="ar-SA"/>
        </w:rPr>
        <w:t xml:space="preserve">، وتدلّ عليه رواية الفضلاء على ما في المعتبر </w:t>
      </w:r>
      <w:r>
        <w:rPr>
          <w:rStyle w:val="FootnoteAnchor"/>
          <w:rtl w:val="true"/>
        </w:rPr>
        <w:footnoteReference w:id="213"/>
      </w:r>
      <w:r>
        <w:rPr>
          <w:rFonts w:ascii="Amiri" w:hAnsi="Amiri" w:eastAsia="Amiri" w:cs="Amiri"/>
          <w:color w:val="111111"/>
          <w:sz w:val="28"/>
          <w:sz w:val="28"/>
          <w:szCs w:val="28"/>
          <w:rtl w:val="true"/>
          <w:lang w:bidi="ar-SA"/>
        </w:rPr>
        <w:t>، دون نسختها المشهورة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يجزئ المسنّ عن المسنّة؛ للأصل، وفتوى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تجزئ المسنّة عن التبيع على وجه الفريضة؟ نقل بعضهم الإجماع على ذلك </w:t>
      </w:r>
      <w:r>
        <w:rPr>
          <w:rStyle w:val="FootnoteAnchor"/>
          <w:rtl w:val="true"/>
        </w:rPr>
        <w:footnoteReference w:id="215"/>
      </w:r>
      <w:r>
        <w:rPr>
          <w:rFonts w:ascii="Amiri" w:hAnsi="Amiri" w:eastAsia="Amiri" w:cs="Amiri"/>
          <w:color w:val="111111"/>
          <w:sz w:val="28"/>
          <w:sz w:val="28"/>
          <w:szCs w:val="28"/>
          <w:rtl w:val="true"/>
          <w:lang w:bidi="ar-SA"/>
        </w:rPr>
        <w:t>،  وكذا المسنّ عن التبيع، والأحوط خلافه إلّا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يجزئ التبيعتان ولا التبيعان عن المسنّة إلّا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يجزئ الأعلى عن الأدنى مع الجبران من المدفوع إليه، ولا الأدنى عن الأعلى مع  الجبران من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قويّاً إجزاء ما ساوى الفريضة بالقيمة إذا لم توجد عند المالك أصالةً؛ لعدم ثيوت وجوب شرائها، ولأنّ الواجب حينئذٍ قدر قيمتها مشاعاً ، فيدفع عنه ما يشاء، والأحوط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جماعة من الأصحاب </w:t>
      </w:r>
      <w:r>
        <w:rPr>
          <w:rStyle w:val="FootnoteAnchor"/>
          <w:rtl w:val="true"/>
        </w:rPr>
        <w:footnoteReference w:id="216"/>
      </w:r>
      <w:r>
        <w:rPr>
          <w:rFonts w:ascii="Amiri" w:hAnsi="Amiri" w:eastAsia="Amiri" w:cs="Amiri"/>
          <w:color w:val="111111"/>
          <w:sz w:val="28"/>
          <w:sz w:val="28"/>
          <w:szCs w:val="28"/>
          <w:rtl w:val="true"/>
          <w:lang w:bidi="ar-SA"/>
        </w:rPr>
        <w:t xml:space="preserve">بخروج البقر الوحشيّ عن صدق البقر عرفاً بحسب ظاهر الإطلاق ولا يبعد ذلك، وأمّا الجاموس فداخل في البقر نصّاً </w:t>
      </w:r>
      <w:r>
        <w:rPr>
          <w:rStyle w:val="FootnoteAnchor"/>
          <w:rtl w:val="true"/>
        </w:rPr>
        <w:footnoteReference w:id="217"/>
      </w:r>
      <w:r>
        <w:rPr>
          <w:rFonts w:ascii="Amiri" w:hAnsi="Amiri" w:eastAsia="Amiri" w:cs="Amiri"/>
          <w:color w:val="111111"/>
          <w:sz w:val="28"/>
          <w:sz w:val="28"/>
          <w:szCs w:val="28"/>
          <w:rtl w:val="true"/>
          <w:lang w:bidi="ar-SA"/>
        </w:rPr>
        <w:t>وفتوىً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نصاب الغنم أربعون وفيها شاة، وإحدى وعشرون ومائة وفيها شاتان، وواحدة </w:t>
      </w:r>
    </w:p>
    <w:p>
      <w:pPr>
        <w:pStyle w:val="BookText"/>
        <w:rPr/>
      </w:pPr>
      <w:r>
        <w:rPr>
          <w:rFonts w:ascii="Amiri" w:hAnsi="Amiri" w:eastAsia="Amiri" w:cs="Amiri"/>
          <w:color w:val="111111"/>
          <w:sz w:val="28"/>
          <w:sz w:val="28"/>
          <w:szCs w:val="28"/>
          <w:rtl w:val="true"/>
          <w:lang w:bidi="ar-SA"/>
        </w:rPr>
        <w:t xml:space="preserve">ومائتان وفيها ثلاث شياه، وواحدة وثلاثمائة وفيها أربع شياه، وأربعمائة وفيها في كلّ مائة شاة، إلى ما فوق، وفاقاً للمشهور والإجماع المنقول </w:t>
      </w:r>
      <w:r>
        <w:rPr>
          <w:rStyle w:val="FootnoteAnchor"/>
          <w:rtl w:val="true"/>
        </w:rPr>
        <w:footnoteReference w:id="218"/>
      </w:r>
      <w:r>
        <w:rPr>
          <w:rFonts w:ascii="Amiri" w:hAnsi="Amiri" w:eastAsia="Amiri" w:cs="Amiri"/>
          <w:color w:val="111111"/>
          <w:sz w:val="28"/>
          <w:sz w:val="28"/>
          <w:szCs w:val="28"/>
          <w:rtl w:val="true"/>
          <w:lang w:bidi="ar-SA"/>
        </w:rPr>
        <w:t>والاحتياط والأخبار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صحیح  الفضلاء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أربعين شاةً شاةٌ، وليس فيما دون الأربعين شيء، ثمّ ليس  فيها شيء حتّى تبلغ عشرين ومائة فإذا بلغت عشرين ومائة ففيها مثل ذلك شاة واحدة، فإذا زادت على عشرين ومائة ففيها شاتان، وليس فيها أكثر من شاتين حتّى تبلغ مائتين فإذا بلغت المائتين ففيها مثل ذلك، فإذا زادت على المائتين شاة واحدة ففيها ثلاث شياه، ثمّ ليس فيها أكثر من ذلك حتّى تبلغ ثلاثمائة فإذا بلغت ثلاثمائة ففيها مثل ذلك ثلاث شياه، فإذا زادت واحدة ففيها أربع شياه حتّى تبلغ أربعمائة فإذا تمّت أربعمائة كان على كلّ مائة شاة وسقط الأمر الأوّل، وليس على ما دون المائة بعد ذلك شيء</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وخالف الصدوق في الأوّل فجعله أربعين وواحدة </w:t>
      </w:r>
      <w:r>
        <w:rPr>
          <w:rStyle w:val="FootnoteAnchor"/>
          <w:rtl w:val="true"/>
        </w:rPr>
        <w:footnoteReference w:id="220"/>
      </w:r>
      <w:r>
        <w:rPr>
          <w:rFonts w:ascii="Amiri" w:hAnsi="Amiri" w:eastAsia="Amiri" w:cs="Amiri"/>
          <w:color w:val="111111"/>
          <w:sz w:val="28"/>
          <w:sz w:val="28"/>
          <w:szCs w:val="28"/>
          <w:rtl w:val="true"/>
          <w:lang w:bidi="ar-SA"/>
        </w:rPr>
        <w:t xml:space="preserve">للرضوي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لضعف ،سنده، وعدم مقاومته، ولندرة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وخالف المرتضى </w:t>
      </w:r>
      <w:r>
        <w:rPr>
          <w:rStyle w:val="FootnoteAnchor"/>
          <w:rtl w:val="true"/>
        </w:rPr>
        <w:footnoteReference w:id="222"/>
      </w:r>
      <w:r>
        <w:rPr>
          <w:rFonts w:ascii="Amiri" w:hAnsi="Amiri" w:eastAsia="Amiri" w:cs="Amiri"/>
          <w:color w:val="111111"/>
          <w:sz w:val="28"/>
          <w:sz w:val="28"/>
          <w:szCs w:val="28"/>
          <w:rtl w:val="true"/>
          <w:lang w:bidi="ar-SA"/>
        </w:rPr>
        <w:t xml:space="preserve">وجماعة من القدماء </w:t>
      </w:r>
      <w:r>
        <w:rPr>
          <w:rStyle w:val="FootnoteAnchor"/>
          <w:rtl w:val="true"/>
        </w:rPr>
        <w:footnoteReference w:id="223"/>
      </w:r>
      <w:r>
        <w:rPr>
          <w:rFonts w:ascii="Amiri" w:hAnsi="Amiri" w:eastAsia="Amiri" w:cs="Amiri"/>
          <w:color w:val="111111"/>
          <w:sz w:val="28"/>
          <w:sz w:val="28"/>
          <w:szCs w:val="28"/>
          <w:rtl w:val="true"/>
          <w:lang w:bidi="ar-SA"/>
        </w:rPr>
        <w:t xml:space="preserve"> فأثبتوا في ثلاثمائة وواحدة ما هو في المائتين والواحدة من الثلاث شياه، إلّا أنّه في المائتين والواحدة يعتبر من حيثيّة كونه نصاباً تامّاً وفي الثلاثمائة والواحدة يعتبر من حيثيّة كونه نصاباً آخَر مستقلاً، وهو كونه في كلّ مائة حينئذٍ شاة، فعلى قولهم يسقط النصاب الخامس المتقدّم؛ استناداً لرواية محمّد بن قيس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ففيها ثلاث شياه من الغنم إلى ثلاثمائة، فإذا كثرت الغنم ففي كلّ مائة شاة</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صحّتها مناقشة؛ لاشتراك محمّد بن قيس بين أربعةٍ</w:t>
      </w:r>
      <w:r>
        <w:rPr>
          <w:rStyle w:val="FootnoteAnchor"/>
          <w:rtl w:val="true"/>
        </w:rPr>
        <w:footnoteReference w:id="225"/>
      </w:r>
      <w:r>
        <w:rPr>
          <w:rFonts w:ascii="Amiri" w:hAnsi="Amiri" w:eastAsia="Amiri" w:cs="Amiri"/>
          <w:color w:val="111111"/>
          <w:sz w:val="28"/>
          <w:sz w:val="28"/>
          <w:szCs w:val="28"/>
          <w:rtl w:val="true"/>
          <w:lang w:bidi="ar-SA"/>
        </w:rPr>
        <w:t>أحدهم ضعيف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ولئن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الراوي عن الصادق علیه السلام غير مشتركٍ بين الضعيف وغيره وإنّما ذلك هو الراوي عن الباقر علیه السلام،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مشترك بين الممدوح والموثّق، فتدور الرواية بين الصحيح والحسن، غاية ما في الباب أنّ رواية عاصم بن حميد عنه تفيد ظنّاً بكونه البجليّ الثقة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يناقش في حجيّة ذلك الظنّ، كما قد يناقش في عليّ بن إبراهيم في رواية الفضلاء </w:t>
      </w:r>
      <w:r>
        <w:rPr>
          <w:rStyle w:val="FootnoteAnchor"/>
          <w:rtl w:val="true"/>
        </w:rPr>
        <w:footnoteReference w:id="226"/>
      </w:r>
      <w:r>
        <w:rPr>
          <w:rFonts w:ascii="Amiri" w:hAnsi="Amiri" w:eastAsia="Amiri" w:cs="Amiri"/>
          <w:color w:val="111111"/>
          <w:sz w:val="28"/>
          <w:sz w:val="28"/>
          <w:szCs w:val="28"/>
          <w:rtl w:val="true"/>
          <w:lang w:bidi="ar-SA"/>
        </w:rPr>
        <w:t xml:space="preserve">، إلّا أنّها أرجح وإن وافقت الأصل؛ لموافقتها للمشهور، وبُعدها عن العامّة وفتوى الفقهاء الأربعة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وموافقتها للاحتياط والإجماع المنقول </w:t>
      </w:r>
      <w:r>
        <w:rPr>
          <w:rStyle w:val="FootnoteAnchor"/>
          <w:rtl w:val="true"/>
        </w:rPr>
        <w:footnoteReference w:id="228"/>
      </w:r>
      <w:r>
        <w:rPr>
          <w:rFonts w:ascii="Amiri" w:hAnsi="Amiri" w:eastAsia="Amiri" w:cs="Amiri"/>
          <w:color w:val="111111"/>
          <w:sz w:val="28"/>
          <w:sz w:val="28"/>
          <w:szCs w:val="28"/>
          <w:rtl w:val="true"/>
          <w:lang w:bidi="ar-SA"/>
        </w:rPr>
        <w:t>، فلا بدّ من حمل رواية محمّد بن قيس على التقيّة؛ لموافقتها فتوى الأئمّة الأربعة على ما نُقل</w:t>
      </w:r>
      <w:r>
        <w:rPr>
          <w:rStyle w:val="FootnoteAnchor"/>
          <w:rtl w:val="true"/>
        </w:rPr>
        <w:footnoteReference w:id="229"/>
      </w:r>
      <w:r>
        <w:rPr>
          <w:rFonts w:ascii="IRNazanin" w:hAnsi="IRNazanin" w:eastAsia="IRNazanin"/>
          <w:color w:val="111111"/>
          <w:sz w:val="28"/>
          <w:sz w:val="28"/>
          <w:szCs w:val="28"/>
          <w:rtl w:val="true"/>
          <w:lang w:bidi="fa-IR"/>
        </w:rPr>
        <w:t xml:space="preserve">، أو على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كثرت الغنم ففي كلّ مائة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بلوغ الأربعمائة، ويكون حكم الثلاثمائة والواحدة فيها مهملاً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ويؤيّده ترك ذكر الواحدة، وظهور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الثلاثمائة في الأربعمائة فما فوق، وإلّا فالكثرة حاصلة قبل ذلك قطعاً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وطعن بعض الأصحاب </w:t>
      </w:r>
      <w:r>
        <w:rPr>
          <w:rStyle w:val="FootnoteAnchor"/>
          <w:rtl w:val="true"/>
        </w:rPr>
        <w:footnoteReference w:id="230"/>
      </w:r>
      <w:r>
        <w:rPr>
          <w:rFonts w:ascii="Amiri" w:hAnsi="Amiri" w:eastAsia="Amiri" w:cs="Amiri"/>
          <w:color w:val="111111"/>
          <w:sz w:val="28"/>
          <w:sz w:val="28"/>
          <w:szCs w:val="28"/>
          <w:rtl w:val="true"/>
          <w:lang w:bidi="ar-SA"/>
        </w:rPr>
        <w:t xml:space="preserve">برواية الفضلاء باشتمالها على ما لا نقول به من وجوب الشاتين في العشرين والمائة من دون زيادة الواحدة على ما روي في التهذيب </w:t>
      </w:r>
      <w:r>
        <w:rPr>
          <w:rStyle w:val="FootnoteAnchor"/>
          <w:rtl w:val="true"/>
        </w:rPr>
        <w:footnoteReference w:id="231"/>
      </w:r>
      <w:r>
        <w:rPr>
          <w:rFonts w:ascii="Amiri" w:hAnsi="Amiri" w:eastAsia="Amiri" w:cs="Amiri"/>
          <w:color w:val="111111"/>
          <w:sz w:val="28"/>
          <w:sz w:val="28"/>
          <w:szCs w:val="28"/>
          <w:rtl w:val="true"/>
          <w:lang w:bidi="ar-SA"/>
        </w:rPr>
        <w:t xml:space="preserve">، وأيّد رواية محمّد ابن قيس بصحيحة زرارة المرويّة في المنتهى </w:t>
      </w:r>
      <w:r>
        <w:rPr>
          <w:rStyle w:val="FootnoteAnchor"/>
          <w:rtl w:val="true"/>
        </w:rPr>
        <w:footnoteReference w:id="232"/>
      </w:r>
      <w:r>
        <w:rPr>
          <w:rFonts w:ascii="Amiri" w:hAnsi="Amiri" w:eastAsia="Amiri" w:cs="Amiri"/>
          <w:color w:val="111111"/>
          <w:sz w:val="28"/>
          <w:sz w:val="28"/>
          <w:szCs w:val="28"/>
          <w:rtl w:val="true"/>
          <w:lang w:bidi="ar-SA"/>
        </w:rPr>
        <w:t xml:space="preserve">عن ابن بابويه </w:t>
      </w:r>
      <w:r>
        <w:rPr>
          <w:rStyle w:val="FootnoteAnchor"/>
          <w:rtl w:val="true"/>
        </w:rPr>
        <w:footnoteReference w:id="233"/>
      </w:r>
      <w:r>
        <w:rPr>
          <w:rFonts w:ascii="Amiri" w:hAnsi="Amiri" w:eastAsia="Amiri" w:cs="Amiri"/>
          <w:color w:val="111111"/>
          <w:sz w:val="28"/>
          <w:sz w:val="28"/>
          <w:szCs w:val="28"/>
          <w:rtl w:val="true"/>
          <w:lang w:bidi="ar-SA"/>
        </w:rPr>
        <w:t>، المشتملة على ما في رواية محمّد بن قيس من حذف النصاب الخامس، وبمخالفتها للعامّة زمن الصدور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 ضعيف؛ لرجحان رواية الكافي </w:t>
      </w:r>
      <w:r>
        <w:rPr>
          <w:rStyle w:val="FootnoteAnchor"/>
          <w:rtl w:val="true"/>
        </w:rPr>
        <w:footnoteReference w:id="234"/>
      </w:r>
      <w:r>
        <w:rPr>
          <w:rFonts w:ascii="Amiri" w:hAnsi="Amiri" w:eastAsia="Amiri" w:cs="Amiri"/>
          <w:color w:val="111111"/>
          <w:sz w:val="28"/>
          <w:sz w:val="28"/>
          <w:szCs w:val="28"/>
          <w:rtl w:val="true"/>
          <w:lang w:bidi="ar-SA"/>
        </w:rPr>
        <w:t xml:space="preserve">الموافقة لما يقوله الأصحاب، المؤيَّدة برواية الاستبصار </w:t>
      </w:r>
      <w:r>
        <w:rPr>
          <w:rStyle w:val="FootnoteAnchor"/>
          <w:rtl w:val="true"/>
        </w:rPr>
        <w:footnoteReference w:id="235"/>
      </w:r>
      <w:r>
        <w:rPr>
          <w:rFonts w:ascii="Amiri" w:hAnsi="Amiri" w:eastAsia="Amiri" w:cs="Amiri"/>
          <w:color w:val="111111"/>
          <w:sz w:val="28"/>
          <w:sz w:val="28"/>
          <w:szCs w:val="28"/>
          <w:rtl w:val="true"/>
          <w:lang w:bidi="ar-SA"/>
        </w:rPr>
        <w:t xml:space="preserve">المقدَّمة في الضبط على رواية التهذيب ؛ لكثرة ما فيها من الاضطراب، فلتُحمل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سهو قلم الشيخ رحمه الله، و لعدم ثبوت رواية زرارة كما بنى عليه الأساطين من أصحابنا حتّى نسبوا العلّامة رحمه الله للسهو في النقل، وأثبتوا أنّ الزيادة من كلام ابن بابويه بعد رواية زرارة، كما يشعر به أوّل الكلام وآخره </w:t>
      </w:r>
      <w:r>
        <w:rPr>
          <w:rStyle w:val="FootnoteAnchor"/>
          <w:rtl w:val="true"/>
        </w:rPr>
        <w:footnoteReference w:id="236"/>
      </w:r>
      <w:r>
        <w:rPr>
          <w:rFonts w:ascii="Amiri" w:hAnsi="Amiri" w:eastAsia="Amiri" w:cs="Amiri"/>
          <w:color w:val="111111"/>
          <w:sz w:val="28"/>
          <w:sz w:val="28"/>
          <w:szCs w:val="28"/>
          <w:rtl w:val="true"/>
          <w:lang w:bidi="ar-SA"/>
        </w:rPr>
        <w:t>، ولعدم ثبوت مخالفتها للعامّة زمن الصدور مع تصريح الأصحاب بموافقتها لهم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الفائدة في جعل ثلاثمائة وواحدة وأربعمائة نصابين مع اتّحادهما في الفريضة، وكذا جعل المائتين والواحدة وثلاثمائة وواحدة نصابين على القول الآخَر تظهر في الوجوب؛ لأنّ محلّه يكون في مجموع الأربعمائة في نصابها، وفي مجموع الثلاثمائة وواحدة فقط في نصابها، ويكون في الباقي عفواً، وفي الزمان أيضاً كما لو سقط من الأربعمائة واحدة بتلفٍ و شبهه سقط جزء من مائة جزء مائة جزء في نصابها، ولو سقط من فوق الثلاثمائة وواحدة إلى ما دون الخمسمائة بتلفٍ وشبهه واحدة لم يسقط جزء منها؛ لأنّها عفو، والعفو لا يسقط بتلفه شيء من الفريضة إذا لم تكن الأربعمائة نصاباً مستقلّاً، ولو تلفت شاة من ثلاثمائة وواحدة سقط من الفريضة جزء من خمسة وسبعين جزءاً من شاة وربع جزء إن كانت الواحدة جزءاً من النصاب، وإلّا سقط جزء من خمسة وسبعين جزءاً من شاة، فظهرت الفائدة في كثرة الفريضة للفقير في قلّة الغاية، وللمتصدّق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على ذلك بأنّ العفو مشترك أيضاً مع النصاب المشترك مع الفريضة، فيسقط بسقوطه جزء بحسبه، ولا خصوصيّة للنصاب كما هي قواعد الشركة، وبأنّ الضمان متفرّع على الوجوب، فلا معنى لجعلهما فائدتين وبأنّ ما تلف من الأربعمائة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يسقط معه شيء  من الأربع شياه مع بقاء موجبها وهو الثلاثمائة وواحدة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الجميع نظر، وذلك لأنّ شركة الزكاة ليست على نحو الشركات الباقية، لأنّ المتيقّن منها إشاعة الفريضة في النصاب، لا فيه وفي العفو أيضاً، ويدلّ على ذلك جواز التصرّف فيما زاد على النصاب من دون ضمانٍ، بخلاف التصرّف بالنصاب، فإنّه لا يجوز إلّا مع الضمان، ولأنّ ترتّب ثمرةٍ على ثمرةٍ أُخرى لا ينافي جعلهما ثمرتين، ولأنّ بقاء النصاب الأدنى لا يثبت موجبه إلّا مع عدم الغاية بطروء نصابٍ آخر، والنصاب الآخَرها هنا متحقّق، فلا أثر له، ويسقط  من  التالف بنسبته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تُذكر ثمرات أُخَر، كجواز التصرّف فيما زاد على الثلاثمائة وواحدة من غير ضمانٍ بخلاف الأربعمائة، وكما لو كان بعضها مراضاً أو ضعافاً ، فإن كان منها ثلاثمائة وواحدة صحاحاً وإن لم تبلغ الأربعمائة وجب الإعطاء من الصحاح، وإن بلغ وزّع، وكما لو رجع الفقراء على الغاصب ونحوه فيما زاد على الثلاثمائة وواحدة وفيما كان في الأربعمائة، وكما لو نذر نوعاً أو حلف أن يؤدّي زكاة نصاب رابع أو خامس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الواحدة في ثلاثمائة وواحدة شرط في الوجوب أو جزء من النصاب؟ وجهان،  أظهرهما أنّه جزء من النصاب 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من شرائط وجوب الزكاة في الأنعام</w:t>
      </w:r>
    </w:p>
    <w:p>
      <w:pPr>
        <w:pStyle w:val="BookText"/>
        <w:rPr/>
      </w:pPr>
      <w:r>
        <w:rPr>
          <w:rFonts w:ascii="Amiri" w:hAnsi="Amiri" w:eastAsia="Amiri" w:cs="Amiri"/>
          <w:color w:val="111111"/>
          <w:sz w:val="28"/>
          <w:sz w:val="28"/>
          <w:szCs w:val="28"/>
          <w:rtl w:val="true"/>
          <w:lang w:bidi="ar-SA"/>
        </w:rPr>
        <w:t xml:space="preserve">كونها سائمةً، فلا تجب في غيرها من المعلوفة؛ للإجماع بقسميه </w:t>
      </w:r>
      <w:r>
        <w:rPr>
          <w:rStyle w:val="FootnoteAnchor"/>
          <w:rtl w:val="true"/>
        </w:rPr>
        <w:footnoteReference w:id="237"/>
      </w:r>
      <w:r>
        <w:rPr>
          <w:rFonts w:ascii="IRNazanin" w:hAnsi="IRNazanin" w:eastAsia="IRNazanin"/>
          <w:color w:val="111111"/>
          <w:sz w:val="28"/>
          <w:sz w:val="28"/>
          <w:szCs w:val="28"/>
          <w:rtl w:val="true"/>
          <w:lang w:bidi="fa-IR"/>
        </w:rPr>
        <w:t>، والأخبار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على السائمة الراعية</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الصدقة على السائمة المرسلة في مرجها عامها الذي يقتنيها فيه الرجل</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والمرج مرعى الدوابّ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آخَر في حكم الإبل والبقر والغنم السائمة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الراعية</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وعموم الحكم وعدم القول بالفصل يقضيان بعدم الفرق بين جميع الأنعام، فلا يضرّ  ورود بعض الأخبار في بعضها بالخصوص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فوائد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في السوم استمراره طول الحول تحقيقاً فتخلّ به حتّى اللحظة الواحدة، أو يعتبر استمراره في أغلب الحول فلا تخلّ به اللحظة ولا اليوم أو الأيّام، أو يعتبر عدم غلبة </w:t>
      </w:r>
    </w:p>
    <w:p>
      <w:pPr>
        <w:pStyle w:val="BookText"/>
        <w:rPr/>
      </w:pPr>
      <w:r>
        <w:rPr>
          <w:rFonts w:ascii="Amiri" w:hAnsi="Amiri" w:eastAsia="Amiri" w:cs="Amiri"/>
          <w:color w:val="111111"/>
          <w:sz w:val="28"/>
          <w:sz w:val="28"/>
          <w:szCs w:val="28"/>
          <w:rtl w:val="true"/>
          <w:lang w:bidi="ar-SA"/>
        </w:rPr>
        <w:t>العلف عليه، فيكفي التساوي بينهما في الحول، أو المرجع فيه إلى العرف فما صدق عليه الوصف جرى عليه الحكم، ولا يخلّ به ما لم يخلّ بصدق الاسم؟ وجوه، أقواها الأخير؛ لأنّ الحكم الدائر مدار الأسماء والأوصاف يدور مدارها بحسب الصدق العرفي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العرف غير منضبط فلا تدور مداره الأحكام الشرعيّة دعوى مخالفة لما عليه  فتوى الأصحاب وعمل العلماء في جميع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ونعني بالرجوع إلى العرف في صدق الاسم هو صدقه طول الحول في طول الحول، فلا يخلّ بصدق اسم السوم طول الحول في طول الحول الرعي لحظةً أو لحظتين والساعة والساعتين، فهو من قبيل التحقيق في تقريبٍ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ينافي الصدق العرفي أيضاً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المرسلة في مرجها عامها</w:t>
      </w:r>
      <w:r>
        <w:rPr>
          <w:rFonts w:eastAsia="IRNazanin" w:cs="IRNazanin"/>
          <w:color w:val="111111"/>
          <w:sz w:val="28"/>
          <w:szCs w:val="28"/>
          <w:rtl w:val="true"/>
          <w:lang w:bidi="fa-IR"/>
        </w:rPr>
        <w:t xml:space="preserve">» </w:t>
      </w:r>
      <w:r>
        <w:rPr>
          <w:rStyle w:val="FootnoteAnchor"/>
          <w:rtl w:val="true"/>
        </w:rPr>
        <w:footnoteReference w:id="242"/>
      </w:r>
      <w:r>
        <w:rPr>
          <w:rFonts w:ascii="Amiri" w:hAnsi="Amiri" w:eastAsia="Amiri" w:cs="Amiri"/>
          <w:color w:val="111111"/>
          <w:sz w:val="28"/>
          <w:sz w:val="28"/>
          <w:szCs w:val="28"/>
          <w:rtl w:val="true"/>
          <w:lang w:bidi="ar-SA"/>
        </w:rPr>
        <w:t>لأنّ الزمان اليسير لا يضرّ  بصدق أنّها مرسلة في مرجها عامها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اليوم واليومان ممّا يشكل أمره في العرف إذا كانا في السنة، ولا يبعد الإخلال بهما في العرف، فمن اعتبر الأغلب أو اكتفى باللحظة في زوال اسم السوم فقد خالف ظواهر الأخبار، و بَعُدَ عن مظانّ أهل العرف وما يقضي به الاعتبار، ومَنْ لم يعتدّ باليوم ولو في شهر وشهر ولو في سنة إذا كانت أيّامه متفرّقةً عليها فقد أفرط في تسوية الصدق العرفي للسوم في الحول،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ما قدّمنا من عدم إخلال اليسير وإخلال الكثير، والإشكال في اليوم واليومين واستقراب الإخلال بهما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الشكّ في حصول السوم في الصدق؛ لاختلاف العرف أو في تحقّقه في الخارج لم تجب الزكاة؛ لأنّ الشكّ في الشرط شكّ في المشروط، إلّا مع استصحاب السوم فلا ينفع  الشك حينئذٍ</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العلف المانع من صدق اسم السوم شامل لما وقع من المالك اختياراً أو اضطراراً أو سهواً أو خوفاً على الدابّة، أو من غير المالك كذلك بإذن المالك أم لا، من مال المالك أو من ماله تبرّعاً أو من الدابة بنفسها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واستشكل الشهيد رحمه الله فيما لو علفها غير المالك من ماله؛ نظراً إلى المعنى المقصود والحكمة المقتضية لسقوط الزكاة معه، وهي المؤونة على المالك الموجبة للتخفيف، كما اقتضته في الغلات عند سقيها بالدوالي من غير المالك</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بعيد؛ لمنع العلّة المستنبطة في الحكم، وإلّا لسقطت الزكاة عن السائمة إذا كان في  السوم مؤونة على المالك، ولا أظنّ قائلاً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كون تقديم العلف إليها ممّا يخرجها عن صدق اسم السوم عرفاً، وكذا  لو وقعت هي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رعت في أرض يملك المالك نماءها بشراءٍ أو نحوه أو يملكه غير المالك، فيحتمل بقاؤها على السوم؛ لأنّه الرعي لغةً وهذا منه، ولا يدور مدار عدم الغرامة ولا عدم المؤونة، ولا عدم الملك للمالك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خروجها عنه؛ لظهور السوم في الرعي بما لا يملكه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الفرق بين المكان المحصور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الفرق بين كون النماء زرعاً تستنميه الناس وبين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وأقوى الاحتمالات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أكلت طعاماً معرضاً عنه في الأرض المباحة أو نوىً مطروحين فيها، فالأقوى  أنّها سائمة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استأجر أرضاً لإطلاق الحيوان فيها فتأكل من نمائها، أو صانع عليها ظالماً،  أو أدّى بدلها دراهم مصانعة أو غيرها، فالأقوى في ذلك عدم خروجها عن السوم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أكلت غير المعتاد من عذرةٍ وشبهها، ففي كونها سائمةً إشكال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الأنعام الثلاثة لا تُحتسب في الحول قبل النتاج إجماعاً، كما أنّها تدخل في أُمّهات الأحوال إذا استغنت بالرعي قطعاً، إنّما الكلام في أنّها إذا نتجت ولم تستغنِ بالرعي، فهل يُحتسب الحول من حين نتاجها مطلقاً، أو من حين استغنائها مطلقاً، أو من حين نتاجها إن كان لبنها من سائمة وإلّا فمن حين استغنائها ؟ 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الأخبار الدالّة على احتساب الحول من حين النتاج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 صغار الإبل شيء حتّى يحول الحول عليها من يوم تنتج</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 في الإبل والبقر والغنم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فليس فيها شيء حتّى يحول عليه الحول من يوم ينتج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فيها شيء حتّى يحول عليها الحول منذ يوم تنتج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ويؤيدها فتوى المشهور والإجماع المنقول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بإطلاق أخبار اشتراط السوم </w:t>
      </w:r>
      <w:r>
        <w:rPr>
          <w:rStyle w:val="FootnoteAnchor"/>
          <w:rtl w:val="true"/>
        </w:rPr>
        <w:footnoteReference w:id="248"/>
      </w:r>
      <w:r>
        <w:rPr>
          <w:rFonts w:ascii="Amiri" w:hAnsi="Amiri" w:eastAsia="Amiri" w:cs="Amiri"/>
          <w:color w:val="111111"/>
          <w:sz w:val="28"/>
          <w:sz w:val="28"/>
          <w:szCs w:val="28"/>
          <w:rtl w:val="true"/>
          <w:lang w:bidi="ar-SA"/>
        </w:rPr>
        <w:t>، وتقييد أخبار النتاج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الإطلاقين بحمل أخبار السوم على ما يشمل ما ارتضعت من سائمةٍ؛ لأنّها كالسائمة عرفاً، وحمل أخبار النتاج على ما ارتضعت من معلوفةٍ؛ لأنّها كالمعلوفة عرفاً، ولعدم دخولها في الأخبار الدالّة على احتساب حولها من حين النتاج؛ لانصراف اللفظ فيها لصغار الأنعام الزكويّة المتّصفة بالسوم دون المعلوفة، ولاستبعاد ثبوت الزكاة على الأولاد دون الأُمهات، ولظهور فتوى المشهور والإجماع المنقول على احتساب الحول من حين النتاج في خصوص ما ارتضع من سائمةٍ، فيبقى ما ارتضع من معلوفةٍ داخلاً تحت أخبار اشتراط السوم في الأنعام مطلقاً، فأقوى الأقوال ثالثها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من شرائط الزكاة في الأنعام</w:t>
      </w:r>
    </w:p>
    <w:p>
      <w:pPr>
        <w:pStyle w:val="BookText"/>
        <w:rPr/>
      </w:pPr>
      <w:r>
        <w:rPr>
          <w:rFonts w:ascii="Amiri" w:hAnsi="Amiri" w:eastAsia="Amiri" w:cs="Amiri"/>
          <w:color w:val="111111"/>
          <w:sz w:val="28"/>
          <w:sz w:val="28"/>
          <w:szCs w:val="28"/>
          <w:rtl w:val="true"/>
          <w:lang w:bidi="ar-SA"/>
        </w:rPr>
        <w:t xml:space="preserve">أن لا تكون عوامل فيما لها قابليّة العمل كالابل والبقر للإجماع بقسميه </w:t>
      </w:r>
      <w:r>
        <w:rPr>
          <w:rStyle w:val="FootnoteAnchor"/>
          <w:rtl w:val="true"/>
        </w:rPr>
        <w:footnoteReference w:id="249"/>
      </w:r>
      <w:r>
        <w:rPr>
          <w:rFonts w:ascii="IRNazanin" w:hAnsi="IRNazanin" w:eastAsia="IRNazanin"/>
          <w:color w:val="111111"/>
          <w:sz w:val="28"/>
          <w:sz w:val="28"/>
          <w:szCs w:val="28"/>
          <w:rtl w:val="true"/>
          <w:lang w:bidi="fa-IR"/>
        </w:rPr>
        <w:t xml:space="preserve">والأخبار </w:t>
      </w:r>
      <w:r>
        <w:rPr>
          <w:rStyle w:val="FootnoteAnchor"/>
          <w:rtl w:val="true"/>
        </w:rPr>
        <w:footnoteReference w:id="250"/>
      </w:r>
      <w:r>
        <w:rPr>
          <w:rFonts w:ascii="Amiri" w:hAnsi="Amiri" w:eastAsia="Amiri" w:cs="Amiri"/>
          <w:color w:val="111111"/>
          <w:sz w:val="28"/>
          <w:sz w:val="28"/>
          <w:szCs w:val="28"/>
          <w:rtl w:val="true"/>
          <w:lang w:bidi="ar-SA"/>
        </w:rPr>
        <w:t>، فما ليس له قابليّة العمل وإن عمل لا يدخل تحت العوامل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العمل فيما لا يعتاد عمله لا يدخلها تحت اسم العوامل، وكذا العمل لحظةً أو لحظتين ما لم يكن زماناً معتدّاً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استُعيرت للعمل دخلت تحت العوامل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غصبها غاصب فعمل عليها، قوي إدخالها تحت العوامل والأحوط إخراج الزكاة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عملت في محرَّمٍ، فالأظهر عدم وجوب الزكاة عليها، والأحوط إخراج الزكاة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في الموثّقين والضعيف من ثبوت الزكاة على العوامل </w:t>
      </w:r>
      <w:r>
        <w:rPr>
          <w:rStyle w:val="FootnoteAnchor"/>
          <w:rtl w:val="true"/>
        </w:rPr>
        <w:footnoteReference w:id="251"/>
      </w:r>
      <w:r>
        <w:rPr>
          <w:rFonts w:ascii="Amiri" w:hAnsi="Amiri" w:eastAsia="Amiri" w:cs="Amiri"/>
          <w:color w:val="111111"/>
          <w:sz w:val="28"/>
          <w:sz w:val="28"/>
          <w:szCs w:val="28"/>
          <w:rtl w:val="true"/>
          <w:lang w:bidi="ar-SA"/>
        </w:rPr>
        <w:t>محمول على الاستحباب، أو على التقيّة، أو على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من شرائط وجوب الزكاة في الأنعام</w:t>
      </w:r>
    </w:p>
    <w:p>
      <w:pPr>
        <w:pStyle w:val="BookText"/>
        <w:rPr/>
      </w:pPr>
      <w:r>
        <w:rPr>
          <w:rFonts w:ascii="Amiri" w:hAnsi="Amiri" w:eastAsia="Amiri" w:cs="Amiri"/>
          <w:color w:val="111111"/>
          <w:sz w:val="28"/>
          <w:sz w:val="28"/>
          <w:szCs w:val="28"/>
          <w:rtl w:val="true"/>
          <w:lang w:bidi="ar-SA"/>
        </w:rPr>
        <w:t xml:space="preserve">الحول؛ للإجماع بقسميه </w:t>
      </w:r>
      <w:r>
        <w:rPr>
          <w:rStyle w:val="FootnoteAnchor"/>
          <w:rtl w:val="true"/>
        </w:rPr>
        <w:footnoteReference w:id="252"/>
      </w:r>
      <w:r>
        <w:rPr>
          <w:rFonts w:ascii="Amiri" w:hAnsi="Amiri" w:eastAsia="Amiri" w:cs="Amiri"/>
          <w:color w:val="111111"/>
          <w:sz w:val="28"/>
          <w:sz w:val="28"/>
          <w:szCs w:val="28"/>
          <w:rtl w:val="true"/>
          <w:lang w:bidi="ar-SA"/>
        </w:rPr>
        <w:t>، وللأخبار الدالّة على أنّ ما لم يحل الحول عند ربّه فلا شيء عليه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والحول لغةً </w:t>
      </w:r>
      <w:r>
        <w:rPr>
          <w:rStyle w:val="FootnoteAnchor"/>
          <w:rtl w:val="true"/>
        </w:rPr>
        <w:footnoteReference w:id="254"/>
      </w:r>
      <w:r>
        <w:rPr>
          <w:rFonts w:ascii="Amiri" w:hAnsi="Amiri" w:eastAsia="Amiri" w:cs="Amiri"/>
          <w:color w:val="111111"/>
          <w:sz w:val="28"/>
          <w:sz w:val="28"/>
          <w:szCs w:val="28"/>
          <w:rtl w:val="true"/>
          <w:lang w:bidi="ar-SA"/>
        </w:rPr>
        <w:t>وعرفاً هو اثنا عشر شهراً هلاليّة تامّة إن ملك النصاب في أوّلها، وأحد عشر هلاليّة وشهراً ملفقاً عدديّاً لا هلاليّة إن ملك في أثناء الشهر الهلالي وكان الكسر معتدّاً به، ولو كان يسيراً احتُمل إسقاطه، واحتُمل إتمامه بمثله أو بيومٍ تامّ وليلةٍ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ويراد بالحول ها هنا وضعاً شرعيّاً أو مجازاً كذلك اثنا عشر هلالاً وإن لم يتمّ الثاني عشر، فيكتفى بأحد عشر شهراً هلاليّاً وهلال الثاني عشر ؛ لفتوى المشهور، والإجماع المنقول </w:t>
      </w:r>
      <w:r>
        <w:rPr>
          <w:rStyle w:val="FootnoteAnchor"/>
          <w:rtl w:val="true"/>
        </w:rPr>
        <w:footnoteReference w:id="255"/>
      </w:r>
      <w:r>
        <w:rPr>
          <w:rFonts w:ascii="IRNazanin" w:hAnsi="IRNazanin" w:eastAsia="IRNazanin"/>
          <w:color w:val="111111"/>
          <w:sz w:val="28"/>
          <w:sz w:val="28"/>
          <w:szCs w:val="28"/>
          <w:rtl w:val="true"/>
          <w:lang w:bidi="fa-IR"/>
        </w:rPr>
        <w:t>، 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الثاني عشر فقد حال عليها الحول ووجبت عليه فيها  الزكاة</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الكلام في أنّ هلال الثاني عشر عليها هل يستقرّ به الوجوب، ويعتبر اجتماع الشرائط المشروط استمرارها في طول الحول به فيتمّ به حينئذٍ الحول الأوّل ويكون بقيّة الثاني عشر مما بعد الهلال داخلاً في الحول الثاني، أو أنّ هلاله سببٌ لتعلّق الخطاب وصحّة الأداء على وجه التزلزل، فإن استمرّ الثاني عشر جامعاً لشرائط الحول والعين باقية إلى تمامه تبيّن تعلّق الوجوب واقعاً وظاهراً،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انخرم شرط من الشرائط في ضمن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w:t>
      </w:r>
    </w:p>
    <w:p>
      <w:pPr>
        <w:pStyle w:val="BookText"/>
        <w:rPr/>
      </w:pPr>
      <w:r>
        <w:rPr>
          <w:rFonts w:ascii="Amiri" w:hAnsi="Amiri" w:eastAsia="Amiri" w:cs="Amiri"/>
          <w:color w:val="111111"/>
          <w:sz w:val="28"/>
          <w:sz w:val="28"/>
          <w:szCs w:val="28"/>
          <w:rtl w:val="true"/>
          <w:lang w:bidi="ar-SA"/>
        </w:rPr>
        <w:t>عدم الوجوب من أصله؛ لفقد شرطه المتأخّر، كحدوث الحيض في أثناء النهار للصائمة، وكذا الموت فى أثناء الصلاة والصيام، ويكون طريق تبيّنه على أحد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وجه الانكشاف أو على وجه التأثير في رفع الوجوب المتقدّم؟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بالأوّل </w:t>
      </w:r>
      <w:r>
        <w:rPr>
          <w:rStyle w:val="FootnoteAnchor"/>
          <w:rtl w:val="true"/>
        </w:rPr>
        <w:footnoteReference w:id="257"/>
      </w:r>
      <w:r>
        <w:rPr>
          <w:rFonts w:ascii="Amiri" w:hAnsi="Amiri" w:eastAsia="Amiri" w:cs="Amiri"/>
          <w:color w:val="111111"/>
          <w:sz w:val="28"/>
          <w:sz w:val="28"/>
          <w:szCs w:val="28"/>
          <w:rtl w:val="true"/>
          <w:lang w:bidi="ar-SA"/>
        </w:rPr>
        <w:t>استناداً للصحيح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الثاني عشر فقد حال عليها الحول ووجبت عليه فيها الزكاة</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ومورده وإن كان الفرار من الزكاة لكنّه غير مخصوصٍ بحكمه اتّفاقاً، خلافاً لبعض المتأخّرين </w:t>
      </w:r>
      <w:r>
        <w:rPr>
          <w:rStyle w:val="FootnoteAnchor"/>
          <w:rtl w:val="true"/>
        </w:rPr>
        <w:footnoteReference w:id="259"/>
      </w:r>
      <w:r>
        <w:rPr>
          <w:rFonts w:ascii="Amiri" w:hAnsi="Amiri" w:eastAsia="Amiri" w:cs="Amiri"/>
          <w:color w:val="111111"/>
          <w:sz w:val="28"/>
          <w:sz w:val="28"/>
          <w:szCs w:val="28"/>
          <w:rtl w:val="true"/>
          <w:lang w:bidi="ar-SA"/>
        </w:rPr>
        <w:t>حيث طعن في دلالته، ووهنه 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الدلالة على كون الحول أحد عشر وجزءاً من الثاني عشر هو أنّ الفاء فيه للتعقيب  بلا مهلة، فيصدق الحول بأوّل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والمناقشة بعدم إفادة الفاء الجزائيّة التعقيب لا تفيد ؛ لكفاية اشتراط تحقّق الدخول في الثاني عشر لتحقّق حول الحول، 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لا يصدق إلّا بتمام مبدئه، فإذا كان تمام الأحد عشر والدخول في الثاني عشر حولاً على وجه الحقيقة الشرعيّة أو المجاز الشرعيّ كان جميع ما دلّ على استمرار الشرائط في الحول واشتراطه في الوجوب مراداً به ذلك، ولأنّ وجوب الزكاة في الخبر </w:t>
      </w:r>
      <w:r>
        <w:rPr>
          <w:rStyle w:val="FootnoteAnchor"/>
          <w:rtl w:val="true"/>
        </w:rPr>
        <w:footnoteReference w:id="260"/>
      </w:r>
      <w:r>
        <w:rPr>
          <w:rFonts w:ascii="Amiri" w:hAnsi="Amiri" w:eastAsia="Amiri" w:cs="Amiri"/>
          <w:color w:val="111111"/>
          <w:sz w:val="28"/>
          <w:sz w:val="28"/>
          <w:szCs w:val="28"/>
          <w:rtl w:val="true"/>
          <w:lang w:bidi="ar-SA"/>
        </w:rPr>
        <w:t xml:space="preserve">، بدخول الثاني عشر دليل على أنّه بدخوله يحول الحول؛ إذ من المعلوم أنّ الوجوب مشروط بحول الحول على المال متّصفاً بالشرائط، فيلزم منه كون دخول الثاني عشر حولاً، ولأنّ ظاهر الوجوب هو الوجوب التامّ المستقرّ، ولأنّ فتوى الأصحاب والإجماع المنقول </w:t>
      </w:r>
      <w:r>
        <w:rPr>
          <w:rStyle w:val="FootnoteAnchor"/>
          <w:rtl w:val="true"/>
        </w:rPr>
        <w:footnoteReference w:id="261"/>
      </w:r>
      <w:r>
        <w:rPr>
          <w:rFonts w:ascii="Amiri" w:hAnsi="Amiri" w:eastAsia="Amiri" w:cs="Amiri"/>
          <w:color w:val="111111"/>
          <w:sz w:val="28"/>
          <w:sz w:val="28"/>
          <w:szCs w:val="28"/>
          <w:rtl w:val="true"/>
          <w:lang w:bidi="ar-SA"/>
        </w:rPr>
        <w:t>على تحقّق الوجوب بمجرّد دخول الثاني عشر ظاهر في انقضاء الحول به واحتساب ما بعد ذلك من الحول الثاني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القول فلا يجدي الفرار، ولا انخرام أحد الشرائط بعد هلال الثاني عشر، ويُحتسب باقيه من الحول الثاني، خلافاً للأردبيلي حيث ألحقه بالأوّل في  الاحتساب فقط</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وقيل بالثاني </w:t>
      </w:r>
      <w:r>
        <w:rPr>
          <w:rStyle w:val="FootnoteAnchor"/>
          <w:rtl w:val="true"/>
        </w:rPr>
        <w:footnoteReference w:id="263"/>
      </w:r>
      <w:r>
        <w:rPr>
          <w:rFonts w:ascii="IRNazanin" w:hAnsi="IRNazanin" w:eastAsia="IRNazanin"/>
          <w:color w:val="111111"/>
          <w:sz w:val="28"/>
          <w:sz w:val="28"/>
          <w:szCs w:val="28"/>
          <w:rtl w:val="true"/>
          <w:lang w:bidi="fa-IR"/>
        </w:rPr>
        <w:t xml:space="preserve">استناداً لإطلاق الأخبار </w:t>
      </w:r>
      <w:r>
        <w:rPr>
          <w:rStyle w:val="FootnoteAnchor"/>
          <w:rtl w:val="true"/>
        </w:rPr>
        <w:footnoteReference w:id="264"/>
      </w:r>
      <w:r>
        <w:rPr>
          <w:rFonts w:ascii="Amiri" w:hAnsi="Amiri" w:eastAsia="Amiri" w:cs="Amiri"/>
          <w:color w:val="111111"/>
          <w:sz w:val="28"/>
          <w:sz w:val="28"/>
          <w:szCs w:val="28"/>
          <w:rtl w:val="true"/>
          <w:lang w:bidi="ar-SA"/>
        </w:rPr>
        <w:t>المشتملة على اشتراط الحول والعام والسنة التي هي حقيقة في الاثني عشر شهراً تامّة لاكسر فيها، فيكون الشرط تمامها، فتُحتسب جميع أيّام الشهر الثاني عشر من الحول الأوّل، وغاية ما يلزمنا من جهة ورود الرواية</w:t>
      </w:r>
      <w:r>
        <w:rPr>
          <w:rStyle w:val="FootnoteAnchor"/>
          <w:rtl w:val="true"/>
        </w:rPr>
        <w:footnoteReference w:id="265"/>
      </w:r>
      <w:r>
        <w:rPr>
          <w:rFonts w:ascii="Amiri" w:hAnsi="Amiri" w:eastAsia="Amiri" w:cs="Amiri"/>
          <w:color w:val="111111"/>
          <w:sz w:val="28"/>
          <w:sz w:val="28"/>
          <w:szCs w:val="28"/>
          <w:rtl w:val="true"/>
          <w:lang w:bidi="ar-SA"/>
        </w:rPr>
        <w:t xml:space="preserve">المعوَّل عليها بين الأصحاب والمنقول الإجماع </w:t>
      </w:r>
      <w:r>
        <w:rPr>
          <w:rStyle w:val="FootnoteAnchor"/>
          <w:rtl w:val="true"/>
        </w:rPr>
        <w:footnoteReference w:id="266"/>
      </w:r>
      <w:r>
        <w:rPr>
          <w:rFonts w:ascii="Amiri" w:hAnsi="Amiri" w:eastAsia="Amiri" w:cs="Amiri"/>
          <w:color w:val="111111"/>
          <w:sz w:val="28"/>
          <w:sz w:val="28"/>
          <w:szCs w:val="28"/>
          <w:rtl w:val="true"/>
          <w:lang w:bidi="ar-SA"/>
        </w:rPr>
        <w:t>على العمل بمضمونها الحكم بالوجوب بعد هلال الثاني عشر، وهو أعمّ من المستقرّ والمتزلزل، فليُحمل على المتزلزل؛ لمعارضته بما هو أقوى منه من إطلاقات الحول والعام وشبهها الواردة في الشرائط، وهي وإن اقتضت عدم الوجوب أصلاً؛ لأنّ المشروط عدم عند عدم شرطه، لكنّها تقيّد بعدم استقراره؛ جمعاً بينها وبين  الصحيحة  والإجماع المنقول وإطلاق فتوى المشهور والتجوّز بلفظ الوجوب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الحول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المحكوم به بدخول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المجاز أيضاً من باب المقاربة والمشارفة خيرٌ من حمل لفظ الحول وما شابهه في الأخبار المتكثّرة على المجاز الشرعي؛ لبُعده في لفظ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ثبوت حقيقة شرعيّة للفظ الحول، فتُقدّم على غيرها من المعاني في الأخبار من المستبعد جدّاً في الأخبار وكلام الأصحاب؛ لأنّ ثبوت الحقيقة الشرعيّة على القول بها إنّما هو فيما ثبت كونه حقيقةً الآن ولم يُعلم حاله قبل ذلك، والحول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البناء على التجوّز في لفظ الحول لا بدّ أن يقتصر فيه على ما دلّت عليه القرينة واستُفيد اللفظ على الوجه المقطوع به والمتيقّن منه وهو تعلّق الخطاب بدخوله، وأمّا استقراره  واحتساب الباقي منه من الحول الثاني فلا يدلّ عليه اللفظ</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الحكم باستقرار الوجوب بعد هلال الثاني عشر يستلزم إمّا ضيق وقت الوجوب إن جعلناه لحظة ومثلها، وهو بعيد، وإمّا أخذ كلّ حولٍ ممّا بعده بعد هلال الثاني عشر قدر زمان يُعتدّ به كنصف يومٍ أو شبهه، وهذا لا يقولون به، وإمّا جواز التأخير عن وقت الأداء اختياراً إلى وقت القضاء لصيرورتها بعد اللحظة قضاءً، وهذا لا يلتزمون به، وإمّا بقاء </w:t>
      </w:r>
    </w:p>
    <w:p>
      <w:pPr>
        <w:pStyle w:val="BookText"/>
        <w:rPr/>
      </w:pPr>
      <w:r>
        <w:rPr>
          <w:rFonts w:ascii="Amiri" w:hAnsi="Amiri" w:eastAsia="Amiri" w:cs="Amiri"/>
          <w:color w:val="111111"/>
          <w:sz w:val="28"/>
          <w:sz w:val="28"/>
          <w:szCs w:val="28"/>
          <w:rtl w:val="true"/>
          <w:lang w:bidi="ar-SA"/>
        </w:rPr>
        <w:t xml:space="preserve">الوجوب موسّعاً إلى تمام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واحتساب الحول من بعد تمامه من السنة الأُولى، وهذا خلاف ظاهر أقوالهم وفتاواهم سوى المحقّق الأردبيلي حيث التزم باستقرار الوجوب بدخول الثاني عشر، ومع ذلك احتسب باقيه من الحول الأوّل </w:t>
      </w:r>
      <w:r>
        <w:rPr>
          <w:rStyle w:val="FootnoteAnchor"/>
          <w:rtl w:val="true"/>
        </w:rPr>
        <w:footnoteReference w:id="267"/>
      </w:r>
      <w:r>
        <w:rPr>
          <w:rFonts w:ascii="Amiri" w:hAnsi="Amiri" w:eastAsia="Amiri" w:cs="Amiri"/>
          <w:color w:val="111111"/>
          <w:sz w:val="28"/>
          <w:sz w:val="28"/>
          <w:szCs w:val="28"/>
          <w:rtl w:val="true"/>
          <w:lang w:bidi="ar-SA"/>
        </w:rPr>
        <w:t>، وكأنّه تمسّك بإطلاق أدلّة الحول في الاحتساب وبقولهم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 الثاني عشر استأنف الحول، وبأنّ الظاهر أنّ وقت وجوب الفريضة لا يحتسب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ضعيف؛ لمخالفته لفتوى كلا الفريقين كذا أشار إلى ذلك بعض المتأخّرين</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لجواز كون الوجوب موسّعاً إلى تمام الثاني عشر ومع ذلك يحتسب من الحول الثاني، وجواز كونه فوريّاً واحتسابه كذلك وجواز توقيته باللحظة واحتسابها من  الثاني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وبالجملة فما جاء به في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خرج زكّاه لعام واحد، وإن كان يدعه متعمّداً وهو يقدر على أخذه فعليه الزكاة لكلّ ما مرّ به من السنين</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وقوله علیه السّلام في المال الذي لا يقلب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تلزمه الزكاة كلّ سنة</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فرس في كلّ عام ديناران</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الزكاة من سنةٍ إلى سنةٍ</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دخل الشهر فانظر ما نصّ فزكّه، فإذا حال الحول من الشهر الذي زكّيت فيه فاستقبل بمثل ما صنعت</w:t>
      </w:r>
      <w:r>
        <w:rPr>
          <w:rFonts w:eastAsia="IRNazanin" w:cs="IRNazanin"/>
          <w:color w:val="111111"/>
          <w:sz w:val="28"/>
          <w:szCs w:val="28"/>
          <w:rtl w:val="true"/>
          <w:lang w:bidi="fa-IR"/>
        </w:rPr>
        <w:t xml:space="preserve">»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هو ظاهر في اعتبار تمام الاثني عشر، ومنها ما هو صريح في ذلك، وإخراجها عن معناها من غير داعٍ لا وجه له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 بحول الحول في الصحيح </w:t>
      </w:r>
      <w:r>
        <w:rPr>
          <w:rStyle w:val="FootnoteAnchor"/>
          <w:rtl w:val="true"/>
        </w:rPr>
        <w:footnoteReference w:id="274"/>
      </w:r>
      <w:r>
        <w:rPr>
          <w:rFonts w:ascii="Amiri" w:hAnsi="Amiri" w:eastAsia="Amiri" w:cs="Amiri"/>
          <w:color w:val="111111"/>
          <w:sz w:val="28"/>
          <w:sz w:val="28"/>
          <w:szCs w:val="28"/>
          <w:rtl w:val="true"/>
          <w:lang w:bidi="ar-SA"/>
        </w:rPr>
        <w:t>لا يصرف هذه الإطلاقات عن معناها بعد عدم ثبوت حقيقة شرعيّة له بهذا المعنى بل ثبوت عدمها؛ لمجازيّته الآن فيه، فيقتصر فيه على مورده من لفظ الحول دون ما في معناه، وعلى إرادة المشارفة والمقاربة، أو على بيان المشابهة في تحقّق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الحكم بوجوب الزكاة بدخول الثاني عشر لا يدلّ على إخراج تلك الإطلاقات عن حقائقها؛ لصحّة الجمع بينها بحمل الوجوب على تحقّقه في الجملة عند اجتماع الشرائط وارتفاع الموانع، فيكون عدم الشرط فاسخاً للوجوب من حينه، فإذا دفع لم يستردّ، وإذا لم يدفع لم يجب الدفع، ويجوز الفرار حينئذٍ في أيّام الثاني عشر، أو فاسخاً له من أصله على سبيل الكشف، ويجوز الفرار أيضاً في الثاني عشر على الأقوى، إلّا أن يمنع من جهة الرواية </w:t>
      </w:r>
      <w:r>
        <w:rPr>
          <w:rStyle w:val="FootnoteAnchor"/>
          <w:rtl w:val="true"/>
        </w:rPr>
        <w:footnoteReference w:id="275"/>
      </w:r>
      <w:r>
        <w:rPr>
          <w:rFonts w:ascii="Amiri" w:hAnsi="Amiri" w:eastAsia="Amiri" w:cs="Amiri"/>
          <w:color w:val="111111"/>
          <w:sz w:val="28"/>
          <w:sz w:val="28"/>
          <w:szCs w:val="28"/>
          <w:rtl w:val="true"/>
          <w:lang w:bidi="ar-SA"/>
        </w:rPr>
        <w:t>لظهورها في المنع منه بعد دخول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واشتراط الوجوب بالشرائط المتأخّرة أو المقارنة لا بأس به وإن جاءت الشرائط من أدلّة أُخَر، كما جاء وجوب الصلاة والصوم والحجّ في أوقاتها المخصوصة وجاءت شرائط صحّتها من أدلّة أُخَر، كعدم الحيض والجنون، والطهارة والستر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الشرائط المتأخّرة التي لا يُعلم وقوعها، كبقاء الحياة والعقل وشبههما إلى تمام الفعل، فإنّه يحكم بوجوب الفعل ظاهراً، فإن تمّ الفعل جامعاً للشرائط تبيّن وجوبه واقعاً، وإلّا انكشف وجوبه ظاهراً وعدمه واقعاً، فإيجاب الفعل مطلقاً لا ينافي اشتراطه بشرائط أُخَر يرتفع  الوجوب عند فقدها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سُلّمت المنافاة فهي من باب الإطلاق والتقييد، والمقيّد حاكم على المطلق، وأكثر الأحكام الفقهيّة بالنسبة إلى شرائطها كذلك؛ لأنّ الشرائط منها ما هو لنفس الوجوب واقعاً كالحيض وشبهه، ومنها ما هو شرط للخطاب به ظاهراً كانقضاء العادة مع انقطاع الدم وشبهه، ودخول الثاني عشر لا يتيقّن منه سوى أنّه موجب للخطاب به ظاهراً، فيكون من قبيل الواجب المتزلزل، فالقول الثاني لا يخلو من قوّةٍ، ومع هذا كلّه فالأوّل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 هنا 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ولد النصاب نصاباً آخَر مستقلّاً سواء انضمّ إلى الأوّل أو لا، كان لكلٍّ من  الأمّهات والأولاد حول مستقلّ؛ لعموم الأدلّة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ولد النصاب نصاباً آخَر لو استقلّ بنفسه ولو انضمّ كان عفواً كأن ولدت الأربعون </w:t>
      </w:r>
    </w:p>
    <w:p>
      <w:pPr>
        <w:pStyle w:val="BookText"/>
        <w:rPr/>
      </w:pPr>
      <w:r>
        <w:rPr>
          <w:rFonts w:ascii="Amiri" w:hAnsi="Amiri" w:eastAsia="Amiri" w:cs="Amiri"/>
          <w:color w:val="111111"/>
          <w:sz w:val="28"/>
          <w:sz w:val="28"/>
          <w:szCs w:val="28"/>
          <w:rtl w:val="true"/>
          <w:lang w:bidi="ar-SA"/>
        </w:rPr>
        <w:t xml:space="preserve">شاةً أربعين أُخرى، فالأقوى ثبوت شاة واحدة للأمّهات، وجعل الزائد عفواً؛ للأصل، وظهور الأخبار المثبتة في كلّ أربعين شاةً شاةً </w:t>
      </w:r>
      <w:r>
        <w:rPr>
          <w:rStyle w:val="FootnoteAnchor"/>
          <w:rtl w:val="true"/>
        </w:rPr>
        <w:footnoteReference w:id="276"/>
      </w:r>
      <w:r>
        <w:rPr>
          <w:rFonts w:ascii="Amiri" w:hAnsi="Amiri" w:eastAsia="Amiri" w:cs="Amiri"/>
          <w:color w:val="111111"/>
          <w:sz w:val="28"/>
          <w:sz w:val="28"/>
          <w:szCs w:val="28"/>
          <w:rtl w:val="true"/>
          <w:lang w:bidi="ar-SA"/>
        </w:rPr>
        <w:t xml:space="preserve">للنصاب المبتدأ الذي لا يكون عفواً إذا انضمّ، ولعموم ما دلّ على أنّ الزائد عفو </w:t>
      </w:r>
      <w:r>
        <w:rPr>
          <w:rStyle w:val="FootnoteAnchor"/>
          <w:rtl w:val="true"/>
        </w:rPr>
        <w:footnoteReference w:id="277"/>
      </w:r>
      <w:r>
        <w:rPr>
          <w:rFonts w:ascii="IRNazanin" w:hAnsi="IRNazanin" w:eastAsia="IRNazanin"/>
          <w:color w:val="111111"/>
          <w:sz w:val="28"/>
          <w:sz w:val="28"/>
          <w:szCs w:val="28"/>
          <w:rtl w:val="true"/>
          <w:lang w:bidi="fa-IR"/>
        </w:rPr>
        <w:t>، وللإجماع المنقول</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ولد النصاب نصاباً آخَر لو استقلّ ولو انضمّ، عاد مع الأوّل نصاباً ثانياً، كأن ولدت إحدى وثمانون شاة إحدى وأربعين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ولد ما يكون به نصاباً ثانياً لو انضمّ إليه بعدما يخرج منه ما يجب في الأوّل ولكن لو استقلّ كان عفواً، كأن ولدت ثلاثون من البقر إحدى عشرة أو تسعون شاة اثنتين وثلاثين، فهل يجب إخراج الفريضة عند حول الحول على الأُمّهات منها وبعد إخراجها يستأنف حولاً للجميع، أو يخرجها عند حول الحول على الأُمّهات ثمّ يخرج فريضة النصاب الثاني عند حول الحول عليها من حين الولادة عليها وعلى الأُمّهات تماماً، أو يخرج ما يخصّ الزائد من الفريضة فقط، كأن يخرج تبيعاً عند حول الحول على ثلاثين وربع مسنّة عند حول الحول على إحدى عشرة قد تجدّدت معها، وهكذا في كلّ سنة، أو يخرج أوّلاً تبيعاً ثمّ ربع مسنّة ثم ثلاث أرباع مسنّة في الحول الآخَر، وهكذا في باقي الأحوال ثلاث أرباع مسنّة وربع مسنّة، أو أنّه يلغي ما مضى من حول الأُمّهات ويعتبر النصاب الثاني من حين الولادة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وجوه، أوجهها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لوجوب إخراج زكاة الأُمّهات عند تمام حولها؛ لوجود المقتضي وانتفاء المانع، ومتى وجب إخراج زكاته منفرداً امتنع اعتباره منضمّاً إلى غيره في ذلك الحول؛ للأصل،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ثنى في صدقة</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وقول أبي جعفر علیه السّلام </w:t>
      </w:r>
      <w:r>
        <w:rPr>
          <w:rStyle w:val="FootnoteAnchor"/>
          <w:rtl w:val="true"/>
        </w:rPr>
        <w:footnoteReference w:id="280"/>
      </w:r>
      <w:r>
        <w:rPr>
          <w:rFonts w:ascii="Amiri" w:hAnsi="Amiri" w:eastAsia="Amiri" w:cs="Amiri"/>
          <w:color w:val="111111"/>
          <w:sz w:val="28"/>
          <w:sz w:val="28"/>
          <w:szCs w:val="28"/>
          <w:rtl w:val="true"/>
          <w:lang w:bidi="ar-SA"/>
        </w:rPr>
        <w:t>في حسنة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يزكّى  ال المال من وجهين في عام واحد</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فلا زكاة على الزائد منفرداً بما يخصّه؛ لعدم دليلٍ عليه، ولا مجتمعاً؛ للزوم تكرار الزكاة فيه، وهو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أيضاً لإلغاء الحول الأوّل وعدم الإخراج؛ لمخالفته لإطلاقات عمومات أدلّة الزكاة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ويجري الحكم لجميع النصب المتعدّدة في الأنعام، ولا يجري في النقدين والغلّات  بل يخرج منه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حكم الولادة لكلّ ملكٍ متجدّدٍ زائدٍ على النصاب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مَلَك خمساً من الإبل إلى ستّة أشهر فمَلَك أُخرى، كان لكلٍّ حول، وفي كلٍّ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مَلَك خمساً إلى ستّة أشهر فمَلَك إحدى وعشرين، فالأظهر أنّ لكلٍّ حولاً، فتجب شاة للنصاب الأوّل، وأربع للنصب الأربعة الباقية، ولا تضمّ للنصاب الأوّل؛ لنقصانها عن النصاب السادس الموجب لبنت المخاض قدر شاة من الخمسة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للقواعد، فأوجب شاةٌ عند حول نصابها وأحد وعشرين جزءاً من ستّة وعشرين جزءاً من بنت مخاض عند حول الزيادة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عجيب، وكأنّه بناه على تعلّق الزكاة بالذمّة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مَلَك خمساً من الإبل واثنتين وعشرين بعد ستّة أشهر، كان في الأوّل شاة عند  تمام حولها، وفي المجموع بنت مخاض عند حول الزيادة تامّة أو ناقصة قدر ما زكّاه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وجوبها عند الحول على المجموع بعد إخراج الفريضة من النصاب الأوّل، فيكون الحول مستأنفاً بعد الحول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مَلَك ثلاثين بقرة ثمّ بعد ستّة أشهر مَلَك عشراً ، كان في النصاب الأوّل تبيع عند حوله، ولا شيء عليه عند حول الزيادة؛ لنقصانها عن الأربعين، إلّا أن يحتسب الحول بعد إخراج الفريضة إلى الحول المقبل، فيجب عليه تبيع حينئذٍ، أو تكون الزيادة إحدى عشرة، فتجب عليه مسنّة تامّة أو ربع مسنّة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وأوجب العلّامة رحمه الله له في القواعد ربع مسنّة بعد تمام حول العشر الزائدة، وثلاث أرباع  مسنة إذا تمّ حولٌ آخَر على الثلاثين، وربع ، مسنّة إذا حال الحول عليها، وهكذا</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عجيب؛ لأنّ هدم ثلاث أرباع المسنّة واحتساب الحول من حين الزيادة للأربعين مع نقصانها بالتبيع ممّا لا يلتزمه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حمله على بعض الوجوه، كما قدّمنا، على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مسنّة إلّا قيمة تبيع وبنت مخاض إلّا قدر ما أُخرج من الشياه، لا ربع مسنّة وجزء من كذا جزء  من بنت مخاض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مَلَك نصاباً واحداً فإن لم يخرج زكاته أو أخرجها من عينه، لم يكن عليه زكاة وإن مرّت عليه أحوال، وإن أخرجها من غيره وجبت زكاته لكلّ عام، فمن مَلَك سنّاً وعشرين من الإبل وحال عليها أحوال ولم يزكِّ، وجب عليه إخراج بنت مخاضٍ في الحول الأوّل، وفي الثاني خمس شياه؛ لنقصانها عن الستّة والعشرين في الحول الأوّل، وفي الثالث أربع؛ لنقصانها قيمة شاة عن الخمس والعشرين، وفي الرابع ثلاث،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أمهر امرأةً فحال الحول على مهرها فطلّقها قبل الدخول، استرجع النصف  موفّراً عليه بعينه، وكان عليها إخراج الزكاة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لها إخراج الزكاة من عين المال، فتعطيه نصف الباقي، وتغرم له نصف المخرج؛ جمعاً بين الحقّين، وتقديماً لحقّ الفقراء؛ لسبق 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الزوج النصف موفّراً وامتنعت المرأة من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على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حقّ الفقراء به، وللزوج الرجوع إليها بقيمة ما دفع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طلّقها قبل التمكّن من الأداء، احتُمل عدم وجوب الضمان عليها؛ تنزيلاً له منزلة التلف، واحتُمل الضمان؛ لرجوع العوض إليها وكذا لو رجع جميع المهر إليه بفسخٍ أو شبهه، فإنّ الحكم فيهما متّحد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بين متفرّق في الملك في النصاب الواحد وإن ملكا على وجه الشركة أو اختلطا في مكانٍ واحد، ولا يفرّق بين مجتمعٍ في الملك وإن تباعد مكانهما إجماعاً منّا المقامين معاً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اختلّ أحد الشروط في أثناء الحول بفعل المالك أو بغير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عاوض على النصاب بآخَر، أو صاغ الدراهم والدنانير حُليّاً، أو علف الدابّة زماناً، أو أخرج نفسه عن ربقة التكليف 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الحول، واستأنف الحول جديداً، سواءٌ قصد غير الفرار أو لم يقصد شيئاً أو قصد الفرار على الأقوى، وسواء عارض المال بجنسه أو بغير جنسه، </w:t>
      </w:r>
    </w:p>
    <w:p>
      <w:pPr>
        <w:pStyle w:val="BookText"/>
        <w:rPr/>
      </w:pPr>
      <w:r>
        <w:rPr>
          <w:rFonts w:ascii="IRNazanin" w:hAnsi="IRNazanin" w:eastAsia="IRNazanin"/>
          <w:color w:val="111111"/>
          <w:sz w:val="28"/>
          <w:sz w:val="28"/>
          <w:szCs w:val="28"/>
          <w:rtl w:val="true"/>
          <w:lang w:bidi="fa-IR"/>
        </w:rPr>
        <w:t xml:space="preserve">وفاقاً لفتوى المشهور والإجماع المنقول </w:t>
      </w:r>
      <w:r>
        <w:rPr>
          <w:rStyle w:val="FootnoteAnchor"/>
          <w:rtl w:val="true"/>
        </w:rPr>
        <w:footnoteReference w:id="284"/>
      </w:r>
      <w:r>
        <w:rPr>
          <w:rFonts w:ascii="Amiri" w:hAnsi="Amiri" w:eastAsia="Amiri" w:cs="Amiri"/>
          <w:color w:val="111111"/>
          <w:sz w:val="28"/>
          <w:sz w:val="28"/>
          <w:szCs w:val="28"/>
          <w:rtl w:val="true"/>
          <w:lang w:bidi="ar-SA"/>
        </w:rPr>
        <w:t>وعموم الأخبار بأنّ ما لم يحل الحول عليه عند ربّه فلا زكاة عليه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وخصوص الصحيح فيما لم يكن ركازاً،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ذلك فاسبكه فإنّه ليس في سبائك الذهب ونقار الفضّة شيء من الزكاة</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فرّ بماله من الزكاة فاشترى به أرضاً أو داراً عليه فيه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ولو جعله حُليّاً أو نقرأ فلا شيء عليه فيه</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والحسن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كانت عنده مائتا درهم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أحدث فيها قبل الحول؟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 بها من الزكاة؟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أدخله على نفسه أعظم ممّا منع من زكاتها</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ظاهرة في جواز الفرار وإسقاط الزكاة به وإن ظهر من بعضها كراهة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من روايات أُخَر ثبوت الزكاة على الفارّ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الحُليّ فيه زكاة؟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ما فرّ به من الزكاة</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يجعل لأهله الحُليّ،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فرّ به من الزكاة؟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فرّ به من الزكاة فعليه الزكاة</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وموردهما وإن كان الحُليّ لكنّه لا قائل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ولكنّها محمولة على الاستحباب كما عليه طائفة من الأصحاب </w:t>
      </w:r>
      <w:r>
        <w:rPr>
          <w:rStyle w:val="FootnoteAnchor"/>
          <w:rtl w:val="true"/>
        </w:rPr>
        <w:footnoteReference w:id="291"/>
      </w:r>
      <w:r>
        <w:rPr>
          <w:rFonts w:ascii="Amiri" w:hAnsi="Amiri" w:eastAsia="Amiri" w:cs="Amiri"/>
          <w:color w:val="111111"/>
          <w:sz w:val="28"/>
          <w:sz w:val="28"/>
          <w:szCs w:val="28"/>
          <w:rtl w:val="true"/>
          <w:lang w:bidi="ar-SA"/>
        </w:rPr>
        <w:t>، أو على التقيّة وإن اختلف العامّة في حكمه؛ لموافقته لفتوى غير أبي حنيفة والشافعي</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وخالف الشيخ فأوجب الزكاة فيما لو عاوضها بجنسها؛ لصدق الاسم طول الحول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مَلَك النصاب المعيّن </w:t>
      </w:r>
      <w:r>
        <w:rPr>
          <w:rStyle w:val="FootnoteAnchor"/>
          <w:rtl w:val="true"/>
        </w:rPr>
        <w:footnoteReference w:id="293"/>
      </w:r>
      <w:r>
        <w:rPr>
          <w:rFonts w:ascii="Amiri" w:hAnsi="Amiri" w:eastAsia="Amiri" w:cs="Amiri"/>
          <w:color w:val="111111"/>
          <w:sz w:val="28"/>
          <w:sz w:val="28"/>
          <w:szCs w:val="28"/>
          <w:rtl w:val="true"/>
          <w:lang w:bidi="ar-SA"/>
        </w:rPr>
        <w:t xml:space="preserve">، والمرتضى رحمه الله فيما إذا قصد الفرار </w:t>
      </w:r>
      <w:r>
        <w:rPr>
          <w:rStyle w:val="FootnoteAnchor"/>
          <w:rtl w:val="true"/>
        </w:rPr>
        <w:footnoteReference w:id="294"/>
      </w:r>
      <w:r>
        <w:rPr>
          <w:rFonts w:ascii="Amiri" w:hAnsi="Amiri" w:eastAsia="Amiri" w:cs="Amiri"/>
          <w:color w:val="111111"/>
          <w:sz w:val="28"/>
          <w:sz w:val="28"/>
          <w:szCs w:val="28"/>
          <w:rtl w:val="true"/>
          <w:lang w:bidi="ar-SA"/>
        </w:rPr>
        <w:t xml:space="preserve">استناداً للمتقدّم من الأخبار مع عدم القول بالفصل، وتبعه جماعة من الأخيار </w:t>
      </w:r>
      <w:r>
        <w:rPr>
          <w:rStyle w:val="FootnoteAnchor"/>
          <w:rtl w:val="true"/>
        </w:rPr>
        <w:footnoteReference w:id="295"/>
      </w:r>
      <w:r>
        <w:rPr>
          <w:rFonts w:ascii="Amiri" w:hAnsi="Amiri" w:eastAsia="Amiri" w:cs="Amiri"/>
          <w:color w:val="111111"/>
          <w:sz w:val="28"/>
          <w:sz w:val="28"/>
          <w:szCs w:val="28"/>
          <w:rtl w:val="true"/>
          <w:lang w:bidi="ar-SA"/>
        </w:rPr>
        <w:t xml:space="preserve">، ونُسب </w:t>
      </w:r>
      <w:r>
        <w:rPr>
          <w:rStyle w:val="FootnoteAnchor"/>
          <w:rtl w:val="true"/>
        </w:rPr>
        <w:footnoteReference w:id="296"/>
      </w:r>
      <w:r>
        <w:rPr>
          <w:rFonts w:ascii="Amiri" w:hAnsi="Amiri" w:eastAsia="Amiri" w:cs="Amiri"/>
          <w:color w:val="111111"/>
          <w:sz w:val="28"/>
          <w:sz w:val="28"/>
          <w:szCs w:val="28"/>
          <w:rtl w:val="true"/>
          <w:lang w:bidi="ar-SA"/>
        </w:rPr>
        <w:t xml:space="preserve">للمشهور، ونُقل عليه الإجماع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فهُما ضعيفان لا يقاوم دليلهما ما تقدّم لهم، وهُما معارضان بما هو أقوى منهما، والأحوط مع قصد الفرار إخراج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الإخراج بالقيمة في الغلّات والنقدين؛ للإجماع بقسميه </w:t>
      </w:r>
      <w:r>
        <w:rPr>
          <w:rStyle w:val="FootnoteAnchor"/>
          <w:rtl w:val="true"/>
        </w:rPr>
        <w:footnoteReference w:id="298"/>
      </w:r>
      <w:r>
        <w:rPr>
          <w:rFonts w:ascii="Amiri" w:hAnsi="Amiri" w:eastAsia="Amiri" w:cs="Amiri"/>
          <w:color w:val="111111"/>
          <w:sz w:val="28"/>
          <w:sz w:val="28"/>
          <w:szCs w:val="28"/>
          <w:rtl w:val="true"/>
          <w:lang w:bidi="ar-SA"/>
        </w:rPr>
        <w:t>،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أُخرج عمّا يجب في الحرث من الحنطة والشعير وما يجب على الذهب دراهم بقيمة ما يسوى، أم لا يجوز؟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تيسر يُخرج</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يعطي عن زكاته عن الدراهم دنانير وعن الدنانير دراهم بالقيمة أيحلّ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يتفاوت في القيمة بين النقدين وغيرهما؛ لإشعار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تيسّر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ولتنقيح المناط بل الأولويّة إذا كان غير النقدين أعود منهما، ولرواية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 المسلمين أعطيهم من الزكاة فأشتري لهم منها ثياباً وطعاماً، وأرى أنّ ذلك خير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والأحوط الاقتصار على النقدين؛ لانصراف لفظ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والفتوى إليهما، ولرواية سعيد بن عمر، المشتملة على النهي عن إعطاء غير الدراهم من السويق والدقيق والثياب والعنب والبطّيخ </w:t>
      </w:r>
      <w:r>
        <w:rPr>
          <w:rStyle w:val="FootnoteAnchor"/>
          <w:rtl w:val="true"/>
        </w:rPr>
        <w:footnoteReference w:id="302"/>
      </w:r>
      <w:r>
        <w:rPr>
          <w:rFonts w:ascii="Amiri" w:hAnsi="Amiri" w:eastAsia="Amiri" w:cs="Amiri"/>
          <w:color w:val="111111"/>
          <w:sz w:val="28"/>
          <w:sz w:val="28"/>
          <w:szCs w:val="28"/>
          <w:rtl w:val="true"/>
          <w:lang w:bidi="ar-SA"/>
        </w:rPr>
        <w:t>وإن كان حملها على الاستحباب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ما ذكرنا يكون إخراج القيمة والفريضة من الواجب التخييري، ولا يحتاج إلى نيّة الأصالة والبدليّة، ويكون ذكر الفرائض في لسان الفقهاء لكونها أفضل، وتُنزّل أخبار الفرائض في الأنعام على إرادة القدر أو الفريضة الخاصّة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اعتبار القيمة فتعتبر القيمة وقت الإخراج؛ لأنّه وقت الانتقال إليها، سواء انخفض  السوق أم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يقوّمه </w:t>
      </w:r>
      <w:r>
        <w:rPr>
          <w:rStyle w:val="FootnoteAnchor"/>
          <w:rtl w:val="true"/>
        </w:rPr>
        <w:footnoteReference w:id="303"/>
      </w:r>
      <w:r>
        <w:rPr>
          <w:rFonts w:ascii="Amiri" w:hAnsi="Amiri" w:eastAsia="Amiri" w:cs="Amiri"/>
          <w:color w:val="111111"/>
          <w:sz w:val="28"/>
          <w:sz w:val="28"/>
          <w:szCs w:val="28"/>
          <w:rtl w:val="true"/>
          <w:lang w:bidi="ar-SA"/>
        </w:rPr>
        <w:t>على نفسه، ولو قوّمها على نفسه وضمن القيمة وتصرّف بالعين أو لم يتصرّف،  ضمن قدر ما قوّمه دون الزائد والناقص؛ لانتقال حقّ الفقراء للذمّة على قدر قيمة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 الانتقال مع عدم التصرّف بالعين أو مطلقاً، ولكنّ الأقوى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 الفرق بين كون القيمة عيناً أو منفعةً كسكني دار، ولا فرق بين المنفعة  الثابتة في العين أو المستقرّة في الذمّة، كأن يملك على الفقير منفعةً فيحتسبها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احتساب الدِّين من طرف الزكاة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ومتولّي التقويم المالك إذا كان خبيراً أو ثقة غيره، والأحوط اعتبار العدلين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إخراج القيمة من الأنعام فالمشهور جوازه أيضاً، ونُسب للمتأخّرين </w:t>
      </w:r>
      <w:r>
        <w:rPr>
          <w:rStyle w:val="FootnoteAnchor"/>
          <w:rtl w:val="true"/>
        </w:rPr>
        <w:footnoteReference w:id="304"/>
      </w:r>
      <w:r>
        <w:rPr>
          <w:rFonts w:ascii="Amiri" w:hAnsi="Amiri" w:eastAsia="Amiri" w:cs="Amiri"/>
          <w:color w:val="111111"/>
          <w:sz w:val="28"/>
          <w:sz w:val="28"/>
          <w:szCs w:val="28"/>
          <w:rtl w:val="true"/>
          <w:lang w:bidi="ar-SA"/>
        </w:rPr>
        <w:t xml:space="preserve">، ونُقل عليه  الإجماع </w:t>
      </w:r>
      <w:r>
        <w:rPr>
          <w:rStyle w:val="FootnoteAnchor"/>
          <w:rtl w:val="true"/>
        </w:rPr>
        <w:footnoteReference w:id="305"/>
      </w:r>
      <w:r>
        <w:rPr>
          <w:rFonts w:ascii="Amiri" w:hAnsi="Amiri" w:eastAsia="Amiri" w:cs="Amiri"/>
          <w:color w:val="111111"/>
          <w:sz w:val="28"/>
          <w:sz w:val="28"/>
          <w:szCs w:val="28"/>
          <w:rtl w:val="true"/>
          <w:lang w:bidi="ar-SA"/>
        </w:rPr>
        <w:t>متكرّراً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والأخبار </w:t>
      </w:r>
      <w:r>
        <w:rPr>
          <w:rStyle w:val="FootnoteAnchor"/>
          <w:rtl w:val="true"/>
        </w:rPr>
        <w:footnoteReference w:id="306"/>
      </w:r>
      <w:r>
        <w:rPr>
          <w:rFonts w:ascii="Amiri" w:hAnsi="Amiri" w:eastAsia="Amiri" w:cs="Amiri"/>
          <w:color w:val="111111"/>
          <w:sz w:val="28"/>
          <w:sz w:val="28"/>
          <w:szCs w:val="28"/>
          <w:rtl w:val="true"/>
          <w:lang w:bidi="ar-SA"/>
        </w:rPr>
        <w:t>المعتبرة في شرعيّة الزكاة وملاحظة العلّة فيها، وملاحظة أنّ الساعي مأمور ببيع الأنعام ممّن يريد، وملاحظة أنّ الغرض من الزكاة دفع حاجة الفقير وسدّ خلّته، وغالباً القيمة أعود للفقراء؛ لما في العين من التكلّف فيها من المؤن والنفقة، وملاحظة أنّ المالك منظور إليه بالإرفاق بالدفع حيث إنّ له التعيين وبيده التخيير، وملاحظة تنقيح المناط بين الأنعام وغيرها إن لم يكن إخراج القيمة في الأنعام أولى، وملاحظة جواز إخراج القيمة في الفطرة مع وجوب الأعيان وملاحظة جواز احتساب ما على الفقير من الدِّين، وملاحظة رواية</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قرب الإسناد كلّها أمارات على جواز دفع القيمة في الأنعام الثلاثة، فمن أنكر ذلك كالمفيد حيث منع إخراج القيمة إلّا مع فقد الأسنان المخصوصة عند المالك أو مطلقاً </w:t>
      </w:r>
      <w:r>
        <w:rPr>
          <w:rStyle w:val="FootnoteAnchor"/>
          <w:rtl w:val="true"/>
        </w:rPr>
        <w:footnoteReference w:id="308"/>
      </w:r>
      <w:r>
        <w:rPr>
          <w:rFonts w:ascii="Amiri" w:hAnsi="Amiri" w:eastAsia="Amiri" w:cs="Amiri"/>
          <w:color w:val="111111"/>
          <w:sz w:val="28"/>
          <w:sz w:val="28"/>
          <w:szCs w:val="28"/>
          <w:rtl w:val="true"/>
          <w:lang w:bidi="ar-SA"/>
        </w:rPr>
        <w:t>، كان مردوداً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الفريضة المخرجة في الزكاة من الغنم أقلّها الجذع من الضأن والثني من المعز؛ للخبر المنجبر بفتوى الأكثر</w:t>
      </w:r>
      <w:r>
        <w:rPr>
          <w:rStyle w:val="FootnoteAnchor"/>
          <w:rtl w:val="true"/>
        </w:rPr>
        <w:footnoteReference w:id="309"/>
      </w:r>
      <w:r>
        <w:rPr>
          <w:rFonts w:ascii="IRNazanin" w:hAnsi="IRNazanin" w:eastAsia="IRNazanin"/>
          <w:color w:val="111111"/>
          <w:sz w:val="28"/>
          <w:sz w:val="28"/>
          <w:szCs w:val="28"/>
          <w:rtl w:val="true"/>
          <w:lang w:bidi="fa-IR"/>
        </w:rPr>
        <w:t xml:space="preserve">والإجماع المنقول </w:t>
      </w:r>
      <w:r>
        <w:rPr>
          <w:rStyle w:val="FootnoteAnchor"/>
          <w:rtl w:val="true"/>
        </w:rPr>
        <w:footnoteReference w:id="310"/>
      </w:r>
      <w:r>
        <w:rPr>
          <w:rFonts w:ascii="Amiri" w:hAnsi="Amiri" w:eastAsia="Amiri" w:cs="Amiri"/>
          <w:color w:val="111111"/>
          <w:sz w:val="28"/>
          <w:sz w:val="28"/>
          <w:szCs w:val="28"/>
          <w:rtl w:val="true"/>
          <w:lang w:bidi="ar-SA"/>
        </w:rPr>
        <w:t>،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مصّدق رسول الله صَلَّى اللَّهُ عَلَيْهِ وَ آلِهِ وَ سَلَّمَ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نُهينا أن نأخذ المراضع وأُمرنا أن نأخذ الجذعة والثنيّة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وللمرسل في الغوالي عنه صَلَّى اللَّهُ عَلَيْهِ وَ آلِهِ وَ سَلَّمَ أنّه أمر عامله أن يأخذ الجذع من الضأن والثني من المعز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ولرواية إسحاق بن عمّار عن السخل متى تجب فيه الصدقة؟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أجذع</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بحملها  على الأخذ لا العدّ؛ لترك اشتراط الدخول في الثاني عشر فيه، وهو قرينة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ولتوقّف يقين البراءة على ذلك، ولانصراف إطلاق اللفظ من الشاة في النصّ والفتوى  للجذع فما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فيها إخراج ما يُسمّى شاة </w:t>
      </w:r>
      <w:r>
        <w:rPr>
          <w:rStyle w:val="FootnoteAnchor"/>
          <w:rtl w:val="true"/>
        </w:rPr>
        <w:footnoteReference w:id="314"/>
      </w:r>
      <w:r>
        <w:rPr>
          <w:rFonts w:ascii="Amiri" w:hAnsi="Amiri" w:eastAsia="Amiri" w:cs="Amiri"/>
          <w:color w:val="111111"/>
          <w:sz w:val="28"/>
          <w:sz w:val="28"/>
          <w:szCs w:val="28"/>
          <w:rtl w:val="true"/>
          <w:lang w:bidi="ar-SA"/>
        </w:rPr>
        <w:t xml:space="preserve">، والقول به نادر وإن استحسنه بعض المتأخّرين </w:t>
      </w:r>
      <w:r>
        <w:rPr>
          <w:rStyle w:val="FootnoteAnchor"/>
          <w:rtl w:val="true"/>
        </w:rPr>
        <w:footnoteReference w:id="315"/>
      </w:r>
      <w:r>
        <w:rPr>
          <w:rFonts w:ascii="Amiri" w:hAnsi="Amiri" w:eastAsia="Amiri" w:cs="Amiri"/>
          <w:color w:val="111111"/>
          <w:sz w:val="28"/>
          <w:sz w:val="28"/>
          <w:szCs w:val="28"/>
          <w:rtl w:val="true"/>
          <w:lang w:bidi="ar-SA"/>
        </w:rPr>
        <w:t xml:space="preserve">استناداً لإطلاق الروايات الآمرة بإخراج شاة </w:t>
      </w:r>
      <w:r>
        <w:rPr>
          <w:rStyle w:val="FootnoteAnchor"/>
          <w:rtl w:val="true"/>
        </w:rPr>
        <w:footnoteReference w:id="316"/>
      </w:r>
      <w:r>
        <w:rPr>
          <w:rFonts w:ascii="Amiri" w:hAnsi="Amiri" w:eastAsia="Amiri" w:cs="Amiri"/>
          <w:color w:val="111111"/>
          <w:sz w:val="28"/>
          <w:sz w:val="28"/>
          <w:szCs w:val="28"/>
          <w:rtl w:val="true"/>
          <w:lang w:bidi="ar-SA"/>
        </w:rPr>
        <w:t>مطلقاً من دون تفصيلٍ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مقيّد بما عرفت، بل لا ينصرف إلّا لهذا الفرد عند الإطلاق، على أنّه لو  كفى مسمّاه لاشتهر غاية الاشتهار، ولما خفي أمره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ويؤيّد ذلك المنع من أخذ الهرمة والمريضة</w:t>
      </w:r>
      <w:r>
        <w:rPr>
          <w:rStyle w:val="FootnoteAnchor"/>
          <w:rtl w:val="true"/>
        </w:rPr>
        <w:footnoteReference w:id="317"/>
      </w:r>
      <w:r>
        <w:rPr>
          <w:rFonts w:ascii="Amiri" w:hAnsi="Amiri" w:eastAsia="Amiri" w:cs="Amiri"/>
          <w:color w:val="111111"/>
          <w:sz w:val="28"/>
          <w:sz w:val="28"/>
          <w:szCs w:val="28"/>
          <w:rtl w:val="true"/>
          <w:lang w:bidi="ar-SA"/>
        </w:rPr>
        <w:t>، فالصغيرة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يستأنس له بجعل بنت المخاض أدنى فرائض الإبل، فيكون الجذع أدنى فرائض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والجذع من الضأن كالبلوغ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كمل له سبعة أشهر </w:t>
      </w:r>
      <w:r>
        <w:rPr>
          <w:rStyle w:val="FootnoteAnchor"/>
          <w:rtl w:val="true"/>
        </w:rPr>
        <w:footnoteReference w:id="318"/>
      </w:r>
      <w:r>
        <w:rPr>
          <w:rFonts w:ascii="IRNazanin" w:hAnsi="IRNazanin" w:eastAsia="IRNazanin"/>
          <w:color w:val="111111"/>
          <w:sz w:val="28"/>
          <w:sz w:val="28"/>
          <w:szCs w:val="28"/>
          <w:rtl w:val="true"/>
          <w:lang w:bidi="fa-IR"/>
        </w:rPr>
        <w:t xml:space="preserve">، ونُسب للمشهور </w:t>
      </w:r>
      <w:r>
        <w:rPr>
          <w:rStyle w:val="FootnoteAnchor"/>
          <w:rtl w:val="true"/>
        </w:rPr>
        <w:footnoteReference w:id="319"/>
      </w:r>
      <w:r>
        <w:rPr>
          <w:rFonts w:ascii="Amiri" w:hAnsi="Amiri" w:eastAsia="Amiri" w:cs="Amiri"/>
          <w:color w:val="111111"/>
          <w:sz w:val="28"/>
          <w:sz w:val="28"/>
          <w:szCs w:val="28"/>
          <w:rtl w:val="true"/>
          <w:lang w:bidi="ar-SA"/>
        </w:rPr>
        <w:t xml:space="preserve">، ونُقل عليه الإجماع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سنة كاملة </w:t>
      </w:r>
      <w:r>
        <w:rPr>
          <w:rStyle w:val="FootnoteAnchor"/>
          <w:rtl w:val="true"/>
        </w:rPr>
        <w:footnoteReference w:id="321"/>
      </w:r>
      <w:r>
        <w:rPr>
          <w:rFonts w:ascii="Amiri" w:hAnsi="Amiri" w:eastAsia="Amiri" w:cs="Amiri"/>
          <w:color w:val="111111"/>
          <w:sz w:val="28"/>
          <w:sz w:val="28"/>
          <w:szCs w:val="28"/>
          <w:rtl w:val="true"/>
          <w:lang w:bidi="ar-SA"/>
        </w:rPr>
        <w:t xml:space="preserve">، ونُسب </w:t>
      </w:r>
      <w:r>
        <w:rPr>
          <w:rStyle w:val="FootnoteAnchor"/>
          <w:rtl w:val="true"/>
        </w:rPr>
        <w:footnoteReference w:id="322"/>
      </w:r>
      <w:r>
        <w:rPr>
          <w:rFonts w:ascii="Amiri" w:hAnsi="Amiri" w:eastAsia="Amiri" w:cs="Amiri"/>
          <w:color w:val="111111"/>
          <w:sz w:val="28"/>
          <w:sz w:val="28"/>
          <w:szCs w:val="28"/>
          <w:rtl w:val="true"/>
          <w:lang w:bidi="ar-SA"/>
        </w:rPr>
        <w:t>للصحيح من مذهب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كمل له ستّة أشهر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ماكمل له تسعة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 في الثانية </w:t>
      </w:r>
      <w:r>
        <w:rPr>
          <w:rStyle w:val="FootnoteAnchor"/>
          <w:rtl w:val="true"/>
        </w:rPr>
        <w:footnoteReference w:id="325"/>
      </w:r>
      <w:r>
        <w:rPr>
          <w:rFonts w:ascii="Amiri" w:hAnsi="Amiri" w:eastAsia="Amiri" w:cs="Amiri"/>
          <w:color w:val="111111"/>
          <w:sz w:val="28"/>
          <w:sz w:val="28"/>
          <w:szCs w:val="28"/>
          <w:rtl w:val="true"/>
          <w:lang w:bidi="ar-SA"/>
        </w:rPr>
        <w:t xml:space="preserve">، ونُسب </w:t>
      </w:r>
      <w:r>
        <w:rPr>
          <w:rStyle w:val="FootnoteAnchor"/>
          <w:rtl w:val="true"/>
        </w:rPr>
        <w:footnoteReference w:id="326"/>
      </w:r>
      <w:r>
        <w:rPr>
          <w:rFonts w:ascii="IRNazanin" w:hAnsi="IRNazanin" w:eastAsia="IRNazanin"/>
          <w:color w:val="111111"/>
          <w:sz w:val="28"/>
          <w:sz w:val="28"/>
          <w:szCs w:val="28"/>
          <w:rtl w:val="true"/>
          <w:lang w:bidi="fa-IR"/>
        </w:rPr>
        <w:t>للمشهور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والفرق بينه وبين القول الثاني يظهر بزمانٍ يسيرٍ لا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كملت له ثمانية أشهر</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الضأن إذا كان بين شابّين جذع لستّة أشهر إلى سبعة، وإذا كان بين هرمين جذع من الثمانية إلى عشرة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الأوّل، والأحوط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والثني من المعز ما كملت له سنة، ونُسب </w:t>
      </w:r>
      <w:r>
        <w:rPr>
          <w:rStyle w:val="FootnoteAnchor"/>
          <w:rtl w:val="true"/>
        </w:rPr>
        <w:footnoteReference w:id="329"/>
      </w:r>
      <w:r>
        <w:rPr>
          <w:rFonts w:ascii="Amiri" w:hAnsi="Amiri" w:eastAsia="Amiri" w:cs="Amiri"/>
          <w:color w:val="111111"/>
          <w:sz w:val="28"/>
          <w:sz w:val="28"/>
          <w:szCs w:val="28"/>
          <w:rtl w:val="true"/>
          <w:lang w:bidi="ar-SA"/>
        </w:rPr>
        <w:t xml:space="preserve">للمشهور، ونُقل عليه الإجماع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كملت له سنتان ودخل في الثالثة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أقوى، والثاني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بعض المتأخّرين </w:t>
      </w:r>
      <w:r>
        <w:rPr>
          <w:rStyle w:val="FootnoteAnchor"/>
          <w:rtl w:val="true"/>
        </w:rPr>
        <w:footnoteReference w:id="332"/>
      </w:r>
      <w:r>
        <w:rPr>
          <w:rFonts w:ascii="Amiri" w:hAnsi="Amiri" w:eastAsia="Amiri" w:cs="Amiri"/>
          <w:color w:val="111111"/>
          <w:sz w:val="28"/>
          <w:sz w:val="28"/>
          <w:szCs w:val="28"/>
          <w:rtl w:val="true"/>
          <w:lang w:bidi="ar-SA"/>
        </w:rPr>
        <w:t>من إجزاء ما له سبعة أشهر في فريضة الغنم، وكذا ما فوقها إلى السنة؛ لأنّ شركة الفقراء مع المالك في النصاب واشتراط الحول على النصاب جامعاً للشرائط يلزم منهما أن تكون الفريضة ممّا يحول عليها الحول أو أكثر، ولأنّه لو انحصر حقّ الفقراء في السبعة أشهر لا غير للزم على الفقير ردّ ما زاد على المالك أو استيها به منه، وهو خلاف الفتوى والنصّ من جواز القسمة بين المالك والعامل وصدع المال صدعين، بل لو جاز للمالك أن يعطي الجذع لم تكن للقسمة فائدة أصلاً، ومن البعيد عن ظواهر الأخبار وقوع المعاوضة بعد تقويم أهل الخبرة والرضى من الطرفين وأبعد منه وقوعها بين ما له سبعة أشهر وبين ما له سنة كاملة، ولأنّه لو تلفت شاة من الأربعين قسّط التالف عليها؛ بناءً على أنّ واحدة منها للفقراء، ولم يقسّطوه على ما له سبعة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كلام الأصحاب على إرادة إخراج ما له سبعة أشهر على القيمة لا وجه له؛ لأنّ  القيمة ليس لها خصوصيّة بنوعٍ خاصّ ولا عددٍ خاصّ</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كلّه نظر؛ وذلك لعدم المنافاة بين تعلّق الزكاة بالعين وبين كون الفريضة جذعاً سنّه سبعة أشهر؛ لأنّ المراد بالشركة شركة بجزءٍ في الأربعين قيمته جذع من سبعة أشهر إلى ما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والخيار للمالك عند الصدع والقسمة في دفع السنّ من غير النصاب أو ما فوقه منه، وهو الأولى، فيجتمع حينئذٍ النصاب الحائل عليه الحول مع وجوب الفريضة بذلك القدر على وجه الشركة، 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يلتزم أنّ الفقير شريك في شاة من النصاب، لكنّ الشارع رخّص المالك في دفع ما له من السنّ سبعة أشهر بدلاً عنها وجعله مجزئاً، والخيار حينئذٍ للمالك عند القسمة بين دفع ما فوق من نفس النصاب وبين دفع ما له سبعة أشهر من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وبما ذكرنا يمكن أن يجيب مَن اجتزاً بمسمّى الشاة في فريضة الغنم ولو كانت صغيرةً إذا أورد عليه أنّ المال مشترك بعد حول الحول، فللفقير واحدة ممّا حال عليها الحول، فكيف يجزئ عنها الصغيرة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ويتخلّص عن الإشكال بما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النصاب من ضأن ومعز، أخذ بالنسبة من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إجزاء ما يُسمّى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التخيير بين إخراج واحدةٍ من الضأن أو واحدة من المعز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والأقوى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والجذع من الضأن والثني من المعز مبدأ لحدّ أوّل سنّ الفريضة، بمعنى أنّه لا يجزئ أقلّ من ذلك، وليس لآخر سنّها حدّ على الأظهر، فيجزئ الكبير عن الجذع على أنّه فريضة،  وهل يجزئ على أنّه قيمة شاتين لو كانت قيمته ذلك؟ لا يبعد ذلك ولكن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دفع الأُنثى عن الذكر في الغنم وبالعكس؛ لإطلاق الأخبار </w:t>
      </w:r>
      <w:r>
        <w:rPr>
          <w:rStyle w:val="FootnoteAnchor"/>
          <w:rtl w:val="true"/>
        </w:rPr>
        <w:footnoteReference w:id="333"/>
      </w:r>
      <w:r>
        <w:rPr>
          <w:rFonts w:ascii="Amiri" w:hAnsi="Amiri" w:eastAsia="Amiri" w:cs="Amiri"/>
          <w:color w:val="111111"/>
          <w:sz w:val="28"/>
          <w:sz w:val="28"/>
          <w:szCs w:val="28"/>
          <w:rtl w:val="true"/>
          <w:lang w:bidi="ar-SA"/>
        </w:rPr>
        <w:t>، وكلام الأصحاب، سواء كان النصاب كلّه ذكوراً أو كلّه إناثاً أو ملفّقاً منهما، إبلاً كان أو غنماً، اختلفت قيمة الذكر والأُنثى أو اتّحدت، في جميع النصاب أو في بعضه؛ لأنّ الأظهر أنّ شركة الزكاة ليست على نحو باقي الشركات، بل هي شركة بقدر شاة في  جميع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دفع شاة مطلقة عنها متوسّطة الحال بين الجودة والرداءة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تعتبر الأنوثيّة والذكوريّة وإن كان الأحوط اعتبارها عيناً أو قيمةً، سيّما عند  الاختلاف في القيمة؛ لشبهة تعلّق الزكاة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تؤخذ الفريضة مريضة أو هرمة أو ذات عوار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الكبيرة المسنّة عرفاً، وهي لا تكون في فرائض الإبل إلّا بالقيمة، فتقلّ ثمرة  البحث فيها في الإبل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وذات العوار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ذلك الإجماع المنقول </w:t>
      </w:r>
      <w:r>
        <w:rPr>
          <w:rStyle w:val="FootnoteAnchor"/>
          <w:rtl w:val="true"/>
        </w:rPr>
        <w:footnoteReference w:id="334"/>
      </w:r>
      <w:r>
        <w:rPr>
          <w:rFonts w:ascii="Amiri" w:hAnsi="Amiri" w:eastAsia="Amiri" w:cs="Amiri"/>
          <w:color w:val="111111"/>
          <w:sz w:val="28"/>
          <w:sz w:val="28"/>
          <w:szCs w:val="28"/>
          <w:rtl w:val="true"/>
          <w:lang w:bidi="ar-SA"/>
        </w:rPr>
        <w:t xml:space="preserve">مستفيضاً بل والمحصّل على الظاهر، والصحيح </w:t>
      </w:r>
      <w:r>
        <w:rPr>
          <w:rStyle w:val="FootnoteAnchor"/>
          <w:rtl w:val="true"/>
        </w:rPr>
        <w:footnoteReference w:id="335"/>
      </w:r>
      <w:r>
        <w:rPr>
          <w:rFonts w:ascii="Amiri" w:hAnsi="Amiri" w:eastAsia="Amiri" w:cs="Amiri"/>
          <w:color w:val="111111"/>
          <w:sz w:val="28"/>
          <w:sz w:val="28"/>
          <w:szCs w:val="28"/>
          <w:rtl w:val="true"/>
          <w:lang w:bidi="ar-SA"/>
        </w:rPr>
        <w:t xml:space="preserve">وغيره </w:t>
      </w:r>
      <w:r>
        <w:rPr>
          <w:rStyle w:val="FootnoteAnchor"/>
          <w:rtl w:val="true"/>
        </w:rPr>
        <w:footnoteReference w:id="336"/>
      </w:r>
      <w:r>
        <w:rPr>
          <w:rFonts w:ascii="Amiri" w:hAnsi="Amiri" w:eastAsia="Amiri" w:cs="Amiri"/>
          <w:color w:val="111111"/>
          <w:sz w:val="28"/>
          <w:sz w:val="28"/>
          <w:szCs w:val="28"/>
          <w:rtl w:val="true"/>
          <w:lang w:bidi="ar-SA"/>
        </w:rPr>
        <w:t>الواردان في الأخيرين، ولا قائل بالفرق بينهما وبين الأوّل، أو لدخول الأوّل في الأخير،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تَيَمَّمُوا الخَبِيثَ مِنْهُ تُنفِقُونَ</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يتفاوت الحال بين انحصار السنّ الواجب فيها وبين عدمه، بل يجب عليه شراء  غيرها أو دفع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النصاب كلّه متّصفاً بذلك لم يكلّف شراء صحيح أو فتيّ أو سليم؛ لظاهر  الإجماع المنقول </w:t>
      </w:r>
      <w:r>
        <w:rPr>
          <w:rStyle w:val="FootnoteAnchor"/>
          <w:rtl w:val="true"/>
        </w:rPr>
        <w:footnoteReference w:id="338"/>
      </w:r>
      <w:r>
        <w:rPr>
          <w:rFonts w:ascii="IRNazanin" w:hAnsi="IRNazanin" w:eastAsia="IRNazanin"/>
          <w:color w:val="111111"/>
          <w:sz w:val="28"/>
          <w:sz w:val="28"/>
          <w:szCs w:val="28"/>
          <w:rtl w:val="true"/>
          <w:lang w:bidi="fa-IR"/>
        </w:rPr>
        <w:t>وفتوى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اختلط النصاب مريضاً بصحيحٍ، احتُمل وجوب دفع الصحيح مطلقاً؛ لإطلاق الأخبار</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دفع القيمة أو صحيحاً بالنسبة؛ قضاءً لقواعد الشركة، كما إذا كان عنده أربعون شاةً نصفها صحيح ونصفها مريض، وقيمة الصحيح عشرون والمعيب عشرة، أخرج خمسة عشر بالقيمة أو صحيحاً قيمته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أخرج صحيحاً قيمته ربع عشر الأربعين كفى في التقسيط وكان أسهل، ونُقل عليه الإجماع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كانت المريضة بقيمة الصحيحة أو أعلى، وكذا ما بعدها، فالأقوى عدم جواز دفعها؛ لإطلاق الأخبار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ورد في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يشاء المصدّق</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وظاهرها أنّه مع رضاه يجوز له أخذ  الهرمة وذات العوار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بُعد؛ لأنّ إساءة المصدّق لا ترفع ضرر الفقراء والنقص عليهم، والأخذ به تعبّداً خلاف ظاهر الفتوى، فلا بدّ من حملها على ما إذا كانت المريضة أعود للفقراء، أو شاءها لنفسه، أو أخذها بالقيمة ليبيعها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عنده نصاب صحيح وعفو مريض اعتبر النصاب الصحيح، ولا يوزّع على العفو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تؤخذ الرُّبّى من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الباء وضمّ الراء والظاهر الاتّفاق عليه، إلّا إذا كان النصاب كلّه رُباب، فلا يكلّف غيرها؛ للإجماع المنقول </w:t>
      </w:r>
      <w:r>
        <w:rPr>
          <w:rStyle w:val="FootnoteAnchor"/>
          <w:rtl w:val="true"/>
        </w:rPr>
        <w:footnoteReference w:id="343"/>
      </w:r>
      <w:r>
        <w:rPr>
          <w:rFonts w:ascii="Amiri" w:hAnsi="Amiri" w:eastAsia="Amiri" w:cs="Amiri"/>
          <w:color w:val="111111"/>
          <w:sz w:val="28"/>
          <w:sz w:val="28"/>
          <w:szCs w:val="28"/>
          <w:rtl w:val="true"/>
          <w:lang w:bidi="ar-SA"/>
        </w:rPr>
        <w:t>بل له أن يدفع منها، وله أن يدفع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المنع تعبّدي؛ لإطلاق النصّ </w:t>
      </w:r>
      <w:r>
        <w:rPr>
          <w:rStyle w:val="FootnoteAnchor"/>
          <w:rtl w:val="true"/>
        </w:rPr>
        <w:footnoteReference w:id="344"/>
      </w:r>
      <w:r>
        <w:rPr>
          <w:rFonts w:ascii="Amiri" w:hAnsi="Amiri" w:eastAsia="Amiri" w:cs="Amiri"/>
          <w:color w:val="111111"/>
          <w:sz w:val="28"/>
          <w:sz w:val="28"/>
          <w:szCs w:val="28"/>
          <w:rtl w:val="true"/>
          <w:lang w:bidi="ar-SA"/>
        </w:rPr>
        <w:t>والفتوى، أو للزوم الإضرار بولدها، أو لمراعاة حال المالك، فإذا رضى المالك جاز، أو لمراعاة حال الفقراء؛ لأنّها مريضة كالنفساء، فإذا وجد  المصدّق مصلحة جاز؟ وجوه أقواها الوسط، وأحوطها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والربّى هي ما ربّت اثنين، كما في الصحيح </w:t>
      </w:r>
      <w:r>
        <w:rPr>
          <w:rStyle w:val="FootnoteAnchor"/>
          <w:rtl w:val="true"/>
        </w:rPr>
        <w:footnoteReference w:id="345"/>
      </w:r>
      <w:r>
        <w:rPr>
          <w:rFonts w:ascii="Amiri" w:hAnsi="Amiri" w:eastAsia="Amiri" w:cs="Amiri"/>
          <w:color w:val="111111"/>
          <w:sz w:val="28"/>
          <w:sz w:val="28"/>
          <w:szCs w:val="28"/>
          <w:rtl w:val="true"/>
          <w:lang w:bidi="ar-SA"/>
        </w:rPr>
        <w:t xml:space="preserve">، ولكنّه لا قائل به، أو هي ما ربّت في البيت لأجل اللبن كما فسّره بعضهم </w:t>
      </w:r>
      <w:r>
        <w:rPr>
          <w:rStyle w:val="FootnoteAnchor"/>
          <w:rtl w:val="true"/>
        </w:rPr>
        <w:footnoteReference w:id="346"/>
      </w:r>
      <w:r>
        <w:rPr>
          <w:rFonts w:ascii="Amiri" w:hAnsi="Amiri" w:eastAsia="Amiri" w:cs="Amiri"/>
          <w:color w:val="111111"/>
          <w:sz w:val="28"/>
          <w:sz w:val="28"/>
          <w:szCs w:val="28"/>
          <w:rtl w:val="true"/>
          <w:lang w:bidi="ar-SA"/>
        </w:rPr>
        <w:t>، وهو لا قائل به أيضاً ممن يُعتدّ به، أو ما قرب عهدها بالولادة عرفاً، أو كان بينها وبين الولادة خمسة عشر يوماً أو عشر أو عشرون أو خمسون يوماً أو شهران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والأقرب أنّها الوالدة عرفاً؛ للموثّق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تؤخذ الأكولة ولا الوالدة، وحكمها حكم النفساء في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وتجري في المعز والضأن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وخصّها بعضهم بالمعز</w:t>
      </w:r>
      <w:r>
        <w:rPr>
          <w:rStyle w:val="FootnoteAnchor"/>
          <w:rtl w:val="true"/>
        </w:rPr>
        <w:footnoteReference w:id="348"/>
      </w:r>
      <w:r>
        <w:rPr>
          <w:rFonts w:ascii="IRNazanin" w:hAnsi="IRNazanin" w:eastAsia="IRNazanin"/>
          <w:color w:val="111111"/>
          <w:sz w:val="28"/>
          <w:sz w:val="28"/>
          <w:szCs w:val="28"/>
          <w:rtl w:val="true"/>
          <w:lang w:bidi="fa-IR"/>
        </w:rPr>
        <w:t xml:space="preserve">، وبعضهم بالضأن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أخذها عند امتناع المالك مقاصّة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دفعها قيمةً على احتمال أنّ المنع تعبّدي؟ لا يبعد ذلك</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والأحوط التجنّب عن جميع ما فُسّرت به الربّى من باب المقدّمة؛ لمكان النهي والاشتباه  في المحصور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أخذ الأكولة ولا فحل الضراب وثمرته في الغنم؛ للموثّق الدالّ على  النهي عن أخذهما</w:t>
      </w:r>
      <w:r>
        <w:rPr>
          <w:rStyle w:val="FootnoteAnchor"/>
          <w:rtl w:val="true"/>
        </w:rPr>
        <w:footnoteReference w:id="350"/>
      </w:r>
      <w:r>
        <w:rPr>
          <w:rFonts w:ascii="Amiri" w:hAnsi="Amiri" w:eastAsia="Amiri" w:cs="Amiri"/>
          <w:color w:val="111111"/>
          <w:sz w:val="28"/>
          <w:sz w:val="28"/>
          <w:szCs w:val="28"/>
          <w:rtl w:val="true"/>
          <w:lang w:bidi="ar-SA"/>
        </w:rPr>
        <w:t>، ولأنّهما من كرائم الأموال فيلزم الضرر على المالك بدفعهما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عدم الجواز تعبّديّ؛ لإطلاق النصّ </w:t>
      </w:r>
      <w:r>
        <w:rPr>
          <w:rStyle w:val="FootnoteAnchor"/>
          <w:rtl w:val="true"/>
        </w:rPr>
        <w:footnoteReference w:id="351"/>
      </w:r>
      <w:r>
        <w:rPr>
          <w:rFonts w:ascii="Amiri" w:hAnsi="Amiri" w:eastAsia="Amiri" w:cs="Amiri"/>
          <w:color w:val="111111"/>
          <w:sz w:val="28"/>
          <w:sz w:val="28"/>
          <w:szCs w:val="28"/>
          <w:rtl w:val="true"/>
          <w:lang w:bidi="ar-SA"/>
        </w:rPr>
        <w:t xml:space="preserve">والفتوى، أو إرفاق بالمالك، فلو تطوّع وأخرج ذلك جاز؟ وجهان، أقواهما الثاني، ونُقل عليه الإجماع </w:t>
      </w:r>
      <w:r>
        <w:rPr>
          <w:rStyle w:val="FootnoteAnchor"/>
          <w:rtl w:val="true"/>
        </w:rPr>
        <w:footnoteReference w:id="352"/>
      </w:r>
      <w:r>
        <w:rPr>
          <w:rFonts w:ascii="Amiri" w:hAnsi="Amiri" w:eastAsia="Amiri" w:cs="Amiri"/>
          <w:color w:val="111111"/>
          <w:sz w:val="28"/>
          <w:sz w:val="28"/>
          <w:szCs w:val="28"/>
          <w:rtl w:val="true"/>
          <w:lang w:bidi="ar-SA"/>
        </w:rPr>
        <w:t>، والأحوط الأوّل، سيّما إذا لم يكن فحل ضراب غيره، إلّا إذا أخرجهما على أنّهما قيمة فيقوى القول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على الوجه الأخير فيما إذا امتنع المالك فجبره الحاكم على الأخذ، ولم يكن منحصراً فيهما، فالأظهر حينئذٍ عدم جواز أخذ الساعي شيئاً منهما مطلقاً بدون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والأحوط عدم أخذ الحامل، إلّا إذا كان النصاب كلّه حوامل؛ لأنّ النبيّ صَلَّى اللَّهُ عَلَيْهِ وَ آلِهِ وَ سَلَّمَ نهى أن يأخذ  شافعاً </w:t>
      </w:r>
      <w:r>
        <w:rPr>
          <w:rStyle w:val="FootnoteAnchor"/>
          <w:rtl w:val="true"/>
        </w:rPr>
        <w:footnoteReference w:id="353"/>
      </w:r>
      <w:r>
        <w:rPr>
          <w:rFonts w:ascii="Amiri" w:hAnsi="Amiri" w:eastAsia="Amiri" w:cs="Amiri"/>
          <w:color w:val="111111"/>
          <w:sz w:val="28"/>
          <w:sz w:val="28"/>
          <w:szCs w:val="28"/>
          <w:rtl w:val="true"/>
          <w:lang w:bidi="ar-SA"/>
        </w:rPr>
        <w:t>، أي حاملاً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يجب دفع 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النصاب كلّه حوامل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عينها أو قيمتها، ودفع القيمة على النسبة أو العين إذا كان النصاب بعضه حوامل وبعضه لا، أم لا يجب؟ وجهان، أقواهما الثاني، والأحوط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يقوى القول بعدم عدّ الأكولة وفحل الضراب من النصاب إذا لم يكن كلّه كذلك أو أغلبه كذلك، أو كان النصاب متساوياً فيهما؛ للصحيح الدالّ على أنّه ليس في الأكيلة ولا فحل الغنم صدقة </w:t>
      </w:r>
      <w:r>
        <w:rPr>
          <w:rStyle w:val="FootnoteAnchor"/>
          <w:rtl w:val="true"/>
        </w:rPr>
        <w:footnoteReference w:id="354"/>
      </w:r>
      <w:r>
        <w:rPr>
          <w:rFonts w:ascii="Amiri" w:hAnsi="Amiri" w:eastAsia="Amiri" w:cs="Amiri"/>
          <w:color w:val="111111"/>
          <w:sz w:val="28"/>
          <w:sz w:val="28"/>
          <w:szCs w:val="28"/>
          <w:rtl w:val="true"/>
          <w:lang w:bidi="ar-SA"/>
        </w:rPr>
        <w:t xml:space="preserve">، الظاهر في نفيهما في العدّ لا في الأخذ كغيره من الأخبار النافية للصدقة عن كثير من الأشياء، ولرواية السرائر بعدم عدّ الفحل </w:t>
      </w:r>
      <w:r>
        <w:rPr>
          <w:rStyle w:val="FootnoteAnchor"/>
          <w:rtl w:val="true"/>
        </w:rPr>
        <w:footnoteReference w:id="355"/>
      </w:r>
      <w:r>
        <w:rPr>
          <w:rFonts w:ascii="IRNazanin" w:hAnsi="IRNazanin" w:eastAsia="IRNazanin"/>
          <w:color w:val="111111"/>
          <w:sz w:val="28"/>
          <w:sz w:val="28"/>
          <w:szCs w:val="28"/>
          <w:rtl w:val="true"/>
          <w:lang w:bidi="fa-IR"/>
        </w:rPr>
        <w:t>، مع عدم القول بالفصل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يختصّ الحكم بما إذا كان قليلاً في النصاب؛ اقتصاراً على المتيقّن في النصّ والفتوى، ولأنّه الغالب في الوجود، وبما إذا لم يرضَ المالك للإجماع المنقول </w:t>
      </w:r>
      <w:r>
        <w:rPr>
          <w:rStyle w:val="FootnoteAnchor"/>
          <w:rtl w:val="true"/>
        </w:rPr>
        <w:footnoteReference w:id="356"/>
      </w:r>
      <w:r>
        <w:rPr>
          <w:rFonts w:ascii="Amiri" w:hAnsi="Amiri" w:eastAsia="Amiri" w:cs="Amiri"/>
          <w:color w:val="111111"/>
          <w:sz w:val="28"/>
          <w:sz w:val="28"/>
          <w:szCs w:val="28"/>
          <w:rtl w:val="true"/>
          <w:lang w:bidi="ar-SA"/>
        </w:rPr>
        <w:t>على عدّهما إذا رضي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وذهب جمع من أصحابنا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w:t>
      </w:r>
      <w:r>
        <w:rPr>
          <w:rStyle w:val="FootnoteAnchor"/>
          <w:rtl w:val="true"/>
        </w:rPr>
        <w:footnoteReference w:id="358"/>
      </w:r>
      <w:r>
        <w:rPr>
          <w:rFonts w:ascii="Amiri" w:hAnsi="Amiri" w:eastAsia="Amiri" w:cs="Amiri"/>
          <w:color w:val="111111"/>
          <w:sz w:val="28"/>
          <w:sz w:val="28"/>
          <w:szCs w:val="28"/>
          <w:rtl w:val="true"/>
          <w:lang w:bidi="ar-SA"/>
        </w:rPr>
        <w:t xml:space="preserve">للأكثر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وجوب عدّهما؛ لإطلاق النصّ والفتوى في ثبوت الزكاة في مطلق الغنم، وعدم صراحة الصحيح في نفي العدّ، فلعلّه يراد به نفي الأخذ بقرينة عدّ الربّى وشاة اللبن؛ لأنّ حمل النفي فيهما على نفي العدّ مخالف للإجماع المحصّل والمنقول </w:t>
      </w:r>
      <w:r>
        <w:rPr>
          <w:rStyle w:val="FootnoteAnchor"/>
          <w:rtl w:val="true"/>
        </w:rPr>
        <w:footnoteReference w:id="359"/>
      </w:r>
      <w:r>
        <w:rPr>
          <w:rFonts w:ascii="Amiri" w:hAnsi="Amiri" w:eastAsia="Amiri" w:cs="Amiri"/>
          <w:color w:val="111111"/>
          <w:sz w:val="28"/>
          <w:sz w:val="28"/>
          <w:szCs w:val="28"/>
          <w:rtl w:val="true"/>
          <w:lang w:bidi="ar-SA"/>
        </w:rPr>
        <w:t>واستعمال النفي في الأمرين بالنسبة إلى الصنفين لا نرتضيه في استعمال الألفاظ، والأخذ ببعض الرواية دون بعض وإن كان جائزاً لكنّه يوهنها عند المعارضة، ورواية ابن إدريس ضعيفة بالإرسال فلا تصلح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 أفراد النصاب في الجودة والرداءة وعلوّ القيمة ودنوّها، فهل يجزئ المسمّى من الرديء والأدنى، أم يجب الإخراج على نسبة النصاب جودةً ورداءةً وعلوّاً ودنواً؟ وجهان، أقواهما الثاني؛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تَيَمَّمُوا الخَبِيثَ</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ولأنّ الزكاة تتعلّق بالعين فتوجب الشركة، ومن موجباتها الأخذ بالنسبة، كما أنّ الفقير ليس له أن يأخذ الأعلى،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فَلَكُمْ رُؤُوسُ أمْوَالِكُمْ لا تَظْلِمُونَ وَلَا تُظْلَمُونَ</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بالأوّل</w:t>
      </w:r>
      <w:r>
        <w:rPr>
          <w:rStyle w:val="FootnoteAnchor"/>
          <w:rtl w:val="true"/>
        </w:rPr>
        <w:footnoteReference w:id="362"/>
      </w:r>
      <w:r>
        <w:rPr>
          <w:rFonts w:ascii="IRNazanin" w:hAnsi="IRNazanin" w:eastAsia="IRNazanin"/>
          <w:color w:val="111111"/>
          <w:sz w:val="28"/>
          <w:sz w:val="28"/>
          <w:szCs w:val="28"/>
          <w:rtl w:val="true"/>
          <w:lang w:bidi="fa-IR"/>
        </w:rPr>
        <w:t xml:space="preserve">تمسّكاً بالإطلاق، واستناداً للأصل، ولكثرة الإرفاق بالمالك، ولرواية  مصدّق أمير المؤمنين علیه السّلام حيث أمره بتخيير المالك بعد صدع المال صدعين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الجميع ضعف؛ لانصراف الإطلاق في المقام الخاصّ للمتوسّط من الأفراد المتعارفة، ولانقطاع الأصل بدليل الشركة، ولمعارضة إرفاق المالك بما دلّ على مراعاة حال الفقراء، ولأنّ الصدع والتقسيم وجعل الخيار للمالك لا يدلّ على جواز دفع الرديء عن الجيّد، فظهرت قوّة الأوّل، وعليه فلا يجوز دفع الرديء عن الجيّد إذا كان النصاب كلّه جيّداً، ولا قيمة الرديء عنه في باب القيمة، ولا الذكر عن الأنثى إذا كان الذكر </w:t>
      </w:r>
    </w:p>
    <w:p>
      <w:pPr>
        <w:pStyle w:val="BookText"/>
        <w:rPr/>
      </w:pPr>
      <w:r>
        <w:rPr>
          <w:rFonts w:ascii="Amiri" w:hAnsi="Amiri" w:eastAsia="Amiri" w:cs="Amiri"/>
          <w:color w:val="111111"/>
          <w:sz w:val="28"/>
          <w:sz w:val="28"/>
          <w:szCs w:val="28"/>
          <w:rtl w:val="true"/>
          <w:lang w:bidi="ar-SA"/>
        </w:rPr>
        <w:t>رديئاً، لا من حيثية الذكورة والأنوثة، ولا المنخفض قيمةٌ بدل الأعلى أو المتوسّط عيناً أو 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تساوي الأفراد فهل الخيار للمالك، أم لا بدّ من القرعة، أم للساعي الأخذ بغيرها وله أن ينازعه حتى يقترعا؟ وجوه، أوجهها الأوّل؛ لما يُفهم من الأخبار من جعل الخيار بيد المالك في دفع العين أو القيمة والدفع من نفس النصاب أو من غيره، ومن جواز النصاب والتصرّف فيه بنيّة ضمان الفريضة، ومن جعل الخيار إليه في رواية أمير المؤمنين علیه السلام </w:t>
      </w:r>
      <w:r>
        <w:rPr>
          <w:rStyle w:val="FootnoteAnchor"/>
          <w:rtl w:val="true"/>
        </w:rPr>
        <w:footnoteReference w:id="364"/>
      </w:r>
      <w:r>
        <w:rPr>
          <w:rFonts w:ascii="IRNazanin" w:hAnsi="IRNazanin" w:eastAsia="IRNazanin"/>
          <w:color w:val="111111"/>
          <w:sz w:val="28"/>
          <w:sz w:val="28"/>
          <w:szCs w:val="28"/>
          <w:rtl w:val="true"/>
          <w:lang w:bidi="fa-IR"/>
        </w:rPr>
        <w:t>، ومن ظهور الأخبار بمراعاة حال المالك والإرفاق به، ولخلوّ الأخبار عن ذكر القرعة في مقام البيان، ولجريان السيرة القطعيّة على دفع المال للفقير من دون مشاحّةٍ وقرعةٍ، ولو شُرّعا لبانَ ذلك، ولاستحباب دفع الزكاة سرّاً، بل دفعها من دون أن يبيّن أنّها زكاة، وظاهرهما ينافي لزوم القرعة، ولأنّ لزوم القرعة في غير الأنعام بديهيّ البطلان، ففيها كذلك؛ لعدم الفرق الظاهر، سوى أنّهما من ذوات القِيَم المختلفة وتلك من المثليّات، وهو لا يصلح للفرق؛ ضرورة اختلاف المثليّات اختلافاً فاحشاً بحسب القيمة والرغبات كاختلاف القيميّات المؤدّي للنزاع بين الشركاء، فلو وجبت لوجبت هنالك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ودعوى لزوم القرعة؛ لاشتراك المال، ولا يتميّز إلّا بمميّزٍ شرعيّ متيقّن، والقرعة مميّز متيقّن قطعاً، فبدونها لا يحصل التميّز ولا الملك، وغاية ما يحصل بالقسمة بدونها إباحة تصرّف كلٍّ من الشريكين بمال الآخَر، ولا يحصل تعيّن المشترك بالملك إلّا بالقرعة، ضعيفة  الملاك  جدّاً؛ لأنّ توقّف الملك في المشتركات على القرعة إنّما هو في الأملاك الخاصّة بين الملّاک المخصوصين، كما خصّها به الأصحاب فتوىً وروايةً، وأمّا الحقوق العامّة من خمس أو زكاة أو غيرهما فما دلّ على أنّ أمره بيد المالك حاكم على ذلك، ومخرجه عن شبهة التوقّف على القرعة إلى القطع بكون الأمر إلى المالك</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ما ذكرناه لو كان في النصاب ما تتفاوت القيمة أو الرغبات فيه، كان الخيار للمالك،  يفعل فيه كيف يشاء ويعطي كيف يشاء، ولا يجب التقسيط عند اختلاف القِيَم المتعارفة 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يجب التقسيط إذا اختلفت اختلافاً فاحشاً من جهة عرضٍ، كالعيب والسلامة، أو من جهة تغاير الجنس، كالبقر والجاموس والإبل العربيّة والخراسانيّة، أو من جهة نفسها لزيادة حسنٍ في بعضها وزيادة قبحٍ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تتعلّق الزكاة بالعين على وجه </w:t>
      </w:r>
      <w:r>
        <w:rPr>
          <w:rStyle w:val="FootnoteAnchor"/>
          <w:rtl w:val="true"/>
        </w:rPr>
        <w:footnoteReference w:id="365"/>
      </w:r>
      <w:r>
        <w:rPr>
          <w:rFonts w:ascii="Amiri" w:hAnsi="Amiri" w:eastAsia="Amiri" w:cs="Amiri"/>
          <w:color w:val="111111"/>
          <w:sz w:val="28"/>
          <w:sz w:val="28"/>
          <w:szCs w:val="28"/>
          <w:rtl w:val="true"/>
          <w:lang w:bidi="ar-SA"/>
        </w:rPr>
        <w:t xml:space="preserve">الاستحقاق لا على طريق الاستيثاق، فالفقير شريك في النصاب بقدر ما فرضه الله تعالى له مع المالك على وجه </w:t>
      </w:r>
      <w:r>
        <w:rPr>
          <w:rStyle w:val="FootnoteAnchor"/>
          <w:rtl w:val="true"/>
        </w:rPr>
        <w:footnoteReference w:id="366"/>
      </w:r>
      <w:r>
        <w:rPr>
          <w:rFonts w:ascii="Amiri" w:hAnsi="Amiri" w:eastAsia="Amiri" w:cs="Amiri"/>
          <w:color w:val="111111"/>
          <w:sz w:val="28"/>
          <w:sz w:val="28"/>
          <w:szCs w:val="28"/>
          <w:rtl w:val="true"/>
          <w:lang w:bidi="ar-SA"/>
        </w:rPr>
        <w:t xml:space="preserve">الإشاعة، لا على وجه </w:t>
      </w:r>
      <w:r>
        <w:rPr>
          <w:rStyle w:val="FootnoteAnchor"/>
          <w:rtl w:val="true"/>
        </w:rPr>
        <w:footnoteReference w:id="367"/>
      </w:r>
      <w:r>
        <w:rPr>
          <w:rFonts w:ascii="Amiri" w:hAnsi="Amiri" w:eastAsia="Amiri" w:cs="Amiri"/>
          <w:color w:val="111111"/>
          <w:sz w:val="28"/>
          <w:sz w:val="28"/>
          <w:szCs w:val="28"/>
          <w:rtl w:val="true"/>
          <w:lang w:bidi="ar-SA"/>
        </w:rPr>
        <w:t xml:space="preserve">حلول الكلّي في النصاب كبيع صاع من صبرةٍ، ولا على أنّه مستر هن ذلك القدر من مال المالك إلى حين الدفع منه، ولا على أنّه مستوثق منه كاستيثاق المجنيّ عليه للعبد الجاني في أرش الجناية، ولا تتعلّق بالذمّة، ولا تتعلّق بهما معاً، ولا تتعلّق في غير المجانس بالذمّة،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خمس من الإبل شاة</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وفي المجانس ،بالعين كالغلّات ونحوها، كما تخيّله بعضهم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تعلّقها بالعين دون الذمّة فتوى المشهور، والإجماعات المحكيّة </w:t>
      </w:r>
      <w:r>
        <w:rPr>
          <w:rStyle w:val="FootnoteAnchor"/>
          <w:rtl w:val="true"/>
        </w:rPr>
        <w:footnoteReference w:id="369"/>
      </w:r>
      <w:r>
        <w:rPr>
          <w:rFonts w:ascii="IRNazanin" w:hAnsi="IRNazanin" w:eastAsia="IRNazanin"/>
          <w:color w:val="111111"/>
          <w:sz w:val="28"/>
          <w:sz w:val="28"/>
          <w:szCs w:val="28"/>
          <w:rtl w:val="true"/>
          <w:lang w:bidi="fa-IR"/>
        </w:rPr>
        <w:t>، والنصوص الواردة في النقدين، كقوله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عشرين ديناراً نصف دينار، وفي كلّ أربعة دنانير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وفي كلّ مائتي درهم خمس دراهم</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وفي الغلّات، كقوله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 سقت السماء العُشْر، وليس فيما دون خمسة أوسق صدقة</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وفي الأنعام، كقوله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أربعين شاةً شاةٌ</w:t>
      </w:r>
      <w:r>
        <w:rPr>
          <w:rFonts w:eastAsia="IRNazanin" w:cs="IRNazanin"/>
          <w:color w:val="111111"/>
          <w:sz w:val="28"/>
          <w:szCs w:val="28"/>
          <w:rtl w:val="true"/>
          <w:lang w:bidi="fa-IR"/>
        </w:rPr>
        <w:t>»</w:t>
      </w:r>
      <w:r>
        <w:rPr>
          <w:rStyle w:val="FootnoteAnchor"/>
          <w:rtl w:val="true"/>
        </w:rPr>
        <w:footnoteReference w:id="372"/>
      </w:r>
      <w:r>
        <w:rPr>
          <w:rFonts w:ascii="Amiri" w:hAnsi="Amiri" w:eastAsia="Amiri" w:cs="Amiri"/>
          <w:color w:val="111111"/>
          <w:sz w:val="28"/>
          <w:sz w:val="28"/>
          <w:szCs w:val="28"/>
          <w:rtl w:val="true"/>
          <w:lang w:bidi="ar-SA"/>
        </w:rPr>
        <w:t xml:space="preserve">ونحو ذلك ممّا استُفيد منه الحكم الشرعيّ، وهو وجوب الزكاة، والوضعيّ، وهو دخول الفريضة في العين؛ 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الظرفيّة دون السببيّة؛ لأنّ استعمالها في السببيّة مجاز لا يصار إليه إلّا بدليلٍ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العين الدية</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النار  في هرّةٍ</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ودعوى عدم إمكان الظرفيّة في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خمس من الإبل شاة</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لا وجه لها؛ لعدم إرادة نفس الشاة، بل إرادة قدرها قيمةً مشاعاً فيها، وتكون الشاة بدلاً عنها، فتكون الظرفيّة ممكنةً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وتقديم التجوّز في الشاة دون التجوّز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إنّما كان لمكان عدم القول بالفصل، ولقوّة قرينته على قرينة التجوّز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ممّا تقدّم وما يأتي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عليه أيضاً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شرّك بين الأغنياء والفقراء</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في أموال الأغنياء للفقراء ما يكتفون به</w:t>
      </w:r>
      <w:r>
        <w:rPr>
          <w:rFonts w:eastAsia="IRNazanin" w:cs="IRNazanin"/>
          <w:color w:val="111111"/>
          <w:sz w:val="28"/>
          <w:szCs w:val="28"/>
          <w:rtl w:val="true"/>
          <w:lang w:bidi="fa-IR"/>
        </w:rPr>
        <w:t>»</w:t>
      </w:r>
      <w:r>
        <w:rPr>
          <w:rStyle w:val="FootnoteAnchor"/>
          <w:rtl w:val="true"/>
        </w:rPr>
        <w:footnoteReference w:id="377"/>
      </w:r>
      <w:r>
        <w:rPr>
          <w:rFonts w:ascii="Amiri" w:hAnsi="Amiri" w:eastAsia="Amiri" w:cs="Amiri"/>
          <w:color w:val="111111"/>
          <w:sz w:val="28"/>
          <w:sz w:val="28"/>
          <w:szCs w:val="28"/>
          <w:rtl w:val="true"/>
          <w:lang w:bidi="ar-SA"/>
        </w:rPr>
        <w:t>والأخبار الواردة في آداب المصدّق وصدع المال  بينه وبين المالك</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ذلك أنّها لو تعلّقت بالذمّة لتكرّرت في النصاب الواحد إذا حالت عليه أحوال متعدّدة ولم تقدّم على الدَّين إذا قصرت الشركة مع بقاء عين النصاب ولم تسقط بتلف النصاب من غير تفريطٍ ولم يجز للساعي تتبّع العين لو باعها المالك، واللوازم باطلة اتّفاقاً منهم منقولاً </w:t>
      </w:r>
      <w:r>
        <w:rPr>
          <w:rStyle w:val="FootnoteAnchor"/>
          <w:rtl w:val="true"/>
        </w:rPr>
        <w:footnoteReference w:id="379"/>
      </w:r>
      <w:r>
        <w:rPr>
          <w:rFonts w:ascii="IRNazanin" w:hAnsi="IRNazanin" w:eastAsia="IRNazanin"/>
          <w:color w:val="111111"/>
          <w:sz w:val="28"/>
          <w:sz w:val="28"/>
          <w:szCs w:val="28"/>
          <w:rtl w:val="true"/>
          <w:lang w:bidi="fa-IR"/>
        </w:rPr>
        <w:t>بل ومحصّلاً،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استند إليه أهل الذمّة من عدم جواز إلزام المالك بالأداء من العين، بل له الإخراج بالقيمة ومن عين أُخرى، وعدم منعه من التصرّف بالنصاب قبل الإخراج مع الضمان، ومن قياسها على زكاة الفطرة، ضعيف؛ لأنّ الأوّلين تخفيف على المالك وإرفاق به، كما يرشد إليه خبر أمير المؤمنين علیه السّلام </w:t>
      </w:r>
      <w:r>
        <w:rPr>
          <w:rStyle w:val="FootnoteAnchor"/>
          <w:rtl w:val="true"/>
        </w:rPr>
        <w:footnoteReference w:id="380"/>
      </w:r>
      <w:r>
        <w:rPr>
          <w:rFonts w:ascii="Amiri" w:hAnsi="Amiri" w:eastAsia="Amiri" w:cs="Amiri"/>
          <w:color w:val="111111"/>
          <w:sz w:val="28"/>
          <w:sz w:val="28"/>
          <w:szCs w:val="28"/>
          <w:rtl w:val="true"/>
          <w:lang w:bidi="ar-SA"/>
        </w:rPr>
        <w:t>وسماع دعوى الإخراج من المالك وتصديقه في الأحكام المتعلّقة بالزكاة نفياً وإثباتاً، والأخير قياس لا نقول به على أنّه لو كان التخلّف في خاصّيةٍ موجباً  للمنع من التعلّق بالعين لكان منع التعلّق بالذمّة أولى؛ لكثرة التخلّف في خواصّه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ويتفرّع على الأقوال أنّه لو 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تعلّق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نفذ في قدر نصيبه قولاً واحداً، وأمّا في قدر الفرض فبناءً على الشركة يبطل البيع فيه إلّا مع الضمان والاستمرار </w:t>
      </w:r>
    </w:p>
    <w:p>
      <w:pPr>
        <w:pStyle w:val="BookText"/>
        <w:rPr/>
      </w:pPr>
      <w:r>
        <w:rPr>
          <w:rFonts w:ascii="Amiri" w:hAnsi="Amiri" w:eastAsia="Amiri" w:cs="Amiri"/>
          <w:color w:val="111111"/>
          <w:sz w:val="28"/>
          <w:sz w:val="28"/>
          <w:szCs w:val="28"/>
          <w:rtl w:val="true"/>
          <w:lang w:bidi="ar-SA"/>
        </w:rPr>
        <w:t>عليه أو إجازة الحاكم فيكون الثمن للفقراء، ويتخيّر المشتري الجاهل؛ لتبعيض الصفقة عليه، فإن أخرج البائع القدر من غير النصاب بعد البيع احتُمل نفوذ البيع؛ لكونه كالإجازة من الساعي لولاية المالك، واحتُمل العدم، والأوّل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بالذمّة يصحّ البيع قطعاً، فإن أدّى المالك لزم، وإلّا كان للساعي تتبّع العين، فينفسخ البيع من حينه لا من حينه لا من أصله حكماً شرعيّاً، ويتخيّر المشتري أيضاً، وعلى الرهن يبطل البيع، إلّا أن يتقدّم الضمان ويخرج من غيره، وعلى الجناية يكون البيع التزاماً من المالك بالزكاة، فإن أدّاها نفذ البيع، وإن امتنع تتبّع الساعي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تتبّع الساعي فأخرج البائع الزكاة، احتُمل لزوم البيع حينئذٍ من جهة المشتري، وهو الأقوى، واحتُمل عدمه؛ استصحاباً للخيار، ولاحتمال استحقاق المدفوع، فتعود مطالبة الساعي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على القول بتعلّقها بالعين إخراج زكاة ما انتقل إلينا من الكفّار والمخالفين، أم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الوجوب واستصحاب الشركة، ومن جواز إقرارهم على مذهبهم والسيرة القاضية بالعدم، ولا يبعد أنّه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تعلّق الزكاة بالعين في الزكاة المندوبة على وجه الشركة تأمّلٌ ونظرٌ، وكذا في نمائها سيّما مع عزمه على الدفع</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ويتفرّع على تعلّقها بالعين لزوم تقديمها على الدَّين، وعدم تكرّرها ببقاء ما ينطبق على النصاب أحوالاً، وعدم الضمان لو تلف المال أو بعضه من دون تفريطٍ، وجواز أن يبيت الإمام ليلته قبل إخراجها لو عملنا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لا يبيت وفي ذمّته حقٌّ</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 وتقديمها على زكاة الفطرة عند التعارض واشتراكها مع الخمس في الإخراج عند التعارض، وعدم استثناء ما يستثنى للمديون في إخراجها، واتّباع الساعي العين أو عوضها مع التلف بتفريطٍ، وحرمة التصرّف بما تعلّقت به من دون ضمانٍ، وعدم تعلّق النذر وشبهه بقدرها لو نذر التصرّف بماله من دون ضمانٍ، واستحقاق السهم من الأرباح والنماء لو أجاز المجتهد نقل العين من المالك، وتبعيّة حصّة الفقراء لمال المالك لو أعرض عن بعض المتساقط من حبٍّ وشبهه، أو وهب بعض ما يعتاد هبته كقبضة سنبلٍ أو كفّ طعامٍ أو تمرٍ، والشركة فيما لم يعرض عنه من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بزر متخلّف أو تمر فصار نخلاً، وعدم جواز التصرّف بها على القول بالرهن، وعدم تعلّق أحكام المدنييّن بمن وجبت عليه لو نذر لهم ناذر أو وقف عليهم واقف، وعدم لزوم الإعطاء بحساب الأصل لو تبدّلت من دون تفريطٍ لمصلحة الحفظ ونحوه من دون ضمانٍ، ولزوم قيمة المثل لما تبدّلت إليه مع الإعواز لا الأصل، وإجراء حكم الوديعة عليها، فلا يسافر إلّا مع الضمان أو التأدية أو الوضع عند أمينٍ، وإعطاء المؤن المصروفة عليها بعد التعلّق، وجواز التأخير وعدم الضمان لو أبقاها من دون اختيارٍ، وتخصيص الفقراء دون الغرماء بها في مال المفلّس والميّت، وعدم دخولهم في التقسيط مع القصور، وعدم دخولها في الميراث والوصيّة، وعدم لزوم محذورٍ مع عدم إخراجها لو التزم بعدم شغل الذمّة، وعدم جواز أخذ الرهن على ما في الذمّة مع وجودها، وعدم جواز ضمان مَنْ طُلبت منه قبل ضمانه وطلب عوض النفقة والمصرف لو صرف عليها، ووجوب الحفظ لها كالوديعة، وعدم لزوم الحلف على مَنْ حلف معلّقاً على ملك أربعين شاة وليس عنده سواها، وجواز بيعها بحالٌّ ومؤجَّلٍ، بخلاف الدِّين، وجواز الصرف عليها لجواز التقابض بها دون الدِّين، وجواز المضاربة عليها باقية على حالها، وجواز دعوى الفقراء بها مع الغاصب، وجواز الصرف عليها من مال الفقراء، وجواز أخذ الأرش عن عيبها، وجواز أن يأخذ المالك من الساعي أُجرةً لو تأخّر عن القبض وبالعكس؛ لتفويت المنفعة على الفقراء، ولزوم الحنث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من مال الفقراء شيء، وعدمه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ذمّتي شيء</w:t>
      </w:r>
      <w:r>
        <w:rPr>
          <w:rFonts w:eastAsia="Amiri" w:cs="Amiri" w:ascii="Amiri" w:hAnsi="Amiri"/>
          <w:color w:val="111111"/>
          <w:sz w:val="28"/>
          <w:szCs w:val="28"/>
          <w:rtl w:val="true"/>
          <w:lang w:bidi="ar-SA"/>
        </w:rPr>
        <w:t xml:space="preserve">. </w:t>
      </w:r>
      <w:bookmarkStart w:id="23" w:name="pg18788_478577"/>
    </w:p>
    <w:p>
      <w:pPr>
        <w:pStyle w:val="Heading3"/>
        <w:numPr>
          <w:ilvl w:val="2"/>
          <w:numId w:val="1"/>
        </w:numPr>
        <w:rPr/>
      </w:pPr>
      <w:bookmarkStart w:id="24" w:name="__RefHeading___Toc13286717_1280447820"/>
      <w:bookmarkStart w:id="25" w:name="_Toc8"/>
      <w:bookmarkEnd w:id="23"/>
      <w:bookmarkEnd w:id="24"/>
      <w:r>
        <w:rPr>
          <w:rtl w:val="true"/>
        </w:rPr>
        <w:t>القول في زكاة النقدين</w:t>
      </w:r>
      <w:bookmarkEnd w:id="25"/>
    </w:p>
    <w:p>
      <w:pPr>
        <w:pStyle w:val="BookText"/>
        <w:rPr/>
      </w:pPr>
      <w:r>
        <w:rPr>
          <w:rFonts w:ascii="Amiri" w:hAnsi="Amiri" w:eastAsia="Amiri" w:cs="Amiri"/>
          <w:color w:val="111111"/>
          <w:sz w:val="28"/>
          <w:sz w:val="28"/>
          <w:szCs w:val="28"/>
          <w:rtl w:val="true"/>
          <w:lang w:bidi="ar-SA"/>
        </w:rPr>
        <w:t xml:space="preserve">وفي كلّ واحدٍ منهما ،نصابان، فللذهب نصاب أوّلي، وهو عشرون ديناراً أو عشرون مثقالاً شرعيّاً، وهُما سواء في الأخبار </w:t>
      </w:r>
      <w:r>
        <w:rPr>
          <w:rStyle w:val="FootnoteAnchor"/>
          <w:rtl w:val="true"/>
        </w:rPr>
        <w:footnoteReference w:id="382"/>
      </w:r>
      <w:r>
        <w:rPr>
          <w:rFonts w:ascii="Amiri" w:hAnsi="Amiri" w:eastAsia="Amiri" w:cs="Amiri"/>
          <w:color w:val="111111"/>
          <w:sz w:val="28"/>
          <w:sz w:val="28"/>
          <w:szCs w:val="28"/>
          <w:rtl w:val="true"/>
          <w:lang w:bidi="ar-SA"/>
        </w:rPr>
        <w:t xml:space="preserve">وكلام الأصحاب؛ لأنّ الدينار في لسانهم مثقال، وفيه ربع العُشر نصف دينار عشر قراريط، ثمّ ليس فيه شيء حتّى يزيد أربعة، وهو النصاب الثانوي، وفيها ربع العُشر أيضاً قيراطان، وهكذا، وفاقاً للمشهور، بل كاد أن يكون إجماعاً، والإجماعات عليه متكثّرة النقل </w:t>
      </w:r>
      <w:r>
        <w:rPr>
          <w:rStyle w:val="FootnoteAnchor"/>
          <w:rtl w:val="true"/>
        </w:rPr>
        <w:footnoteReference w:id="383"/>
      </w:r>
      <w:r>
        <w:rPr>
          <w:rFonts w:ascii="Amiri" w:hAnsi="Amiri" w:eastAsia="Amiri" w:cs="Amiri"/>
          <w:color w:val="111111"/>
          <w:sz w:val="28"/>
          <w:sz w:val="28"/>
          <w:szCs w:val="28"/>
          <w:rtl w:val="true"/>
          <w:lang w:bidi="ar-SA"/>
        </w:rPr>
        <w:t>، والأخبار المعتبرة به مستفيضة متكثّرة،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تبلغ حدّ التواتر</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الذهب حتّى يبلغ عشرين مثقالاً ففيه نصف مثقال إلى أن يبلغ أربعة وعشرين ففيه نصف دينار وعُشر دينار، ثمّ على هذا الحساب متى زاد على عشرين أربعة أربعة، ففي كلّ أربعةٍ عُشر إلى أن يبلغ أربعين مثقالاً ففيه مثقال</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والموثّق </w:t>
      </w:r>
      <w:r>
        <w:rPr>
          <w:rStyle w:val="FootnoteAnchor"/>
          <w:rtl w:val="true"/>
        </w:rPr>
        <w:footnoteReference w:id="386"/>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جازت الزكاة العشرين ديناراً ففي كلّ أربعة دنانير عُشر دينار</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وخالف والد الصدوق في ذلك فجعل النصاب الأوّل أربعين مثقالاً وفيه مثقال، وليس </w:t>
      </w:r>
    </w:p>
    <w:p>
      <w:pPr>
        <w:pStyle w:val="BookText"/>
        <w:rPr/>
      </w:pPr>
      <w:r>
        <w:rPr>
          <w:rFonts w:ascii="Amiri" w:hAnsi="Amiri" w:eastAsia="Amiri" w:cs="Amiri"/>
          <w:color w:val="111111"/>
          <w:sz w:val="28"/>
          <w:sz w:val="28"/>
          <w:szCs w:val="28"/>
          <w:rtl w:val="true"/>
          <w:lang w:bidi="ar-SA"/>
        </w:rPr>
        <w:t xml:space="preserve">فيما دون الأربعين شيء </w:t>
      </w:r>
      <w:r>
        <w:rPr>
          <w:rStyle w:val="FootnoteAnchor"/>
          <w:rtl w:val="true"/>
        </w:rPr>
        <w:footnoteReference w:id="388"/>
      </w:r>
      <w:r>
        <w:rPr>
          <w:rFonts w:ascii="Amiri" w:hAnsi="Amiri" w:eastAsia="Amiri" w:cs="Amiri"/>
          <w:color w:val="111111"/>
          <w:sz w:val="28"/>
          <w:sz w:val="28"/>
          <w:szCs w:val="28"/>
          <w:rtl w:val="true"/>
          <w:lang w:bidi="ar-SA"/>
        </w:rPr>
        <w:t>استناداً للموثّق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الذهب في أربعين مثقالاً مثقال، وليس في أقلّ من أربعين مثقالاً شيء</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عنده تسعة وثلاثون ديناراً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في الدنانير حتّى تتمّ أربعين</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والموثّق شاذّ نادر ضعيف المستند؛ لشذوذه ووحدته وقصور سنده، وعدم معارضته للأخبار المتكثّرة المعتضدة بالإجماع وعمومات أدلّة الزكاة وإطلاقاتها، خرج ما دون العشرين فيبقى الباقي، فلا بدّ من طرحه، أو حمله على التقيّة وإن لم يكن مذهباً لكلّ العامّة؛ إذ ليس الشرط في الحمل على مذهبهم اتّفاق جميعهم على الفتوى، أو حمله على تخصيص الشيء المنفي على الدينار </w:t>
      </w:r>
      <w:r>
        <w:rPr>
          <w:rStyle w:val="FootnoteAnchor"/>
          <w:rtl w:val="true"/>
        </w:rPr>
        <w:footnoteReference w:id="391"/>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وإن كان مرويّاً في التهذيب </w:t>
      </w:r>
      <w:r>
        <w:rPr>
          <w:rStyle w:val="FootnoteAnchor"/>
          <w:rtl w:val="true"/>
        </w:rPr>
        <w:footnoteReference w:id="392"/>
      </w:r>
      <w:r>
        <w:rPr>
          <w:rFonts w:ascii="Amiri" w:hAnsi="Amiri" w:eastAsia="Amiri" w:cs="Amiri"/>
          <w:color w:val="111111"/>
          <w:sz w:val="28"/>
          <w:sz w:val="28"/>
          <w:szCs w:val="28"/>
          <w:rtl w:val="true"/>
          <w:lang w:bidi="ar-SA"/>
        </w:rPr>
        <w:t xml:space="preserve">كذلك لكنّه في الفقيه </w:t>
      </w:r>
      <w:r>
        <w:rPr>
          <w:rStyle w:val="FootnoteAnchor"/>
          <w:rtl w:val="true"/>
        </w:rPr>
        <w:footnoteReference w:id="393"/>
      </w:r>
      <w:r>
        <w:rPr>
          <w:rFonts w:ascii="Amiri" w:hAnsi="Amiri" w:eastAsia="Amiri" w:cs="Amiri"/>
          <w:color w:val="111111"/>
          <w:sz w:val="28"/>
          <w:sz w:val="28"/>
          <w:szCs w:val="28"/>
          <w:rtl w:val="true"/>
          <w:lang w:bidi="ar-SA"/>
        </w:rPr>
        <w:t>مرويّ بدل تسعة وثلاثون تسعة عشر ديناراً في السؤال، وفي الجواب نفى الزكاة فيهما حتّى تتمّ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الفقيه أضبط وأرجح وأوفق بأخبارنا، فيكون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وللفضّة أيضاً نصاب أوّلي، وهو مائتا درهم، وليس فيما دونها شيء، وفيها ربع العُشر خمسة دراهم، ثمّ ليس بعدها شيء حتّى تزيد أربعين، ففيها كذلك درهم، وهو النصاب الثانوي، وليس ما بين الأربعين والأربعين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ذلك يدلّ عليه الإجماع بقسميه </w:t>
      </w:r>
      <w:r>
        <w:rPr>
          <w:rStyle w:val="FootnoteAnchor"/>
          <w:rtl w:val="true"/>
        </w:rPr>
        <w:footnoteReference w:id="394"/>
      </w:r>
      <w:r>
        <w:rPr>
          <w:rFonts w:ascii="Amiri" w:hAnsi="Amiri" w:eastAsia="Amiri" w:cs="Amiri"/>
          <w:color w:val="111111"/>
          <w:sz w:val="28"/>
          <w:sz w:val="28"/>
          <w:szCs w:val="28"/>
          <w:rtl w:val="true"/>
          <w:lang w:bidi="ar-SA"/>
        </w:rPr>
        <w:t xml:space="preserve">، بل كاد أن يكون ضروريّاً بين العلماء، والأخبار  المستفيضة المتكثّرة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الذهب والفضّة ما أقلّ ما تكون فيه الزكاة؟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مائتا درهم وعدلها من  الذهب</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في مائتي درهم إلّا خمسة دراهم، فإذا بلغت أربعين ومائتي درهم ففيها ستّ دراهم، فإذا بلغت ثمانين ومائتين ففيها سبعة دراهم وما زاد فعلى هذا الحساب</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دوانيق، كما عليه كافّة الأصحاب، وهو المعروف زمن الصدور، وصرّح به جماعة من أهل اللغة</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ثمان شعيرات من الشعير المتوسّط، كما نُسب</w:t>
      </w:r>
      <w:r>
        <w:rPr>
          <w:rStyle w:val="FootnoteAnchor"/>
          <w:rtl w:val="true"/>
        </w:rPr>
        <w:footnoteReference w:id="398"/>
      </w:r>
      <w:r>
        <w:rPr>
          <w:rFonts w:ascii="Amiri" w:hAnsi="Amiri" w:eastAsia="Amiri" w:cs="Amiri"/>
          <w:color w:val="111111"/>
          <w:sz w:val="28"/>
          <w:sz w:val="28"/>
          <w:szCs w:val="28"/>
          <w:rtl w:val="true"/>
          <w:lang w:bidi="ar-SA"/>
        </w:rPr>
        <w:t>إلى كافّة الأصحاب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الدرهم قبل زمن الصدور بغليّاً، وهو ثمانية دوانيق، وطبريّاً وهو أربعة، وجمعهما عبد الملك وصيّر الدرهم ستّ دوانيق، واستقرّت سكّة الإسلام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فالدرهم نصف الدينار وخمسه، والدينار درهم وثلاثة أسباعه، فكلّ عشرة دراهم سبعة دنانير، والدينار ثلاثة أرباع المثقال الصيرفيّ، فالمثقال الصيرفيّ مثقال شرعيّ وثلث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دوانيق، والدانق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حبّات  والحبّة وزن حبّتي شعير من أوسط الحبّ لا من صغاره ولا من كباره</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وهو شاذّ لا عامل به ممّن يُعتدّ به، ومع ذلك ضعيف السند، فالرجوع في الموضوعات إلى أهل اللغة والعرف لازم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زكاة النقدين النصاب كما تقدّم</w:t>
      </w:r>
      <w:r>
        <w:rPr>
          <w:rStyle w:val="FootnoteAnchor"/>
          <w:rtl w:val="true"/>
        </w:rPr>
        <w:footnoteReference w:id="400"/>
      </w:r>
      <w:r>
        <w:rPr>
          <w:rFonts w:ascii="Amiri" w:hAnsi="Amiri" w:eastAsia="Amiri" w:cs="Amiri"/>
          <w:color w:val="111111"/>
          <w:sz w:val="28"/>
          <w:sz w:val="28"/>
          <w:szCs w:val="28"/>
          <w:rtl w:val="true"/>
          <w:lang w:bidi="ar-SA"/>
        </w:rPr>
        <w:t>، فلو علم بعدمه لم يجب قولاً واحداً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شكّ في بلوغ ماله النصاب، كان له عدم اختباره، ويتمسّك بأصل البراءة وأصل عدم بلوغه نصاباً، فلا يزكّيه إلى أن يعلم بلوغه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ظهر من بعضهم</w:t>
      </w:r>
      <w:r>
        <w:rPr>
          <w:rStyle w:val="FootnoteAnchor"/>
          <w:rtl w:val="true"/>
        </w:rPr>
        <w:footnoteReference w:id="401"/>
      </w:r>
      <w:r>
        <w:rPr>
          <w:rFonts w:ascii="Amiri" w:hAnsi="Amiri" w:eastAsia="Amiri" w:cs="Amiri"/>
          <w:color w:val="111111"/>
          <w:sz w:val="28"/>
          <w:sz w:val="28"/>
          <w:szCs w:val="28"/>
          <w:rtl w:val="true"/>
          <w:lang w:bidi="ar-SA"/>
        </w:rPr>
        <w:t>نقل الإجماع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وادّعى بعضهم وجوب الاختبار؛ لتعلّق وجوب الزكاة بالنصاب الواقعي، فيجب تحصيل  العلم به من باب المقدّمة</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لأنّ وجوب المقدّمة بعد وجوب ذيها ولم يثبت فلم يثبت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أنّ له مالاً يبلغ النصاب وشكّ في قدره هل أنّه يتجاوز إلى النصاب الثاني أو الثالث، أم لا؟ وهل يزيد كثيراً أو قليلاً؟ فالأقوى أنّه كالأوّل، فيدفع ما يتيقّن معه شغل الذمّة، وينفى الزائد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أنّه ها هنا مشغول الذمّة قطعاً، فيتوقّف على فراغها قطعاً، فيحب عليه الاختبار أو دفع ما يعلم فراغ ذمّته به، لا وجه لها للمنع من القطع بشغل الذمّة بغير المعلوم عنده من قدر النصاب، والزائد يكون مشكوكاً به كالشكّ في البلوغ نصاباً ابتداءً، فيجري فيه الأصل، كما يجري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الأحوط له الاختبار؛ لدليل الاحتياط، ولما ورد في بعض النصوص في الدراهم المغشوشة،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تعرف أنّ فيها من الفضّة الخالصة ما تجب عليك فيه الزكاة فزكّ ماكان لك فيها من الفضّة الخالصة، ودَعْ ما سوى ذلك من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لا أعلم ما فيها من الفضّة الخالصة إلّا أنّي أعلم أنّ فيها ما تجب فيه الزكاة؟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فاسبكهما حتّى تخلص الفضّة ويحترق الخبث، ثمّ تزكّي ما خلص من الفضّة لسنة واحدة</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علم أنّ عليه الزكوات لا يعلم قدرها، أعطى ما تيقّنه، وتمسّك في نفي الزائد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أنّ عليه زكوات معلومة ولم يَدْرِ بتأديتها، أو أنّه أدّى بعضاً ولم يَدْرِ بقدره،  وجب عليه ها هنا الاحتياط والدفع إلى أن يعلم بفراغ ذمّته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زكاة النقدين الحول، فلو انخرم شرط من الشرائط فيه لم تجب ولو كان انخرام الشرط بالاختيار بقصد الفرار أو لا بقصد الفرار، سواء كان المفرّ إليه سبكه حُليّاً، أو غيره على صفة محلّلة كحُليّ الامرأة، أو محرّمة كحُليّ الرجل وأواني الذهب والفضّة على الأقوى في جميع ذلك؛ لعمومات الأدلّة ولخصوصاتها كما تقدّم، وإن كان الأحوط إخراج </w:t>
      </w:r>
    </w:p>
    <w:p>
      <w:pPr>
        <w:pStyle w:val="BookText"/>
        <w:rPr/>
      </w:pPr>
      <w:r>
        <w:rPr>
          <w:rFonts w:ascii="Amiri" w:hAnsi="Amiri" w:eastAsia="Amiri" w:cs="Amiri"/>
          <w:color w:val="111111"/>
          <w:sz w:val="28"/>
          <w:sz w:val="28"/>
          <w:szCs w:val="28"/>
          <w:rtl w:val="true"/>
          <w:lang w:bidi="ar-SA"/>
        </w:rPr>
        <w:t xml:space="preserve">الزكاة ممّا قصد الفرار فيه، سيّما لو كان التخلّص بسبكٍ أو بوضعه حُليّاً تخلصاً من شبهة خلاف المرتضى </w:t>
      </w:r>
      <w:r>
        <w:rPr>
          <w:rStyle w:val="FootnoteAnchor"/>
          <w:rtl w:val="true"/>
        </w:rPr>
        <w:footnoteReference w:id="404"/>
      </w:r>
      <w:r>
        <w:rPr>
          <w:rFonts w:ascii="Amiri" w:hAnsi="Amiri" w:eastAsia="Amiri" w:cs="Amiri"/>
          <w:color w:val="111111"/>
          <w:sz w:val="28"/>
          <w:sz w:val="28"/>
          <w:szCs w:val="28"/>
          <w:rtl w:val="true"/>
          <w:lang w:bidi="ar-SA"/>
        </w:rPr>
        <w:t>والرواية</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النصاب المشترط حول الحول عليه بلوغ النقد الواحد ذلك القدر، فلا يكفي بلوغ المجتمع من النقدين قدر نصابٍ، ولا قدر المجتمع من النقد والغشّ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للعلّامة في الأوّل</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وهو ضعيف؛ لمخالفته لعمومات الأدلّة وخصوص الإجماع المحكيّ </w:t>
      </w:r>
      <w:r>
        <w:rPr>
          <w:rStyle w:val="FootnoteAnchor"/>
          <w:rtl w:val="true"/>
        </w:rPr>
        <w:footnoteReference w:id="407"/>
      </w:r>
      <w:r>
        <w:rPr>
          <w:rFonts w:ascii="Amiri" w:hAnsi="Amiri" w:eastAsia="Amiri" w:cs="Amiri"/>
          <w:color w:val="111111"/>
          <w:sz w:val="28"/>
          <w:sz w:val="28"/>
          <w:szCs w:val="28"/>
          <w:rtl w:val="true"/>
          <w:lang w:bidi="ar-SA"/>
        </w:rPr>
        <w:t>، وفي الرواية المتقدّمة</w:t>
      </w:r>
      <w:r>
        <w:rPr>
          <w:rStyle w:val="FootnoteAnchor"/>
          <w:rtl w:val="true"/>
        </w:rPr>
        <w:footnoteReference w:id="408"/>
      </w:r>
      <w:r>
        <w:rPr>
          <w:rFonts w:ascii="Amiri" w:hAnsi="Amiri" w:eastAsia="Amiri" w:cs="Amiri"/>
          <w:color w:val="111111"/>
          <w:sz w:val="28"/>
          <w:sz w:val="28"/>
          <w:szCs w:val="28"/>
          <w:rtl w:val="true"/>
          <w:lang w:bidi="ar-SA"/>
        </w:rPr>
        <w:t>ما يدلّ على عدم الاعتداد بالغشّ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وجوب الزكاة في النقدين كونهما مسكوكين بسكّة المعاملة بالفعل أغلب البلدان كتابةً أو غيرها؛ للأخبار </w:t>
      </w:r>
      <w:r>
        <w:rPr>
          <w:rStyle w:val="FootnoteAnchor"/>
          <w:rtl w:val="true"/>
        </w:rPr>
        <w:footnoteReference w:id="409"/>
      </w:r>
      <w:r>
        <w:rPr>
          <w:rFonts w:ascii="Amiri" w:hAnsi="Amiri" w:eastAsia="Amiri" w:cs="Amiri"/>
          <w:color w:val="111111"/>
          <w:sz w:val="28"/>
          <w:sz w:val="28"/>
          <w:szCs w:val="28"/>
          <w:rtl w:val="true"/>
          <w:lang w:bidi="ar-SA"/>
        </w:rPr>
        <w:t xml:space="preserve">، والإجماع بقسميه </w:t>
      </w:r>
      <w:r>
        <w:rPr>
          <w:rStyle w:val="FootnoteAnchor"/>
          <w:rtl w:val="true"/>
        </w:rPr>
        <w:footnoteReference w:id="410"/>
      </w:r>
      <w:r>
        <w:rPr>
          <w:rFonts w:ascii="Amiri" w:hAnsi="Amiri" w:eastAsia="Amiri" w:cs="Amiri"/>
          <w:color w:val="111111"/>
          <w:sz w:val="28"/>
          <w:sz w:val="28"/>
          <w:szCs w:val="28"/>
          <w:rtl w:val="true"/>
          <w:lang w:bidi="ar-SA"/>
        </w:rPr>
        <w:t xml:space="preserve">، ولانصراف الدراهم والدنانير بل والذهب والفضّة إلى ذلك، فلا زكاة في السبائك ولا في الحليّ ولا في تراب الذهب؛ للإجماع </w:t>
      </w:r>
      <w:r>
        <w:rPr>
          <w:rStyle w:val="FootnoteAnchor"/>
          <w:rtl w:val="true"/>
        </w:rPr>
        <w:footnoteReference w:id="411"/>
      </w:r>
      <w:r>
        <w:rPr>
          <w:rFonts w:ascii="Amiri" w:hAnsi="Amiri" w:eastAsia="Amiri" w:cs="Amiri"/>
          <w:color w:val="111111"/>
          <w:sz w:val="28"/>
          <w:sz w:val="28"/>
          <w:szCs w:val="28"/>
          <w:rtl w:val="true"/>
          <w:lang w:bidi="ar-SA"/>
        </w:rPr>
        <w:t>والأخبار، وفيها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لم يكن ركازاً فليس عليك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الركاز؟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الصامت المنقوش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ذلك فاسبكه فإنّه ليس في  سبائك الذهب ونقار الفضّة شيء من الزكاة</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الصحاح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الحُليّ فيه 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وزيد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بلغ مائة ألف</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التبر زكاة إنّما هي على الدنانير والدراهم</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قد يقع الإشكال فيما كان مسكوكاً بسكّة المعاملة القديمة وقد هجر التعامل فيها أو ما كان مسكوكاً للتعامل ولكن لم يتعامل بها بعد ولم تَدُر في أقطار المعاملة أو ما كان مسكوكاً بسكّة قرية صغيرة أو بين أفراد محصورين، أو ما كان مسكوكاً بسكّة غير السلطان في بعض البلدان، أو ما كان متعاملاً به لكنّه غير مسكوكٍ، أو ما كان مسكوكاً فتكسّر أنصافاً أو أرباعاً بحيث لا يتعامل به، أو ما كان مسكوكاً بسكّة المعاملة ولكنّها وضعت وضع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وجوب الزكاة في الأول والأخير إذا لم يكن جزءاً من الحُليّ بحيث صدق  عليه اسمه، ولا يجب في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والأحوط الإخراج في الجميع سيّما فيما سكّه السلطان للمعاملة ولم يتعامل به؛  لشمول بعض الأخبار </w:t>
      </w:r>
      <w:r>
        <w:rPr>
          <w:rStyle w:val="FootnoteAnchor"/>
          <w:rtl w:val="true"/>
        </w:rPr>
        <w:footnoteReference w:id="416"/>
      </w:r>
      <w:r>
        <w:rPr>
          <w:rFonts w:ascii="Amiri" w:hAnsi="Amiri" w:eastAsia="Amiri" w:cs="Amiri"/>
          <w:color w:val="111111"/>
          <w:sz w:val="28"/>
          <w:sz w:val="28"/>
          <w:szCs w:val="28"/>
          <w:rtl w:val="true"/>
          <w:lang w:bidi="ar-SA"/>
        </w:rPr>
        <w:t>للجميع منطوقاً أو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الدَّين من وجوب الزكاة في النقدين؛ لعموم الأخبار </w:t>
      </w:r>
      <w:r>
        <w:rPr>
          <w:rStyle w:val="FootnoteAnchor"/>
          <w:rtl w:val="true"/>
        </w:rPr>
        <w:footnoteReference w:id="417"/>
      </w:r>
      <w:r>
        <w:rPr>
          <w:rFonts w:ascii="Amiri" w:hAnsi="Amiri" w:eastAsia="Amiri" w:cs="Amiri"/>
          <w:color w:val="111111"/>
          <w:sz w:val="28"/>
          <w:sz w:val="28"/>
          <w:szCs w:val="28"/>
          <w:rtl w:val="true"/>
          <w:lang w:bidi="ar-SA"/>
        </w:rPr>
        <w:t xml:space="preserve">، وفتوى الأخيار، وخصوص ما ورد أنّه يزكّي ما في يده وإن كان عليه من الدِّين مثله أو أكثر منه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ظهر ضعف توقف مَنْ</w:t>
      </w:r>
      <w:r>
        <w:rPr>
          <w:rStyle w:val="FootnoteAnchor"/>
          <w:rtl w:val="true"/>
        </w:rPr>
        <w:footnoteReference w:id="419"/>
      </w:r>
      <w:r>
        <w:rPr>
          <w:rFonts w:ascii="IRNazanin" w:hAnsi="IRNazanin" w:eastAsia="IRNazanin"/>
          <w:color w:val="111111"/>
          <w:sz w:val="28"/>
          <w:sz w:val="28"/>
          <w:szCs w:val="28"/>
          <w:rtl w:val="true"/>
          <w:lang w:bidi="fa-IR"/>
        </w:rPr>
        <w:t xml:space="preserve">توقّف في ذلك؛ لما ورد عن أمير المؤمنين علیه السّلام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كان له مال وعليه مال فليحسب ما 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فإن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مائتي درهم فليعطِ 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دراهم</w:t>
      </w:r>
      <w:r>
        <w:rPr>
          <w:rFonts w:eastAsia="IRNazanin" w:cs="IRNazanin"/>
          <w:color w:val="111111"/>
          <w:sz w:val="28"/>
          <w:szCs w:val="28"/>
          <w:rtl w:val="true"/>
          <w:lang w:bidi="fa-IR"/>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وهي لا تقاوم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جوهر النقدين في الجودة والرداءة وعلوّ القيمة ودنوّها قدراً لا يتسامح به عادةً، كان بمقتضى قواعد الشركة وجوب إخراج الفريضة بالنسبة، فلو كان الجيّد ثلثاً والردي ثلثين أخرج الفريضة كذلك عيناً أو قيمة ذلك قيمةً، ولو دفع الأجود أو الأعلى عيناً أو قيمةً لزاد خيراً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جماعة </w:t>
      </w:r>
      <w:r>
        <w:rPr>
          <w:rStyle w:val="FootnoteAnchor"/>
          <w:rtl w:val="true"/>
        </w:rPr>
        <w:footnoteReference w:id="421"/>
      </w:r>
      <w:r>
        <w:rPr>
          <w:rFonts w:ascii="Amiri" w:hAnsi="Amiri" w:eastAsia="Amiri" w:cs="Amiri"/>
          <w:color w:val="111111"/>
          <w:sz w:val="28"/>
          <w:sz w:val="28"/>
          <w:szCs w:val="28"/>
          <w:rtl w:val="true"/>
          <w:lang w:bidi="ar-SA"/>
        </w:rPr>
        <w:t>إجزاء الرديء عن الجيّد والأدنى قيمةً عن الأعلى؛ لحصول المسمّى في إيجاد المأمور به في الأخبار من الأمر بإخراج الدراهم والدنانير</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الفقير شريك بقدر الفريضة في مجموع النصاب، فالواجب 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إخراج الأدنى بالقيمة عن الأعلى وعن المركّب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إخراج الأعلى قيمةً عن الأدنى بالقيمة فيخرج ثلث دينار من الأعلى عوض دينار من الرديء، أم لا يجوز؟ لا يبعد القول بالجواز؛ لجواز الإخراج بالقيمة، والمفروض مساواة القيمتين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يمنع؛ لأنّ الواجب إخراج نصف دينار عن عشرين، فلا يجزئ الربع، وهو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ممّا ذكر أنّه يكمّل الجيّد بالرديء، والصحيح بالمكسور، والعالي بالدنيء، والناعم بالخشن، فإذا بلغ الجميع نصاباً أخرج منه بالنسبة عيناً، وأخرج ما يريد قيمةً، رديئاً كان المخرج في القيمة أم جيّداً وإن كان الأحوط في الأخير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والمغشوش تجب فيه الزكاة قطعاً، ولا يخرجه الغشّ عن إطلاق اسم الدراهم والدنانير قطعاً، فإذا بلغ صافيه نصاباً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 الرواية فيما لو كان ثلث فضّةً وثلث مسّاً وثلث رصاصاً </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إخراج الفريضة منه على نسبة الصافي، ولا عبرة بالغشّ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له إخراج الفريضة من الصافي وإخراجها من المغشوش على نسبة الصافي،  وله احتساب الغشّ بالقيمة لو كان للغشّ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 نفقةً لعياله فغاب وحال عليها الحول، فإن كان متمكّناً من التصرّف فيها وجبت عليه فيها الزكاة؛ لعدم منع الغيبوبة للزكاة، وإلّا سقطت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w:t>
      </w:r>
      <w:r>
        <w:rPr>
          <w:rStyle w:val="FootnoteAnchor"/>
          <w:rtl w:val="true"/>
        </w:rPr>
        <w:footnoteReference w:id="424"/>
      </w:r>
      <w:r>
        <w:rPr>
          <w:rFonts w:ascii="IRNazanin" w:hAnsi="IRNazanin" w:eastAsia="IRNazanin"/>
          <w:color w:val="111111"/>
          <w:sz w:val="28"/>
          <w:sz w:val="28"/>
          <w:szCs w:val="28"/>
          <w:rtl w:val="true"/>
          <w:lang w:bidi="fa-IR"/>
        </w:rPr>
        <w:t xml:space="preserve">والمرسل </w:t>
      </w:r>
      <w:r>
        <w:rPr>
          <w:rStyle w:val="FootnoteAnchor"/>
          <w:rtl w:val="true"/>
        </w:rPr>
        <w:footnoteReference w:id="425"/>
      </w:r>
      <w:r>
        <w:rPr>
          <w:rFonts w:ascii="Amiri" w:hAnsi="Amiri" w:eastAsia="Amiri" w:cs="Amiri"/>
          <w:color w:val="111111"/>
          <w:sz w:val="28"/>
          <w:sz w:val="28"/>
          <w:szCs w:val="28"/>
          <w:rtl w:val="true"/>
          <w:lang w:bidi="ar-SA"/>
        </w:rPr>
        <w:t xml:space="preserve">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الزكاة على الغائب ما دام غائباً، وإن كان شاهداً فعليه الزكاة، وأفتى بمضمونهما جماعة </w:t>
      </w:r>
      <w:r>
        <w:rPr>
          <w:rStyle w:val="FootnoteAnchor"/>
          <w:rtl w:val="true"/>
        </w:rPr>
        <w:footnoteReference w:id="426"/>
      </w:r>
      <w:r>
        <w:rPr>
          <w:rFonts w:ascii="Amiri" w:hAnsi="Amiri" w:eastAsia="Amiri" w:cs="Amiri"/>
          <w:color w:val="111111"/>
          <w:sz w:val="28"/>
          <w:sz w:val="28"/>
          <w:szCs w:val="28"/>
          <w:rtl w:val="true"/>
          <w:lang w:bidi="ar-SA"/>
        </w:rPr>
        <w:t>، وعلّل أيضاً بأنّها في معرض التلف، والقول بها قويّ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الأقوى والأحوط تقديم ما دلّ على وجوب الزكاة مع التمكّن من التصرّف، وعدمه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عدمه؛ لاعتضاده بالمرجّحات العديدة، وبعموم الأدلّة، فيجب حمل الروايتين على حالة عدم تمكّن الغائب من التصرّف في المال وإن كان بين الروايتين وبين ما دلّ على اشتراط التمكّن من التصرّف عموم من وجه؛ لأنّ الأقوى يقدَّم فيه أيضاً</w:t>
      </w:r>
      <w:r>
        <w:rPr>
          <w:rFonts w:eastAsia="Amiri" w:cs="Amiri" w:ascii="Amiri" w:hAnsi="Amiri"/>
          <w:color w:val="111111"/>
          <w:sz w:val="28"/>
          <w:szCs w:val="28"/>
          <w:rtl w:val="true"/>
          <w:lang w:bidi="ar-SA"/>
        </w:rPr>
        <w:t xml:space="preserve">. </w:t>
      </w:r>
      <w:bookmarkStart w:id="26" w:name="pg18788_478595"/>
    </w:p>
    <w:p>
      <w:pPr>
        <w:pStyle w:val="Heading3"/>
        <w:numPr>
          <w:ilvl w:val="2"/>
          <w:numId w:val="1"/>
        </w:numPr>
        <w:rPr/>
      </w:pPr>
      <w:bookmarkStart w:id="27" w:name="__RefHeading___Toc13286719_1280447820"/>
      <w:bookmarkStart w:id="28" w:name="_Toc9"/>
      <w:bookmarkEnd w:id="26"/>
      <w:bookmarkEnd w:id="27"/>
      <w:r>
        <w:rPr>
          <w:rtl w:val="true"/>
        </w:rPr>
        <w:t>القول في زكاة الغلات</w:t>
      </w:r>
      <w:bookmarkEnd w:id="28"/>
    </w:p>
    <w:p>
      <w:pPr>
        <w:pStyle w:val="BookText"/>
        <w:rPr/>
      </w:pPr>
      <w:r>
        <w:rPr>
          <w:rFonts w:ascii="Amiri" w:hAnsi="Amiri" w:eastAsia="Amiri" w:cs="Amiri"/>
          <w:color w:val="111111"/>
          <w:sz w:val="28"/>
          <w:sz w:val="28"/>
          <w:szCs w:val="28"/>
          <w:rtl w:val="true"/>
          <w:lang w:bidi="ar-SA"/>
        </w:rPr>
        <w:t>وليس فيها إلّا نصاب واحد فما فوقه قلّ أو كثر، وما دون النصاب عفو وهو إجماعيّ، ونصابها خمسة أوسق، وكلّ وسق ستّون صاعاً؛ للإجماع بقسميه</w:t>
      </w:r>
      <w:r>
        <w:rPr>
          <w:rStyle w:val="FootnoteAnchor"/>
          <w:rtl w:val="true"/>
        </w:rPr>
        <w:footnoteReference w:id="427"/>
      </w:r>
      <w:r>
        <w:rPr>
          <w:rFonts w:ascii="Amiri" w:hAnsi="Amiri" w:eastAsia="Amiri" w:cs="Amiri"/>
          <w:color w:val="111111"/>
          <w:sz w:val="28"/>
          <w:sz w:val="28"/>
          <w:szCs w:val="28"/>
          <w:rtl w:val="true"/>
          <w:lang w:bidi="ar-SA"/>
        </w:rPr>
        <w:t>، والأخبار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فيما دون خمسة أوساق شيء، والوسق ستّون صاعاً</w:t>
      </w:r>
      <w:r>
        <w:rPr>
          <w:rFonts w:eastAsia="Amiri" w:cs="Amiri" w:ascii="Amiri" w:hAnsi="Amiri"/>
          <w:color w:val="111111"/>
          <w:sz w:val="28"/>
          <w:szCs w:val="28"/>
          <w:rtl w:val="true"/>
          <w:lang w:bidi="ar-SA"/>
        </w:rPr>
        <w:t>»</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أنبتت الأرض من الحنطة والشعير والتمر والزبيب ما بلغ خمسة أوساق، والوسق ستّون صاعاً</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وغير ذلك من الأخبار</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والصاع ستّة أرطال بالمدني وتسعة بالعراقي؛ للرواية عن أبي الحسن علیه السّلام أنّه كتب إلَيَّ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الصاع ستّة أرطال بالمدني وتسعة بالعراقي</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وللصحيح عن أيّوب بن نوح أنّه كتب إلى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بعثت لك العام عن كلّ رأس من عيالي بدرهم على قيمة تسعة أرطال بدرهم، فكتب إليه جواباً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التقرير على ذلك</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بها الأرطال العراقيّة بقرينة السائل؛ لكونه عراقيّاً، وبقرينة السؤال والسياق؛  لعدم القول بأنّ التسعة غير عراقيّة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وللصحيح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يتوضأ بمُدِّ ويغتسل بصاع، والمُدّ رطل ونصف، والصاع ستّة أرطال</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يعني أرطال المدينة، فيكون تسعة أرطال بالعراقي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من تتمة الرواية؛ لإلحاقها به في الرواية في نقل الشيخ لها عن كتاب الحسين بن سعيد</w:t>
      </w:r>
      <w:r>
        <w:rPr>
          <w:rStyle w:val="FootnoteAnchor"/>
          <w:rtl w:val="true"/>
        </w:rPr>
        <w:footnoteReference w:id="434"/>
      </w:r>
      <w:r>
        <w:rPr>
          <w:rFonts w:ascii="IRNazanin" w:hAnsi="IRNazanin" w:eastAsia="IRNazanin"/>
          <w:color w:val="111111"/>
          <w:sz w:val="28"/>
          <w:sz w:val="28"/>
          <w:szCs w:val="28"/>
          <w:rtl w:val="true"/>
          <w:lang w:bidi="fa-IR"/>
        </w:rPr>
        <w:t xml:space="preserve">، ونقل العلّامة لها في التذكرة عن الباقر علیه السّلام كذلك </w:t>
      </w:r>
      <w:r>
        <w:rPr>
          <w:rStyle w:val="FootnoteAnchor"/>
          <w:rtl w:val="true"/>
        </w:rPr>
        <w:footnoteReference w:id="435"/>
      </w:r>
      <w:r>
        <w:rPr>
          <w:rFonts w:ascii="IRNazanin" w:hAnsi="IRNazanin" w:eastAsia="IRNazanin"/>
          <w:color w:val="111111"/>
          <w:sz w:val="28"/>
          <w:sz w:val="28"/>
          <w:szCs w:val="28"/>
          <w:rtl w:val="true"/>
          <w:lang w:bidi="fa-IR"/>
        </w:rPr>
        <w:t>، وللإجماع المنقول</w:t>
      </w:r>
      <w:r>
        <w:rPr>
          <w:rStyle w:val="FootnoteAnchor"/>
          <w:rtl w:val="true"/>
        </w:rPr>
        <w:footnoteReference w:id="436"/>
      </w:r>
      <w:r>
        <w:rPr>
          <w:rFonts w:ascii="Amiri" w:hAnsi="Amiri" w:eastAsia="Amiri" w:cs="Amiri"/>
          <w:color w:val="111111"/>
          <w:sz w:val="28"/>
          <w:sz w:val="28"/>
          <w:szCs w:val="28"/>
          <w:rtl w:val="true"/>
          <w:lang w:bidi="ar-SA"/>
        </w:rPr>
        <w:t>على ذلك، وظاهر الاتّفاق عليه، والمسألة من الموضوعات فيكفي فيها أقلّ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ورد ممّا يخالف ذلك في أصل النصاب من إيجاب الزكاة في القليل والكثير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قصور سنده وندرته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التقيّة، أو مطّرح، أو مؤوّل بحمله على نفي النصاب بعد النصاب الأوّل، ومن كون النصاب وسقاً أو وسقين</w:t>
      </w:r>
      <w:r>
        <w:rPr>
          <w:rStyle w:val="FootnoteAnchor"/>
          <w:rtl w:val="true"/>
        </w:rPr>
        <w:footnoteReference w:id="438"/>
      </w:r>
      <w:r>
        <w:rPr>
          <w:rFonts w:ascii="Amiri" w:hAnsi="Amiri" w:eastAsia="Amiri" w:cs="Amiri"/>
          <w:color w:val="111111"/>
          <w:sz w:val="28"/>
          <w:sz w:val="28"/>
          <w:szCs w:val="28"/>
          <w:rtl w:val="true"/>
          <w:lang w:bidi="ar-SA"/>
        </w:rPr>
        <w:t xml:space="preserve">أيضاً مطرح، أو محمول على التقيّة أو على الاستحباب، كما حمله الشيخ رحمه الله </w:t>
      </w:r>
      <w:r>
        <w:rPr>
          <w:rStyle w:val="FootnoteAnchor"/>
          <w:rtl w:val="true"/>
        </w:rPr>
        <w:footnoteReference w:id="439"/>
      </w:r>
      <w:r>
        <w:rPr>
          <w:rFonts w:ascii="Amiri" w:hAnsi="Amiri" w:eastAsia="Amiri" w:cs="Amiri"/>
          <w:color w:val="111111"/>
          <w:sz w:val="28"/>
          <w:sz w:val="28"/>
          <w:szCs w:val="28"/>
          <w:rtl w:val="true"/>
          <w:lang w:bidi="ar-SA"/>
        </w:rPr>
        <w:t xml:space="preserve">، ولا بأس به؛ تسامحاً بأدلّة السنن، ومن كون ربع الصاع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مُدٌّ بالإجماع والأخبار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رطلاً وربعاً، فيكون الصاع خمسة أرطال، كما ورد في الموثّق </w:t>
      </w:r>
      <w:r>
        <w:rPr>
          <w:rStyle w:val="FootnoteAnchor"/>
          <w:rtl w:val="true"/>
        </w:rPr>
        <w:footnoteReference w:id="441"/>
      </w:r>
      <w:r>
        <w:rPr>
          <w:rFonts w:ascii="Amiri" w:hAnsi="Amiri" w:eastAsia="Amiri" w:cs="Amiri"/>
          <w:color w:val="111111"/>
          <w:sz w:val="28"/>
          <w:sz w:val="28"/>
          <w:szCs w:val="28"/>
          <w:rtl w:val="true"/>
          <w:lang w:bidi="ar-SA"/>
        </w:rPr>
        <w:t xml:space="preserve">، وأفتى به البزنطي </w:t>
      </w:r>
      <w:r>
        <w:rPr>
          <w:rStyle w:val="FootnoteAnchor"/>
          <w:rtl w:val="true"/>
        </w:rPr>
        <w:footnoteReference w:id="442"/>
      </w:r>
      <w:r>
        <w:rPr>
          <w:rFonts w:ascii="Amiri" w:hAnsi="Amiri" w:eastAsia="Amiri" w:cs="Amiri"/>
          <w:color w:val="111111"/>
          <w:sz w:val="28"/>
          <w:sz w:val="28"/>
          <w:szCs w:val="28"/>
          <w:rtl w:val="true"/>
          <w:lang w:bidi="ar-SA"/>
        </w:rPr>
        <w:t xml:space="preserve">أيضاً، ضعيف لا يقاوم ما تقدّم سنداً وعدداً ومشهوراً وإجماعاً منقولاً </w:t>
      </w:r>
      <w:r>
        <w:rPr>
          <w:rStyle w:val="FootnoteAnchor"/>
          <w:rtl w:val="true"/>
        </w:rPr>
        <w:footnoteReference w:id="443"/>
      </w:r>
      <w:r>
        <w:rPr>
          <w:rFonts w:ascii="Amiri" w:hAnsi="Amiri" w:eastAsia="Amiri" w:cs="Amiri"/>
          <w:color w:val="111111"/>
          <w:sz w:val="28"/>
          <w:sz w:val="28"/>
          <w:szCs w:val="28"/>
          <w:rtl w:val="true"/>
          <w:lang w:bidi="ar-SA"/>
        </w:rPr>
        <w:t>والأصلّ القاضي بالبراءة من المشروط حتّى يثبت الشرط، والمفروض أنّ النصاب شرط والمتيقّن منه هو ما ذكرناه، وغيره مشكوك في حصوله به والشكّ في الشرط شكّ في المشروط</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والأشهر في الرطل العراقي أنّه مائة وثلاثون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وتسعون مثقالاً، وهو الأظهر؛ </w:t>
      </w:r>
    </w:p>
    <w:p>
      <w:pPr>
        <w:pStyle w:val="BookText"/>
        <w:rPr/>
      </w:pPr>
      <w:r>
        <w:rPr>
          <w:rFonts w:ascii="Amiri" w:hAnsi="Amiri" w:eastAsia="Amiri" w:cs="Amiri"/>
          <w:color w:val="111111"/>
          <w:sz w:val="28"/>
          <w:sz w:val="28"/>
          <w:szCs w:val="28"/>
          <w:rtl w:val="true"/>
          <w:lang w:bidi="ar-SA"/>
        </w:rPr>
        <w:t>للخبرين، في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الصاع ستّة أرطال بالمدني وتسعة بالعراقي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أنّه يكون بالوزن ألفاً ومائة وسبعين وزنة</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بالوزنة الدرهم، كما في 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أرطال برطل المدينة، والرطل مائة وخمسة وتسعون درهماً تكون الفطرة ألفاً ومائة وسبعين درهماً</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خلافاً للعلّامة رحمه الله في أنّ وزنه مائة وثمانية وعشرون درهماً وأربعة أسباع درهم</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ومستنده غير واضح، فالركون إليه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ويقدّر الصاع بأربعة أمداد بالإجماع والأخبار </w:t>
      </w:r>
      <w:r>
        <w:rPr>
          <w:rStyle w:val="FootnoteAnchor"/>
          <w:rtl w:val="true"/>
        </w:rPr>
        <w:footnoteReference w:id="447"/>
      </w:r>
      <w:r>
        <w:rPr>
          <w:rFonts w:ascii="Amiri" w:hAnsi="Amiri" w:eastAsia="Amiri" w:cs="Amiri"/>
          <w:color w:val="111111"/>
          <w:sz w:val="28"/>
          <w:sz w:val="28"/>
          <w:szCs w:val="28"/>
          <w:rtl w:val="true"/>
          <w:lang w:bidi="ar-SA"/>
        </w:rPr>
        <w:t>والمُدّ رطلان وربع بالعراقي ورطل  ونصف بالمدني، كما دلّت عليه الأخبار المتقدّمة</w:t>
      </w:r>
      <w:r>
        <w:rPr>
          <w:rStyle w:val="FootnoteAnchor"/>
          <w:rtl w:val="true"/>
        </w:rPr>
        <w:footnoteReference w:id="448"/>
      </w:r>
      <w:r>
        <w:rPr>
          <w:rFonts w:ascii="Amiri" w:hAnsi="Amiri" w:eastAsia="Amiri" w:cs="Amiri"/>
          <w:color w:val="111111"/>
          <w:sz w:val="28"/>
          <w:sz w:val="28"/>
          <w:szCs w:val="28"/>
          <w:rtl w:val="true"/>
          <w:lang w:bidi="ar-SA"/>
        </w:rPr>
        <w:t>لزوماً بيّناً، وكلمات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النصاب بالوزن؛ لظاهر الأخبار</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لو اعتبر بالكيل ولم يعلم وزنه، فإنّ الأقرب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الزكاة؛ لأصالة عدم التفاضل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نقصان وزنه، فالأقرب عدم وجوب الزكاة، والأحوط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التقدير تحقيق في تقريبٍ، لرجوع المكائيل والموازين والشعيرات فيه إلى المتعارف في الوزن والقدر، فليس تحقيقاً في تحقيقٍ؛ للزوم المحال، ولا تقريباً في تقريبٍ كي يسهل أمره ويغتفر فيه القليل ويتسامح بالجزئي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إخراج الفريضة بعد التصفية في الزرع، وبعد الاختراف والاقتطاف في التمر والزبيب من غير خلافٍ يُعتدّ به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الذي لو أخّر عنه ضمن إذا كان التأخير من دون عذرٍ، أو الوقت الذي يجوز للساعي مطالبة المالك بالزكاة فيه؛ لأنّ ما قبله وقت للإخراج قطعاً، كما يرشد إليه </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خرصه أخرج زكاته</w:t>
      </w:r>
      <w:r>
        <w:rPr>
          <w:rFonts w:eastAsia="IRNazanin" w:cs="IRNazanin"/>
          <w:color w:val="111111"/>
          <w:sz w:val="28"/>
          <w:szCs w:val="28"/>
          <w:rtl w:val="true"/>
          <w:lang w:bidi="fa-IR"/>
        </w:rPr>
        <w:t xml:space="preserve">» </w:t>
      </w:r>
      <w:r>
        <w:rPr>
          <w:rStyle w:val="FootnoteAnchor"/>
          <w:rtl w:val="true"/>
        </w:rPr>
        <w:footnoteReference w:id="450"/>
      </w:r>
      <w:r>
        <w:rPr>
          <w:rFonts w:ascii="Amiri" w:hAnsi="Amiri" w:eastAsia="Amiri" w:cs="Amiri"/>
          <w:color w:val="111111"/>
          <w:sz w:val="28"/>
          <w:sz w:val="28"/>
          <w:szCs w:val="28"/>
          <w:rtl w:val="true"/>
          <w:lang w:bidi="ar-SA"/>
        </w:rPr>
        <w:t>وتجويز هم إخراج الواجب والتمر على رؤوس النخل، وجواز مقاسمة الساعي للمالك قبل الجذاذ،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وقت مبدأ الوجوب والتعلّق الذي لو فرّط المالك بالمال قبله لم يضمن للفقراء شيئاً، ولو أدّى قبله لم يكن مؤدّياً شيئاً،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بلوغ الغلّة مبلغاً يصدق عليه اسم الحنطة والشعير والتمر والزبيب</w:t>
      </w:r>
      <w:r>
        <w:rPr>
          <w:rStyle w:val="FootnoteAnchor"/>
          <w:rtl w:val="true"/>
        </w:rPr>
        <w:footnoteReference w:id="451"/>
      </w:r>
      <w:r>
        <w:rPr>
          <w:rFonts w:ascii="Amiri" w:hAnsi="Amiri" w:eastAsia="Amiri" w:cs="Amiri"/>
          <w:color w:val="111111"/>
          <w:sz w:val="28"/>
          <w:sz w:val="28"/>
          <w:szCs w:val="28"/>
          <w:rtl w:val="true"/>
          <w:lang w:bidi="ar-SA"/>
        </w:rPr>
        <w:t xml:space="preserve">لتعليق الحكم في الأخبار </w:t>
      </w:r>
      <w:r>
        <w:rPr>
          <w:rStyle w:val="FootnoteAnchor"/>
          <w:rtl w:val="true"/>
        </w:rPr>
        <w:footnoteReference w:id="452"/>
      </w:r>
      <w:r>
        <w:rPr>
          <w:rFonts w:ascii="Amiri" w:hAnsi="Amiri" w:eastAsia="Amiri" w:cs="Amiri"/>
          <w:color w:val="111111"/>
          <w:sz w:val="28"/>
          <w:sz w:val="28"/>
          <w:szCs w:val="28"/>
          <w:rtl w:val="true"/>
          <w:lang w:bidi="ar-SA"/>
        </w:rPr>
        <w:t xml:space="preserve">وفتوى الأصحاب على هذه الأسماء، فيدور الحكم مدار صدق الاسم وجوداً وعدماً، ولا تصدق هذه الأسماء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يعلم ذلك ويقطع به أصل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التمر والزبيب إلّا إذا جفّت ثمرة النخل وانتقلت عن صدق اسم الرطب عليها، وجفّت ثمرة الكرم وانتقلت عن اسم العنب، كما نصّ عليه اللغويّون وشهد به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ثمر النخل كالزبيب من العنب، وهو اليابس بإجماع  أهل اللغات</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الصحاح والمجمع وغيرهما </w:t>
      </w:r>
      <w:r>
        <w:rPr>
          <w:rStyle w:val="FootnoteAnchor"/>
          <w:rtl w:val="true"/>
        </w:rPr>
        <w:footnoteReference w:id="454"/>
      </w:r>
      <w:r>
        <w:rPr>
          <w:rFonts w:ascii="Amiri" w:hAnsi="Amiri" w:eastAsia="Amiri" w:cs="Amiri"/>
          <w:color w:val="111111"/>
          <w:sz w:val="28"/>
          <w:sz w:val="28"/>
          <w:szCs w:val="28"/>
          <w:rtl w:val="true"/>
          <w:lang w:bidi="ar-SA"/>
        </w:rPr>
        <w:t>أيضاً ما يقضي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يوهم خلافه من كلام صاحب القاموس </w:t>
      </w:r>
      <w:r>
        <w:rPr>
          <w:rStyle w:val="FootnoteAnchor"/>
          <w:rtl w:val="true"/>
        </w:rPr>
        <w:footnoteReference w:id="455"/>
      </w:r>
      <w:r>
        <w:rPr>
          <w:rFonts w:ascii="Amiri" w:hAnsi="Amiri" w:eastAsia="Amiri" w:cs="Amiri"/>
          <w:color w:val="111111"/>
          <w:sz w:val="28"/>
          <w:sz w:val="28"/>
          <w:szCs w:val="28"/>
          <w:rtl w:val="true"/>
          <w:lang w:bidi="ar-SA"/>
        </w:rPr>
        <w:t>لا يعارض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الحبّ </w:t>
      </w:r>
      <w:r>
        <w:rPr>
          <w:rStyle w:val="FootnoteAnchor"/>
          <w:rtl w:val="true"/>
        </w:rPr>
        <w:footnoteReference w:id="456"/>
      </w:r>
      <w:r>
        <w:rPr>
          <w:rFonts w:ascii="Amiri" w:hAnsi="Amiri" w:eastAsia="Amiri" w:cs="Amiri"/>
          <w:color w:val="111111"/>
          <w:sz w:val="28"/>
          <w:sz w:val="28"/>
          <w:szCs w:val="28"/>
          <w:rtl w:val="true"/>
          <w:lang w:bidi="ar-SA"/>
        </w:rPr>
        <w:t>إلا إذا اشتدّ وانعقد وجفٌ بحيث كان حبّاً متميّزاً متماسكاً جافّاً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بدوّ الصلاح، ففي الحبّ اشتداده وانعقاده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 وبين معناه الأوّل دقيق جدّاً لا يكاد يميّزه إلّا أوحديّ الناس في زمانٍ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التمر احمراره واصفراره، وفي العنب صيرورته حِصرماً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القول منسوب للأكثر والأشهر</w:t>
      </w:r>
      <w:r>
        <w:rPr>
          <w:rStyle w:val="FootnoteAnchor"/>
          <w:rtl w:val="true"/>
        </w:rPr>
        <w:footnoteReference w:id="458"/>
      </w:r>
      <w:r>
        <w:rPr>
          <w:rFonts w:ascii="Amiri" w:hAnsi="Amiri" w:eastAsia="Amiri" w:cs="Amiri"/>
          <w:color w:val="111111"/>
          <w:sz w:val="28"/>
          <w:sz w:val="28"/>
          <w:szCs w:val="28"/>
          <w:rtl w:val="true"/>
          <w:lang w:bidi="ar-SA"/>
        </w:rPr>
        <w:t>، والظاهر أنّ الشهرة عليه محصّلة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ويظهر من المنتهى نقل الإجماع عليه حيث نفى الزكاة بإجماع العلماء عمّن ابتاع أو  استوهب أو ورث بعد بدوّ الصلاح </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وهو الأقوى؛ للشهرة والإجماع المتقدّمين </w:t>
      </w:r>
      <w:r>
        <w:rPr>
          <w:rStyle w:val="FootnoteAnchor"/>
          <w:rtl w:val="true"/>
        </w:rPr>
        <w:footnoteReference w:id="460"/>
      </w:r>
      <w:r>
        <w:rPr>
          <w:rFonts w:ascii="Amiri" w:hAnsi="Amiri" w:eastAsia="Amiri" w:cs="Amiri"/>
          <w:color w:val="111111"/>
          <w:sz w:val="28"/>
          <w:sz w:val="28"/>
          <w:szCs w:val="28"/>
          <w:rtl w:val="true"/>
          <w:lang w:bidi="ar-SA"/>
        </w:rPr>
        <w:t xml:space="preserve">، ولعمومات وجوب الزكاة في المال، ووجوبها فيما سقت السماء أو أنبتت الأرض ممّا يكال ويوزن </w:t>
      </w:r>
      <w:r>
        <w:rPr>
          <w:rStyle w:val="FootnoteAnchor"/>
          <w:rtl w:val="true"/>
        </w:rPr>
        <w:footnoteReference w:id="461"/>
      </w:r>
      <w:r>
        <w:rPr>
          <w:rFonts w:ascii="Amiri" w:hAnsi="Amiri" w:eastAsia="Amiri" w:cs="Amiri"/>
          <w:color w:val="111111"/>
          <w:sz w:val="28"/>
          <w:sz w:val="28"/>
          <w:szCs w:val="28"/>
          <w:rtl w:val="true"/>
          <w:lang w:bidi="ar-SA"/>
        </w:rPr>
        <w:t>، خرج ما قبل ذلك ويبقى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الزكاة لو لم تجب إلّا بعد التمريّة والعنبيّة لاشتهر غاية الاشتهار؛ لتوفّر الدواعي لاشتهاره،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اشتهر خلافه فتوىً وعملاً وسيرةً مأخوذة يداً بيد في كثير من المقامات، ولما خفي على الناس وجه التخلّص من الزكاة قبل صدق التمريّة والعنبيّة بجعلهما دبساً أو نقلهما أو رهنهما، ولصدق الحنطة والشعير عند الانعقاد عرفاً، وكذا صدق التمر على البُشر عرفاً، فيلحق بهما العنب وإن لم يصدق عليه الزبيب؛ لعدم القول بالفصل، ولنصّ بعض أهل اللغة على تسمية البُشر تمراً </w:t>
      </w:r>
      <w:r>
        <w:rPr>
          <w:rStyle w:val="FootnoteAnchor"/>
          <w:rtl w:val="true"/>
        </w:rPr>
        <w:footnoteReference w:id="462"/>
      </w:r>
      <w:r>
        <w:rPr>
          <w:rFonts w:ascii="Amiri" w:hAnsi="Amiri" w:eastAsia="Amiri" w:cs="Amiri"/>
          <w:color w:val="111111"/>
          <w:sz w:val="28"/>
          <w:sz w:val="28"/>
          <w:szCs w:val="28"/>
          <w:rtl w:val="true"/>
          <w:lang w:bidi="ar-SA"/>
        </w:rPr>
        <w:t>، والأصل في الاستعمال الحقيقة ولا قائل بالفصل بينه وبين العنب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الصدق العرفي أو تسليمه وجعله منصرفاً للفرد الظاهر منه وهو اليابس، لا نسلّمه؛ لصدق التمر اليوم على الرطب والبُسر، وكذلك لا نسلّم انصرافه للفرد الخاصّ دون غيره وإن كان الفرد الخاصّ أظهر وأشهر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والمعارضة بأقوال اللغويّين النافين لصدق التمر على الرطب والبُسر لا تصلح لرفع ما عليه العرف؛ لأنّ العرف مقدّم على اللغة، ولا تصلح لرفع ما أثبته الآخَرون؛ لأنّ المثبت مقدّم على النافي، والوضع للقدر المشترك خير من الحقيقة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هذا أيضاً الأخبار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النخل صدقة حتّى يبلغ خمسة أوساق، والعنب مثل ذلك </w:t>
      </w:r>
    </w:p>
    <w:p>
      <w:pPr>
        <w:pStyle w:val="BookText"/>
        <w:rPr/>
      </w:pPr>
      <w:r>
        <w:rPr>
          <w:rFonts w:ascii="Amiri" w:hAnsi="Amiri" w:eastAsia="Amiri" w:cs="Amiri"/>
          <w:color w:val="111111"/>
          <w:sz w:val="28"/>
          <w:sz w:val="28"/>
          <w:szCs w:val="28"/>
          <w:rtl w:val="true"/>
          <w:lang w:bidi="ar-SA"/>
        </w:rPr>
        <w:t>حتّى يكون خمسة أوساق زبيباً</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xml:space="preserve">فإنّ عدوله عن التمر إلى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جميع أفراده مجازاً ما عدا ما قبل البُسر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إرادة جميع الأفراد ما عدا ما قبل البُسر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والعنب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فيه الزكاة إذا قدّر بعد صيرورته زبيباً خمسة أوساق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لا يخلو من إجمالٍ أوّلاً من جهة أنّ اشتراطه بذاك القدر عند عروض وصف الزبيبيّة يُفهم منه أنّ بلوغه ذلك قبلها حين وصفه بالعنبيّة لا يوجب الزكاة، وهو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إرادة أنّ العنب عند صيرورته زبيباً تجب فيه الزكاة إذا بلغ خمسة أوساق قائم بل مساوٍ للأوّل؛ لأنّ إطلاق العنب على ما يؤول إليه مجاز شائع، ومع هذا الاحتمال يقوم الإجمال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بصير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في الحبّ ولا في النخل ولا في العنب طلا زكاة حتّى يبلغ وسقين، والوسق ستّون صاعاً</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ويضعّفه اشتماله على ما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سعد بن سعد،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على العنب زكاة أو إنّما تجب عليه إذا صيّره زبيباً؟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خرصه أخرج زكاته</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فسؤاله عن العنب بعد ذكر الزبيب سابقاً نصٌّ في ثبوت الزكاة عليه، وكذا تعليق الإخراج على الخرص، وهو على ما هو المشهور إنّما يكون في حال البُسريّة والعنبيّة؛ لانحصار ثمرته في ذلك الوقت؛ لأنّ فائدته على المشهور جواز التصرّف من المالك إذا عرف الخارص قدره تمراً أو زبيباً وضمّنهم حصّة الفقراء، أو جعلها في أيديهم أمانةً، وبعد صيرورة الثمرة تمراً أو زبيباً يحلّ وقت جذاذها فلا معنى لخرصها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تأخير الخرص إلى ذلك الحال يؤدّي إلى تساقط الثمرة من هبوب الرياح وغبار الأهوية فتقلّ فائدته، ولأنّ الزبيب لا يكون زبيباً إلّا بعد أن يصرم ويقع على الأرض، ومع ذلك يكون مكيلاً أو موزوناً فلا يجوز خرصه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أنّ فائدة الخرص مجرّد معرفة ما يؤخذ من المخروص بعد صيرورته تمراً </w:t>
      </w:r>
    </w:p>
    <w:p>
      <w:pPr>
        <w:pStyle w:val="BookText"/>
        <w:rPr/>
      </w:pPr>
      <w:r>
        <w:rPr>
          <w:rFonts w:ascii="Amiri" w:hAnsi="Amiri" w:eastAsia="Amiri" w:cs="Amiri"/>
          <w:color w:val="111111"/>
          <w:sz w:val="28"/>
          <w:sz w:val="28"/>
          <w:szCs w:val="28"/>
          <w:rtl w:val="true"/>
          <w:lang w:bidi="ar-SA"/>
        </w:rPr>
        <w:t>وزبيباً، فلو لم يصر لم يؤخذ منه لا جواز التصرّف، لا وجه لها؛ لأنّ جواز تصرّف المالك ممّا يمنع جواز الأخذ بالخرص، ويوجب الرجوع إلى قول المالك، ومعه تقلّ الفائدة حينئذٍ، على أنّ الرواية صريحة في وجوب الإخراج عند الخرص، فلا معنى لردّها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الزكاة في الحنطة والشعير والتمر والزبيب متى تجب على صاحبها؟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صرم وإذا خرص</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بحمل وقت الصرم على وقت الخرص على غير المعتاد؛ لعدم إمكان اتّحاد وقتهما لما بين الصرم والخرص من المدّة، بناء على أنّ الخرص حالة البُسريّة والعنبيّة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يُحمل وقت الخرص على وقت الصرم عند صيرورة الثمرة عنباً وتمراً على رؤوس الأشجار والنخل بقرينة ذكره بعده، ولا أقلّ من الإجمال، فيسقط معه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فالاستناد إلى الروايات لا يخلو من قصورٍ، والعمدة اعتضادها بالاحتياط  وفتوى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الزكاة إذا ملك النصاب قبل تعلّق الوجوب بأيّ نحوٍ كان من أنواع التمليكات، ولا يشترط التملّك بالزراعة، كما يظهر من المحقّق رحمه الله</w:t>
      </w:r>
      <w:r>
        <w:rPr>
          <w:rStyle w:val="FootnoteAnchor"/>
          <w:rtl w:val="true"/>
        </w:rPr>
        <w:footnoteReference w:id="467"/>
      </w:r>
      <w:r>
        <w:rPr>
          <w:rFonts w:ascii="Amiri" w:hAnsi="Amiri" w:eastAsia="Amiri" w:cs="Amiri"/>
          <w:color w:val="111111"/>
          <w:sz w:val="28"/>
          <w:sz w:val="28"/>
          <w:szCs w:val="28"/>
          <w:rtl w:val="true"/>
          <w:lang w:bidi="ar-SA"/>
        </w:rPr>
        <w:t>، لأنّه خلاف الإجماع،  فلا بدّ من تنزيل كلامه على ذلك</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تقارن الملك مع زمن الوجوب، قوي القول بنفي الزكاة عن المنتقل إليه والمنتقل منه، ولكنّ الأحوط ثبوتها على المنتقل إليه، وتقلّ فيه الثمرة؛ لقلّة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استثناء المؤن كلّها من مقاسمةٍ وخراجِ أرضٍ، وبذرٍ وثمنه وثمن ثمره، وأُجرة أرضِ أو أُجرة حفر أنهار صغار أو تنظيف كبار، أو ما يصرف على تلقيحٍ أو تركيسٍ أو تجفيفٍ أو تشميسٍ، أو قيمة عوامل وآلات وماء وأُجرة ناطور وقاسم وكيّال وكاتب وحيوان للعامل والحافظ، وما يبذل لدفع المضارّ والمفاسد والحفظ من سارقٍ وظالمٍ وغاصبٍ، ومقدار ما يخصّ تلك السنة من أُجرة حفر قنوات ومن قيمة آلات مستمرّة ومن بناء سور ومن وضع سلاح ودوابّ وغيرها، وفاقاً للمشهور، بل كاد أن يكون متّفقاً عليه في أغلب ما تقدّم، سيّما </w:t>
      </w:r>
    </w:p>
    <w:p>
      <w:pPr>
        <w:pStyle w:val="BookText"/>
        <w:rPr/>
      </w:pPr>
      <w:r>
        <w:rPr>
          <w:rFonts w:ascii="Amiri" w:hAnsi="Amiri" w:eastAsia="Amiri" w:cs="Amiri"/>
          <w:color w:val="111111"/>
          <w:sz w:val="28"/>
          <w:sz w:val="28"/>
          <w:szCs w:val="28"/>
          <w:rtl w:val="true"/>
          <w:lang w:bidi="ar-SA"/>
        </w:rPr>
        <w:t>المقاسمة فإنّه قد نقل عليها الإجماع</w:t>
      </w:r>
      <w:r>
        <w:rPr>
          <w:rStyle w:val="FootnoteAnchor"/>
          <w:rtl w:val="true"/>
        </w:rPr>
        <w:footnoteReference w:id="468"/>
      </w:r>
      <w:r>
        <w:rPr>
          <w:rFonts w:ascii="Amiri" w:hAnsi="Amiri" w:eastAsia="Amiri" w:cs="Amiri"/>
          <w:color w:val="111111"/>
          <w:sz w:val="28"/>
          <w:sz w:val="28"/>
          <w:szCs w:val="28"/>
          <w:rtl w:val="true"/>
          <w:lang w:bidi="ar-SA"/>
        </w:rPr>
        <w:t>، ونطق فيها الصحيح من الأخبار،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أرضٍ دفعها إليك السلطان فتاجرته فيها فعليك فيما أخرجه الله تعالى منها الذي قاطعك عليه، وليس على جميع ما أخرج الله تعالى منها العُشر، إنّما عليك العُشر فيما حصل في يدك بعد  مقاسمته لك</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قبّل رسول الله صَلَّى اللَّهُ عَلَيْهِ وَ آلِهِ وَ سَلَّمَ خيبر وعليهم في حصصهم العُشر ونصف العُشْر</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إخراج المؤن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فتوى المشهور، وكون النصاب مشتركاً فيقتضي توزيع الخسارة على الشريكين كما هي قاعدة الشركة، وكون وجوب الزكاة تابعاً للنماء والفائدة، وهو لا يتناول المؤونة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الفقه الرضوي في النصاب،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 ذلك وحصل بعد خراج السلطان ومؤونة العمارة والقرية أُخرج منه العُشر إن كان سقي بماء المطر أو كان بعلاً، وإن كان سقي بالدلاء ففيه نصف العُشر</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يترك للحارس يكون في الحائط العذق والعذقان والثلاثة لحفظه إيَّاه</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وعموم التعليل وعدم القول بالفصل يؤذنان بالعموم لكلّ المؤن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نُقل عن ظاهر الغنية من الإجماع على إخراجها</w:t>
      </w:r>
      <w:r>
        <w:rPr>
          <w:rStyle w:val="FootnoteAnchor"/>
          <w:rtl w:val="true"/>
        </w:rPr>
        <w:footnoteReference w:id="473"/>
      </w:r>
      <w:r>
        <w:rPr>
          <w:rFonts w:ascii="Amiri" w:hAnsi="Amiri" w:eastAsia="Amiri" w:cs="Amiri"/>
          <w:color w:val="111111"/>
          <w:sz w:val="28"/>
          <w:sz w:val="28"/>
          <w:szCs w:val="28"/>
          <w:rtl w:val="true"/>
          <w:lang w:bidi="ar-SA"/>
        </w:rPr>
        <w:t>، وما حكم به جماعة</w:t>
      </w:r>
      <w:r>
        <w:rPr>
          <w:rStyle w:val="FootnoteAnchor"/>
          <w:rtl w:val="true"/>
        </w:rPr>
        <w:footnoteReference w:id="474"/>
      </w:r>
      <w:r>
        <w:rPr>
          <w:rFonts w:ascii="Amiri" w:hAnsi="Amiri" w:eastAsia="Amiri" w:cs="Amiri"/>
          <w:color w:val="111111"/>
          <w:sz w:val="28"/>
          <w:sz w:val="28"/>
          <w:szCs w:val="28"/>
          <w:rtl w:val="true"/>
          <w:lang w:bidi="ar-SA"/>
        </w:rPr>
        <w:t>من أنّ عدم استثناء البذر يؤدّي إلى تكرير الزكاة في الغلّات، ولا قائل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حجّية الشهرة لنفسها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الثاني بمنع كون شركة الزكاة كسائر المشتركات كي تساويها في الحكم؛ لجواز إخراج المالك الفريضة من غير النصاب، وجواز التصرّف به مع الضمان، ولو سُلّم فإنّما يُسلَّم في المؤن المتأخّرة لا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الثالث بمنع تبعيّة الزكاة للنماء والفائدة، بل هي متعلّقة بما يخرج من الأرض،  وهو شامل لما قابل المؤونة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الفقه الرضوي، وعدم ثبوت كونه روايةً كي تجبره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الإجماع المركّب على عدم الفصل، وبعدم صراحة الدلالة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السادس بمنع الإجماع عند وجود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التأدية إلى ذلك؛ لأنّ البذر غير نمائه، وبمنع 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بعدم استثنائها كلّها ما عدا حصّة السلطان</w:t>
      </w:r>
      <w:r>
        <w:rPr>
          <w:rStyle w:val="FootnoteAnchor"/>
          <w:rtl w:val="true"/>
        </w:rPr>
        <w:footnoteReference w:id="475"/>
      </w:r>
      <w:r>
        <w:rPr>
          <w:rFonts w:ascii="IRNazanin" w:hAnsi="IRNazanin" w:eastAsia="IRNazanin"/>
          <w:color w:val="111111"/>
          <w:sz w:val="28"/>
          <w:sz w:val="28"/>
          <w:szCs w:val="28"/>
          <w:rtl w:val="true"/>
          <w:lang w:bidi="fa-IR"/>
        </w:rPr>
        <w:t>للاتّفاق على خروجها، وألحق بعضهم</w:t>
      </w:r>
      <w:r>
        <w:rPr>
          <w:rStyle w:val="FootnoteAnchor"/>
          <w:rtl w:val="true"/>
        </w:rPr>
        <w:footnoteReference w:id="476"/>
      </w:r>
      <w:r>
        <w:rPr>
          <w:rFonts w:ascii="Amiri" w:hAnsi="Amiri" w:eastAsia="Amiri" w:cs="Amiri"/>
          <w:color w:val="111111"/>
          <w:sz w:val="28"/>
          <w:sz w:val="28"/>
          <w:szCs w:val="28"/>
          <w:rtl w:val="true"/>
          <w:lang w:bidi="ar-SA"/>
        </w:rPr>
        <w:t>بها الخراج مطلقاً الذي يؤخذ في الأرض الخراجيّة، ويتولّى أخذه حُكّام  المخالفين، وادّعي الإجماع على خروجه، فيدفع ربّ المال المؤن حينئذٍ من ماله، ولا ينقص على الفقراء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على ذلك بالإجماع المنقول في الخلاف </w:t>
      </w:r>
      <w:r>
        <w:rPr>
          <w:rStyle w:val="FootnoteAnchor"/>
          <w:rtl w:val="true"/>
        </w:rPr>
        <w:footnoteReference w:id="477"/>
      </w:r>
      <w:r>
        <w:rPr>
          <w:rFonts w:ascii="IRNazanin" w:hAnsi="IRNazanin" w:eastAsia="IRNazanin"/>
          <w:color w:val="111111"/>
          <w:sz w:val="28"/>
          <w:sz w:val="28"/>
          <w:szCs w:val="28"/>
          <w:rtl w:val="true"/>
          <w:lang w:bidi="fa-IR"/>
        </w:rPr>
        <w:t xml:space="preserve">، وبإطلاق الأخبار </w:t>
      </w:r>
      <w:r>
        <w:rPr>
          <w:rStyle w:val="FootnoteAnchor"/>
          <w:rtl w:val="true"/>
        </w:rPr>
        <w:footnoteReference w:id="478"/>
      </w:r>
      <w:r>
        <w:rPr>
          <w:rFonts w:ascii="IRNazanin" w:hAnsi="IRNazanin" w:eastAsia="IRNazanin"/>
          <w:color w:val="111111"/>
          <w:sz w:val="28"/>
          <w:sz w:val="28"/>
          <w:szCs w:val="28"/>
          <w:rtl w:val="true"/>
          <w:lang w:bidi="fa-IR"/>
        </w:rPr>
        <w:t xml:space="preserve">المتكثّرة الدالّة على العُشر ونصف العُشر من دون استثناء المؤونة في مقام البيان، وبخصوص حسنة أبي بصير ومحمّد عن الباقر علیه السّلام المتقدمة </w:t>
      </w:r>
      <w:r>
        <w:rPr>
          <w:rStyle w:val="FootnoteAnchor"/>
          <w:rtl w:val="true"/>
        </w:rPr>
        <w:footnoteReference w:id="479"/>
      </w:r>
      <w:r>
        <w:rPr>
          <w:rFonts w:ascii="Amiri" w:hAnsi="Amiri" w:eastAsia="Amiri" w:cs="Amiri"/>
          <w:color w:val="111111"/>
          <w:sz w:val="28"/>
          <w:sz w:val="28"/>
          <w:szCs w:val="28"/>
          <w:rtl w:val="true"/>
          <w:lang w:bidi="ar-SA"/>
        </w:rPr>
        <w:t>في المقاسمة، فإنّ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العشر عليك فيما يحصل في يدك بعد مقاسمته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دلّ على قلّة الفريضة مع كثرة المؤونة وكثرتها مع قلّتها، كما جاء  العُشر ونصف العُشر</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الإجماع فلفتوى المشهور بخلافه، وعدم وجوده في نُسخ الخلاف سوى  إسناده لفتوى الفقهاء</w:t>
      </w:r>
      <w:r>
        <w:rPr>
          <w:rStyle w:val="FootnoteAnchor"/>
          <w:rtl w:val="true"/>
        </w:rPr>
        <w:footnoteReference w:id="481"/>
      </w:r>
      <w:r>
        <w:rPr>
          <w:rFonts w:ascii="Amiri" w:hAnsi="Amiri" w:eastAsia="Amiri" w:cs="Amiri"/>
          <w:color w:val="111111"/>
          <w:sz w:val="28"/>
          <w:sz w:val="28"/>
          <w:szCs w:val="28"/>
          <w:rtl w:val="true"/>
          <w:lang w:bidi="ar-SA"/>
        </w:rPr>
        <w:t>وظاهر سياقه إرادة فقهاء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مطلقات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إنّما ذُكرت لسياق بيان قدر الفريضة، لا لبيان جميع الأحكام وذكر الشرائط، وإلّا لذكر فيها إخراج المقاسمة وإخراج الخراج ممّا نقل على خروجهما الأخبار والإجماع، وكذا العذق والعذقان للحارس ممّا دلّت عليه الرواية</w:t>
      </w:r>
      <w:r>
        <w:rPr>
          <w:rStyle w:val="FootnoteAnchor"/>
          <w:rtl w:val="true"/>
        </w:rPr>
        <w:footnoteReference w:id="482"/>
      </w:r>
      <w:r>
        <w:rPr>
          <w:rFonts w:ascii="Amiri" w:hAnsi="Amiri" w:eastAsia="Amiri" w:cs="Amiri"/>
          <w:color w:val="111111"/>
          <w:sz w:val="28"/>
          <w:sz w:val="28"/>
          <w:szCs w:val="28"/>
          <w:rtl w:val="true"/>
          <w:lang w:bidi="ar-SA"/>
        </w:rPr>
        <w:t>، وكذا الحسنة</w:t>
      </w:r>
      <w:r>
        <w:rPr>
          <w:rStyle w:val="FootnoteAnchor"/>
          <w:rtl w:val="true"/>
        </w:rPr>
        <w:footnoteReference w:id="483"/>
      </w:r>
      <w:r>
        <w:rPr>
          <w:rFonts w:ascii="Amiri" w:hAnsi="Amiri" w:eastAsia="Amiri" w:cs="Amiri"/>
          <w:color w:val="111111"/>
          <w:sz w:val="28"/>
          <w:sz w:val="28"/>
          <w:szCs w:val="28"/>
          <w:rtl w:val="true"/>
          <w:lang w:bidi="ar-SA"/>
        </w:rPr>
        <w:t>أيضاً على نحو باقي الأخبار لم يذكر فيها شرط أو استثناء، على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يبقى في يدك بعد مقاسمته لك</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ظاهر في إخراج المؤن؛ لأنّ الباقي في اليد بعد المقاسمة هو ما بعد المؤن؛ لما هو المعتاد من إخراج المؤن قبل حصّة السلطان، كما هو المعتاد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دلّ على كثرة الفريضة مع قلّة المؤونة وقلّتها مع كثرة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أوّلاً قد يعارض بأنّ المؤونة لو كانت على ربّ المال لما توجّه تنصيف العشر فيما كثرت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بخروج هذه المؤونة بالنصّ معارض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العُشر ونصفه من جهة التعب لا من جهة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العُشْر ونصفه لا ينطبقان على المؤونة كي يُفهم منها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لا شهادة لها على أحد القولين؛ لكونها متّفقاً على مضمونها من الطرفين مخصصاً بها عموم أدلّة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تقديرٍ فالقول باستثناء المؤن هو الأقوى؛ للشهرة ولمخالفة العامّة، ولأنّ المفهوم من أخبار الزكاة ملاحظة المالك بالتخفيف عليه، كإسقاطه عن المعلوفة وعن العاملة وأشباههما  الزكاة، ولما جاء من عدم احتساب المؤن في الخمس من غوص وكنزٍ ومعدنٍ </w:t>
      </w:r>
      <w:r>
        <w:rPr>
          <w:rStyle w:val="FootnoteAnchor"/>
          <w:rtl w:val="true"/>
        </w:rPr>
        <w:footnoteReference w:id="485"/>
      </w:r>
      <w:r>
        <w:rPr>
          <w:rFonts w:ascii="Amiri" w:hAnsi="Amiri" w:eastAsia="Amiri" w:cs="Amiri"/>
          <w:color w:val="111111"/>
          <w:sz w:val="28"/>
          <w:sz w:val="28"/>
          <w:szCs w:val="28"/>
          <w:rtl w:val="true"/>
          <w:lang w:bidi="ar-SA"/>
        </w:rPr>
        <w:t>، والخمس زكاة في المعنى، ولأنّ لفظ الشركة والاشتراك يقضي به، ولأنّ إخراج المؤن من ربّ المال مع دفع الزكاة يؤدّي إلى الضرر والخسارة غالباً، ولا ضرر ولا إضرار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باستثناء المؤن فهل يعتبر النصاب بعدها، فيزكّى ما بقي بعدها إن بلغ </w:t>
      </w:r>
    </w:p>
    <w:p>
      <w:pPr>
        <w:pStyle w:val="BookText"/>
        <w:rPr/>
      </w:pPr>
      <w:r>
        <w:rPr>
          <w:rFonts w:ascii="Amiri" w:hAnsi="Amiri" w:eastAsia="Amiri" w:cs="Amiri"/>
          <w:color w:val="111111"/>
          <w:sz w:val="28"/>
          <w:sz w:val="28"/>
          <w:szCs w:val="28"/>
          <w:rtl w:val="true"/>
          <w:lang w:bidi="ar-SA"/>
        </w:rPr>
        <w:t>نصاباً، وإن لم يبلغ فلا زكاة عليه؟ أو يعتبر النصاب قبلها والفريضة بعدها، فيزكّى الباقي بعدها قلّ أو كثر؟ أو إن كانت مؤناً لما قبل الوجوب كالسقى والحرث والحفر اعتبر النصاب بعدها، وإلّا بأن كانت مؤناً بعد تعلّق الوجوب اعتبر النصاب قبلها والفريضة بعدها؟ وجوه، أظهرها الأوّل؛ وفاقاً لفتوى المشهور، ولظاهر الإجماع المنقول عن الغنية</w:t>
      </w:r>
      <w:r>
        <w:rPr>
          <w:rStyle w:val="FootnoteAnchor"/>
          <w:rtl w:val="true"/>
        </w:rPr>
        <w:footnoteReference w:id="486"/>
      </w:r>
      <w:r>
        <w:rPr>
          <w:rFonts w:ascii="Amiri" w:hAnsi="Amiri" w:eastAsia="Amiri" w:cs="Amiri"/>
          <w:color w:val="111111"/>
          <w:sz w:val="28"/>
          <w:sz w:val="28"/>
          <w:szCs w:val="28"/>
          <w:rtl w:val="true"/>
          <w:lang w:bidi="ar-SA"/>
        </w:rPr>
        <w:t>، ولظاهر الإجماعات المحكيّة</w:t>
      </w:r>
      <w:r>
        <w:rPr>
          <w:rStyle w:val="FootnoteAnchor"/>
          <w:rtl w:val="true"/>
        </w:rPr>
        <w:footnoteReference w:id="487"/>
      </w:r>
      <w:r>
        <w:rPr>
          <w:rFonts w:ascii="Amiri" w:hAnsi="Amiri" w:eastAsia="Amiri" w:cs="Amiri"/>
          <w:color w:val="111111"/>
          <w:sz w:val="28"/>
          <w:sz w:val="28"/>
          <w:szCs w:val="28"/>
          <w:rtl w:val="true"/>
          <w:lang w:bidi="ar-SA"/>
        </w:rPr>
        <w:t>على إخراج الخراج وحصّة السلطان واحتساب النصاب بعدها، ولظاهر الفقه الرضوي</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وأحوطها الثاني ؛ لأنّ فيه جمعاً بين أخبار الزكاة في قدر النصاب، وبين ما دلّ على استثناء المؤونة؛ اقتصاراً فيما دلّ على استثنائها على مورد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وأقربها لقواعد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والاحتياط فيه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من المؤن قطعاً، والظاهر أنّه ما يؤخذ من الأرض الخراجيّة من نقدٍ  أو عروضٍ خارج عن حاصلها، ولو كان حصّةٌ من حاصلها سُمّي مقاسمةً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تسقط الزكاة بأخذ الخراج في الأرض الخراجيّة، كما دلّت عليه أخبار</w:t>
      </w:r>
      <w:r>
        <w:rPr>
          <w:rStyle w:val="FootnoteAnchor"/>
          <w:rtl w:val="true"/>
        </w:rPr>
        <w:footnoteReference w:id="489"/>
      </w:r>
      <w:r>
        <w:rPr>
          <w:rFonts w:ascii="Amiri" w:hAnsi="Amiri" w:eastAsia="Amiri" w:cs="Amiri"/>
          <w:color w:val="111111"/>
          <w:sz w:val="28"/>
          <w:sz w:val="28"/>
          <w:szCs w:val="28"/>
          <w:rtl w:val="true"/>
          <w:lang w:bidi="ar-SA"/>
        </w:rPr>
        <w:t>متكثّرة؛ لا طّراحها من جهة شذوذها، وعدم العامل بها ممّن يُعتدّ به، وفتوى المشهور بل الإجماع على خلافها، ومع ذلك فهي موافقة لفتوى العامّة مخالفة للأصحاب، فلتُحمل على التقيّة أو تُطرح، أو يُحمل الخراج فيها على ما أُخذ بعنوان الزكاة قهراً كما يصنعونه وُلاة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لا يخلو من إشكالٍ أيضاً؛ لأنّ إجزاء ما يأخذونه بعنوان الزكاة عن الزكاة المفروضة أيضاً لا نقول به؛ لما ورد فيمن يأخذ الصدقة قهراً في صحيحة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هؤلاء قوم غصبوكم، وإنّما الصدقة لأهلها</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وللاحتياط، ولعمومات الأدلّة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ورد في الأخبار من الإجزاء</w:t>
      </w:r>
      <w:r>
        <w:rPr>
          <w:rStyle w:val="FootnoteAnchor"/>
          <w:rtl w:val="true"/>
        </w:rPr>
        <w:footnoteReference w:id="491"/>
      </w:r>
      <w:r>
        <w:rPr>
          <w:rFonts w:ascii="Amiri" w:hAnsi="Amiri" w:eastAsia="Amiri" w:cs="Amiri"/>
          <w:color w:val="111111"/>
          <w:sz w:val="28"/>
          <w:sz w:val="28"/>
          <w:szCs w:val="28"/>
          <w:rtl w:val="true"/>
          <w:lang w:bidi="ar-SA"/>
        </w:rPr>
        <w:t xml:space="preserve">شاذّ غير معمولٍ عليه ممن يُعتدّ به، ومنقول الإجماع </w:t>
      </w:r>
      <w:r>
        <w:rPr>
          <w:rStyle w:val="FootnoteAnchor"/>
          <w:rtl w:val="true"/>
        </w:rPr>
        <w:footnoteReference w:id="492"/>
      </w:r>
      <w:r>
        <w:rPr>
          <w:rFonts w:ascii="IRNazanin" w:hAnsi="IRNazanin" w:eastAsia="IRNazanin"/>
          <w:color w:val="111111"/>
          <w:sz w:val="28"/>
          <w:sz w:val="28"/>
          <w:szCs w:val="28"/>
          <w:rtl w:val="true"/>
          <w:lang w:bidi="fa-IR"/>
        </w:rPr>
        <w:t>على خلافه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والمقاسمة المأخوذة في غير الأرض ظلماً أو في الأرض الخراجيّة من غير حُكّام أهل الخلاف أو منهم على وجه الظلم والزيادة لا على نحو المعتاد، وكذا ما يصانعون به من غير الخراج لحفظ الزرع يقوى القول باحتسابه من المؤن وخروجه قبل النصاب، وكذا ما يؤخذ على وجه الزكاة ظلماً وعدواناً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في جميع هذه الأقسام عدم استثنائها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بالمؤن ممّا يبنى على دوامه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كالقنوات الكبار وحفر الأنهار وبناء الجدران ونصب المساند وبناء القلاع للحفظ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أُجرة الانتفاع بها في تلك السنة، أو مقدار ما يخصّ تلك السنة إذا عرف مقدار دوامها من السنين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هذه لزكويٍّ وغيره وزّع على نسبة كلٍّ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لا يبنى على دوامه ممّا يتكرّر كلّ سنةٍ وإن كان قبل عامه فالمراد به إخراج نفسه، كأُجرة الفلّاح والحرث والسقي والحفظ، وأُجرة الأرض وإن كانت غصباً وإن لم يَنوِ إعطاء مالكها أُجرتها، ومؤونة الأجير، وأُجرة النجارين والحدّادين والحلّاقين، وما يأكله الضيوف لمصلحة الزرع، وما نقص من الآلات والعوامل حتّى ثياب المالك ونحوها، ولو كان سبب النقص مشتركاً بين الزكويّ وغيره وزّع عليهما، وعين البذر إذا لم يكن مشتريه، ولو اشتراه تخیّر بین استثناء عينه وقيمته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مؤونة العامل المثليّة والقيميّة قيمتها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عمل معه متبرّع أو عمل بنفسه، فلا يحتسب قيمة عملهما من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زرع مع الزكويّ غيره، وزّع عليهما بالنسبة ولو زاد في الحرث لزرع غير الزكويّ  لم يحتسب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قصد في الحرث غير الزكويّ فزرع زكويّاً، احتسب من المؤن على الأظهر ولا اعتبار بالقصد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اشترى زرعاً احتسب ثمنه وما يغرمه بعد ذلك عليه ، ولو اشترى نخلاً لم يحتسب ثمنه من المؤن، وعمل المالك وأُجرة ثيابه لا تحتسب من المؤونة، وما بقي من الآلات من حديد أو خشب أو غير ذلك يسقط من المؤونة بحسابها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فيما يسقى من دون 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توقّف على عمل كحفر السواقي والأنهار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سواء سقي سيحاً أو عِذياً</w:t>
      </w:r>
      <w:r>
        <w:rPr>
          <w:rStyle w:val="FootnoteAnchor"/>
          <w:rtl w:val="true"/>
        </w:rPr>
        <w:footnoteReference w:id="493"/>
      </w:r>
      <w:r>
        <w:rPr>
          <w:rFonts w:ascii="Amiri" w:hAnsi="Amiri" w:eastAsia="Amiri" w:cs="Amiri"/>
          <w:color w:val="111111"/>
          <w:sz w:val="28"/>
          <w:sz w:val="28"/>
          <w:szCs w:val="28"/>
          <w:rtl w:val="true"/>
          <w:lang w:bidi="ar-SA"/>
        </w:rPr>
        <w:t xml:space="preserve">بماء المطر أو بعلاً كأن تشرب عروقه من الأرض، ونصف العُشر فيما يسقى بالآلة كالدوالي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الدولاب تديره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والنواضح والسواني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سانية، وهي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والناعورة وكلّ آلةٍ كذلك من رشا وغرب؛ للإجماع بقسميه</w:t>
      </w:r>
      <w:r>
        <w:rPr>
          <w:rStyle w:val="FootnoteAnchor"/>
          <w:rtl w:val="true"/>
        </w:rPr>
        <w:footnoteReference w:id="494"/>
      </w:r>
      <w:r>
        <w:rPr>
          <w:rFonts w:ascii="Amiri" w:hAnsi="Amiri" w:eastAsia="Amiri" w:cs="Amiri"/>
          <w:color w:val="111111"/>
          <w:sz w:val="28"/>
          <w:sz w:val="28"/>
          <w:szCs w:val="28"/>
          <w:rtl w:val="true"/>
          <w:lang w:bidi="ar-SA"/>
        </w:rPr>
        <w:t>، والأخبار  المستفيضة المتكثّرة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منه يسقى بالرشا والدوالي والنواضح ففيه نصف العشر، وما سقت  السماء أو السيح أو ما كان بعلاً ففيه العشر تامّاً</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إلى غير ذلك من الأخبار</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ويلحق به ما لو سقي زرع بالآلة فجرى لغيره من دونها، أو دبّ في الأرض حتّى سقي عروق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اجتمعا كان الحكم للأكثر والأغلب، ومع التساوي يؤخذ من نصفه العُشر ومن نصفه الآخَر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كلام في ذلك في الجملة؛ للإجماعات المحكية</w:t>
      </w:r>
      <w:r>
        <w:rPr>
          <w:rStyle w:val="FootnoteAnchor"/>
          <w:rtl w:val="true"/>
        </w:rPr>
        <w:footnoteReference w:id="497"/>
      </w:r>
      <w:r>
        <w:rPr>
          <w:rFonts w:ascii="Amiri" w:hAnsi="Amiri" w:eastAsia="Amiri" w:cs="Amiri"/>
          <w:color w:val="111111"/>
          <w:sz w:val="28"/>
          <w:sz w:val="28"/>
          <w:szCs w:val="28"/>
          <w:rtl w:val="true"/>
          <w:lang w:bidi="ar-SA"/>
        </w:rPr>
        <w:t>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وللخبر المعتبر، وفيه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تكون عندنا تسقى بالدوالي ثمّ يزيد الماء فتسقى سيحاً؟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ليكون عندكم كذلك؟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النصف والنصف، نصف بنصف العُشر، ونصف بالعُشر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تسقى بالدوالي ثمّ يزيد الماء فتسقى السقية والسقيتين سيحاً؟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تسقى السقية والسقيتين سيحاً؟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ثلاثين وأربعين ليلة وقد مكث قبل ذلك في الأرض ستّة أشهر سبعة أشهر،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 العُشْر</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أنّ الاعتبار بالأكثريّة عدداً، كما ادّعي أنّه ظاهر الأكثر، ولأنّ المؤونة إنّما تكثر بسببه، ولعلّ المؤونة هي الحكم في اختلاف الواجب ولظاهر الرواية المتقدّمة</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من جهة أنّ الزمان الأكثر يحتاج إلى عدد أكثر، ولأنّ الظاهر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نصو الفقهاء هي الكمّ المنفصل، لاكثرة الزمان ولا كثرة النفع، أو الأكثريّة زماناً، كما مال إليه بعضهم، وادّعى أنّ الرواية بإطلاقها أو عمومها دالّة عليه</w:t>
      </w:r>
      <w:r>
        <w:rPr>
          <w:rStyle w:val="FootnoteAnchor"/>
          <w:rtl w:val="true"/>
        </w:rPr>
        <w:footnoteReference w:id="500"/>
      </w:r>
      <w:r>
        <w:rPr>
          <w:rFonts w:ascii="Amiri" w:hAnsi="Amiri" w:eastAsia="Amiri" w:cs="Amiri"/>
          <w:color w:val="111111"/>
          <w:sz w:val="28"/>
          <w:sz w:val="28"/>
          <w:szCs w:val="28"/>
          <w:rtl w:val="true"/>
          <w:lang w:bidi="ar-SA"/>
        </w:rPr>
        <w:t>، أو الأكثريّة نفعاً؛ لدوران الحكم مدار النفع، فقد تساوي السقية الواحدة بالسيح عشر سقيات بالنواضح، ويساوى السقي في يوم وليلة بالسيح سقي شهر بالنواضح؛ لشدّة غمره وتأثيره وعذوبته، وجعله بعضهم</w:t>
      </w:r>
      <w:r>
        <w:rPr>
          <w:rStyle w:val="FootnoteAnchor"/>
          <w:rtl w:val="true"/>
        </w:rPr>
        <w:footnoteReference w:id="501"/>
      </w:r>
      <w:r>
        <w:rPr>
          <w:rFonts w:ascii="Amiri" w:hAnsi="Amiri" w:eastAsia="Amiri" w:cs="Amiri"/>
          <w:color w:val="111111"/>
          <w:sz w:val="28"/>
          <w:sz w:val="28"/>
          <w:szCs w:val="28"/>
          <w:rtl w:val="true"/>
          <w:lang w:bidi="ar-SA"/>
        </w:rPr>
        <w:t xml:space="preserve">مدلولاً للخبر المتقدّم </w:t>
      </w:r>
      <w:r>
        <w:rPr>
          <w:rStyle w:val="FootnoteAnchor"/>
          <w:rtl w:val="true"/>
        </w:rPr>
        <w:footnoteReference w:id="502"/>
      </w:r>
      <w:r>
        <w:rPr>
          <w:rFonts w:ascii="IRNazanin" w:hAnsi="IRNazanin" w:eastAsia="IRNazanin"/>
          <w:color w:val="111111"/>
          <w:sz w:val="28"/>
          <w:sz w:val="28"/>
          <w:szCs w:val="28"/>
          <w:rtl w:val="true"/>
          <w:lang w:bidi="fa-IR"/>
        </w:rPr>
        <w:t xml:space="preserve">، من حيث إنّ الإمام لم يستفصل في السؤال الأوّل عن الأغلبيّة والمساواة حتّى أجاب بثلاثة أرباع العُشْر؛ لظهور المساواة من كلام السائل، ثمّ إنّه استفصل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ذكر السائل السقية والسقيتين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قدر زمانهما، وبعد أن حقّقه ثلاثين أو أربعين ليلة أجابه بنصف العُشر، فيُفهم منه أنّ الاعتبار بالنفع والنموّ، لا بالعدد ولا بالزمان؛ لأنّ قلّة زمان السيح مفهوم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على الاستمرار، ومن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السقية والسقيتين فلا فائدة في الاستفصال حينئذٍ، ولأنّ المفهوم من الأخبار كقوله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 سقت السماء العُشر، وفيما سقي بالنواضح ففيه نصف العُشر، وما سقي بهما ففيه ثلاثة أرباع العُشْر</w:t>
      </w:r>
      <w:r>
        <w:rPr>
          <w:rFonts w:eastAsia="IRNazanin" w:cs="IRNazanin"/>
          <w:color w:val="111111"/>
          <w:sz w:val="28"/>
          <w:szCs w:val="28"/>
          <w:rtl w:val="true"/>
          <w:lang w:bidi="fa-IR"/>
        </w:rPr>
        <w:t>»</w:t>
      </w:r>
      <w:r>
        <w:rPr>
          <w:rStyle w:val="FootnoteAnchor"/>
          <w:rtl w:val="true"/>
        </w:rPr>
        <w:footnoteReference w:id="503"/>
      </w:r>
      <w:r>
        <w:rPr>
          <w:rFonts w:ascii="Amiri" w:hAnsi="Amiri" w:eastAsia="Amiri" w:cs="Amiri"/>
          <w:color w:val="111111"/>
          <w:sz w:val="28"/>
          <w:sz w:val="28"/>
          <w:szCs w:val="28"/>
          <w:rtl w:val="true"/>
          <w:lang w:bidi="ar-SA"/>
        </w:rPr>
        <w:t xml:space="preserve">هو السقى المعتدّ به الذي يحصل به النماء دون مجرّد إيصال الماء إلى الزرع ولو كان غير نافعٍ له، أو كان نافعاً نفعاً لا يُعتدّ به، أو كان مضرّاً للزرع، فإذا دار الأمر مدار النفع في صدق السقي، كان المعتبر في الأغلبيّة أيضاً هو الانتفاع به؟ وجوه </w:t>
      </w:r>
      <w:r>
        <w:rPr>
          <w:rStyle w:val="FootnoteAnchor"/>
          <w:rtl w:val="true"/>
        </w:rPr>
        <w:footnoteReference w:id="504"/>
      </w:r>
      <w:r>
        <w:rPr>
          <w:rFonts w:ascii="Amiri" w:hAnsi="Amiri" w:eastAsia="Amiri" w:cs="Amiri"/>
          <w:color w:val="111111"/>
          <w:sz w:val="28"/>
          <w:sz w:val="28"/>
          <w:szCs w:val="28"/>
          <w:rtl w:val="true"/>
          <w:lang w:bidi="ar-SA"/>
        </w:rPr>
        <w:t>ثلاثة أقواها الأوّل فيما إذا حصل منه نفع يُعتدّ به على الطريق المعتاد، دون ما إذا لم يحصل منه نفع يُعتدّ به، أو حصل ضرر أو لم يحصل شيء،  فإنّه حينئذٍ يلحظ النفع</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عند إلغاء الأكثريّة؛ لعدم حصول النفع يجب الرجوع للزمان إذا لم يلغ؛ لعدم حصول نفعٍ فيه، فيقدّم على النفع في الأغلبيّة، وإلّا فليلاحظ النفع حينئذٍ، وحينئذٍ فيقدّم </w:t>
      </w:r>
    </w:p>
    <w:p>
      <w:pPr>
        <w:pStyle w:val="BookText"/>
        <w:rPr/>
      </w:pPr>
      <w:r>
        <w:rPr>
          <w:rFonts w:ascii="Amiri" w:hAnsi="Amiri" w:eastAsia="Amiri" w:cs="Amiri"/>
          <w:color w:val="111111"/>
          <w:sz w:val="28"/>
          <w:sz w:val="28"/>
          <w:szCs w:val="28"/>
          <w:rtl w:val="true"/>
          <w:lang w:bidi="ar-SA"/>
        </w:rPr>
        <w:t>اعتبار كثرة العدد على اعتبار الزمان إذا تساويا بالنفع أو إذا زاد نفع الزمان، وعلى اعتبار النفع واعتبار كثرة الزمان على اعتبار النفع لا على اعتبار كثرة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يُعرف الكلام في المساواة، فهل المراد المساواة في العدد أو الزمان أو النفع؟ وحكم اتّحاد زمان السقي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سقي بنهرٍ واحد سيحاً وبالآلة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التعاقب في  القلّة والكثرة والمساواة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المساواة في العدد والزمان ظاهرة، وأمّا في النفع فإن أمكن العلم به فلا إشكال، وإلّا فالأحوط العُشر، والأقوى ثلاثة أرباعه؛ لأصالة عدم زيادة كلٌّ منهما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نصف العُشر؛ لأصالة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مع الشكّ في العدد والزمان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 الزروع المتباعدة والثمار المتفرّقة تباعد ما بينها أم نمت دفعةً أو تدريجاً، كان بين نموّ زرعٍ وزرعٍ آخر وبستانٍ وبستانٍ أُخرى زمان يُعتدّ به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يضمّ سابق ما يطلع في الحول الواحد إلى لاحقه في ذلك الحول، أم لا؟ الأقرب الأوّل؛ لإطلاق الأخبار</w:t>
      </w:r>
      <w:r>
        <w:rPr>
          <w:rStyle w:val="FootnoteAnchor"/>
          <w:rtl w:val="true"/>
        </w:rPr>
        <w:footnoteReference w:id="505"/>
      </w:r>
      <w:r>
        <w:rPr>
          <w:rFonts w:ascii="Amiri" w:hAnsi="Amiri" w:eastAsia="Amiri" w:cs="Amiri"/>
          <w:color w:val="111111"/>
          <w:sz w:val="28"/>
          <w:sz w:val="28"/>
          <w:szCs w:val="28"/>
          <w:rtl w:val="true"/>
          <w:lang w:bidi="ar-SA"/>
        </w:rPr>
        <w:t xml:space="preserve">، وللشهرة المنقولة </w:t>
      </w:r>
      <w:r>
        <w:rPr>
          <w:rStyle w:val="FootnoteAnchor"/>
          <w:rtl w:val="true"/>
        </w:rPr>
        <w:footnoteReference w:id="506"/>
      </w:r>
      <w:r>
        <w:rPr>
          <w:rFonts w:ascii="Amiri" w:hAnsi="Amiri" w:eastAsia="Amiri" w:cs="Amiri"/>
          <w:color w:val="111111"/>
          <w:sz w:val="28"/>
          <w:sz w:val="28"/>
          <w:szCs w:val="28"/>
          <w:rtl w:val="true"/>
          <w:lang w:bidi="ar-SA"/>
        </w:rPr>
        <w:t>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بالثاني؛ للأصل، ولأنّ ذلك بمنزلة ثمرة حولين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الزرع مشتركاً واختلف الشركاء في كيفيّة السقي فمنهم بالآلة ومنهم بدونها، كان كحكم الزرع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يحتمل توزيع الفريضة على نسبة السقى، فالعُشْر على مَنْ سقى سيحاً، ونصفه  على مَنْ سقى بالآلة؛ تنزيلاً له منزلة الزرع المتعدّد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الفرض من الجيّد جيّداً، ومن الرديء رديئاً، ومنهما معاً منهما معاً على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دفع الجيّد عن الرديء أو عن المخلوط بالقيمة، أم لا يجوز؟ وجهان،  أحوطهما العدم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يسقط العُشْر في الأرض الخراجيّة؛ للأصل والعموم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لمن أسقطه فيها؛ لورود بعض الأخبار </w:t>
      </w:r>
      <w:r>
        <w:rPr>
          <w:rStyle w:val="FootnoteAnchor"/>
          <w:rtl w:val="true"/>
        </w:rPr>
        <w:footnoteReference w:id="507"/>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شاذّة لا عامل بها ممن يُعتدّ به سوى الشيخ في مقام الجمع</w:t>
      </w:r>
      <w:r>
        <w:rPr>
          <w:rStyle w:val="FootnoteAnchor"/>
          <w:rtl w:val="true"/>
        </w:rPr>
        <w:footnoteReference w:id="508"/>
      </w:r>
      <w:r>
        <w:rPr>
          <w:rFonts w:ascii="Amiri" w:hAnsi="Amiri" w:eastAsia="Amiri" w:cs="Amiri"/>
          <w:color w:val="111111"/>
          <w:sz w:val="28"/>
          <w:sz w:val="28"/>
          <w:szCs w:val="28"/>
          <w:rtl w:val="true"/>
          <w:lang w:bidi="ar-SA"/>
        </w:rPr>
        <w:t>فلتُطرح أو تُحمل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 الشعير إلى الحنطة ولا العكس؛ لانفراد ماهيّة كلٍّ منهما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العلس والسلت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حنطة</w:t>
      </w:r>
      <w:r>
        <w:rPr>
          <w:rStyle w:val="FootnoteAnchor"/>
          <w:rtl w:val="true"/>
        </w:rPr>
        <w:footnoteReference w:id="509"/>
      </w:r>
      <w:r>
        <w:rPr>
          <w:rFonts w:ascii="Amiri" w:hAnsi="Amiri" w:eastAsia="Amiri" w:cs="Amiri"/>
          <w:color w:val="111111"/>
          <w:sz w:val="28"/>
          <w:sz w:val="28"/>
          <w:szCs w:val="28"/>
          <w:rtl w:val="true"/>
          <w:lang w:bidi="ar-SA"/>
        </w:rPr>
        <w:t xml:space="preserve">لنصّ أهل اللغة على كون الأوّل حنطةً </w:t>
      </w:r>
      <w:r>
        <w:rPr>
          <w:rStyle w:val="FootnoteAnchor"/>
          <w:rtl w:val="true"/>
        </w:rPr>
        <w:footnoteReference w:id="510"/>
      </w:r>
      <w:r>
        <w:rPr>
          <w:rFonts w:ascii="Amiri" w:hAnsi="Amiri" w:eastAsia="Amiri" w:cs="Amiri"/>
          <w:color w:val="111111"/>
          <w:sz w:val="28"/>
          <w:sz w:val="28"/>
          <w:szCs w:val="28"/>
          <w:rtl w:val="true"/>
          <w:lang w:bidi="ar-SA"/>
        </w:rPr>
        <w:t>، ولاتّفاق الثاني مع الحنطة في الطبع، ولنقل بعض أهل اللغة ذلك</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حنطة والثاني شعير</w:t>
      </w:r>
      <w:r>
        <w:rPr>
          <w:rStyle w:val="FootnoteAnchor"/>
          <w:rtl w:val="true"/>
        </w:rPr>
        <w:footnoteReference w:id="512"/>
      </w:r>
      <w:r>
        <w:rPr>
          <w:rFonts w:ascii="Amiri" w:hAnsi="Amiri" w:eastAsia="Amiri" w:cs="Amiri"/>
          <w:color w:val="111111"/>
          <w:sz w:val="28"/>
          <w:sz w:val="28"/>
          <w:szCs w:val="28"/>
          <w:rtl w:val="true"/>
          <w:lang w:bidi="ar-SA"/>
        </w:rPr>
        <w:t xml:space="preserve">لنصّ أهل اللغة على ذلك </w:t>
      </w:r>
      <w:r>
        <w:rPr>
          <w:rStyle w:val="FootnoteAnchor"/>
          <w:rtl w:val="true"/>
        </w:rPr>
        <w:footnoteReference w:id="513"/>
      </w:r>
      <w:r>
        <w:rPr>
          <w:rFonts w:ascii="Amiri" w:hAnsi="Amiri" w:eastAsia="Amiri" w:cs="Amiri"/>
          <w:color w:val="111111"/>
          <w:sz w:val="28"/>
          <w:sz w:val="28"/>
          <w:szCs w:val="28"/>
          <w:rtl w:val="true"/>
          <w:lang w:bidi="ar-SA"/>
        </w:rPr>
        <w:t>، ولاتّفاقهما في الصورة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والأقوى أنّهما معاً ليسا منهما؛ تقديماً للعرف على اللغة، وحملاً لكلام أهل اللغة على التجوّز أو المعنى القديم، أو على أخفى فردَي المشترك اللفظي، أو تقديماً لظهور الإطلاق علی نادره؛ لأنّ الفرد الظاهر في العرف من الحنطة والشعير هو غير هذين الفردين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في الأخبار ما يدلّ على المغايرة واستحباب الزكاة فيه</w:t>
      </w:r>
      <w:r>
        <w:rPr>
          <w:rStyle w:val="FootnoteAnchor"/>
          <w:rtl w:val="true"/>
        </w:rPr>
        <w:footnoteReference w:id="514"/>
      </w:r>
      <w:r>
        <w:rPr>
          <w:rFonts w:ascii="Amiri" w:hAnsi="Amiri" w:eastAsia="Amiri" w:cs="Amiri"/>
          <w:color w:val="111111"/>
          <w:sz w:val="28"/>
          <w:sz w:val="28"/>
          <w:szCs w:val="28"/>
          <w:rtl w:val="true"/>
          <w:lang w:bidi="ar-SA"/>
        </w:rPr>
        <w:t>، وكذا في فتوى مشهور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أخذ العنب عن العنب والرطب عن الرطب، ولا يجزئان عن التمر والزبيب الّا بالقيمة، ولا يلزم الربا؛ لأنّ دفع القيمة في الزكاة ليس من باب المعاوضة حتّى لو دفع  قدراً لو جفّ بلغ الفريضة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أخذ الفقير الرطب والعنب فنقص عند الجفاف عن التمر والزبيب رجع بالناقص، وللمالك أن يردّه ويعطيه تمراً أو زبيباً إذا لم يكن دفع بالقيمة، ولا يجب في الرطب والعنب حتّى يبلغا نصاباً عند جفافهما وصيرورتهما تمراً وزبيباً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الخرص من الإمام أو مَن قام مقامه جائز في الجملة في الكرم والبُسر والرطب؛ للإجماع بقسميه</w:t>
      </w:r>
      <w:r>
        <w:rPr>
          <w:rStyle w:val="FootnoteAnchor"/>
          <w:rtl w:val="true"/>
        </w:rPr>
        <w:footnoteReference w:id="515"/>
      </w:r>
      <w:r>
        <w:rPr>
          <w:rFonts w:ascii="IRNazanin" w:hAnsi="IRNazanin" w:eastAsia="IRNazanin"/>
          <w:color w:val="111111"/>
          <w:sz w:val="28"/>
          <w:sz w:val="28"/>
          <w:szCs w:val="28"/>
          <w:rtl w:val="true"/>
          <w:lang w:bidi="fa-IR"/>
        </w:rPr>
        <w:t>، ولقوله علیه السّلام في العنب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خرصه أخرج زكاته</w:t>
      </w:r>
      <w:r>
        <w:rPr>
          <w:rFonts w:eastAsia="IRNazanin" w:cs="IRNazanin"/>
          <w:color w:val="111111"/>
          <w:sz w:val="28"/>
          <w:szCs w:val="28"/>
          <w:rtl w:val="true"/>
          <w:lang w:bidi="fa-IR"/>
        </w:rPr>
        <w:t>»</w:t>
      </w:r>
      <w:r>
        <w:rPr>
          <w:rStyle w:val="FootnoteAnchor"/>
          <w:rtl w:val="true"/>
        </w:rPr>
        <w:footnoteReference w:id="516"/>
      </w:r>
      <w:r>
        <w:rPr>
          <w:rFonts w:ascii="Amiri" w:hAnsi="Amiri" w:eastAsia="Amiri" w:cs="Amiri"/>
          <w:color w:val="111111"/>
          <w:sz w:val="28"/>
          <w:sz w:val="28"/>
          <w:szCs w:val="28"/>
          <w:rtl w:val="true"/>
          <w:lang w:bidi="ar-SA"/>
        </w:rPr>
        <w:t>ولما ورد أنّ النبيّ صَلَّى اللَّهُ عَلَيْهِ وَ آلِهِ وَ سَلَّمَ كان يبعث إلى الناس مَنْ يخرص عليهم كرومهم وثمارهم</w:t>
      </w:r>
      <w:r>
        <w:rPr>
          <w:rStyle w:val="FootnoteAnchor"/>
          <w:rtl w:val="true"/>
        </w:rPr>
        <w:footnoteReference w:id="517"/>
      </w:r>
      <w:r>
        <w:rPr>
          <w:rFonts w:ascii="Amiri" w:hAnsi="Amiri" w:eastAsia="Amiri" w:cs="Amiri"/>
          <w:color w:val="111111"/>
          <w:sz w:val="28"/>
          <w:sz w:val="28"/>
          <w:szCs w:val="28"/>
          <w:rtl w:val="true"/>
          <w:lang w:bidi="ar-SA"/>
        </w:rPr>
        <w:t>، ولأنّ الحاجة ماسّة إلى التصرّف المُلاك في النخل والكرم؛ لاحتياجهم إلى الأكل منهما وإعطاء الطالب والبذل للضيف والصلة للرحم وغير ذلك، فلو لم يشرع لزم الضرر أو العسر والحرج، والكلّ منفيٌّ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جوازه في الزرع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الجواز؛ لمسيس الحاجة أيضاً، ولتنقيح المناط، ولفتوى المشهور، ولشمول ظاهر رواية سعد؛ لقوله بعد سؤاله عن الحنطة والشعير والتمر والزبيب متى تجب على صاحبها الزكاة؟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صرم وخرص</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والمنع لعدم صلوح ما تقدّم لإثبات ما هو مخالف للأصل وما هو عمل بالظنّ والتخمين والحدس والكلّ منهيّ عنه، ومنع مسيس الحاجة للفريك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الأوّل، والأحوط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الخرص خارص واحد إذا كان أميناً عارفاً؛ لأنّ النبيّ صَلَّى اللَّهُ عَلَيْهِ وَ آلِهِ وَ سَلَّمَ كان يبعث عبد  ابن رواحة خارصاً للنخل حين تطيب</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والأحوط التثنية؛ لشبهة أنّها شهادة فيعتبر فيها التعدّد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يكفي من المالك؟ الظاهر ذلك إذا عرف من نفسه الأمانة وعدم غلبة حبّ المال عليه؛ دفعاً للضرورة وإرفاقاً بالمالك، ولأنّه له ولاية على النصاب في الإخراج والبيع والدفع والتبديل والتغيّر، فله ولاية في خرصه بعد انفتاح باب الخرص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والأحوط عدم تولّي المالك لذلك، فإن كان ولا بدّ له من ذلك فليوكّل غيره، وليحتط في  القدر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وصفة الخرص أن يقدّر الخارص الثمرة إذا صارت تمراً أو زبيباً، فإذا بلغت الأوساق فما زاد وجبت الزكاة، فيقدّر مقدار الفريضة عليهم، فيقبلونه منه على ذلك القدر، وهو شبيه المعاوضة ولكنّه مع وحدة العوض والمعوّض، ويخيّرهم بين ترك ذلك أمانة في أيديهم، فلا يجوز لهم التصرّف بالمال حينئذٍ؛ لمكان الشركة، فإذا جاء وقت الصرام والجذاذ لم يأخذ إلّا قدر ما خرص والأحوط والأولى للمالك بذل الزيادة 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تضمينه لهم بذلك القدر، فيحلّ تصرّف المالك حينئذٍ وأكله وعطاؤه، فإذا جاء الوقت لم يأخذ منهم إلّا قدر ما خرص عليهم، والأحسن دفع الزائد من المالك أيضاً، وله أن يضمن حصّة المالك، فلم يكن للمالك إلّا قدر ما ضمنه، ولا يجوز للمالك أيضاً التصرّف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تلفت الثمرة من دون تفريط، لم يضمنها المالك لو أبقاها في يده أمانةً، دون ما إذا  ضمنها للمالك فلا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المالك غلط الخارص، قُبل قوله إن كان محتملاً، وأُعيد الخرص إن بقي وقته، وإلّا فلا يُسمع إلّا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نقص الخرص احتُمل عدم وجوب تكميل المالك النقص؛ لأنّ المتيقّن من فائدته تحليل التصرّف وإباحة الزائد، لا ضمان النقص، إلّا إذا باع أو صالح فقَيِل المالك الحصّة بعقد معاوضةٍ كانت له الزيادة وعليه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ضمان النقص؛ لإقدامه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على الخارص الاستقصاء؛ 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خرصتم فخفّفوا</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ولفوات كثير  على المالك من المخروص ممّا يقع إلى الأرض وتأكله المارّة والحيوانات والسرّاقين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احتاج المالك إلى تخفيف الثمرة لمصلحة التمر والزبيب جاز ولا ضمان عليه على  الأظهر؛ لجواز تصرّف المالك بملكه وملك الفقراء إذا عادت لهم بذلك مصلحة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خاف من الضرر على أُصوله من نخل وشبهه، جاز قطع الثمرة قبل الخرص وبعده؛ لتقديم حقّ المالك على حقّ الفقراء، وكان ذلك من قبيل المؤن، ولا ضمان عليه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للساعي بيع حصّة الفقراء مطلقاً والقسمة مع المالك، ويجوز للمالك تقويم نصيب الفقراء على نفسه بعد خرصه من دون مراجعة الساعي مطلقاً، فيكون ضامناً لحقّهم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 من دون تفريطٍ أو نقص خرصه، لم يضمن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الضمان فيهما معاً؛ لأنّها معاملة تشبه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الضمان عند نقص الخرص دون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خرج غبن فاحش في الخرص تخيّر المغبون من المالك والساعي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وعليه زكاة مستقرّة في حياته، وعليه دَينٌ مستوعب للتركة، أُخرجت الزكاة وقُدّمت على الديون؛ لتعلّقها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مات وعليه دَيْنٌ مستغرق قبل ظهور الثمرة فظهرت بعد ذلك، فإن قلنا بانتقال التركة إلى الوارث وجبت عليه الزكاة، وتعلّق الدَّيْن بما عداها، وكانت بمنزلة تلف بعض التركة من دون تفريطٍ من الوارث ونسب الحكم به في المدارك إلى قطع الأصحاب</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لا يخلو من إشكالٍ؛ لما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ببقائها على حكم مال الميّت لم تجب فيها الزكاة، وأخذ الدُّيّان جميع لعدم إمكان توجّه التكليف إلى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مات وعليه دَيْنٌ مستغرق بعد الظهور وقبل الحدّ الموجب لتعلّق التكليف بها،  فإن قلنا ببقاء التركة على حكم مال الميّت فلا زكاة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بانتقالها إلى الوارث احتُمل ثبوت الزكاة عليه، وتعلّق الدَّين بما عدا الفريضة، وعدم غرامته للدُّيّان بما دفع</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واحتُمل عدمه؛ لأنّ التركة بمنزلة الوثيقة بيد الدُّيّان، فلا تنفذ بها خطابات الزكاة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واحتُمل الفرق بين ما إذا تمكّن من التصرّف بها ولو من أداء الدَّين من غير التركة فتجب الزكاة عليه، ولا غرامة عليه، وبين ما لم يتمكّن فلا شيء عليه؛ لعدم تمكّنه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وجوب الزكاة عليه عند التمكّن، والغرامة تكون عليه للدُّيّان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وأقوى الاحتمالات التفصيل الأخير، وعدم ثبوت الغرامة على الوارث</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غير المستغرق فالمقابل للدَّين يجري فيه ما قدّمناه، وغير المقابل لو بلغ نصاباً  وجبت فيه الزكاة على القاعدة</w:t>
      </w:r>
      <w:r>
        <w:rPr>
          <w:rFonts w:eastAsia="Amiri" w:cs="Amiri" w:ascii="Amiri" w:hAnsi="Amiri"/>
          <w:color w:val="111111"/>
          <w:sz w:val="28"/>
          <w:szCs w:val="28"/>
          <w:rtl w:val="true"/>
          <w:lang w:bidi="ar-SA"/>
        </w:rPr>
        <w:t xml:space="preserve">. </w:t>
      </w:r>
      <w:bookmarkStart w:id="29" w:name="pg18788_478637"/>
    </w:p>
    <w:p>
      <w:pPr>
        <w:pStyle w:val="Heading3"/>
        <w:numPr>
          <w:ilvl w:val="2"/>
          <w:numId w:val="1"/>
        </w:numPr>
        <w:rPr/>
      </w:pPr>
      <w:bookmarkStart w:id="30" w:name="__RefHeading___Toc13286721_1280447820"/>
      <w:bookmarkStart w:id="31" w:name="_Toc10"/>
      <w:bookmarkEnd w:id="29"/>
      <w:bookmarkEnd w:id="30"/>
      <w:r>
        <w:rPr>
          <w:rtl w:val="true"/>
        </w:rPr>
        <w:t>القول في مستحق الزكاة</w:t>
      </w:r>
      <w:bookmarkEnd w:id="31"/>
    </w:p>
    <w:p>
      <w:pPr>
        <w:pStyle w:val="BookText"/>
        <w:rPr/>
      </w:pPr>
      <w:r>
        <w:rPr>
          <w:rFonts w:ascii="Amiri" w:hAnsi="Amiri" w:eastAsia="Amiri" w:cs="Amiri"/>
          <w:color w:val="111111"/>
          <w:sz w:val="28"/>
          <w:sz w:val="28"/>
          <w:szCs w:val="28"/>
          <w:rtl w:val="true"/>
          <w:lang w:bidi="ar-SA"/>
        </w:rPr>
        <w:t>والمستحقّون ثمانية أصناف بجعل الفقراء والمساكين صنفين، أو سبعة بجعلهما صنفاً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استحقاق الأصناف الثمانية للزكاة الإجماع بقسميه</w:t>
      </w:r>
      <w:r>
        <w:rPr>
          <w:rStyle w:val="FootnoteAnchor"/>
          <w:rtl w:val="true"/>
        </w:rPr>
        <w:footnoteReference w:id="522"/>
      </w:r>
      <w:r>
        <w:rPr>
          <w:rFonts w:ascii="Amiri" w:hAnsi="Amiri" w:eastAsia="Amiri" w:cs="Amiri"/>
          <w:color w:val="111111"/>
          <w:sz w:val="28"/>
          <w:sz w:val="28"/>
          <w:szCs w:val="28"/>
          <w:rtl w:val="true"/>
          <w:lang w:bidi="ar-SA"/>
        </w:rPr>
        <w:t xml:space="preserve">، والأخبار القطعيّة المتظافرة </w:t>
      </w:r>
      <w:r>
        <w:rPr>
          <w:rStyle w:val="FootnoteAnchor"/>
          <w:rtl w:val="true"/>
        </w:rPr>
        <w:footnoteReference w:id="523"/>
      </w:r>
      <w:r>
        <w:rPr>
          <w:rFonts w:ascii="Amiri" w:hAnsi="Amiri" w:eastAsia="Amiri" w:cs="Amiri"/>
          <w:color w:val="111111"/>
          <w:sz w:val="28"/>
          <w:sz w:val="28"/>
          <w:szCs w:val="28"/>
          <w:rtl w:val="true"/>
          <w:lang w:bidi="ar-SA"/>
        </w:rPr>
        <w:t>، والآية الشريفة،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والمساكين</w:t>
      </w:r>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والمسكين ليسا مترادفين مطلقاً؛ لنصّ أهل اللغة والفقهاء والأخبار</w:t>
      </w:r>
      <w:r>
        <w:rPr>
          <w:rStyle w:val="FootnoteAnchor"/>
          <w:rtl w:val="true"/>
        </w:rPr>
        <w:footnoteReference w:id="525"/>
      </w:r>
      <w:r>
        <w:rPr>
          <w:rFonts w:ascii="Amiri" w:hAnsi="Amiri" w:eastAsia="Amiri" w:cs="Amiri"/>
          <w:color w:val="111111"/>
          <w:sz w:val="28"/>
          <w:sz w:val="28"/>
          <w:szCs w:val="28"/>
          <w:rtl w:val="true"/>
          <w:lang w:bidi="ar-SA"/>
        </w:rPr>
        <w:t>، بل هُما كالظرف والجارّ والمجرور إن اجتمعا افترقا وأريد من كلّ واحدٍ منهما معنى غير معنى الآخَر، وإن افترقا اجتمعا وأُريد من كلِّ منهما ما يشمل الآخَر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والحكم بذلك مشهور عند الأصحاب، ونُقل عليه عدم الخلاف</w:t>
      </w:r>
      <w:r>
        <w:rPr>
          <w:rStyle w:val="FootnoteAnchor"/>
          <w:rtl w:val="true"/>
        </w:rPr>
        <w:footnoteReference w:id="526"/>
      </w:r>
      <w:r>
        <w:rPr>
          <w:rFonts w:ascii="Amiri" w:hAnsi="Amiri" w:eastAsia="Amiri" w:cs="Amiri"/>
          <w:color w:val="111111"/>
          <w:sz w:val="28"/>
          <w:sz w:val="28"/>
          <w:szCs w:val="28"/>
          <w:rtl w:val="true"/>
          <w:lang w:bidi="ar-SA"/>
        </w:rPr>
        <w:t>بل الاتّفاق</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وإرادة المعنى الشامل لكلِّ منهما عند الانفراد محتمل لبيان اتّحاد الحكم المعلّق على أحدهما مع الآخَر في لسان الشارع وإن تغاير مصداقهما، ومحتمل لإرادة بيان اتّحاد موضوعيهما لغةً عند الافتراق وافتراقهما عند الاجتماع، فيكون كلُّ منهما موضوعاً لمعنىً خاصّ في حال الانفراد، وموضوعاً لمعنىً آخر يغايره عند الاجتماع، ومحتمل لإرادة استعمال كلَّ منهما في المعنى الشامل على وجه التجوّز في حال الانفراد، وقرينة التجوّز الشهرة والاتّفاق، فيكون مجازاً مشهوراً، ومحتمل لإرادة أنّه عند الانفراد صار حقيقةً شرعيّة في المعنى الشامل، وعند الاجتماع بقي على معناه اللغوي، ومحتمل لإرادة الاشتراك اللفظي فيهما بين المعنى الشامل والمعنى الخاصّ، والاجتماع والافتراق قرينتان على تعيين كلٍّ من المعنيين أو ظاهران في كلٍّ من المعنيين المختلفين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الوجوه الأوّل؛ لافتراق معناهما لغةً وعرفاً عند الاجتماع والافتراق وإن اشتركا في الحكم في لسان الشارع بل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في النذر والوقف والوصيّة إذا لم يعلم القصد من الناذر 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الافتراق فهل المسكين أسوأ حالاً أو الفقير؟ والأظهر الأول، فإنّ المسكين هو الذي يسأل، والفقير هو الذي لا يسأل، كما نقل عن ابن عبّاس</w:t>
      </w:r>
      <w:r>
        <w:rPr>
          <w:rStyle w:val="FootnoteAnchor"/>
          <w:rtl w:val="true"/>
        </w:rPr>
        <w:footnoteReference w:id="528"/>
      </w:r>
      <w:r>
        <w:rPr>
          <w:rFonts w:ascii="Amiri" w:hAnsi="Amiri" w:eastAsia="Amiri" w:cs="Amiri"/>
          <w:color w:val="111111"/>
          <w:sz w:val="28"/>
          <w:sz w:val="28"/>
          <w:szCs w:val="28"/>
          <w:rtl w:val="true"/>
          <w:lang w:bidi="ar-SA"/>
        </w:rPr>
        <w:t>للصحيح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الفقير الذي لا يسأل، والمسكين الذي هو أجهد منه الذي يسأل</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الفقير الذي لا يسأل الناس والمسكين أجهد منه، والبائس أجهدهم</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كلام أهل اللغة ما يدلّ عليه أيضاً</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كلام أهل اللغة ما يدلّ على أنّ المسكين مَنْ كان ذليلاً بفقرٍ أو غيره</w:t>
      </w:r>
      <w:r>
        <w:rPr>
          <w:rStyle w:val="FootnoteAnchor"/>
          <w:rtl w:val="true"/>
        </w:rPr>
        <w:footnoteReference w:id="532"/>
      </w:r>
      <w:r>
        <w:rPr>
          <w:rFonts w:ascii="Amiri" w:hAnsi="Amiri" w:eastAsia="Amiri" w:cs="Amiri"/>
          <w:color w:val="111111"/>
          <w:sz w:val="28"/>
          <w:sz w:val="28"/>
          <w:szCs w:val="28"/>
          <w:rtl w:val="true"/>
          <w:lang w:bidi="ar-SA"/>
        </w:rPr>
        <w:t>، وقد يساعده العرف أيضاً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بعضها ما يدلّ على أنّ المسكين مَنْ لا شيء له، والفقير مَن له بلغة من العيش</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الفقير أسوأ حالاً من المسكين، وإنّ المسكين مَنْ لا يجد غنىً فيغنيه ولا يسأل الناس شيئاً ولا يفطن به فيتصدّق عليه</w:t>
      </w:r>
      <w:r>
        <w:rPr>
          <w:rStyle w:val="FootnoteAnchor"/>
          <w:rtl w:val="true"/>
        </w:rPr>
        <w:footnoteReference w:id="534"/>
      </w:r>
      <w:r>
        <w:rPr>
          <w:rFonts w:ascii="Amiri" w:hAnsi="Amiri" w:eastAsia="Amiri" w:cs="Amiri"/>
          <w:color w:val="111111"/>
          <w:sz w:val="28"/>
          <w:sz w:val="28"/>
          <w:szCs w:val="28"/>
          <w:rtl w:val="true"/>
          <w:lang w:bidi="ar-SA"/>
        </w:rPr>
        <w:t>لورود ذلك في روايةٍ عن النبيّ صَلَّى اللَّهُ عَلَيْهِ وَ آلِهِ وَ سَلَّم</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المسكين هو الصحيح المحتاج، والفقير هو الزَّمِن</w:t>
      </w:r>
      <w:r>
        <w:rPr>
          <w:rStyle w:val="FootnoteAnchor"/>
          <w:rtl w:val="true"/>
        </w:rPr>
        <w:footnoteReference w:id="536"/>
      </w:r>
      <w:r>
        <w:rPr>
          <w:rFonts w:ascii="IRNazanin" w:hAnsi="IRNazanin" w:eastAsia="IRNazanin"/>
          <w:color w:val="111111"/>
          <w:sz w:val="28"/>
          <w:sz w:val="28"/>
          <w:szCs w:val="28"/>
          <w:rtl w:val="true"/>
          <w:lang w:bidi="fa-IR"/>
        </w:rPr>
        <w:t>المحتاج</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الفقير الذي لا شيء له، والمسكين مَن له بلغة من العيش</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منشأ هذا الاختلاف كثرة الصدق على هذه المعاني في العرف واللغة، والأقوى أنّه حقيقة فيما قدّمنا مجاز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والمسكنة المبيحان لأخذ الزكاة يجمعهما عدم الغنى، وهو عرفاً وشرعاً أو شرعاً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يملك مؤونة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هلاليّة إن لم ينكسر شهر منها، وأحد عشر شهراً هلاليّاً من مع شهرٍ عدديّ ملفّق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ولعياله على التفصيل الآتى؛ لفتوى المشهور، بل كاد أن يكون مجمعاً عليه، وللإجماع المنقول</w:t>
      </w:r>
      <w:r>
        <w:rPr>
          <w:rStyle w:val="FootnoteAnchor"/>
          <w:rtl w:val="true"/>
        </w:rPr>
        <w:footnoteReference w:id="539"/>
      </w:r>
      <w:r>
        <w:rPr>
          <w:rFonts w:ascii="Amiri" w:hAnsi="Amiri" w:eastAsia="Amiri" w:cs="Amiri"/>
          <w:color w:val="111111"/>
          <w:sz w:val="28"/>
          <w:sz w:val="28"/>
          <w:szCs w:val="28"/>
          <w:rtl w:val="true"/>
          <w:lang w:bidi="ar-SA"/>
        </w:rPr>
        <w:t>ولصدق الفقير عليه عرفاً، وللخبرين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تحرم الزكاة على مَنْ عنده قوت السنة، وتجب الفطرة على مَن عنده  قوت السنة</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بالقوت المؤونة؛ إذ لا قائل بأنّ المدار عليه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السائل وعنده قوت يومٍ أيحلّ له أن يسأل؟ وإن أُعطي شيئاً من قبل أن يسأل يحلّ له أن يقبله؟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وعنده قوت شهر ما يكفيه لسنة من الزكاة، لأنّها إنّما هي من سنة إلى سنة</w:t>
      </w:r>
      <w:r>
        <w:rPr>
          <w:rFonts w:eastAsia="Amiri" w:cs="Amiri" w:ascii="Amiri" w:hAnsi="Amiri"/>
          <w:color w:val="111111"/>
          <w:sz w:val="28"/>
          <w:szCs w:val="28"/>
          <w:rtl w:val="true"/>
          <w:lang w:bidi="ar-SA"/>
        </w:rPr>
        <w:t>».</w:t>
      </w:r>
      <w:r>
        <w:rPr>
          <w:rStyle w:val="FootnoteAnchor"/>
          <w:rtl w:val="true"/>
        </w:rPr>
        <w:footnoteReference w:id="54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وللصحيح إلى أبي بصير في صاحب السبعمائة،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يأخذها إلّا أن يكون إذا اعتمد على السبعمائة أنفدها في أقلّ من سنة</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وللأخبار الدالّة على أن مَنْ له كفاية لا يأخذ الزكاة، ومَنْ لم تكن له كفاية أخذها</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المراد بالكفاية هي كفاية السنة، كما هو المفهوم من إطلاق هذا المركّب عرفاً؛ لأنّ الكفاية على الدوام لا يعرفها إلّا العلّام، ولا تناط بها الأحكام، ولم يُفْتِ بها أحد من الأعلام إلّا الشيخ رحمه الله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وتُنزّل عبارته على فتوى المشهور من إرادة السنة من لفظ الدوام، أو على إرادة الدوام العرفي الغالبي كأهل التجارات العظام والحِرَف العالية وأهل البساتين والعقارات الكبار، فإنّ الغالب بقاؤها ووفاء نمائها بأهلها إلى أن يموتوا، بل إلى أولاد الأولاد، والغالب بقاء الصنعة والحرفة دائماً بدوام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التنزيل جيّدً لولا إعراض الأصحاب عن الأخذ به، مع كثرة ما يشعر به من ظاهر الروايات، وهي بمرئى منهم ومسمع ولزوم قلّة الغني وكثرة الفقير المعلوم خلافهما من السيرة والطريقة، ولزوم إعطاء الزكاة لغير أُولي الحاجة عرفاً؛ لأنّ المالك لمؤونة سنةٍ ليس من أهلها عرفاً، ولزوم إعطاء الزكاة لغير الفقير عرفاً، والحكم معلّق على ذلك كتاباً 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بطل هذا التنزيل لزم ردّ هذه الأخبار للقول المشهور، وبطل ما بنى عليه بعض المتأخّرين</w:t>
      </w:r>
      <w:r>
        <w:rPr>
          <w:rStyle w:val="FootnoteAnchor"/>
          <w:rtl w:val="true"/>
        </w:rPr>
        <w:footnoteReference w:id="545"/>
      </w:r>
      <w:r>
        <w:rPr>
          <w:rFonts w:ascii="Amiri" w:hAnsi="Amiri" w:eastAsia="Amiri" w:cs="Amiri"/>
          <w:color w:val="111111"/>
          <w:sz w:val="28"/>
          <w:sz w:val="28"/>
          <w:szCs w:val="28"/>
          <w:rtl w:val="true"/>
          <w:lang w:bidi="ar-SA"/>
        </w:rPr>
        <w:t xml:space="preserve">من العمل بظاهرها واتّباع ظاهر فتوى الشيخ رحمه الله بذلك، كما بطل قول مَنْ قال </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الغني هو مَنْ ملك نصاباً زكويّاً؛ استناداً للنبويّ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وأعلمهم أنّ عليهم صدقة تؤخذ من أغنيائهم وتردّ إلى فقرائهم</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فعُلم أنّ مَنْ يؤخذ منه الصدقة غنيّ، ولأنّ مَنْ ملك نصاباً وجب عليه دفعها، فكيف يحلّ له أخذها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فيلزم التنافي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الخبر ضعف سنداً ودلالةً ؛ لظهور وروده مورد الغالب، وفي التعليل منع المنافاة  شرعاً وعقلاً وعرفاً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ورد في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لمن كان عنده أربعون درهماً يحول الحول عليها عنده أن يأخذها</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الا عامل عليه ولا قائل به، وكأنّه محمول على مَنْ حالت عنده الأربعون لزيادتها عليه؛ لأنّه مالك لقوت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عنده غلّة يستنميها أو دراهم يديرها لينتفع بربحها ولم يكفه الاستنماء والربح لمؤونة السنة، جاز له أخذ الزكاة؛ إمّا لكونه فقيراً عرفاً، أو لكونه فقيراً شرعاً، أو لكونه بحكم الفقير؛ للأخبار المتكثّرة الدالّة على ذلك، المعتضدة بفتوى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ثلاثمائة درهم أو أربعمائة درهم وله عيال فهو يحترف ولا يصيب نفقته فيها أيكبّ</w:t>
      </w:r>
      <w:r>
        <w:rPr>
          <w:rStyle w:val="FootnoteAnchor"/>
          <w:rtl w:val="true"/>
        </w:rPr>
        <w:footnoteReference w:id="549"/>
      </w:r>
      <w:r>
        <w:rPr>
          <w:rFonts w:ascii="Amiri" w:hAnsi="Amiri" w:eastAsia="Amiri" w:cs="Amiri"/>
          <w:color w:val="111111"/>
          <w:sz w:val="28"/>
          <w:sz w:val="28"/>
          <w:szCs w:val="28"/>
          <w:rtl w:val="true"/>
          <w:lang w:bidi="ar-SA"/>
        </w:rPr>
        <w:t>فيأكلها أو يأخذ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ينظر إلى فضلها فيقوت بها نفسه ومَنْ وسعه ذلك من عياله، ويأخذ البقيّة من الزكاة، ويتصرّف بهذه ولا ينفقها</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له ثلاثمائة درهم في بضاعةٍ فإن أقبل عليها أكلها عياله؟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ما يستفضل منها فليأكل هو ومَنْ يسعه ذلك، وليأخذ لمن لم يسعه من عياله</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الزكاة هل تصلح لصاحب الدار والخادم؟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إلّا أن تكون داره دار غلّة، فيخرج من غلّتها دراهم ما يكفيه لنفسه وعياله، فإن لم تكن الغلّة تكفيه لنفسه وعياله في طعامهم وكسوتهم وحاجتهم من غير إسراف فقد حلّت له الزكاة، فإن كانت غلّتها تكفيهم فلا</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تحلّ الزكاة لصاحب السبعمائة وتحرم على صاحب الخمسين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صاحب السبعمائة له عيال كثير فلو قسّمها بينهم لم تكفهم، فليعف نفسه وليأخذها لعياله، وأمّا صاحب الخمسين فإنّها تحرم عليه إذا كان وحده وهو محترف يعمل بها وهو يصيب منها ما يكفيه</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الصنعة والحرفة والعمل إذا قامت صنعته وحرفته وعمله بمؤونته على الاستمرار أو في سنته كان غنيّاً عرفاً أو شرعاً، أو بحكم الغني؛ للإجماع المنقول</w:t>
      </w:r>
      <w:r>
        <w:rPr>
          <w:rStyle w:val="FootnoteAnchor"/>
          <w:rtl w:val="true"/>
        </w:rPr>
        <w:footnoteReference w:id="554"/>
      </w:r>
      <w:r>
        <w:rPr>
          <w:rFonts w:ascii="Amiri" w:hAnsi="Amiri" w:eastAsia="Amiri" w:cs="Amiri"/>
          <w:color w:val="111111"/>
          <w:sz w:val="28"/>
          <w:sz w:val="28"/>
          <w:szCs w:val="28"/>
          <w:rtl w:val="true"/>
          <w:lang w:bidi="ar-SA"/>
        </w:rPr>
        <w:t>، وفتوى المشهور، بل كاد أن يكون مُجمعاً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حظّ فيها لغني ولا ذي قوّة مكتسب</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ولقول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لا تحلّ لمحترفٍ ولا لذي مرّة سويّ قويّ فتنزّهوا عنها</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للشيخ رحمه الله فأجاز الدفع للمكتسب مطلقاً ولو وفى كسبه بمؤونة سنته؛ لعدم ملكه  للنصاب وعدم ملكه لمؤونة سنته </w:t>
      </w:r>
      <w:r>
        <w:rPr>
          <w:rStyle w:val="FootnoteAnchor"/>
          <w:rtl w:val="true"/>
        </w:rPr>
        <w:footnoteReference w:id="557"/>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بصاحب الصنعة والحرفة القويّ القادر على الاكتساب وإخراج مؤونته من  كسبه على الأظهر؛ لظاهر الرواية</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جواز أخذه للزكاة؛ لصدق الفقر عليه عرفاً وتنزيل الرواية على أهل الحرف والصنائع والأعمال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خلاف الظاهر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 كان ممّا يناسب حاله التكسّب وكان لا يتضرّر به، فلو لم يناسب حاله أو تضرّر حاله به أو أصابه ذلّ، فإنّه يجوز له أخذ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عارض صاحب الصنعة والحرفة أو القويّ القابل للاكتساب ما يجب عليه من طلب علمٍ في أُصول الدين أو فروعه وجوباً عينيّاً كما إذا لم يمكنه إلّا ذلك، أو وجوباً على الكفاية كطلب الاجتهاد مع وجود المجتهدين في عصره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إلحاق الاشتغال بالمندوبات من العلوم والعبادات والزيارات بالاشتغال بالواجبات، فيجوز للمشتغل بذلك أخذ الزكاة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وصاحب الاعتبار إذا لم يملك مؤونة السنة لم تحرم عليه الزكاة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 كسب صاحب الكسب أو حرفته أو عمله أو قوته عن مؤونة سنةٍ، وكذا نماء تجارته، جاز له أن يأخذ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يتقدّر عليه بقدرٍ قليلاً كان أو كثيراً؛ للأصل، ولعموم الأدلّة الدالّة على جواز الإعطاء، وخصوص ما جاء في جواز الإعطاء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تعطيه حتّى تغنيه</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أعطيت فأغنه</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الصدقة ما أبقت غنىً</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إعطاؤه إلّا ما يكمّل مؤونة السنة</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قويً وموافق للاحتياط؛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ويأخذ البقيّة من الزكاة</w:t>
      </w:r>
      <w:r>
        <w:rPr>
          <w:rFonts w:eastAsia="IRNazanin" w:cs="IRNazanin"/>
          <w:color w:val="111111"/>
          <w:sz w:val="28"/>
          <w:szCs w:val="28"/>
          <w:rtl w:val="true"/>
          <w:lang w:bidi="fa-IR"/>
        </w:rPr>
        <w:t>»</w:t>
      </w:r>
      <w:r>
        <w:rPr>
          <w:rStyle w:val="FootnoteAnchor"/>
          <w:rtl w:val="true"/>
        </w:rPr>
        <w:footnoteReference w:id="564"/>
      </w:r>
      <w:r>
        <w:rPr>
          <w:rFonts w:ascii="Amiri" w:hAnsi="Amiri" w:eastAsia="Amiri" w:cs="Amiri"/>
          <w:color w:val="111111"/>
          <w:sz w:val="28"/>
          <w:sz w:val="28"/>
          <w:szCs w:val="28"/>
          <w:rtl w:val="true"/>
          <w:lang w:bidi="ar-SA"/>
        </w:rPr>
        <w:t>فإنّ مفهومه يدلّ على المنع ممّا عداها، وبتنقيح المناط وبعدم القول بالفصل بين مَن قصر نماء غلّته وبين مَن قصر كسبه يتمّ المطلوب، ولأنّ الأخبار الأُوَل يُفهم منها التحديد في الإعطاء إلى أن يحصل الغنى، والمفروض أنّ الغنى يحصل بالأقلّ وإن وقع مع الأكثر دفعةً لا تدريجاً، فيكون دفع الزائد مع ما يحصل به الغنى مشكلاً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السكنى على معتاده وعلى ما يناسب حاله، والخادم إذا كان من أهله على ما يناسب حاله من التعدّد والانفراد لا ينافيان صدق الفقر، ولا يمنعان من أخذ الزكاة؛ للإجماع المنقول</w:t>
      </w:r>
      <w:r>
        <w:rPr>
          <w:rStyle w:val="FootnoteAnchor"/>
          <w:rtl w:val="true"/>
        </w:rPr>
        <w:footnoteReference w:id="565"/>
      </w:r>
      <w:r>
        <w:rPr>
          <w:rFonts w:ascii="Amiri" w:hAnsi="Amiri" w:eastAsia="Amiri" w:cs="Amiri"/>
          <w:color w:val="111111"/>
          <w:sz w:val="28"/>
          <w:sz w:val="28"/>
          <w:szCs w:val="28"/>
          <w:rtl w:val="true"/>
          <w:lang w:bidi="ar-SA"/>
        </w:rPr>
        <w:t>، والشهرة المحصّلة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عمّن له دار أو خادم أو عبد يقبل الزكاة؟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الدار والخادم ليسا مالاً</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له دار تسوى أربعة آلاف درهم وله جارية وله غلام يستسقي </w:t>
      </w:r>
    </w:p>
    <w:p>
      <w:pPr>
        <w:pStyle w:val="BookText"/>
        <w:rPr/>
      </w:pPr>
      <w:r>
        <w:rPr>
          <w:rFonts w:ascii="Amiri" w:hAnsi="Amiri" w:eastAsia="Amiri" w:cs="Amiri"/>
          <w:color w:val="111111"/>
          <w:sz w:val="28"/>
          <w:sz w:val="28"/>
          <w:szCs w:val="28"/>
          <w:rtl w:val="true"/>
          <w:lang w:bidi="ar-SA"/>
        </w:rPr>
        <w:t>على الجمل كلّ يوم ما بين الدرهمين إلى الأربعة سوى علف الجمل، وله عيال، ألَهُ أن يأخذ من الزكاة؟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هذه العروض؟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تأمرني أن آمره ببيع داره وهي عزّه ومسقط رأسه، أو ببيع جاريته التي تقيه الحرّ والبرد وتصون وجهه ووجه عياله، أو أمره ببيع غلامه أو جمله وهو معيشته وقوته، بل يأخذ الزكاة وهي له حلال، ولا يبيع داره  ولا غلامه ولا جمله</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ويلحق بهما فرس الركوب؛ لما رواه عليّ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الزكاة  أيعطاها مَنْ له الدابّة؟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والمفهوم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الدار والخادم ليسا بمال</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 ومن قوله علیه السّلام في الخبر المتقدّم</w:t>
      </w:r>
      <w:r>
        <w:rPr>
          <w:rStyle w:val="FootnoteAnchor"/>
          <w:rtl w:val="true"/>
        </w:rPr>
        <w:footnoteReference w:id="570"/>
      </w:r>
      <w:r>
        <w:rPr>
          <w:rFonts w:ascii="Amiri" w:hAnsi="Amiri" w:eastAsia="Amiri" w:cs="Amiri"/>
          <w:color w:val="111111"/>
          <w:sz w:val="28"/>
          <w:sz w:val="28"/>
          <w:szCs w:val="28"/>
          <w:rtl w:val="true"/>
          <w:lang w:bidi="ar-SA"/>
        </w:rPr>
        <w:t>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تكن الغلّة تكفيه لنفسه وعياله في طعامهم وكسوتهم وحاجتهم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عدم أمره ببيع الأُمور المتقدّمة؛ لمكان ما ذكره من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يدور مدار الحاجة، فيستثنى ما مسّت إليه الحاجة من ثياب تجمّلٍ وكتبٍ علميّة إذا كان من أهلها، وظروف البيت وآلات للحرب إذا كان له عدوّ، وما يصنعه للضيوف إذا كان من أهلها أو لتوسعة أهله وعياله إذا كان من أهل التوسعة أو لأتباعه ومَنْ يلحق به إذا كان من أهل المعروفيّة والتردّد، ومهر التزويج بحسب احتياجه لما فوق الواحدة، وما يكون حُليّاً معتاداً لا تنفكّ النساء منه، وما يصرفه في مندوباته المأثورة من زيارات وبعض الصدقات وما يصانع به الظلمة إذا كان خائفاً على نفسه، وما يفي به ديونه الحالّة والمؤجَّلة، وغير ذلك ممّا يناسب حاله شرفاً وضعةً وزماناً ومكاناً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توجد أعيانها، استثني له أثمانها على نحو ما مرّ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قول مدّعي الفقر بلا بينّةٍ ولا يمينٍ، عدلاً أو غير عدلٍ إذا جُهل حاله ولم يُعلم الغنى منه سابقاً، قويّاً كان أو ضعيفاً، على ظاهر الغنى أو على ظاهر الفقر؛ لفتوى المشهور، بل كاد أن يكون إجماعاً محصّلاً، وللإجماع المنقول</w:t>
      </w:r>
      <w:r>
        <w:rPr>
          <w:rStyle w:val="FootnoteAnchor"/>
          <w:rtl w:val="true"/>
        </w:rPr>
        <w:footnoteReference w:id="571"/>
      </w:r>
      <w:r>
        <w:rPr>
          <w:rFonts w:ascii="Amiri" w:hAnsi="Amiri" w:eastAsia="Amiri" w:cs="Amiri"/>
          <w:color w:val="111111"/>
          <w:sz w:val="28"/>
          <w:sz w:val="28"/>
          <w:szCs w:val="28"/>
          <w:rtl w:val="true"/>
          <w:lang w:bidi="ar-SA"/>
        </w:rPr>
        <w:t xml:space="preserve">على تصديق قوله مطلقاً، </w:t>
      </w:r>
    </w:p>
    <w:p>
      <w:pPr>
        <w:pStyle w:val="BookText"/>
        <w:rPr/>
      </w:pPr>
      <w:r>
        <w:rPr>
          <w:rFonts w:ascii="Amiri" w:hAnsi="Amiri" w:eastAsia="Amiri" w:cs="Amiri"/>
          <w:color w:val="111111"/>
          <w:sz w:val="28"/>
          <w:sz w:val="28"/>
          <w:szCs w:val="28"/>
          <w:rtl w:val="true"/>
          <w:lang w:bidi="ar-SA"/>
        </w:rPr>
        <w:t>ولأنّ تكليفه بالبيّنة يستلزم العسر والحرج والمشقّة، ولأنّ قوله موافق للأصل فلا تطلب عليه البيّنة، وتكليفه باليمين خلاف المعهود من السيرة والطريقة، ولخلوّ الأخبار عن ذكر اليمين في مقام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ورد من إعطاء السائل من فوق ظهر الفرس</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ولما ورد من وفود رجل إلى الحسنين علیهما السّلام فصدّقاه بعد أن قالا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الصدقة لا تحلّ إلّا في دَيْنٍ موجع أو غرم مفظع أو فقر مدقع، فهل شيء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فأعطياه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وكذا لو علم الغنى منه سابقاً، فإنّ الأظهر أيضاً سماع قوله؛ لشمول الأدلّة المتقدّمة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معارضٍ، سوى استصحاب الحال السابق، وهو مقطوع بما ذكرنا، وشمول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البيّنة على المدّعي واليمين على مَنْ أنكر</w:t>
      </w:r>
      <w:r>
        <w:rPr>
          <w:rFonts w:eastAsia="IRNazanin" w:cs="IRNazanin"/>
          <w:color w:val="111111"/>
          <w:sz w:val="28"/>
          <w:szCs w:val="28"/>
          <w:rtl w:val="true"/>
          <w:lang w:bidi="fa-IR"/>
        </w:rPr>
        <w:t>»</w:t>
      </w:r>
      <w:r>
        <w:rPr>
          <w:rStyle w:val="FootnoteAnchor"/>
          <w:rtl w:val="true"/>
        </w:rPr>
        <w:footnoteReference w:id="574"/>
      </w:r>
      <w:r>
        <w:rPr>
          <w:rFonts w:ascii="Amiri" w:hAnsi="Amiri" w:eastAsia="Amiri" w:cs="Amiri"/>
          <w:color w:val="111111"/>
          <w:sz w:val="28"/>
          <w:sz w:val="28"/>
          <w:szCs w:val="28"/>
          <w:rtl w:val="true"/>
          <w:lang w:bidi="ar-SA"/>
        </w:rPr>
        <w:t>وهو وإن كان شاملاً بعمومه اللغوي لكنّه غير شاملٍ له عرفاً؛ إذ المنساق من لفظ المدّعي والمنكر عرفاً هو ما وقع في مقام الخصومة، ودعوى مال آخَر بيد آخَر، أو شبه ذلك، كدعوى الإعسار في مقام التداعي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 أيضاً على الاستدلال بشمول الأدلّة السابقة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كثير من أبواب الفقه من تصديق قول مَنْ يدّعي دعوى لا معارض لها، وهي ممكنة في حقّه، ومن أصالة حمل فعل المسلم على الصحّة الشامل لقوله عند خلوّه عن المعارض، كما ورد من تصديق النساء على فروجهنّ مع العلم بتقدّم التزويج لها وعدمه</w:t>
      </w:r>
      <w:r>
        <w:rPr>
          <w:rStyle w:val="FootnoteAnchor"/>
          <w:rtl w:val="true"/>
        </w:rPr>
        <w:footnoteReference w:id="575"/>
      </w:r>
      <w:r>
        <w:rPr>
          <w:rFonts w:ascii="Amiri" w:hAnsi="Amiri" w:eastAsia="Amiri" w:cs="Amiri"/>
          <w:color w:val="111111"/>
          <w:sz w:val="28"/>
          <w:sz w:val="28"/>
          <w:szCs w:val="28"/>
          <w:rtl w:val="true"/>
          <w:lang w:bidi="ar-SA"/>
        </w:rPr>
        <w:t>، و من تصديق ما لا يُعلم إلّا من قِبَل  المدّعى</w:t>
      </w:r>
      <w:r>
        <w:rPr>
          <w:rStyle w:val="FootnoteAnchor"/>
          <w:rtl w:val="true"/>
        </w:rPr>
        <w:footnoteReference w:id="576"/>
      </w:r>
      <w:r>
        <w:rPr>
          <w:rFonts w:ascii="Amiri" w:hAnsi="Amiri" w:eastAsia="Amiri" w:cs="Amiri"/>
          <w:color w:val="111111"/>
          <w:sz w:val="28"/>
          <w:sz w:val="28"/>
          <w:szCs w:val="28"/>
          <w:rtl w:val="true"/>
          <w:lang w:bidi="ar-SA"/>
        </w:rPr>
        <w:t>، و من تصديق مَن ادّعى براءة ذمّته من الحقوق العامّة وإن كان بعد شغلها</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فالأحوط عدم تصديقه إلّا إذا كان عدلاً، وأحوط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انضمام اليمين إلى قول العدل أيضاً، وأحوط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توقّفه على البيّنة العادلة؛ لتيقّن الخروج عن العهدة معها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إعلام المجتهد أو الساعي بأنّ المدفوع إليه زكاة، إلّا إذا توقّفت منهما النيّة على معرفة ذلك، أو توقّف إيصالها إلى أهلها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لا يجب إعلام الفقير، بل يكره إذا كان من أهل الحياء والعفاف، أو استلزم نقصاً بحقّه وذلّة؛ للأصل، وصدور الزكاة من أهلها في محلّها، مع عدم صلاحيّة علم الفقير بها  للشرطيّة وعدمه للمانعيّة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ورد عن الباقر علیه السّلام في الزكاة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أعطه ولا تسمّ له ولا تذلّ المؤمن</w:t>
      </w:r>
      <w:r>
        <w:rPr>
          <w:rFonts w:eastAsia="IRNazanin" w:cs="IRNazanin"/>
          <w:color w:val="111111"/>
          <w:sz w:val="28"/>
          <w:szCs w:val="28"/>
          <w:rtl w:val="true"/>
          <w:lang w:bidi="fa-IR"/>
        </w:rPr>
        <w:t>»</w:t>
      </w:r>
      <w:r>
        <w:rPr>
          <w:rStyle w:val="FootnoteAnchor"/>
          <w:rtl w:val="true"/>
        </w:rPr>
        <w:footnoteReference w:id="578"/>
      </w:r>
      <w:r>
        <w:rPr>
          <w:rFonts w:ascii="Amiri" w:hAnsi="Amiri" w:eastAsia="Amiri" w:cs="Amiri"/>
          <w:color w:val="111111"/>
          <w:sz w:val="28"/>
          <w:sz w:val="28"/>
          <w:szCs w:val="28"/>
          <w:rtl w:val="true"/>
          <w:lang w:bidi="ar-SA"/>
        </w:rPr>
        <w:t>وهي رواية معتبرة السند موافقة للأصل والعمومات وفتوى المشهور، بل كاد أن يكون مُجمعاً عليه، فيجب العمل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يعارضها 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لا يقبل المال على وجه الصدقة يأخذه من ذلك ذمام </w:t>
      </w:r>
      <w:r>
        <w:rPr>
          <w:rStyle w:val="FootnoteAnchor"/>
          <w:rtl w:val="true"/>
        </w:rPr>
        <w:footnoteReference w:id="579"/>
      </w:r>
      <w:r>
        <w:rPr>
          <w:rFonts w:ascii="Amiri" w:hAnsi="Amiri" w:eastAsia="Amiri" w:cs="Amiri"/>
          <w:color w:val="111111"/>
          <w:sz w:val="28"/>
          <w:sz w:val="28"/>
          <w:szCs w:val="28"/>
          <w:rtl w:val="true"/>
          <w:lang w:bidi="ar-SA"/>
        </w:rPr>
        <w:t xml:space="preserve">واستحياء وانقباض؟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أفنعطيها إيّاه على غير ذلك الوجه وهي منّا صدقة؟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إذا كانت زكاة فله أن يقبلها، فإن لم يقبلها على وجه الزكاة فلا تعطها إيّاه</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وهي ضعيفة؛ لقلّة العامل بها، وإعراض الأصحاب عنها، وإجمال متنها، واحتماله الكراهة، أو إرادة التجنّب عن الكذب في الإخبار عن وجهٍ ودفعها على وجهٍ آخَر، أو التجنّب عن شبهة الغنى في حقّ مَنْ لم يقبلها،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الزكاة إلى غير أهلها خطّاً بزعم أنّه أهلها، كأن دفع إلى مَنْ ظاهره الفقر فبانَ غنيّاً، أو مَنْ ظاهره الإسلام فبانَ كافراً، أو الإيمان فبانَ مخالفاً، أو العدالة فبانَ فاسقاً، أو غير مَنْ تجب نفقته فبانَ أنّه واجب النفقة، أو غير عبده فبانَ عبده، أو غير هاشميّ فبانَ هاشميّاً ولم يكن الدافع هاشميّاً، فهل تجزئ عنه مطلقاً، أو لا تجزئ مطلقاً، أو تجزئ إذا لم يقصّر في الفحص ودفع بطريقٍ شرعيّ من بيّنةٍ وشبهها، ولا تجزئ إذا لم يدفع بذلك الطريق؟ وجوه، أقواها التفصيل بين الدفع بطريقٍ شرعيّ واجتهادٍ فتجزئ عنه، وبين ما لم يكن كذلك، كأن أخذ بظاهر الحال أو لم يكن متفطّناً فلا تجزئ</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المسألة أنّ الدافع إمّا أن يُعلم المدفوع إليه أنّها زكاة ابتداءً أو يعلمها المدفوع إليه من خارجٍ أنّها كذلك، أو لا يعلم المدفوع إليه ذلك، بل أخذها على ظاهر الهبة والصدقة، </w:t>
      </w:r>
    </w:p>
    <w:p>
      <w:pPr>
        <w:pStyle w:val="BookText"/>
        <w:rPr/>
      </w:pPr>
      <w:r>
        <w:rPr>
          <w:rFonts w:ascii="Amiri" w:hAnsi="Amiri" w:eastAsia="Amiri" w:cs="Amiri"/>
          <w:color w:val="111111"/>
          <w:sz w:val="28"/>
          <w:sz w:val="28"/>
          <w:szCs w:val="28"/>
          <w:rtl w:val="true"/>
          <w:lang w:bidi="ar-SA"/>
        </w:rPr>
        <w:t>و على كلا التقديرين فإمّا أن تكون العين باقيةً أو تالفةً، وعلى التقديرين فإمّا أن يمكن استرجاعها عيناً أو مِثلاً أو قيمةً، أو لا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علم المدفوع إليه بأنّها زكاة، جاز للدافع استرجاعها إذا أمكنه الإرجاع، ووجب على المدفوع إليه إرجاعها؛ لأنّه غاصب عادٍ، ولا يحلّ مال امرئ مسلم إلّا بطيب نفسه، ولا تجزئ عن الدافع إذا أبقاها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العين باقيةً أرجعها بنفسها، وإلّا فمثلها أو قيمتها، فإن لم يمكنه إرجاعها لمانعٍ من الموانع، أعاد الزكاة إن لم يجتهد حين الدفع؛ للأصل، ولضمانه مال الغير عند استيلاء يده عليه، والمفروض أنّه قد استولى على مال الفقراء فيضمنه لهم، وجواز دفعه على ظاهر الحال لا يرفع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يعطي زكاة ماله رجلاً وهو يرى أنّه معسر فوجده موسراً،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يجزئ  عنه</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وهو معتبر؛ لأنّ في طريقه ابن أبي عمير، وهو ممّن يصحّ منه ما يصحّ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لمن اجتزأ بدفعه لاقتضاء الأمر الإجزاء، وهو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دفع للمجتهد بالولاية عن الفقراء لا بالوكالة عنهم فدفعها المجتهد على ظاهر الحال، برئت ذمّة المالك؛ لإيصالها إلى محلّها، ولم يضمن المجتهد؛ لأنّه فعل ما أُمر به، ولا يترتّب على فعل ما أُمر به ضمان؛ للزوم العسر والحرج، واحتمال ضمانه من بيت المال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اجتهد حين الدفع فحصل له الظنّ الاجتهادي من القرائن والأمارات وإخبار المخبرين بتحقّق الشرط وحصوله، أجزأه الدفع وإن ظهر على خلاف ما اجتهد؛ لأنّه أدّى جهده وتكليفه، ولم يبقَ عليه شيء في طريق الوصول سيّما مع الانحصار، فتضمينه يؤدّي للعسر والحرج والضرر غالباً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ويدلّ على عدم الضمان قوله علیه السّلام في خبر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عارف أدى الزكاة إلى غير أهلها زماناً ، هل عليه أن يؤدّيها ثانيةً إلى أهلها إذا علمهم؟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يعرف لها أهلاً فلم يؤدّها أو لم يعلم أنّها عليه فعلم بعد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يؤدّيها لأهلها لما 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يعلم أهلها فدفعها إلى مَنْ ليس هو بأهل وقد كان طلب واجتهد ثمّ علم بَعْدُ سوء ما 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 أن يؤدّيها مرّةً أُخرى</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الكافي و التهذيب عن زرارة مثله،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اجتهد فقد برئ، وإن قصّر في الاجتهاد في الطلب فلا</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يورد على الاستدلال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الاجتهاد إن أُريد به القدر المسوّغ للدفع ولو بسؤال الفقير فلا بأس به، ولكنّه راجع للقول بالإجزاء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أُريد به الاجتهاد الحقيقي الحاصل من كثرة السؤال وتتبّع الأمارات فلا معنى له؛ لعدم وجوبه بهذا المعنى اتّفاقاً، ومن أنّ موردها الدفع إلى المخالفين، فلا تكون شاهدةً على جميع ما ذكرناه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لأنّ الاجتهاد لا يراد به غیر معناه، وجواز الدفع من دونه لا ينافي الضمان من دونه، فيجوز الدفع من دون اجتهادٍ، ولا يرتفع عنه الضمان إلّا بالاجتهاد، ولأنّ ورودها في أهل الخلاف لا ينافي الاستدلال بها على الإجزاء عند فقد جميع الشرائط بعد الاجتهاد؛ لتنقيح المناط، وتسوية الفقهاء بين الجميع فی الحكم بعد الاجتهاد كما يظهر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لا يبعد استثناء ما لو ظهر عبداً لمالكٍ بعد أن اجتهد في معرفة أنّه غيره؛ لرجوع المال إلى مالكه، ولكنّ الفرق بين إرجاع المال إلى خزانة مولاه فيجب على المولى الإعادة، وبين إتلافه له فلا يضمن المولى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 علم المدفوع إليه أنّها زكاة، فإن لم يعلم حتّى تلفت منه فلا ضمان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للمالك تغريمه المثل أو القيمة، سواء صدّقه المدفوع إليه أم لم يصدّقه بعد أن كان عالمٍ بأنّها زكاة حتّى تلفت ولم يكن أعلمه، إلّا إذا كانت معزولةً متشخّصةً للزكويّة، فيقوى حينئذٍ القول بجواز تغريم وليّ الفقراء له؛ لأنّه 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يرجع على مَنْ غرّه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تجدّد له العلم والعين باقية، فإن صدّق الدافع وجب عليه إرجاعها؛ لبقائها على ملك مالكها، لأنّ ما نوى لم يقع، وما وقع لم يَنْوِ، وإن لم يصدّقه لم يجب عليه الدفع له، وكان له أن يأخذ بظاهر الحال من أنّها هبة وصدقة، وعلى مدّعي كونها زكاةً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تصديقه هنا؛ لأنّه أبصر بنيّته، لوجود المعارض له من المدفوع إليه باعتبار قبضه على ظاهر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يجوز للدافع مع بقاء العين استرجاعها بسرقة أو غيلة أو شبههما؛ لعلمه بعدم انتقال ماله عنه، فيجوز له استرداده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العاملون عليها</w:t>
      </w:r>
    </w:p>
    <w:p>
      <w:pPr>
        <w:pStyle w:val="BookText"/>
        <w:rPr/>
      </w:pP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الجُباة لها والسُّعاة لحفظها وجمعها وأخذها لإيصالها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لهم سهم منها؛ إجماعاً محصّلاً ومنقولاً</w:t>
      </w:r>
      <w:r>
        <w:rPr>
          <w:rStyle w:val="FootnoteAnchor"/>
          <w:rtl w:val="true"/>
        </w:rPr>
        <w:footnoteReference w:id="584"/>
      </w:r>
      <w:r>
        <w:rPr>
          <w:rFonts w:ascii="Amiri" w:hAnsi="Amiri" w:eastAsia="Amiri" w:cs="Amiri"/>
          <w:color w:val="111111"/>
          <w:sz w:val="28"/>
          <w:sz w:val="28"/>
          <w:szCs w:val="28"/>
          <w:rtl w:val="true"/>
          <w:lang w:bidi="ar-SA"/>
        </w:rPr>
        <w:t xml:space="preserve">، وكتاباً </w:t>
      </w:r>
      <w:r>
        <w:rPr>
          <w:rStyle w:val="FootnoteAnchor"/>
          <w:rtl w:val="true"/>
        </w:rPr>
        <w:footnoteReference w:id="585"/>
      </w:r>
      <w:r>
        <w:rPr>
          <w:rFonts w:ascii="Amiri" w:hAnsi="Amiri" w:eastAsia="Amiri" w:cs="Amiri"/>
          <w:color w:val="111111"/>
          <w:sz w:val="28"/>
          <w:sz w:val="28"/>
          <w:szCs w:val="28"/>
          <w:rtl w:val="true"/>
          <w:lang w:bidi="ar-SA"/>
        </w:rPr>
        <w:t>وسنة</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يعطى الهاشمي من سهم العاملين من غير خلافٍ أجده؛ لقوله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أُناساً من بني هاشم أتوا صَلَّى اللَّهُ عَلَيْهِ وَ آلِهِ وَ سَلَّم فسألوه أن يستعملهم على صدقات المواشي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لنا هذا السهم الذي جعله الله للعاملين عليها فنحن أولى به،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 الصدقة لا تحلّ لي ولا لكم</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ولا يشترط في العامل الفقر؛ لأنّ استحقاقه من حيث العمل، ويستوي فيه الحُرّ والعبد  بإذن المالك، ويعطى بحسب ما يرى الإمام، ولا يقدّر له شيء، كما هو لفظ  صحيح الحلبي</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الهاشمي عاملاً لزكاة بني هاشم، جاز له أخذ سهم العاملين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 العاملون، قسّم الإمام السهم على قدر العمل، وفي تقسيمه على قدر الرؤوس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القول باشتراط العدالة فيهم؛ لمكان تأمينهم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استأجر الإمام شخصاً على العمل أو صالحه عليه من الزكاة أو من بيت المال، لم يكن  من صنف العاملين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بعض الأساطين إجراء حكم الصنف عليه من الشرائط والأحكام، وهو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فيه أن لا يكون هاشميّاً أو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وللعامل عزل نفسه بالأثناء إذا لم يعد على المال ضرر، بخلاف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ويستحقّ العامل سهماً بمسمّى العمل عرفاً وإن انفسخ لجنونٍ أو لعارضٍ أو عزل نفسه على حسب ما يراه الإمام من السهم بخلاف الأجير، فإنّه يستحقّ بنسبة ما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فسق العامل بعد عمله، أخذ سهماً على الأقوى، وفي الأثناء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وللعامل نصب عاملين تحت يده وأُجراء، ويدفع إليه بحسب ذلك إن لم يكن عمله مقصوراً، فإن كان مقصوراً أو مشروطاً عليه لم يجز له التجاوز والاستئجار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 العمل فتلفت الزكاة من دون تفريطٍ، لم يكن له شيء، والمستأجر له أُجرته من بيت المال، إلّا إذا اشتُرطت عليه من الزكاة وجاز ذلك، فالظاهر أنّ الأُجرة تسقط، وكذا لو صولح على العمل بعوضٍ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هذا السهم في الغيبة بأمر المجتهد، ولا يجوز تولّي المالك له ولا عدول المؤمنين، إلّا في مقام الضرورة، فلا يبعد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قلوبهم</w:t>
      </w:r>
    </w:p>
    <w:p>
      <w:p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وحّدوا الله عزّ وجلّ، وشهدوا أن لا إله إلّا الله، وأنّ محمّداً رسول الله صَلَّى اللَّهُ عَلَيْهِ وَ آلِهِ وَ سَلَّم، وهُم شُكاك في بعض ما جاء به محمّد صَلَّى اللَّهُ عَلَيْهِ وَ آلِهِ وَ سَلَّم، فأمر الله نبيّه صَلَّى اللَّهُ عَلَيْهِ وَ آلِهِ وَ سَلَّم أن يتأ لّفهم بالمال والعطاء؛ لكي يحسن إسلامهم ويثبتوا على دينهم الذي دخلوا فيه وأقرّوا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روى زرارة عن الباقر علیه السّلام</w:t>
      </w:r>
      <w:r>
        <w:rPr>
          <w:rStyle w:val="FootnoteAnchor"/>
          <w:rtl w:val="true"/>
        </w:rPr>
        <w:footnoteReference w:id="589"/>
      </w:r>
      <w:r>
        <w:rPr>
          <w:rFonts w:ascii="Amiri" w:hAnsi="Amiri" w:eastAsia="Amiri" w:cs="Amiri"/>
          <w:color w:val="111111"/>
          <w:sz w:val="28"/>
          <w:sz w:val="28"/>
          <w:szCs w:val="28"/>
          <w:rtl w:val="true"/>
          <w:lang w:bidi="ar-SA"/>
        </w:rPr>
        <w:t xml:space="preserve">، أو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وحّدوا الله وخلعوا عبادة مَن دون الله، ولم تدخل المعرفة قلوبهم أنّ محمّداً رسول الله، وكان رسول الله صَلَّى اللَّهُ عَلَيْهِ وَ آلِهِ وَ سَلَّم يتألّفهم ويعرفهم ويعلّمهم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روي عن الباقر علیه السّلام</w:t>
      </w:r>
      <w:r>
        <w:rPr>
          <w:rStyle w:val="FootnoteAnchor"/>
          <w:rtl w:val="true"/>
        </w:rPr>
        <w:footnoteReference w:id="590"/>
      </w:r>
      <w:r>
        <w:rPr>
          <w:rFonts w:ascii="Amiri" w:hAnsi="Amiri" w:eastAsia="Amiri" w:cs="Amiri"/>
          <w:color w:val="111111"/>
          <w:sz w:val="28"/>
          <w:sz w:val="28"/>
          <w:szCs w:val="28"/>
          <w:rtl w:val="true"/>
          <w:lang w:bidi="ar-SA"/>
        </w:rPr>
        <w:t xml:space="preserve">أيضاً، أو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وحّدوا الله، وخرجوا من الشرك، ولم تدخل معرفة محمّد صَلَّى اللَّهُ عَلَيْهِ وَ آلِهِ وَ سَلَّم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روى موسى بن بكر عن رجلٍ عنه علیه السّلام</w:t>
      </w:r>
      <w:r>
        <w:rPr>
          <w:rStyle w:val="FootnoteAnchor"/>
          <w:rtl w:val="true"/>
        </w:rPr>
        <w:footnoteReference w:id="591"/>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والمفهوم منها أنّ المؤلّفة قوم مسلمون شاكّون في بعض ما جاء به النبيّ صَلَّى اللَّهُ عَلَيْهِ وَ آلِهِ وَ سَلَّم، أو قوم </w:t>
      </w:r>
    </w:p>
    <w:p>
      <w:pPr>
        <w:pStyle w:val="BookText"/>
        <w:rPr/>
      </w:pPr>
      <w:r>
        <w:rPr>
          <w:rFonts w:ascii="Amiri" w:hAnsi="Amiri" w:eastAsia="Amiri" w:cs="Amiri"/>
          <w:color w:val="111111"/>
          <w:sz w:val="28"/>
          <w:sz w:val="28"/>
          <w:szCs w:val="28"/>
          <w:rtl w:val="true"/>
          <w:lang w:bidi="ar-SA"/>
        </w:rPr>
        <w:t>دخلوا في الإسلام وتسمّوا به لكنّهم بَعْدُ لم تثبت لمعرفة النبيّ صَلَّى اللَّهُ عَلَيْهِ وَ آلِهِ وَ سَلَّم في قلوبهم ولم يرسخوا  على الإسلام والإقرار، فيُعطون سهماً من الزكاة ليرسخوا ويثبتوا على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ما في كلام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كفّار يُستمالون بشيء من مال الصدقات إلى الإسلام ويتألّفون؛ ليستعان بهم على قتال أهل الشرك، ولا يعرف أصحابنا مؤلّفة أهل الإسلام، کذا عن الشيخ رحمه الله في المبسوط</w:t>
      </w:r>
      <w:r>
        <w:rPr>
          <w:rStyle w:val="FootnoteAnchor"/>
          <w:rtl w:val="true"/>
        </w:rPr>
        <w:footnoteReference w:id="592"/>
      </w:r>
      <w:r>
        <w:rPr>
          <w:rFonts w:ascii="Amiri" w:hAnsi="Amiri" w:eastAsia="Amiri" w:cs="Amiri"/>
          <w:color w:val="111111"/>
          <w:sz w:val="28"/>
          <w:sz w:val="28"/>
          <w:szCs w:val="28"/>
          <w:rtl w:val="true"/>
          <w:lang w:bidi="ar-SA"/>
        </w:rPr>
        <w:t>، أو أنّهم ضربان مسلمون ومشركون، كذا عن المفيد رحمه الله</w:t>
      </w:r>
      <w:r>
        <w:rPr>
          <w:rStyle w:val="FootnoteAnchor"/>
          <w:rtl w:val="true"/>
        </w:rPr>
        <w:footnoteReference w:id="593"/>
      </w:r>
      <w:r>
        <w:rPr>
          <w:rFonts w:ascii="Amiri" w:hAnsi="Amiri" w:eastAsia="Amiri" w:cs="Amiri"/>
          <w:color w:val="111111"/>
          <w:sz w:val="28"/>
          <w:sz w:val="28"/>
          <w:szCs w:val="28"/>
          <w:rtl w:val="true"/>
          <w:lang w:bidi="ar-SA"/>
        </w:rPr>
        <w:t>أو أنّهم مَنْ أظهر الدين بلسانه وأعان المسلمين وإمامهم بيده، وكان معهم إلّا قلبه، كذا عن ابن الجنيد</w:t>
      </w:r>
      <w:r>
        <w:rPr>
          <w:rStyle w:val="FootnoteAnchor"/>
          <w:rtl w:val="true"/>
        </w:rPr>
        <w:footnoteReference w:id="594"/>
      </w:r>
      <w:r>
        <w:rPr>
          <w:rFonts w:ascii="IRNazanin" w:hAnsi="IRNazanin" w:eastAsia="IRNazanin"/>
          <w:color w:val="111111"/>
          <w:sz w:val="28"/>
          <w:sz w:val="28"/>
          <w:szCs w:val="28"/>
          <w:rtl w:val="true"/>
          <w:lang w:bidi="fa-IR"/>
        </w:rPr>
        <w:t>، أو أنّهم مسلمون ومشركون والمشركون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لهم قوّة وشوكة يُخاف منهم، فإن أعطوا كفّوا شرّهم وكفّ غيرهم معهم، وضرب لهم ميل إلى الإسلام، فيُعطون من سهم المصالح لتقوى نيّتهم في الإسلام ويميلون إليه، والمسلمون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لهم نظراء، فإذا أُعطوا رغب نظراؤهم، وقوم في نيّاتهم ضعف، فيُعطون لتقوى نيّاتهم، وقوم من الأعراب فی أطراف بلاد الإسلام بإزائهم قوم من أهل الشرك، فإذا أُعطوا رغب الآخَرون، وقوم بإزائهم آخَرون من أصحاب الصدقات، فإذا أُعطوا جبوها وأغنوا الإمام عن عاملٍ، كذا عن المعتبر عن الشافعي، وفيه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أرى بهذا التفصيل بأساً، فإنّ ذلك مصلحة، ونظر المصلحة موكول إلى الإمام</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يظهر لي أنّ الجميع مؤلّفة، ولا اختصاص لهم بالمسلمين كما في الأخبار، بل ما في الأخبار هو أحد الأفراد، ولكنّه لكثرته زمن الصدور بيّن حاله الإمام علیه السّلام، كما تشعر به به أخبار أخَر، مثل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أكثر من ثلثي الناس</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يكونوا قطّ أكثر منهم اليوم</w:t>
      </w:r>
      <w:r>
        <w:rPr>
          <w:rFonts w:eastAsia="IRNazanin" w:cs="IRNazanin"/>
          <w:color w:val="111111"/>
          <w:sz w:val="28"/>
          <w:szCs w:val="28"/>
          <w:rtl w:val="true"/>
          <w:lang w:bidi="fa-IR"/>
        </w:rPr>
        <w:t>»</w:t>
      </w:r>
      <w:r>
        <w:rPr>
          <w:rStyle w:val="FootnoteAnchor"/>
          <w:rtl w:val="true"/>
        </w:rPr>
        <w:footnoteReference w:id="597"/>
      </w:r>
      <w:r>
        <w:rPr>
          <w:rFonts w:ascii="Amiri" w:hAnsi="Amiri" w:eastAsia="Amiri" w:cs="Amiri"/>
          <w:color w:val="111111"/>
          <w:sz w:val="28"/>
          <w:sz w:val="28"/>
          <w:szCs w:val="28"/>
          <w:rtl w:val="true"/>
          <w:lang w:bidi="ar-SA"/>
        </w:rPr>
        <w:t xml:space="preserve">ولا بالكفّار، كما يظهر من المبسوط </w:t>
      </w:r>
      <w:r>
        <w:rPr>
          <w:rStyle w:val="FootnoteAnchor"/>
          <w:rtl w:val="true"/>
        </w:rPr>
        <w:footnoteReference w:id="598"/>
      </w:r>
      <w:r>
        <w:rPr>
          <w:rFonts w:ascii="Amiri" w:hAnsi="Amiri" w:eastAsia="Amiri" w:cs="Amiri"/>
          <w:color w:val="111111"/>
          <w:sz w:val="28"/>
          <w:sz w:val="28"/>
          <w:szCs w:val="28"/>
          <w:rtl w:val="true"/>
          <w:lang w:bidi="ar-SA"/>
        </w:rPr>
        <w:t xml:space="preserve">، ولا بالمنافقين كما يظهر من ابن الجنيد </w:t>
      </w:r>
      <w:r>
        <w:rPr>
          <w:rStyle w:val="FootnoteAnchor"/>
          <w:rtl w:val="true"/>
        </w:rPr>
        <w:footnoteReference w:id="599"/>
      </w:r>
      <w:r>
        <w:rPr>
          <w:rFonts w:ascii="Amiri" w:hAnsi="Amiri" w:eastAsia="Amiri" w:cs="Amiri"/>
          <w:color w:val="111111"/>
          <w:sz w:val="28"/>
          <w:sz w:val="28"/>
          <w:szCs w:val="28"/>
          <w:rtl w:val="true"/>
          <w:lang w:bidi="ar-SA"/>
        </w:rPr>
        <w:t xml:space="preserve">، بل هم الذين </w:t>
      </w:r>
    </w:p>
    <w:p>
      <w:pPr>
        <w:pStyle w:val="BookText"/>
        <w:rPr/>
      </w:pPr>
      <w:r>
        <w:rPr>
          <w:rFonts w:ascii="Amiri" w:hAnsi="Amiri" w:eastAsia="Amiri" w:cs="Amiri"/>
          <w:color w:val="111111"/>
          <w:sz w:val="28"/>
          <w:sz w:val="28"/>
          <w:szCs w:val="28"/>
          <w:rtl w:val="true"/>
          <w:lang w:bidi="ar-SA"/>
        </w:rPr>
        <w:t xml:space="preserve">انحرفت قلوبهم عن الإسلام أو المسلمين، فيراد تأليفها لإعانة المسلمين أو تقوية الإسلام والجهاد بين يدي النبيّ صَلَّى اللَّهُ عَلَيْهِ وَ آلِهِ وَ سَلَّم أو الإمام علیه السّلام، كفّاراً كانوا أم مسلمين؛ جمعاً بين كلام الأصحاب والرواية، واستناداً لإطلاق الآية </w:t>
      </w:r>
      <w:r>
        <w:rPr>
          <w:rStyle w:val="FootnoteAnchor"/>
          <w:rtl w:val="true"/>
        </w:rPr>
        <w:footnoteReference w:id="600"/>
      </w:r>
      <w:r>
        <w:rPr>
          <w:rFonts w:ascii="IRNazanin" w:hAnsi="IRNazanin" w:eastAsia="IRNazanin"/>
          <w:color w:val="111111"/>
          <w:sz w:val="28"/>
          <w:sz w:val="28"/>
          <w:szCs w:val="28"/>
          <w:rtl w:val="true"/>
          <w:lang w:bidi="fa-IR"/>
        </w:rPr>
        <w:t>، ولقوله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المؤلّفة وسهم الرقاب عامّ، والباقي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رواه زرارة ومحمّد بن مسلم</w:t>
      </w:r>
      <w:r>
        <w:rPr>
          <w:rStyle w:val="FootnoteAnchor"/>
          <w:rtl w:val="true"/>
        </w:rPr>
        <w:footnoteReference w:id="601"/>
      </w:r>
      <w:r>
        <w:rPr>
          <w:rFonts w:ascii="Amiri" w:hAnsi="Amiri" w:eastAsia="Amiri" w:cs="Amiri"/>
          <w:color w:val="111111"/>
          <w:sz w:val="28"/>
          <w:sz w:val="28"/>
          <w:szCs w:val="28"/>
          <w:rtl w:val="true"/>
          <w:lang w:bidi="ar-SA"/>
        </w:rPr>
        <w:t>، ويجوز أن يعطى جميع هؤلاء من سهم سبيل الله، فتقلّ الثمرة حينئذٍ، كما أنّه تقلّ ثمرة الخلاف في اختصاص هذا السهم بزمن النبيّ صَلَّى اللَّهُ عَلَيْهِ وَ آلِهِ وَ سَلَّم أو جريانه لز من الأئمّة علیهم السّلام أو تسريته لزمن الغيبة، مع أنّ الظاهر بقاؤه إلى زمن الغيبة؛ أخذاً بإطلاق الآية والرواية، ولأنّه ثبت في زمن النبيّ صَلَّى اللَّهُ عَلَيْهِ وَ آلِهِ وَ سَلَّم ولم يثبت نسخه، ولأنّه لا يختصّ بالجهاد كي يختصّ بزمانه صَلَّى اللَّهُ عَلَيْهِ وَ آلِهِ وَ سَلَّم، على أنّ الجهاد وما هو بحكمه عامّ لزمن النبيّ صَلَّى اللَّهُ عَلَيْهِ وَ آلِهِ وَ سَلَّم ولغيره، وقد بيّنا أن في الأخبار ما يدلّ على كثرتهم في زمن الأئمّة علیهم السّلام، ولا فرق بين زماننا وزمانهم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يشمل موضوع المؤلّفة قلوبهم للمخالفين إذا دخلوا في الإيمان أو استميل منهم طائفة لقتال أخرى، ولا لباقي الفِرَق الضالّة بالنسبة إلى المؤمنين وإن أمكن الدفع إليهم لمصالح المؤمنين وحفظ بيضة الإيمان من سهم سبيل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الصنف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الرقاب</w:t>
      </w:r>
    </w:p>
    <w:p>
      <w:pPr>
        <w:pStyle w:val="BookText"/>
        <w:rPr/>
      </w:pPr>
      <w:r>
        <w:rPr>
          <w:rFonts w:ascii="Amiri" w:hAnsi="Amiri" w:eastAsia="Amiri" w:cs="Amiri"/>
          <w:color w:val="111111"/>
          <w:sz w:val="28"/>
          <w:sz w:val="28"/>
          <w:szCs w:val="28"/>
          <w:rtl w:val="true"/>
          <w:lang w:bidi="ar-SA"/>
        </w:rPr>
        <w:t xml:space="preserve">ومنهم مَنْ </w:t>
      </w:r>
      <w:r>
        <w:rPr>
          <w:rStyle w:val="FootnoteAnchor"/>
          <w:rtl w:val="true"/>
        </w:rPr>
        <w:footnoteReference w:id="602"/>
      </w:r>
      <w:r>
        <w:rPr>
          <w:rFonts w:ascii="Amiri" w:hAnsi="Amiri" w:eastAsia="Amiri" w:cs="Amiri"/>
          <w:color w:val="111111"/>
          <w:sz w:val="28"/>
          <w:sz w:val="28"/>
          <w:szCs w:val="28"/>
          <w:rtl w:val="true"/>
          <w:lang w:bidi="ar-SA"/>
        </w:rPr>
        <w:t xml:space="preserve">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للآية</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والعدول عن اللام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 لبيان أنّ ما قبل هذا السهم المال لهم يملكونه بالدفع إليهم ويتصرّفون به كيف شاؤوا، وهذا السهم وما بعده يصرف المال فيهم، فكأنّهم ظرف له؛ لأنّه إما أن يصرف في نفس الجهة، كفكّ الرقاب وسهم سبيل الله، وإمّا أن يدفع لهم ليصرف في الجهة المقتضية لاستحقاقهم السهم، فكأنّ المصروف فيه ظرف للمصروف</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العدول من اللام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على زيادة التمكّن في الاستحقاق، حيث </w:t>
      </w:r>
    </w:p>
    <w:p>
      <w:pPr>
        <w:pStyle w:val="BookText"/>
        <w:rPr/>
      </w:pPr>
      <w:r>
        <w:rPr>
          <w:rFonts w:ascii="Amiri" w:hAnsi="Amiri" w:eastAsia="Amiri" w:cs="Amiri"/>
          <w:color w:val="111111"/>
          <w:sz w:val="28"/>
          <w:sz w:val="28"/>
          <w:szCs w:val="28"/>
          <w:rtl w:val="true"/>
          <w:lang w:bidi="ar-SA"/>
        </w:rPr>
        <w:t>إنّهم جُعلوا وعاءً للصدقة، فهُم أعرف من غيرهم</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لأنّ الظاهر أنّ الأصل في مشروعيّة الزكاة هو الفقر والحاجة، والأصل فيهما هو الفقير والمسكين، والباقي متطفّل عليه؛ لحاجته، والفقير هو الذي يملك الزكاة في مال المالك ويشارك الأغنياء، كما دلّت عليه ظواهر الروايات</w:t>
      </w:r>
      <w:r>
        <w:rPr>
          <w:rStyle w:val="FootnoteAnchor"/>
          <w:rtl w:val="true"/>
        </w:rPr>
        <w:footnoteReference w:id="605"/>
      </w:r>
      <w:r>
        <w:rPr>
          <w:rFonts w:ascii="Amiri" w:hAnsi="Amiri" w:eastAsia="Amiri" w:cs="Amiri"/>
          <w:color w:val="111111"/>
          <w:sz w:val="28"/>
          <w:sz w:val="28"/>
          <w:szCs w:val="28"/>
          <w:rtl w:val="true"/>
          <w:lang w:bidi="ar-SA"/>
        </w:rPr>
        <w:t>من أنّ الله تعالى جعل في أموال الأغنياء نصيباً للفقراء، ومن أنّ مَن اشترى بمال الزكاة وأعتق ورثه الفقراء، لأنّه اشتري بمالهم ولكن ملكه ليس على حدّ الأملاك المخلوقيّة الخاصّة، ولهذا لا يجب فيها التوزيع، ولا يجوز للفقير أن يهب حصّته قبل قبضها أو يصالح عليها، بل المالك هو نوع الفقير والمسكين، والفرد منه ليس له تصرّف كتصرّف المُلّاك في أملاكهم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والرقاب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المكاتبون، ويدلّ عليه في الجملة عموم الآية </w:t>
      </w:r>
      <w:r>
        <w:rPr>
          <w:rStyle w:val="FootnoteAnchor"/>
          <w:rtl w:val="true"/>
        </w:rPr>
        <w:footnoteReference w:id="606"/>
      </w:r>
      <w:r>
        <w:rPr>
          <w:rFonts w:ascii="Amiri" w:hAnsi="Amiri" w:eastAsia="Amiri" w:cs="Amiri"/>
          <w:color w:val="111111"/>
          <w:sz w:val="28"/>
          <w:sz w:val="28"/>
          <w:szCs w:val="28"/>
          <w:rtl w:val="true"/>
          <w:lang w:bidi="ar-SA"/>
        </w:rPr>
        <w:t xml:space="preserve">، والإجماع بقسميه </w:t>
      </w:r>
      <w:r>
        <w:rPr>
          <w:rStyle w:val="FootnoteAnchor"/>
          <w:rtl w:val="true"/>
        </w:rPr>
        <w:footnoteReference w:id="607"/>
      </w:r>
      <w:r>
        <w:rPr>
          <w:rFonts w:ascii="IRNazanin" w:hAnsi="IRNazanin" w:eastAsia="IRNazanin"/>
          <w:color w:val="111111"/>
          <w:sz w:val="28"/>
          <w:sz w:val="28"/>
          <w:szCs w:val="28"/>
          <w:rtl w:val="true"/>
          <w:lang w:bidi="fa-IR"/>
        </w:rPr>
        <w:t>، وقول الصادق علیه السّلام وقد سئل عن مكاتَبٍ عجز عن مكاتبته وقد أدّى بعضها،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يؤدّى عنه من مال الصدقة، إنّ 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الرِّقابِ</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ويشترط في الدفع إليهم أن لا يكون عندهم ما يفي بصرفه في مال الكتابة، فلو وجدوا ذلك لم يجز إعطاؤهم؛ لأنّ المفهوم من مشروعيّة الزكاة أنّها إنّما شُرّعت لسدّ الخلّة ورفع الحاجة، ولم أعثر على مخالفٍ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العجز منهم عن الوفاء وعدم القدرة على التكسّب بما يفي ما عليهم أم لا؟ وجهان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مورد اليقين من الإطلاق وانصرافه لذلك، وعدم احتياجهم وفقرهم </w:t>
      </w:r>
    </w:p>
    <w:p>
      <w:pPr>
        <w:pStyle w:val="BookText"/>
        <w:rPr/>
      </w:pPr>
      <w:r>
        <w:rPr>
          <w:rFonts w:ascii="Amiri" w:hAnsi="Amiri" w:eastAsia="Amiri" w:cs="Amiri"/>
          <w:color w:val="111111"/>
          <w:sz w:val="28"/>
          <w:sz w:val="28"/>
          <w:szCs w:val="28"/>
          <w:rtl w:val="true"/>
          <w:lang w:bidi="ar-SA"/>
        </w:rPr>
        <w:t xml:space="preserve">إلى ذلك، والزكاة إنّما شُرّعت لرفعهما، والخبر المتقدّم </w:t>
      </w:r>
      <w:r>
        <w:rPr>
          <w:rStyle w:val="FootnoteAnchor"/>
          <w:rtl w:val="true"/>
        </w:rPr>
        <w:footnoteReference w:id="609"/>
      </w:r>
      <w:r>
        <w:rPr>
          <w:rFonts w:ascii="IRNazanin" w:hAnsi="IRNazanin" w:eastAsia="IRNazanin"/>
          <w:color w:val="111111"/>
          <w:sz w:val="28"/>
          <w:sz w:val="28"/>
          <w:szCs w:val="28"/>
          <w:rtl w:val="true"/>
          <w:lang w:bidi="fa-IR"/>
        </w:rPr>
        <w:t>المشعر بالعجز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ومنع انصرافه للعاجز، وفكّ نفسه بالفعل حاجة وفقر، فلا تنافي مشروعيّة الزكاة، والخبر المشتمل على العجز إنّما اشتمل عليه في السؤال، فلا يدلّ على اشتراطه في الجواب،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العبيد تحت الشدّة؛ لعموم الآية</w:t>
      </w:r>
      <w:r>
        <w:rPr>
          <w:rStyle w:val="FootnoteAnchor"/>
          <w:rtl w:val="true"/>
        </w:rPr>
        <w:footnoteReference w:id="610"/>
      </w:r>
      <w:r>
        <w:rPr>
          <w:rFonts w:ascii="IRNazanin" w:hAnsi="IRNazanin" w:eastAsia="IRNazanin"/>
          <w:color w:val="111111"/>
          <w:sz w:val="28"/>
          <w:sz w:val="28"/>
          <w:szCs w:val="28"/>
          <w:rtl w:val="true"/>
          <w:lang w:bidi="fa-IR"/>
        </w:rPr>
        <w:t xml:space="preserve">، والإجماع المنقول </w:t>
      </w:r>
      <w:r>
        <w:rPr>
          <w:rStyle w:val="FootnoteAnchor"/>
          <w:rtl w:val="true"/>
        </w:rPr>
        <w:footnoteReference w:id="611"/>
      </w:r>
      <w:r>
        <w:rPr>
          <w:rFonts w:ascii="IRNazanin" w:hAnsi="IRNazanin" w:eastAsia="IRNazanin"/>
          <w:color w:val="111111"/>
          <w:sz w:val="28"/>
          <w:sz w:val="28"/>
          <w:szCs w:val="28"/>
          <w:rtl w:val="true"/>
          <w:lang w:bidi="fa-IR"/>
        </w:rPr>
        <w:t>، وفتوى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والخبر المنجبر ولو 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يجتمع عنده من الزكاة الخمسمائة والستمائة يشتري بها نسمة ويعتقها،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يظلم قوماً آخَرين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مليّاً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عبداً مسلماً في ضرورة فيشتريه ويعتقه</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الرواية ما يدلّ على أنّ الثمن من سهم الرقاب، فيحتمل أنّه من سهم سبيل الله، ولكن ما يفهمه الأصحاب وتشمله عمومات الباب لا يجوز التخطّي عنه، على أنّ الثمرة قليلة جدّاً بعد عدم وجوب البسط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العبد مطلقاً وإن لم يكن في شدّةٍ بشرط عدم وجود المستحقّ؛ للإجماع  المنقول</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ولقوله علیه السّلام في رجلٍ أخرج زكاة ماله ألف درهم فلم يجد لها موضعاً يدفع ذلك إليه، فنظر إلى مملوكٍ يُباع فاشتراه بتلك الألف درهم التي أخرجها من زكاته فأعتقه، هل يجوز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بأس</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الرواية ما يدلّ على أنّه من سهم الرقاب، إلّا أنّ فهم الأصحاب وظهور أنّ ذلك مصرف من المصارف يكون أمارةً على ذلك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التقييد بعدم وجود المستحقّ فهو من كلام السائل، ولا يدلّ على التقييد بكلام المسؤول، </w:t>
      </w:r>
    </w:p>
    <w:p>
      <w:pPr>
        <w:pStyle w:val="BookText"/>
        <w:rPr/>
      </w:pPr>
      <w:r>
        <w:rPr>
          <w:rFonts w:ascii="Amiri" w:hAnsi="Amiri" w:eastAsia="Amiri" w:cs="Amiri"/>
          <w:color w:val="111111"/>
          <w:sz w:val="28"/>
          <w:sz w:val="28"/>
          <w:szCs w:val="28"/>
          <w:rtl w:val="true"/>
          <w:lang w:bidi="ar-SA"/>
        </w:rPr>
        <w:t>إلّا أنّ الاقتصار على المورد اليقين يقضي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العبد مطلقاً، سواء كان تحت شدّةٍ أم لا؛ لعموم الآية</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يعرف هذا الأمر الذي نحن عليه أشتريه من الزكاة وأُعتقه؟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اشتره فأعتقه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مات وترك مالاً؟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ميراثه لأهل الزكاة؛ لأنّه اشتري بمالهم</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أباه من الزكاة زكاة ماله،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اشترى خير رقبةٍ، لا بأس بذلك</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يُحمل المطلق في هذه الأخبار على المقيّد، فيخصّ الجواز فيما إذا كان العبد تحت الشدّة، أو مع عدم وجود المستحقّ، كما أفتى به المشهور، أو يبقى على إطلاقه ويدخل في سهم سبيل الله؛ لعدم التصريح في الرواية بأنّ الشراء من سهم الرقاب وإن كان الإطلاق والرخصة يقضيان بأنّ هذا سهم من الزكاة لهم، فيصحّ إدخالهم في سهم الرقاب، لكنّه خلاف المشهور، فالأظهر حينئذٍ أنّه إن بقي المطلق في الأخبار على إطلاقه كان من سهم سبيل الله، وإن تقيّد بما دلّ عليه الخبران المتقدّمان وفتوى المشهور كان من سهم الرقاب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فالثمرة قليلة جدّاً بعد أن أجزنا عدم البسط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رقبةٍ في 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نذر أو عهد أو قتل خطأ أو ظهار أو 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مؤمناً وليس عنده ما يفي بشرائها، كما أفتى به جماعة من الأصحاب</w:t>
      </w:r>
      <w:r>
        <w:rPr>
          <w:rStyle w:val="FootnoteAnchor"/>
          <w:rtl w:val="true"/>
        </w:rPr>
        <w:footnoteReference w:id="618"/>
      </w:r>
      <w:r>
        <w:rPr>
          <w:rFonts w:ascii="Amiri" w:hAnsi="Amiri" w:eastAsia="Amiri" w:cs="Amiri"/>
          <w:color w:val="111111"/>
          <w:sz w:val="28"/>
          <w:sz w:val="28"/>
          <w:szCs w:val="28"/>
          <w:rtl w:val="true"/>
          <w:lang w:bidi="ar-SA"/>
        </w:rPr>
        <w:t>استناداً لعموم الآية</w:t>
      </w:r>
      <w:r>
        <w:rPr>
          <w:rStyle w:val="FootnoteAnchor"/>
          <w:rtl w:val="true"/>
        </w:rPr>
        <w:footnoteReference w:id="619"/>
      </w:r>
      <w:r>
        <w:rPr>
          <w:rFonts w:ascii="Amiri" w:hAnsi="Amiri" w:eastAsia="Amiri" w:cs="Amiri"/>
          <w:color w:val="111111"/>
          <w:sz w:val="28"/>
          <w:sz w:val="28"/>
          <w:szCs w:val="28"/>
          <w:rtl w:val="true"/>
          <w:lang w:bidi="ar-SA"/>
        </w:rPr>
        <w:t>، وللمرسل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لزمتهم كفّارات في قتل الخطأ وفي الظهار وفي الأيمان وفي قتل الصيد في الحرم، وليس عندهم ما يكفّرون به وهم مؤمنون، فجعل الله تعالى لهم سهماً في الصدقات ليكفّر عنهم</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الجميع نظر؛ لضعف العموم في الفرد الخاصّ، وضعف المرسل سنداً ودلالةً؛ لعدم </w:t>
      </w:r>
    </w:p>
    <w:p>
      <w:pPr>
        <w:pStyle w:val="BookText"/>
        <w:rPr/>
      </w:pPr>
      <w:r>
        <w:rPr>
          <w:rFonts w:ascii="Amiri" w:hAnsi="Amiri" w:eastAsia="Amiri" w:cs="Amiri"/>
          <w:color w:val="111111"/>
          <w:sz w:val="28"/>
          <w:sz w:val="28"/>
          <w:szCs w:val="28"/>
          <w:rtl w:val="true"/>
          <w:lang w:bidi="ar-SA"/>
        </w:rPr>
        <w:t xml:space="preserve">التصريح فيه بالعتق، بل هو ظاهر بالتكفير مطلقاً، وإشعار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إشعار ضعيف لا يكون حجّةً في المقام، والتزام أنّ التخليص من الكفّارات كلّه فكّ رقبة للمكفّر، فيدخل تحت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الرّقابِ</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التزام لا يلتزمه أحد، فالأقوى عدم عدّ هذا من أقسام الرقاب، بل إمّا أن يُعدّ من سهم الغارمين، فيعطى المال بيده ويشتري به رقبة ويعتقها؛ لأنّه مدين بها، أو من سهم سبيل الله إن لم يعط بيده وجوّزنا شراء المالك الرقبة من الزكاة وعتقها عمّن عليه كفّارة، ولكنّه لا يخلو من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بعض المتأخّرين</w:t>
      </w:r>
      <w:r>
        <w:rPr>
          <w:rStyle w:val="FootnoteAnchor"/>
          <w:rtl w:val="true"/>
        </w:rPr>
        <w:footnoteReference w:id="622"/>
      </w:r>
      <w:r>
        <w:rPr>
          <w:rFonts w:ascii="Amiri" w:hAnsi="Amiri" w:eastAsia="Amiri" w:cs="Amiri"/>
          <w:color w:val="111111"/>
          <w:sz w:val="28"/>
          <w:sz w:val="28"/>
          <w:szCs w:val="28"/>
          <w:rtl w:val="true"/>
          <w:lang w:bidi="ar-SA"/>
        </w:rPr>
        <w:t xml:space="preserve">فكّ الرقبة مطلقاً من الكفّارات من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تمسّكاً بالمرسل المتقدّم </w:t>
      </w:r>
      <w:r>
        <w:rPr>
          <w:rStyle w:val="FootnoteAnchor"/>
          <w:rtl w:val="true"/>
        </w:rPr>
        <w:footnoteReference w:id="623"/>
      </w:r>
      <w:r>
        <w:rPr>
          <w:rFonts w:ascii="Amiri" w:hAnsi="Amiri" w:eastAsia="Amiri" w:cs="Amiri"/>
          <w:color w:val="111111"/>
          <w:sz w:val="28"/>
          <w:sz w:val="28"/>
          <w:szCs w:val="28"/>
          <w:rtl w:val="true"/>
          <w:lang w:bidi="ar-SA"/>
        </w:rPr>
        <w:t xml:space="preserve">وإطلاق الآية </w:t>
      </w:r>
      <w:r>
        <w:rPr>
          <w:rStyle w:val="FootnoteAnchor"/>
          <w:rtl w:val="true"/>
        </w:rPr>
        <w:footnoteReference w:id="624"/>
      </w:r>
      <w:r>
        <w:rPr>
          <w:rFonts w:ascii="Amiri" w:hAnsi="Amiri" w:eastAsia="Amiri" w:cs="Amiri"/>
          <w:color w:val="111111"/>
          <w:sz w:val="28"/>
          <w:sz w:val="28"/>
          <w:szCs w:val="28"/>
          <w:rtl w:val="true"/>
          <w:lang w:bidi="ar-SA"/>
        </w:rPr>
        <w:t>لشموله للحُرّ والعبد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لا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بعض المتأخّرين</w:t>
      </w:r>
      <w:r>
        <w:rPr>
          <w:rStyle w:val="FootnoteAnchor"/>
          <w:rtl w:val="true"/>
        </w:rPr>
        <w:footnoteReference w:id="625"/>
      </w:r>
      <w:r>
        <w:rPr>
          <w:rFonts w:ascii="IRNazanin" w:hAnsi="IRNazanin" w:eastAsia="IRNazanin"/>
          <w:color w:val="111111"/>
          <w:sz w:val="28"/>
          <w:sz w:val="28"/>
          <w:szCs w:val="28"/>
          <w:rtl w:val="true"/>
          <w:lang w:bidi="fa-IR"/>
        </w:rPr>
        <w:t>سهم الرقاب في المكاتبين وفي الكفّارات، وجعل غيرهما سهماً مستقلّاً مأخوذاً من جميع الأصناف، وردت به الرخصة ونطقت به الأخبار، وليس من الأسهم الثمانية التي دلّت عليها الآية الشريفة؛ بقرينة جعل ميراث العبد للفقراء، ولو كانت تلك الأقسام من سهم الرقاب لما ورث العبد المشترى فيها الفقراء؛ لأنّه ليس من حصّتهم، بل كان ينبغي أن يكون ميراثه للإمام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لالتزامه بما لا يقوله أحد من زيادة الأقسام على الثمانية إن جعله سهماً مستقلّاً، وإن جعله مقتطعاً من الأسهم الثمانية لزم أن يكون فيه جزء من ثمانية للفقراء يرثونه هُم، والباقي يكون ميراثه للإمام علیه السّلام، والمفروض أنّ الرواية دلّت على أنّ جميع ميراثه للفقراء</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بيّنّا أنّ الأصل في الزكاة كونها للفقراء، وباقي الأصناف متطفّلة عليها، فلا منافاة حينئذٍ بين كون العتق من سهم الرقاب وكون ميراث المعتق للفقراء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المقطوع به جواز العتق في هذه الأقسام من 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السهم ليس للفقراء، فينبغي أن لا يكون ميراثه لهم، مع أنّ الرواية وكلمات الأصحاب مطلقة في كون الوارث هم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الدفع إلى السيّد في فكّ المكاتب، ويجوز الدفع إليه ليفكّ نفسه بإذن السيّد وبدونه، ويجوز الدفع قبل حلول النجم وبعده، كلّ ذلك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 المال للمكاتب ففكّ المكاتب من دافعٍ آخَر متبرّع أو من المالك إبراءً له قبل دفعه إلى سيّده، احتُمل جواز الرجوع فيه؛ لفوات ما عيّنه الشارع مصرفاً له، واحتُمل العدم؛ لوصوله من أهله إلى محلّه، والأمر يقضي بالإجزاء، واحتُمل الأوّل إن نوى الجهة الخاصّة حين الدفع، والثاني إن أطلق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جواز الرجوع مطلقاً؛ لعدم ملك العبد له بالقبض، وعدم صرفه في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يملك كالغارم فدفع له، لم تؤثّر نيّة الجهة بعد ثبوت الملك؛ لأن الملك لا يكون على جهةٍ دون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 للمكاتب ما لا يفي بفكّه في المشروط فعجز عن الإتمام بعد أن دفعه إلى السيّد، احتُمل وجوب استرجاعه منه، لانكشاف عدم ملكه له لعدم حصول غايته، واحتُمل عدمه؛ لصدوره من أهله في محلّه، والأمر يقضي بالإجزاء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أحوط، والثاني 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الصنف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الغارمون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المدينون في غير معصيةٍ، ويدلّ عليه الكتاب </w:t>
      </w:r>
      <w:r>
        <w:rPr>
          <w:rStyle w:val="FootnoteAnchor"/>
          <w:rtl w:val="true"/>
        </w:rPr>
        <w:footnoteReference w:id="626"/>
      </w:r>
      <w:r>
        <w:rPr>
          <w:rFonts w:ascii="Amiri" w:hAnsi="Amiri" w:eastAsia="Amiri" w:cs="Amiri"/>
          <w:color w:val="111111"/>
          <w:sz w:val="28"/>
          <w:sz w:val="28"/>
          <w:szCs w:val="28"/>
          <w:rtl w:val="true"/>
          <w:lang w:bidi="ar-SA"/>
        </w:rPr>
        <w:t>والإجماع بقسميه</w:t>
      </w:r>
      <w:r>
        <w:rPr>
          <w:rStyle w:val="FootnoteAnchor"/>
          <w:rtl w:val="true"/>
        </w:rPr>
        <w:footnoteReference w:id="627"/>
      </w:r>
      <w:r>
        <w:rPr>
          <w:rFonts w:ascii="Amiri" w:hAnsi="Amiri" w:eastAsia="Amiri" w:cs="Amiri"/>
          <w:color w:val="111111"/>
          <w:sz w:val="28"/>
          <w:sz w:val="28"/>
          <w:szCs w:val="28"/>
          <w:rtl w:val="true"/>
          <w:lang w:bidi="ar-SA"/>
        </w:rPr>
        <w:t>،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فَنَظِرَةٌ إِلَى مَيْسَرَةٍ</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 xml:space="preserve">أخبرني عن هذه النظرة التي ذكرها الله تعالى فى كتابه ألها حدُّ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ينتظر بقدر ما ينتهي خبره إلى </w:t>
      </w:r>
    </w:p>
    <w:p>
      <w:pPr>
        <w:pStyle w:val="BookText"/>
        <w:rPr/>
      </w:pPr>
      <w:r>
        <w:rPr>
          <w:rFonts w:ascii="IRNazanin" w:hAnsi="IRNazanin" w:eastAsia="IRNazanin"/>
          <w:color w:val="111111"/>
          <w:sz w:val="28"/>
          <w:sz w:val="28"/>
          <w:szCs w:val="28"/>
          <w:rtl w:val="true"/>
          <w:lang w:bidi="fa-IR"/>
        </w:rPr>
        <w:t>الإمام علیه السّلام فيقضي عنه ما عليه من الدَّين من سهم الغارمين إذا كان أنفقه في طاعة الله، فإن كان أنفقه في معصية الله تعالى فلا شيء على الإمام له</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أو مسلم مات وترك دَيناً لم يكن في فسادٍ ولا إسرافٍ فعلى الإمام أن يقضيه، فإن لم يقضه فعليه إثم ذلك، إنّ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1"/>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يعطى المستدينون من الصدقة والزكاة دَينهم كلّه ما بلغ  إذا استدانوا في غير إسرافٍ</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عارف فاضل تُوفّي وترك دَيناً لم يكن بمفسدٍ ولا مسرفٍ  ولا معروف بالمسألة، هل يُقضى عنه من الزكاة الألف والألفان؟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غلب عليه فليستدن على الله وعلى رسوله صَلَّى اللَّهُ عَلَيْهِ وَ آلِهِ وَ سَلَّم ما يقوت به عياله، فإن مات ولم يقضه كان على الإمام قضاؤه، فإن لم يقضه كان عليه وزره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وَالغَارِمِينَ</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وهو فقير مسكين مغروم</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والمغروم والغارم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المديون، والغريم المديون والدّيّان، والغرم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كما نصّ عليه  أهل اللغة</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فوائد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جواز دفع الزكاة للغارمين أن لا تكون استدانتهم في معصيةٍ؛ لفتوى </w:t>
      </w:r>
    </w:p>
    <w:p>
      <w:pPr>
        <w:pStyle w:val="BookText"/>
        <w:rPr/>
      </w:pPr>
      <w:r>
        <w:rPr>
          <w:rFonts w:ascii="IRNazanin" w:hAnsi="IRNazanin" w:eastAsia="IRNazanin"/>
          <w:color w:val="111111"/>
          <w:sz w:val="28"/>
          <w:sz w:val="28"/>
          <w:szCs w:val="28"/>
          <w:rtl w:val="true"/>
          <w:lang w:bidi="fa-IR"/>
        </w:rPr>
        <w:t xml:space="preserve">المشهور، والإجماع المنقول </w:t>
      </w:r>
      <w:r>
        <w:rPr>
          <w:rStyle w:val="FootnoteAnchor"/>
          <w:rtl w:val="true"/>
        </w:rPr>
        <w:footnoteReference w:id="638"/>
      </w:r>
      <w:r>
        <w:rPr>
          <w:rFonts w:ascii="Amiri" w:hAnsi="Amiri" w:eastAsia="Amiri" w:cs="Amiri"/>
          <w:color w:val="111111"/>
          <w:sz w:val="28"/>
          <w:sz w:val="28"/>
          <w:szCs w:val="28"/>
          <w:rtl w:val="true"/>
          <w:lang w:bidi="ar-SA"/>
        </w:rPr>
        <w:t>، والأخبار المنجبرة المعتبرة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بالاستدانة في المعصية هو ما إذا أنفق الدَّين في المعاصي وإن نوى عند الاستدانة  غيرها، بل نوى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عند الاستدانة المعصية وصرفه بعد ذلك في طاعةٍ، لم يكن ممنوعاً من إعطاء الزكاة، وكذا لو كان نفس الاستدانة معصيةً ولكن كان الإنفاق في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إلحاق المُنفق سرفاً وتبذيراً في المنفق</w:t>
      </w:r>
      <w:r>
        <w:rPr>
          <w:rStyle w:val="FootnoteAnchor"/>
          <w:rtl w:val="true"/>
        </w:rPr>
        <w:footnoteReference w:id="639"/>
      </w:r>
      <w:r>
        <w:rPr>
          <w:rFonts w:ascii="Amiri" w:hAnsi="Amiri" w:eastAsia="Amiri" w:cs="Amiri"/>
          <w:color w:val="111111"/>
          <w:sz w:val="28"/>
          <w:sz w:val="28"/>
          <w:szCs w:val="28"/>
          <w:rtl w:val="true"/>
          <w:lang w:bidi="ar-SA"/>
        </w:rPr>
        <w:t>في معصية؛ لظاهر بعض الأخبار</w:t>
      </w:r>
      <w:r>
        <w:rPr>
          <w:rStyle w:val="FootnoteAnchor"/>
          <w:rtl w:val="true"/>
        </w:rPr>
        <w:footnoteReference w:id="640"/>
      </w:r>
      <w:r>
        <w:rPr>
          <w:rFonts w:ascii="Amiri" w:hAnsi="Amiri" w:eastAsia="Amiri" w:cs="Amiri"/>
          <w:color w:val="111111"/>
          <w:sz w:val="28"/>
          <w:sz w:val="28"/>
          <w:szCs w:val="28"/>
          <w:rtl w:val="true"/>
          <w:lang w:bidi="ar-SA"/>
        </w:rPr>
        <w:t>،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وجوّز المحقّق الدفع للمستدين في معصيةٍ إذا تاب</w:t>
      </w:r>
      <w:r>
        <w:rPr>
          <w:rStyle w:val="FootnoteAnchor"/>
          <w:rtl w:val="true"/>
        </w:rPr>
        <w:footnoteReference w:id="641"/>
      </w:r>
      <w:r>
        <w:rPr>
          <w:rFonts w:ascii="Amiri" w:hAnsi="Amiri" w:eastAsia="Amiri" w:cs="Amiri"/>
          <w:color w:val="111111"/>
          <w:sz w:val="28"/>
          <w:sz w:val="28"/>
          <w:szCs w:val="28"/>
          <w:rtl w:val="true"/>
          <w:lang w:bidi="ar-SA"/>
        </w:rPr>
        <w:t>تمسّكاً بالعموم، واستضعافاً للأخبار ولما يقال من أنّ إعطاءه إعانة على الإثم؛ لارتفاع الإثم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الكلّ نظر؛ لوجوب حمل العامّ على الخاصّ، ولقوّة الأخبار بفتوى الأخيار، ولأنّه إن لم يكن إعانة على الإثم فهو إغراء به، وفي تركه ردع لأهل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الغارم أن يكون غير متمكّنٍ من الأداء كلّاً أو بعضاً، فلو تمكّن من الأداء والوفاء لم يقض عنه؛ لأنّ الحاجة والفقر ممّا شُرّعت عليها الزكاة قطعاً، فإعطاؤها لمجرّد وصف الغارم وإن كان غنيّاً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وجوز العلّامة رحمه الله دفع الزكاة للغارم وإن كان غنيّاً متمكّناً من الوفاء بماله لكنّه لو وفى منه عاد فقيراً</w:t>
      </w:r>
      <w:r>
        <w:rPr>
          <w:rStyle w:val="FootnoteAnchor"/>
          <w:rtl w:val="true"/>
        </w:rPr>
        <w:footnoteReference w:id="642"/>
      </w:r>
      <w:r>
        <w:rPr>
          <w:rFonts w:ascii="Amiri" w:hAnsi="Amiri" w:eastAsia="Amiri" w:cs="Amiri"/>
          <w:color w:val="111111"/>
          <w:sz w:val="28"/>
          <w:sz w:val="28"/>
          <w:szCs w:val="28"/>
          <w:rtl w:val="true"/>
          <w:lang w:bidi="ar-SA"/>
        </w:rPr>
        <w:t>وذلك لانتفاء الفائدة في دفع ما يفي به الدِّين أوّلاً وأخذ الزكاة ثانياً، دون العكس</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واستقر به بعضهم </w:t>
      </w:r>
      <w:r>
        <w:rPr>
          <w:rStyle w:val="FootnoteAnchor"/>
          <w:rtl w:val="true"/>
        </w:rPr>
        <w:footnoteReference w:id="643"/>
      </w:r>
      <w:r>
        <w:rPr>
          <w:rFonts w:ascii="Amiri" w:hAnsi="Amiri" w:eastAsia="Amiri" w:cs="Amiri"/>
          <w:color w:val="111111"/>
          <w:sz w:val="28"/>
          <w:sz w:val="28"/>
          <w:szCs w:val="28"/>
          <w:rtl w:val="true"/>
          <w:lang w:bidi="ar-SA"/>
        </w:rPr>
        <w:t>لإطلاق الآية</w:t>
      </w:r>
      <w:r>
        <w:rPr>
          <w:rStyle w:val="FootnoteAnchor"/>
          <w:rtl w:val="true"/>
        </w:rPr>
        <w:footnoteReference w:id="644"/>
      </w:r>
      <w:r>
        <w:rPr>
          <w:rFonts w:ascii="Amiri" w:hAnsi="Amiri" w:eastAsia="Amiri" w:cs="Amiri"/>
          <w:color w:val="111111"/>
          <w:sz w:val="28"/>
          <w:sz w:val="28"/>
          <w:szCs w:val="28"/>
          <w:rtl w:val="true"/>
          <w:lang w:bidi="ar-SA"/>
        </w:rPr>
        <w:t xml:space="preserve">، والصدق عدم التمكّن عرفاً، وهو الأظهر؛ لما قدّمنا أنّ مَنْ مَلَك مؤونة السنة وكان مديوناً لا يجري عليه أحكام الغنى، فيجوز أن يعامل معاملة </w:t>
      </w:r>
    </w:p>
    <w:p>
      <w:pPr>
        <w:pStyle w:val="BookText"/>
        <w:rPr/>
      </w:pPr>
      <w:r>
        <w:rPr>
          <w:rFonts w:ascii="IRNazanin" w:hAnsi="IRNazanin" w:eastAsia="IRNazanin"/>
          <w:color w:val="111111"/>
          <w:sz w:val="28"/>
          <w:sz w:val="28"/>
          <w:szCs w:val="28"/>
          <w:rtl w:val="true"/>
          <w:lang w:bidi="fa-IR"/>
        </w:rPr>
        <w:t>الفقراء حينئذٍ، فله أن يأخذ من سهم الفقراء للدَّيْن وله أن يأخذ من سهم الغارمین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وكونه متمكّناً من وفائه لا ينافي احتياجه إليه لحفظ ما بيده من مؤونة سنته، وليس في الأخبار ما ينافي ما ذكرناه أيضاً، ولكنّ الأحوط عدم الدفع إليه من سهم الغارمين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 إلى صرف ما استدانه في المعصية، والمجبور والناسي والجاهل بالموضوع بل الجاهل بالحكم مع عدم التفطّن على الأظهر لا يدخلون تحت عنوان الاستدانة في المعصية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جهل حاله أو جهل حال نفسه جاز الدفع إليه من دون وجوب الاستفسار في الأوّل، وجاز أن يأخذ من دون وجوب التفحّص عن حال نفسه، كلّ ذلك لأصل الصحّة في تصرّف المسلم، وللزوم العسر والحرج في الاستفسار والتفحّص؛ لصعوبة الاطّلاع على النيّات وعلى موارد جزئيّات التصرّفات، ولظهور الأخبار في أنّ المدار على حسن الظاهر في جميع الأحوال والأطوار، ولإشعار قوله علیه السلام في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بمفسدٍ ولا بمسرفٍ</w:t>
      </w:r>
      <w:r>
        <w:rPr>
          <w:rFonts w:eastAsia="IRNazanin" w:cs="IRNazanin"/>
          <w:color w:val="111111"/>
          <w:sz w:val="28"/>
          <w:szCs w:val="28"/>
          <w:rtl w:val="true"/>
          <w:lang w:bidi="fa-IR"/>
        </w:rPr>
        <w:t>»</w:t>
      </w:r>
      <w:r>
        <w:rPr>
          <w:rStyle w:val="FootnoteAnchor"/>
          <w:rtl w:val="true"/>
        </w:rPr>
        <w:footnoteReference w:id="645"/>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في فسادٍ ولا إسرافٍ</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في ذلك</w:t>
      </w:r>
      <w:r>
        <w:rPr>
          <w:rStyle w:val="FootnoteAnchor"/>
          <w:rtl w:val="true"/>
        </w:rPr>
        <w:footnoteReference w:id="647"/>
      </w:r>
      <w:r>
        <w:rPr>
          <w:rFonts w:ascii="Amiri" w:hAnsi="Amiri" w:eastAsia="Amiri" w:cs="Amiri"/>
          <w:color w:val="111111"/>
          <w:sz w:val="28"/>
          <w:sz w:val="28"/>
          <w:szCs w:val="28"/>
          <w:rtl w:val="true"/>
          <w:lang w:bidi="ar-SA"/>
        </w:rPr>
        <w:t>للقطع بعدم علمهم بجميع الجزئيّات الصادرة من الشخص، بل إنّما حكموا بذلك من جهة 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القول بالمنع عند عدم العلم بالمصرف</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كان مستنده رواية محمّد بن سليمان،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لهذا الرجل الذي ائتمنه وهو لا يعلم فيما أنفقه، في طاعة الله عزّ وجلّ أم في معصيته؟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يسعى له في ماله، ويردّه عليه وهو صاغر</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وهي ضعيفة سنداً ودلالةً؛ لإجمال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الدافع والمدفوع إليه، ولعدم منافاة السعي لجواز الدفع والأخذ، ولعلّ من أفراده سؤال الإمام علیه السّلام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يؤيّد المنع بأنّ الشرط في جواز الدفع من سهم الغارمين كون المصروف فيه طاعةً، </w:t>
      </w:r>
    </w:p>
    <w:p>
      <w:pPr>
        <w:pStyle w:val="BookText"/>
        <w:rPr/>
      </w:pPr>
      <w:r>
        <w:rPr>
          <w:rFonts w:ascii="Amiri" w:hAnsi="Amiri" w:eastAsia="Amiri" w:cs="Amiri"/>
          <w:color w:val="111111"/>
          <w:sz w:val="28"/>
          <w:sz w:val="28"/>
          <w:szCs w:val="28"/>
          <w:rtl w:val="true"/>
          <w:lang w:bidi="ar-SA"/>
        </w:rPr>
        <w:t>والشكّ في الشرط شكٌّ في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الشرط الصرفَ في الطاعة، بل الصرف في المعصية هو المانع، والأصل 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وتعليق الجواز في الأخبار على ما إذا كان الصرف في الطاعة</w:t>
      </w:r>
      <w:r>
        <w:rPr>
          <w:rStyle w:val="FootnoteAnchor"/>
          <w:rtl w:val="true"/>
        </w:rPr>
        <w:footnoteReference w:id="650"/>
      </w:r>
      <w:r>
        <w:rPr>
          <w:rFonts w:ascii="Amiri" w:hAnsi="Amiri" w:eastAsia="Amiri" w:cs="Amiri"/>
          <w:color w:val="111111"/>
          <w:sz w:val="28"/>
          <w:sz w:val="28"/>
          <w:szCs w:val="28"/>
          <w:rtl w:val="true"/>
          <w:lang w:bidi="ar-SA"/>
        </w:rPr>
        <w:t>لا يراد به بيان الشرطيّة، بل بيان أنّ بها ترتفع المانعيّة، كما هو ظاهر من سياقها، على أنّ أصالة الصحّة لفعل المسلم تصيّره طاعةً إن لم يكن في الاسم فهو طاعة في الحكم؛ تنزيلاً لما قضى به الأصل منزلة الواقع، كشهادة العدل وخبر ذي اليد، فيصدق على المجهول صرفه أنّه صرف في طاعةٍ بالأصل، ويجب اتّباعه بشهادة التتبّع والاستقراء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صرّح جمعٌ من الأصحاب</w:t>
      </w:r>
      <w:r>
        <w:rPr>
          <w:rStyle w:val="FootnoteAnchor"/>
          <w:rtl w:val="true"/>
        </w:rPr>
        <w:footnoteReference w:id="651"/>
      </w:r>
      <w:r>
        <w:rPr>
          <w:rFonts w:ascii="IRNazanin" w:hAnsi="IRNazanin" w:eastAsia="IRNazanin"/>
          <w:color w:val="111111"/>
          <w:sz w:val="28"/>
          <w:sz w:val="28"/>
          <w:szCs w:val="28"/>
          <w:rtl w:val="true"/>
          <w:lang w:bidi="fa-IR"/>
        </w:rPr>
        <w:t xml:space="preserve">بأنّ الغارم إمّا لمصلحة نفسه فيشترط فيه الفقر والاحتياج إلى القضاء، وإمّا لمصلحة ذات البين بين شخصين أو قبيلتين لقتل بينهما لم يظهر قاتله أو إتلاف مالٍ كذلك، فهذا يُعطى غنيّاً كان أو فقيراً؛ 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الصدقة لغنيّ إلّا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 في سبيل الله، أو عامل عليها، أو غارِم، وذكر رجلاً تحمّل حمالة</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ذكروه نظر؛ لمنع اشتراط الفقر أوّلاً، والاكتفاء بالاحتياج إلى الوفاء والقضاء في جواز الدفع من سهم الغارمين، ولا ينافي ذلك كون الزكاة إنّما شُرّعت لرفع الخلّة والاحتياج لتحقّقهما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جواز الدفع للغنيّ إذا كان متمكّناً من الوفاء بما يزيد على مؤونة سنته لما استدانه في إصلاح ذات البين؛ لعدم الدليل عليه سوى الرواية المتقدّمة، وهي ضعيفة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الحال في ذلك بين أن ينوي عند دفعها الرجوع إلى الزكاة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في الابتداء الدفع من سهم السبيل لإصلاح ذات البين وشبهه، وذلك حكمٌ آخَر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بجواز أخذ المجتهد من سهم الغارمين أو من 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دفع مالاً في المصالح العامّة بنيّة الرجوع على الحقوق العامّة من ماله أو من مال غيره مستديناً له؛ </w:t>
      </w:r>
    </w:p>
    <w:p>
      <w:pPr>
        <w:pStyle w:val="BookText"/>
        <w:rPr/>
      </w:pPr>
      <w:r>
        <w:rPr>
          <w:rFonts w:ascii="Amiri" w:hAnsi="Amiri" w:eastAsia="Amiri" w:cs="Amiri"/>
          <w:color w:val="111111"/>
          <w:sz w:val="28"/>
          <w:sz w:val="28"/>
          <w:szCs w:val="28"/>
          <w:rtl w:val="true"/>
          <w:lang w:bidi="ar-SA"/>
        </w:rPr>
        <w:t>لتنزيله منزلة القرض لأهل الجهة، فيقبل عنهم بالولاية عند الوفاء، ولكنّه يحتاج إلى فقهٍ متين وفقاهةٍ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دَيْنٌ على الفقير جاز له مقاصّته به من الزكاة، بمعنى جعلها للفقير وقبضها لنفسه عن دَينه مقاصّةً له، أو بمعنى عزلها زكاةً وقبضها عن دَينه الذي في ذمّة الفقير مقاصّةً، أو بمعنى جعل نفس ما في ذمّة الفقير زكاةً عما هو مطلوب به؛ لأنّ ما في الذمة بمنزلة المقبوض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والجميع مخالف للقواعد، لكنّه بالمعنى الأخير دلّت عليه الأخبار</w:t>
      </w:r>
      <w:r>
        <w:rPr>
          <w:rStyle w:val="FootnoteAnchor"/>
          <w:rtl w:val="true"/>
        </w:rPr>
        <w:footnoteReference w:id="653"/>
      </w:r>
      <w:r>
        <w:rPr>
          <w:rFonts w:ascii="Amiri" w:hAnsi="Amiri" w:eastAsia="Amiri" w:cs="Amiri"/>
          <w:color w:val="111111"/>
          <w:sz w:val="28"/>
          <w:sz w:val="28"/>
          <w:szCs w:val="28"/>
          <w:rtl w:val="true"/>
          <w:lang w:bidi="ar-SA"/>
        </w:rPr>
        <w:t>، وفتوى مشهور  الأصحاب، والإجماعات المنقولة</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يُستخرج المعنى الأوّل أيضاً من الأخبار المشتملة على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يكون له الدَّين على رجلٍ فقير يريد أن يعطيه من الزكاة،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الفقير عنده وفاء بما كان عليه من الدَّين من عرض من دار، أو متاع من متاع البيت، أو يعالج عملاً يتقلّب فيه لوجهه فهو يرجو أن يأخذ ماله عنده من دَينه فلا بأس أن يقاصّه بما أراد أن يعطيه من الزكاة أو يحتسب لها عليه، وإن لم يكن عند الفقير وفاء ولا يرجو أن يأخذ منه شيئاً فليعطه من زكاته ولا يقاصّه بشيء من الزكاة</w:t>
      </w:r>
      <w:r>
        <w:rPr>
          <w:rFonts w:eastAsia="IRNazanin" w:cs="IRNazanin"/>
          <w:color w:val="111111"/>
          <w:sz w:val="28"/>
          <w:szCs w:val="28"/>
          <w:rtl w:val="true"/>
          <w:lang w:bidi="fa-IR"/>
        </w:rPr>
        <w:t>»</w:t>
      </w:r>
      <w:r>
        <w:rPr>
          <w:rStyle w:val="FootnoteAnchor"/>
          <w:rtl w:val="true"/>
        </w:rPr>
        <w:footnoteReference w:id="655"/>
      </w:r>
      <w:r>
        <w:rPr>
          <w:rFonts w:ascii="Amiri" w:hAnsi="Amiri" w:eastAsia="Amiri" w:cs="Amiri"/>
          <w:color w:val="111111"/>
          <w:sz w:val="28"/>
          <w:sz w:val="28"/>
          <w:szCs w:val="28"/>
          <w:rtl w:val="true"/>
          <w:lang w:bidi="ar-SA"/>
        </w:rPr>
        <w:t>ففيها دلالة على المعنى الأوّل والأخير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ظاهره المعنى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سألت أبا الحسن علیه السّلام عن دَينٍ لي على قومٍ قد طال حبسه عندهم لا يقدرون على قضائه وهم مستوجبون للزكاة، هل لي أن أدعه وأحتسب به عليهم من الزكاة؟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فيجيئني الرجل فيسألني الشيء وليس هو إبّان زكاتي، فقال له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القرض عندنا بثمانية عشر، والصدقة بعشرة، وماذا عليك إذا كنتَ موسراً أعطيته، فإذا كان إبّان زكاتك احتسبتَ بها من الزكاة</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وهل يجوز الاحتساب على مَنْ مَلَك مؤونة السنة لكنّه بحيث لو دفع دَينه لعاد فقيراً، أم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لما قدّمناه من قلّة الفائدة وصدق الفقر وعدم التمكّن عرفاً، ومن ظهور</w:t>
      </w:r>
      <w:r>
        <w:rPr>
          <w:rStyle w:val="FootnoteAnchor"/>
          <w:rtl w:val="true"/>
        </w:rPr>
        <w:footnoteReference w:id="658"/>
      </w:r>
      <w:r>
        <w:rPr>
          <w:rFonts w:ascii="Amiri" w:hAnsi="Amiri" w:eastAsia="Amiri" w:cs="Amiri"/>
          <w:color w:val="111111"/>
          <w:sz w:val="28"/>
          <w:sz w:val="28"/>
          <w:szCs w:val="28"/>
          <w:rtl w:val="true"/>
          <w:lang w:bidi="ar-SA"/>
        </w:rPr>
        <w:t xml:space="preserve">الأخبار المتقدّمة في الفقر،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الدَّين على رجلٍ فقير</w:t>
      </w:r>
      <w:r>
        <w:rPr>
          <w:rStyle w:val="FootnoteAnchor"/>
          <w:rtl w:val="true"/>
        </w:rPr>
        <w:footnoteReference w:id="659"/>
      </w:r>
      <w:r>
        <w:rPr>
          <w:rFonts w:ascii="Amiri" w:hAnsi="Amiri" w:eastAsia="Amiri" w:cs="Amiri"/>
          <w:color w:val="111111"/>
          <w:sz w:val="28"/>
          <w:sz w:val="28"/>
          <w:szCs w:val="28"/>
          <w:rtl w:val="true"/>
          <w:lang w:bidi="ar-SA"/>
        </w:rPr>
        <w:t xml:space="preserve">وظاهره غير المالك لمؤونة السنة،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يقدرون على قضائه</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وقوله 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فيسألني</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 وظاهر السؤال أنّه إنّما يكون عند الحاجة، ولكن لمّا كان ذلك كلّه في كلام السائل، وكان مَنْ عليه دَينٌ يحتسب دَينه من المؤونة ولا يخرج عن مسمّى الفقر عرفاً كان جواز الاحتساب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حكم به بعض المتأخّرين</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دفع الزكاة لمن ملك مؤونة السنة وكان عليه دَين لو وفاه عاد فقيراً، ومنع جواز الاحتساب عليه؛ لأنّه غنى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له وجهاً معتدّاً به بعد أن جعلنا الدَّين من المؤن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دفع الزكاة في دَين الميّت واحتسابه عليه منها قريباً أو بعيداً، واجب  النفقة أم لا، من سهم الغارمين أو من سهم الفقراء؛ لفتوى الأصحاب، وللأخبار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رواية يونس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 المؤمن غنيمة وتعجيل أجر، إن أيسر قضاك  وإن مات قبل ذلك احتسب به من الزكاة</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المؤمن غنيمة وتعجيل خير، إن أيسر أدّى وإن مات  احتسب به من الزكاة</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حلّت عليه الزكاة ومات أبوه وعليه دَين، أيؤدّي زكاته في دَين أبيه، وللابن مال كثير؟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أبوه أورثه مالاً ثمّ ظهر عليه دَين لم يعلم به يومئذٍ فيقضيه عنه، قضاه من جميع الميراث ولم يقضه من زكاته، وإن لم يكن أورثه </w:t>
      </w:r>
    </w:p>
    <w:p>
      <w:pPr>
        <w:pStyle w:val="BookText"/>
        <w:rPr/>
      </w:pPr>
      <w:r>
        <w:rPr>
          <w:rFonts w:ascii="Amiri" w:hAnsi="Amiri" w:eastAsia="Amiri" w:cs="Amiri"/>
          <w:color w:val="111111"/>
          <w:sz w:val="28"/>
          <w:sz w:val="28"/>
          <w:szCs w:val="28"/>
          <w:rtl w:val="true"/>
          <w:lang w:bidi="ar-SA"/>
        </w:rPr>
        <w:t>مالاً لم يكن أحد أحقّ بزكاته من دَيْن أبيه، فإذا أدّاها من دَين أبيه على هذه الحالة أجزأت عنه</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هذه الرواية اشتراط قصور التركة عن وفاء الدَّين في جواز الوفاء عن الميّت والاحتساب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وإن كان موردها الأب لكنّه لا قائل بالفرق، وهو الأوفق بالقواعد؛ لأنّ التركة على حكم مال الميّت إذا تعلّق بذمّة الميّت دَيْن؛ لعدم انتقالها للوارث قبل وفائه؛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بَعْدِ وَصِيَّةٍ يُوصِي بِهَا أَوْ دَيْنِ</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ظهر ضعف مَنْ أجاز دفع الزكاة عن دَين الميّت واحتسابها عليه مطلقاً؛ استناداً لعموم أدلّة جواز الاحتساب، ولأنّ التركة تكون ميراثاً فيكون الميّت عاجزاً، فيجوز الدفع في دَينه والاحتساب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تعذّر استيفاء دَين الميّت من تركته؛ لعدم إثباته أو لامتناع أهله، فلا يبعد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وفاء دَين القريب، واجب النفقة أم لا؛ للأخبار</w:t>
      </w:r>
      <w:r>
        <w:rPr>
          <w:rStyle w:val="FootnoteAnchor"/>
          <w:rtl w:val="true"/>
        </w:rPr>
        <w:footnoteReference w:id="667"/>
      </w:r>
      <w:r>
        <w:rPr>
          <w:rFonts w:ascii="Amiri" w:hAnsi="Amiri" w:eastAsia="Amiri" w:cs="Amiri"/>
          <w:color w:val="111111"/>
          <w:sz w:val="28"/>
          <w:sz w:val="28"/>
          <w:szCs w:val="28"/>
          <w:rtl w:val="true"/>
          <w:lang w:bidi="ar-SA"/>
        </w:rPr>
        <w:t>الدالّة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 من إعطاء واجب النفقة من الزكاة يُراد به ما إذا دفع لهم في الواجب من نفقتهم، كما سيأتي</w:t>
      </w:r>
      <w:r>
        <w:rPr>
          <w:rStyle w:val="FootnoteAnchor"/>
          <w:rtl w:val="true"/>
        </w:rPr>
        <w:footnoteReference w:id="668"/>
      </w:r>
      <w:r>
        <w:rPr>
          <w:rFonts w:ascii="IRNazanin" w:hAnsi="IRNazanin" w:eastAsia="IRNazanin"/>
          <w:color w:val="111111"/>
          <w:sz w:val="28"/>
          <w:sz w:val="28"/>
          <w:szCs w:val="28"/>
          <w:rtl w:val="true"/>
          <w:lang w:bidi="fa-IR"/>
        </w:rPr>
        <w:t>إن شاء الله تعالى، كما يشعر به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عياله اللازمون له</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مدّعي الغرم على الأظهر ؛ لادّعائه دعوى لا معارض لها بالخصوص، والأحوط طلب البيّنة؛ لإمكان إقامتها سيّما لو لم يصدّقه الغريم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إلى الغارم من سهم الغارمين ما يفي به دَينه فاتّفق أن أبرأه الغريم أو وفاه شخصٌ آخَر، لم يرتجع به على الأظهر؛ لأنّه ملكه إن لم يكن عزله على أنّه زكاة، فإن عزله فلا يبعد جواز الارتجاع مطلقاً، وكذا لو صرفه في غير الدَّين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ادّعى الغرم فبانَ كذبه ودفع إليه من سهم الغارمين وعلم بذلك، ارتجع به مع بقاء </w:t>
      </w:r>
    </w:p>
    <w:p>
      <w:pPr>
        <w:pStyle w:val="BookText"/>
        <w:rPr/>
      </w:pPr>
      <w:r>
        <w:rPr>
          <w:rFonts w:ascii="Amiri" w:hAnsi="Amiri" w:eastAsia="Amiri" w:cs="Amiri"/>
          <w:color w:val="111111"/>
          <w:sz w:val="28"/>
          <w:sz w:val="28"/>
          <w:szCs w:val="28"/>
          <w:rtl w:val="true"/>
          <w:lang w:bidi="ar-SA"/>
        </w:rPr>
        <w:t>العين وتلفها إذا عزلها قبل ذلك، فإن لم يعزلها وكان فقيراً احتُمل جواز الرجوع؛ لعدم تحقّق مصرفها، وعدمه لملكه ذلك، ولا يكون الملك على جهةٍ خاصّة، 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يعلم بذلك، لم يرجع إليه مع التلف ويرجع إليه مع بقاء العين إذا صدّقه على الأظهر  ولم يكن عزلها على أنّها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عزل المال على أنّه زكاة، فلا يبعد جواز رجوع وليّ الفقراء على المدفوع إليه مطلقاً لو تبيّن عدم غرمه، أو عدم كون دَينه في طاعةٍ مع التلف وبدونه، مع العلم بأنّها زكاة وبدونه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مع الجهل لو رجع إليه رجع على الدافع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الصنف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الله تعالى</w:t>
      </w:r>
    </w:p>
    <w:p>
      <w:pPr>
        <w:pStyle w:val="BookText"/>
        <w:rPr/>
      </w:pPr>
      <w:r>
        <w:rPr>
          <w:rFonts w:ascii="Amiri" w:hAnsi="Amiri" w:eastAsia="Amiri" w:cs="Amiri"/>
          <w:color w:val="111111"/>
          <w:sz w:val="28"/>
          <w:sz w:val="28"/>
          <w:szCs w:val="28"/>
          <w:rtl w:val="true"/>
          <w:lang w:bidi="ar-SA"/>
        </w:rPr>
        <w:t>للإجماع بقسميه</w:t>
      </w:r>
      <w:r>
        <w:rPr>
          <w:rStyle w:val="FootnoteAnchor"/>
          <w:rtl w:val="true"/>
        </w:rPr>
        <w:footnoteReference w:id="670"/>
      </w:r>
      <w:r>
        <w:rPr>
          <w:rFonts w:ascii="Amiri" w:hAnsi="Amiri" w:eastAsia="Amiri" w:cs="Amiri"/>
          <w:color w:val="111111"/>
          <w:sz w:val="28"/>
          <w:sz w:val="28"/>
          <w:szCs w:val="28"/>
          <w:rtl w:val="true"/>
          <w:lang w:bidi="ar-SA"/>
        </w:rPr>
        <w:t>، والكتاب</w:t>
      </w:r>
      <w:r>
        <w:rPr>
          <w:rStyle w:val="FootnoteAnchor"/>
          <w:rtl w:val="true"/>
        </w:rPr>
        <w:footnoteReference w:id="671"/>
      </w:r>
      <w:r>
        <w:rPr>
          <w:rFonts w:ascii="Amiri" w:hAnsi="Amiri" w:eastAsia="Amiri" w:cs="Amiri"/>
          <w:color w:val="111111"/>
          <w:sz w:val="28"/>
          <w:sz w:val="28"/>
          <w:szCs w:val="28"/>
          <w:rtl w:val="true"/>
          <w:lang w:bidi="ar-SA"/>
        </w:rPr>
        <w:t>،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بين يدي النبيّ صَلَّى اللَّهُ عَلَيْهِ وَ آلِهِ وَ سَلَّم والإمام الحمل الكفّار على الإسلام، إجماعاً  محصّلاً ومنقولاً</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ويلحق به أيضاً الجهاد إذا دهم عدوٌّ يخشى على بيضة الإسلام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 هذا السهم للغني من الغزاة والفقير، كلّ بقدر ما يكفيه من نفقة وسلاح وركوب، ولا يسترجع منه بعد الرجوع من الجهاد وإن لم يغنموا؛ لملكه له بالعمل المقابل، ويسترجع منه لو دفع إليه ولم يجاهد اضطراراً أو اختياراً أو لانتفاء موضوعه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 مصالح المسلمين العامّة من بناء مساجد وقناطر وسور للبلد المضطرّ إليه وجسر للعبور وخانات ودور للمتردّدين وحمّامات للزوّار، وحفر أنهار وقنوات، وبناء علامات في الطرق لمعرفة الطريق، ووضع أشجار ونخل للمارّين من المسلمين، ووقف كتب علم وبئر ومدارس، وغير ذلك على الأظهر الأشهر؛ لعموم الآية</w:t>
      </w:r>
      <w:r>
        <w:rPr>
          <w:rStyle w:val="FootnoteAnchor"/>
          <w:rtl w:val="true"/>
        </w:rPr>
        <w:footnoteReference w:id="673"/>
      </w:r>
      <w:r>
        <w:rPr>
          <w:rFonts w:ascii="Amiri" w:hAnsi="Amiri" w:eastAsia="Amiri" w:cs="Amiri"/>
          <w:color w:val="111111"/>
          <w:sz w:val="28"/>
          <w:sz w:val="28"/>
          <w:szCs w:val="28"/>
          <w:rtl w:val="true"/>
          <w:lang w:bidi="ar-SA"/>
        </w:rPr>
        <w:t>، والمرسل في تفسيرهم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أنّهم قوم </w:t>
      </w:r>
    </w:p>
    <w:p>
      <w:pPr>
        <w:pStyle w:val="BookText"/>
        <w:rPr/>
      </w:pPr>
      <w:r>
        <w:rPr>
          <w:rFonts w:ascii="Amiri" w:hAnsi="Amiri" w:eastAsia="Amiri" w:cs="Amiri"/>
          <w:color w:val="111111"/>
          <w:sz w:val="28"/>
          <w:sz w:val="28"/>
          <w:szCs w:val="28"/>
          <w:rtl w:val="true"/>
          <w:lang w:bidi="ar-SA"/>
        </w:rPr>
        <w:t>يخرجون إلى الجهاد وليس عندهم ما ينفقون به، أو قوم مؤمنون ليس عندهم ما يحجّون به، أو في جميع سُبل الخير</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سُبل الخير من معونة الزائرين وإحجاج المؤمنين وتقوية المتعبّدين ومعونة خدّام الحضرة المقرّبين لربّ العالمين وطلبة العلم المؤدّي إلى معرفة شريعة سيّد المرسلين، وكلّ ما فيه 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كتزويج عزّاب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تقرّب؛ لعموم الآية</w:t>
      </w:r>
      <w:r>
        <w:rPr>
          <w:rStyle w:val="FootnoteAnchor"/>
          <w:rtl w:val="true"/>
        </w:rPr>
        <w:footnoteReference w:id="675"/>
      </w:r>
      <w:r>
        <w:rPr>
          <w:rFonts w:ascii="IRNazanin" w:hAnsi="IRNazanin" w:eastAsia="IRNazanin"/>
          <w:color w:val="111111"/>
          <w:sz w:val="28"/>
          <w:sz w:val="28"/>
          <w:szCs w:val="28"/>
          <w:rtl w:val="true"/>
          <w:lang w:bidi="fa-IR"/>
        </w:rPr>
        <w:t>، والمرسل</w:t>
      </w:r>
      <w:r>
        <w:rPr>
          <w:rStyle w:val="FootnoteAnchor"/>
          <w:rtl w:val="true"/>
        </w:rPr>
        <w:footnoteReference w:id="676"/>
      </w:r>
      <w:r>
        <w:rPr>
          <w:rFonts w:ascii="Amiri" w:hAnsi="Amiri" w:eastAsia="Amiri" w:cs="Amiri"/>
          <w:color w:val="111111"/>
          <w:sz w:val="28"/>
          <w:sz w:val="28"/>
          <w:szCs w:val="28"/>
          <w:rtl w:val="true"/>
          <w:lang w:bidi="ar-SA"/>
        </w:rPr>
        <w:t xml:space="preserve">المنجبر، وما جاء في جواز صرف الزكاة في الحجّ </w:t>
      </w:r>
      <w:r>
        <w:rPr>
          <w:rStyle w:val="FootnoteAnchor"/>
          <w:rtl w:val="true"/>
        </w:rPr>
        <w:footnoteReference w:id="677"/>
      </w:r>
      <w:r>
        <w:rPr>
          <w:rFonts w:ascii="Amiri" w:hAnsi="Amiri" w:eastAsia="Amiri" w:cs="Amiri"/>
          <w:color w:val="111111"/>
          <w:sz w:val="28"/>
          <w:sz w:val="28"/>
          <w:szCs w:val="28"/>
          <w:rtl w:val="true"/>
          <w:lang w:bidi="ar-SA"/>
        </w:rPr>
        <w:t>، ولا قائل بالفرق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في هذا الاحتياجُ إلى المعونة؛ لما دلّ على أنّ الزكاة لرفع الحاجة وسدّ الخلّة</w:t>
      </w:r>
      <w:r>
        <w:rPr>
          <w:rStyle w:val="FootnoteAnchor"/>
          <w:rtl w:val="true"/>
        </w:rPr>
        <w:footnoteReference w:id="678"/>
      </w:r>
      <w:r>
        <w:rPr>
          <w:rFonts w:ascii="Amiri" w:hAnsi="Amiri" w:eastAsia="Amiri" w:cs="Amiri"/>
          <w:color w:val="111111"/>
          <w:sz w:val="28"/>
          <w:sz w:val="28"/>
          <w:szCs w:val="28"/>
          <w:rtl w:val="true"/>
          <w:lang w:bidi="ar-SA"/>
        </w:rPr>
        <w:t>، ولما يُفهم من سياق الأخبار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المدفوع إليه الفقر، بل لو كان غنيّاً لكنّه يحتاج في فعل القربة إلى معونةٍ، جاز الدفع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غنيّاً لكنّه إن دفع من ماله لفعل المثوبة عاد فقيراً، فلا يبعد جواز الدفع إليه؛  لعدم الفائدة، والأحوط ترك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جمعٌ من أصحابنا </w:t>
      </w:r>
      <w:r>
        <w:rPr>
          <w:rStyle w:val="FootnoteAnchor"/>
          <w:rtl w:val="true"/>
        </w:rPr>
        <w:footnoteReference w:id="679"/>
      </w:r>
      <w:r>
        <w:rPr>
          <w:rFonts w:ascii="Amiri" w:hAnsi="Amiri" w:eastAsia="Amiri" w:cs="Amiri"/>
          <w:color w:val="111111"/>
          <w:sz w:val="28"/>
          <w:sz w:val="28"/>
          <w:szCs w:val="28"/>
          <w:rtl w:val="true"/>
          <w:lang w:bidi="ar-SA"/>
        </w:rPr>
        <w:t xml:space="preserve">من الدفع لغير المجاهدين؛ لظهور الآية </w:t>
      </w:r>
      <w:r>
        <w:rPr>
          <w:rStyle w:val="FootnoteAnchor"/>
          <w:rtl w:val="true"/>
        </w:rPr>
        <w:footnoteReference w:id="680"/>
      </w:r>
      <w:r>
        <w:rPr>
          <w:rFonts w:ascii="Amiri" w:hAnsi="Amiri" w:eastAsia="Amiri" w:cs="Amiri"/>
          <w:color w:val="111111"/>
          <w:sz w:val="28"/>
          <w:sz w:val="28"/>
          <w:szCs w:val="28"/>
          <w:rtl w:val="true"/>
          <w:lang w:bidi="ar-SA"/>
        </w:rPr>
        <w:t>فيهم، وضعف المرسل</w:t>
      </w:r>
      <w:r>
        <w:rPr>
          <w:rStyle w:val="FootnoteAnchor"/>
          <w:rtl w:val="true"/>
        </w:rPr>
        <w:footnoteReference w:id="681"/>
      </w:r>
      <w:r>
        <w:rPr>
          <w:rFonts w:ascii="Amiri" w:hAnsi="Amiri" w:eastAsia="Amiri" w:cs="Amiri"/>
          <w:color w:val="111111"/>
          <w:sz w:val="28"/>
          <w:sz w:val="28"/>
          <w:szCs w:val="28"/>
          <w:rtl w:val="true"/>
          <w:lang w:bidi="ar-SA"/>
        </w:rPr>
        <w:t>، ولما جاء في الوصيّة لمن أوصى بمالٍ في سبيل الله أنّه يصرف في الجهاد</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 ضعيف؛ لمنع ظهور الآية، ومنع ضعف المرسل بعد انجباره، ومنع العمل بما جاء في ذلك؛ لموافقة العامّة، أو لخصوصيّةٍ في الوصيّة، 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سبيل الله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الله الحجّ في الأخبار</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الصنف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السبيل</w:t>
      </w:r>
    </w:p>
    <w:p>
      <w:pPr>
        <w:pStyle w:val="BookText"/>
        <w:rPr/>
      </w:pPr>
      <w:r>
        <w:rPr>
          <w:rFonts w:ascii="Amiri" w:hAnsi="Amiri" w:eastAsia="Amiri" w:cs="Amiri"/>
          <w:color w:val="111111"/>
          <w:sz w:val="28"/>
          <w:sz w:val="28"/>
          <w:szCs w:val="28"/>
          <w:rtl w:val="true"/>
          <w:lang w:bidi="ar-SA"/>
        </w:rPr>
        <w:t>للإجماع بقسميه</w:t>
      </w:r>
      <w:r>
        <w:rPr>
          <w:rStyle w:val="FootnoteAnchor"/>
          <w:rtl w:val="true"/>
        </w:rPr>
        <w:footnoteReference w:id="684"/>
      </w:r>
      <w:r>
        <w:rPr>
          <w:rFonts w:ascii="Amiri" w:hAnsi="Amiri" w:eastAsia="Amiri" w:cs="Amiri"/>
          <w:color w:val="111111"/>
          <w:sz w:val="28"/>
          <w:sz w:val="28"/>
          <w:szCs w:val="28"/>
          <w:rtl w:val="true"/>
          <w:lang w:bidi="ar-SA"/>
        </w:rPr>
        <w:t>والكتاب</w:t>
      </w:r>
      <w:r>
        <w:rPr>
          <w:rStyle w:val="FootnoteAnchor"/>
          <w:rtl w:val="true"/>
        </w:rPr>
        <w:footnoteReference w:id="685"/>
      </w:r>
      <w:r>
        <w:rPr>
          <w:rFonts w:ascii="Amiri" w:hAnsi="Amiri" w:eastAsia="Amiri" w:cs="Amiri"/>
          <w:color w:val="111111"/>
          <w:sz w:val="28"/>
          <w:sz w:val="28"/>
          <w:szCs w:val="28"/>
          <w:rtl w:val="true"/>
          <w:lang w:bidi="ar-SA"/>
        </w:rPr>
        <w:t>، والسنّة</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المنقطع به في غير بلده كما في المرسلة حيث فسّرته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بأبناء الطريق الذين يكونون في الأسفار في طاعة الله تعالى فيقطع عليهم ويذهب مالهم فعلى الإمام أن يردّهم إلى أوطانهم من مال الصدقات</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ويشترط فيه أن لا يكون سفره معصيةً، فلو كان سفره معصيةٌ مُنع؛ للإجماع المنقول</w:t>
      </w:r>
      <w:r>
        <w:rPr>
          <w:rStyle w:val="FootnoteAnchor"/>
          <w:rtl w:val="true"/>
        </w:rPr>
        <w:footnoteReference w:id="688"/>
      </w:r>
      <w:r>
        <w:rPr>
          <w:rFonts w:ascii="Amiri" w:hAnsi="Amiri" w:eastAsia="Amiri" w:cs="Amiri"/>
          <w:color w:val="111111"/>
          <w:sz w:val="28"/>
          <w:sz w:val="28"/>
          <w:szCs w:val="28"/>
          <w:rtl w:val="true"/>
          <w:lang w:bidi="ar-SA"/>
        </w:rPr>
        <w:t xml:space="preserve">، والشهرة المحقّقة، وظاهر المرسل المتقدّم </w:t>
      </w:r>
      <w:r>
        <w:rPr>
          <w:rStyle w:val="FootnoteAnchor"/>
          <w:rtl w:val="true"/>
        </w:rPr>
        <w:footnoteReference w:id="689"/>
      </w:r>
      <w:r>
        <w:rPr>
          <w:rFonts w:ascii="Amiri" w:hAnsi="Amiri" w:eastAsia="Amiri" w:cs="Amiri"/>
          <w:color w:val="111111"/>
          <w:sz w:val="28"/>
          <w:sz w:val="28"/>
          <w:szCs w:val="28"/>
          <w:rtl w:val="true"/>
          <w:lang w:bidi="ar-SA"/>
        </w:rPr>
        <w:t>حيث قيّد الأسفار فيه بطاعة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بالطاعة ما قابل المعصية كما فهم الأصحاب، ويساعده العرف؛ لتسمية فاعل المباح  مطيعاً، ولا أقلّ أنّه مجاز مشهور قرينته فتوى المشهور وعمل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تاب في أثناء السفر وضرب في الأرض دخل تحت ابن السبيل المسافر في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ابن السبيل غنيّاً في بلده ويقدر على الاستدانة والتحويل، احتُمل جواز الدفع إليه؛ لعموم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عدمه؛ لأنّ الزكاة إنّما شُرّعت لسدّ الخلّة ورفع الحاجة، فلو قدر على بيع ماله أو الاستدانة عليه أو غير ذلك لم يكن محتاجاً، وهذا أقوى إذا سهل ما ذكرناه على ابن السبيل من دون مهانةٍ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ويعطى قدر ما يكفيه لحاجته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أُعطى فتمكّن من ماله قبل التصرّف، احتُمل جواز الإرجاع، وعدمه 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وألحق بعضُهم</w:t>
      </w:r>
      <w:r>
        <w:rPr>
          <w:rStyle w:val="FootnoteAnchor"/>
          <w:rtl w:val="true"/>
        </w:rPr>
        <w:footnoteReference w:id="690"/>
      </w:r>
      <w:r>
        <w:rPr>
          <w:rFonts w:ascii="Amiri" w:hAnsi="Amiri" w:eastAsia="Amiri" w:cs="Amiri"/>
          <w:color w:val="111111"/>
          <w:sz w:val="28"/>
          <w:sz w:val="28"/>
          <w:szCs w:val="28"/>
          <w:rtl w:val="true"/>
          <w:lang w:bidi="ar-SA"/>
        </w:rPr>
        <w:t>بابن السبيل الضيفَ</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وألحق الإسكافي به المُنشئ للسفر الواجب والندب</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يخفى ضعف الثاني؛ لندوره، وعدم دخوله تحت إطلاق لفظه ومعارضته للمرسل المتقدّم</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دخل في وصف المحتاجين للضيافة فلا بأس به؛ لدخوله تحت العموم، وإن لم يكن كذلك فالظاهر عدم جواز احتساب ما يقدّمه إليه من الزكاة، فلا فرق حينئذٍ بينه وبين ابن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نُقل من الفرق عن بعض الفضلاء أنّ الضيف ينزل إليك بخلاف ابن السبيل</w:t>
      </w:r>
      <w:r>
        <w:rPr>
          <w:rStyle w:val="FootnoteAnchor"/>
          <w:rtl w:val="true"/>
        </w:rPr>
        <w:footnoteReference w:id="693"/>
      </w:r>
      <w:r>
        <w:rPr>
          <w:rFonts w:ascii="Amiri" w:hAnsi="Amiri" w:eastAsia="Amiri" w:cs="Amiri"/>
          <w:color w:val="111111"/>
          <w:sz w:val="28"/>
          <w:sz w:val="28"/>
          <w:szCs w:val="28"/>
          <w:rtl w:val="true"/>
          <w:lang w:bidi="ar-SA"/>
        </w:rPr>
        <w:t>، ممنوع؛ لعدم وضوح مأخذه عرفاً وشرعاً، سوى مرسلة رواها جماعة من القدماء</w:t>
      </w:r>
      <w:r>
        <w:rPr>
          <w:rStyle w:val="FootnoteAnchor"/>
          <w:rtl w:val="true"/>
        </w:rPr>
        <w:footnoteReference w:id="694"/>
      </w:r>
      <w:r>
        <w:rPr>
          <w:rFonts w:ascii="Amiri" w:hAnsi="Amiri" w:eastAsia="Amiri" w:cs="Amiri"/>
          <w:color w:val="111111"/>
          <w:sz w:val="28"/>
          <w:sz w:val="28"/>
          <w:szCs w:val="28"/>
          <w:rtl w:val="true"/>
          <w:lang w:bidi="ar-SA"/>
        </w:rPr>
        <w:t>، وإرسالها يمنع من العمل بها، سيّما وظاهر مَن نقلها ترك العمل بها، والمفيد رحمه الله أرجعها للمختار</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هذه الأصناف مقوّمة للزكاة، فلو دفع في صنفٍ فبانَ المدفوع إليه من صنفٍ آخَر ارتجعه مع العلم، إلّا أن يكون الصنف داعياً لا مشخّصاً للمدفوع، فتأمّل جيّداً</w:t>
      </w:r>
      <w:r>
        <w:rPr>
          <w:rFonts w:eastAsia="Amiri" w:cs="Amiri" w:ascii="Amiri" w:hAnsi="Amiri"/>
          <w:color w:val="111111"/>
          <w:sz w:val="28"/>
          <w:szCs w:val="28"/>
          <w:rtl w:val="true"/>
          <w:lang w:bidi="ar-SA"/>
        </w:rPr>
        <w:t xml:space="preserve">. </w:t>
      </w:r>
      <w:bookmarkStart w:id="32" w:name="pg18788_478710"/>
    </w:p>
    <w:p>
      <w:pPr>
        <w:pStyle w:val="Heading3"/>
        <w:numPr>
          <w:ilvl w:val="2"/>
          <w:numId w:val="1"/>
        </w:numPr>
        <w:rPr/>
      </w:pPr>
      <w:bookmarkStart w:id="33" w:name="__RefHeading___Toc13286723_1280447820"/>
      <w:bookmarkStart w:id="34" w:name="_Toc11"/>
      <w:bookmarkEnd w:id="32"/>
      <w:bookmarkEnd w:id="33"/>
      <w:r>
        <w:rPr>
          <w:rtl w:val="true"/>
        </w:rPr>
        <w:t>القول في أوصاف المستحقين</w:t>
      </w:r>
      <w:bookmarkEnd w:id="34"/>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p>
    <w:p>
      <w:pPr>
        <w:pStyle w:val="BookText"/>
        <w:rPr/>
      </w:pPr>
      <w:r>
        <w:rPr>
          <w:rFonts w:ascii="Amiri" w:hAnsi="Amiri" w:eastAsia="Amiri" w:cs="Amiri"/>
          <w:color w:val="111111"/>
          <w:sz w:val="28"/>
          <w:sz w:val="28"/>
          <w:szCs w:val="28"/>
          <w:rtl w:val="true"/>
          <w:lang w:bidi="ar-SA"/>
        </w:rPr>
        <w:t>وهو الاعتقاد بالنبيّ صَلَّى اللَّهُ عَلَيْهِ وَ آلِهِ وَ سَلَّم وبما جاء به إجمالاً وبالأئمّة الاثني عشر وبما جاؤوا به إجمالاً، وعدم إنكار ضروريٍّ من ضروريّات الدين، أو ضروريٍّ من ضروريّات المذهب، كعصمة الأئمّة علیهم السّلام وكونهم هؤلاء المعلومين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يشترط معرفة أسمائهم ونسبهم، بل يكفي الإيمان بالاثني عشر المعلومين علیهم السّلام في نسبة الإمامة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يشترط استناد القطع إلى الدليل في إمامتهم، بل يكفي سكون النفس من التسامع والتظافر والإخبار بالمعجزات واجتماع أهل الوقوف من العلماء الثقات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اشتراط الإيمان الإجماعُ بقسميه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محصّلاً ومنقولاً</w:t>
      </w:r>
      <w:r>
        <w:rPr>
          <w:rStyle w:val="FootnoteAnchor"/>
          <w:rtl w:val="true"/>
        </w:rPr>
        <w:footnoteReference w:id="696"/>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ودفع الزكاة موادّة؛ لأنّها شُرّعت لدفع الخلّة وسدّ الحاجة، والمخالف محادد لله ولرسوله ضرورةً، حتّى زعم جمعٌ من أصحابنا أنّهم نصّاب كفّار نجسون</w:t>
      </w:r>
      <w:r>
        <w:rPr>
          <w:rStyle w:val="FootnoteAnchor"/>
          <w:rtl w:val="true"/>
        </w:rPr>
        <w:footnoteReference w:id="698"/>
      </w:r>
      <w:r>
        <w:rPr>
          <w:rFonts w:ascii="Amiri" w:hAnsi="Amiri" w:eastAsia="Amiri" w:cs="Amiri"/>
          <w:color w:val="111111"/>
          <w:sz w:val="28"/>
          <w:sz w:val="28"/>
          <w:szCs w:val="28"/>
          <w:rtl w:val="true"/>
          <w:lang w:bidi="ar-SA"/>
        </w:rPr>
        <w:t>، وتجري عليهم أحكام الكفر في الدنيا والآخرة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والاخبار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لا يعرف هذا الأمر،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عمل عمله وهو في حال نصبه وضلالته ثمّ مَنَّ الله تعالى عليه وعرّفه الولاية فإنّه يؤجر عليه إلّا الزكاة، فإنّه يعيدها، لأنّه وضعها في غير موضعها لأنّها لأهل الولاية</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صحيح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لا يعرف هذا الأمر ثمّ يتوب،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 إعادة شيء من ذلک غير الزكاة، لا بدّ أن يؤدّيها؛ لأنّه وضع الزكاة في غير موضعها، لأنّ موضعها أهل الولاية</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له قرابة محتاجون غير عارفين أيعطيهم من الزكاة؟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ولا كرامة</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 في الزكاة،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w:t>
      </w:r>
      <w:r>
        <w:rPr>
          <w:rStyle w:val="FootnoteAnchor"/>
          <w:rtl w:val="true"/>
        </w:rPr>
        <w:footnoteReference w:id="702"/>
      </w:r>
      <w:r>
        <w:rPr>
          <w:rFonts w:ascii="Amiri" w:hAnsi="Amiri" w:eastAsia="Amiri" w:cs="Amiri"/>
          <w:color w:val="111111"/>
          <w:sz w:val="28"/>
          <w:sz w:val="28"/>
          <w:szCs w:val="28"/>
          <w:rtl w:val="true"/>
          <w:lang w:bidi="ar-SA"/>
        </w:rPr>
        <w:t>أموالنا وأموال شيعتنا على عدوّنا</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فهو شرط في غير سهم المؤلّفة قلوبهم، وبعض أفراد سهم سبيل الله قطعاً في الأوّل، وعلى الأظهر في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فُقد المؤمن وجب الانتظار بها وإبقائها أمانةً يوصي بها بطناً بعد بطنٍ وظهراً بعد ظهر إذا لم يتمكّن من صَرفها في جميع الأصناف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تصب لها أحداً من أهل الولاية فصرّها واطرحها في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محمول على القطع بعدم التمكّن من صَرفها أبداً، أو على المبالغة، وهو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بجواز دفعها إلى المستضعف من أهل الخلاف</w:t>
      </w:r>
      <w:r>
        <w:rPr>
          <w:rStyle w:val="FootnoteAnchor"/>
          <w:rtl w:val="true"/>
        </w:rPr>
        <w:footnoteReference w:id="704"/>
      </w:r>
      <w:r>
        <w:rPr>
          <w:rFonts w:ascii="Amiri" w:hAnsi="Amiri" w:eastAsia="Amiri" w:cs="Amiri"/>
          <w:color w:val="111111"/>
          <w:sz w:val="28"/>
          <w:sz w:val="28"/>
          <w:szCs w:val="28"/>
          <w:rtl w:val="true"/>
          <w:lang w:bidi="ar-SA"/>
        </w:rPr>
        <w:t>، وهو الذي يتديّن بدينهم صورةً ولكنّه لا يعاند الحقّ ولا يعترف به؛ للخبر فيمن لم يحضره أحد من أهل الولاية ولم يجد مَنْ يحملها إليهم،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يدفعها إلى مَنْ لا ينصب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لغيرهم إلّا الحجر</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أجاز الشيخ رحمه الله</w:t>
      </w:r>
      <w:r>
        <w:rPr>
          <w:rStyle w:val="FootnoteAnchor"/>
          <w:rtl w:val="true"/>
        </w:rPr>
        <w:footnoteReference w:id="706"/>
      </w:r>
      <w:r>
        <w:rPr>
          <w:rFonts w:ascii="IRNazanin" w:hAnsi="IRNazanin" w:eastAsia="IRNazanin"/>
          <w:color w:val="111111"/>
          <w:sz w:val="28"/>
          <w:sz w:val="28"/>
          <w:szCs w:val="28"/>
          <w:rtl w:val="true"/>
          <w:lang w:bidi="fa-IR"/>
        </w:rPr>
        <w:t>وأتباعه</w:t>
      </w:r>
      <w:r>
        <w:rPr>
          <w:rStyle w:val="FootnoteAnchor"/>
          <w:rtl w:val="true"/>
        </w:rPr>
        <w:footnoteReference w:id="707"/>
      </w:r>
      <w:r>
        <w:rPr>
          <w:rFonts w:ascii="Amiri" w:hAnsi="Amiri" w:eastAsia="Amiri" w:cs="Amiri"/>
          <w:color w:val="111111"/>
          <w:sz w:val="28"/>
          <w:sz w:val="28"/>
          <w:szCs w:val="28"/>
          <w:rtl w:val="true"/>
          <w:lang w:bidi="ar-SA"/>
        </w:rPr>
        <w:t>دفع زكاة الفطرة للمستضعف مع عدم وجود المؤمن؛ لورود بعض الأخبار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زكاة الفطرة أيصلح أن تعطى الجيران والظئورة ممّن لا يعرف ولا ينصب؟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إذا كان محتاجاً</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زكاة الفطرة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تجد مسلماً فمستضعفاً</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صدقة الفطرة أُعطيها غير أهل ولايتي من جيراني؟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الجيران أحقّ بها لمكان الشهرة</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بحمل المطلق منها على المقيّد بعدم وجود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لمعارضة هذه الأخبار بأخبار أُخَر</w:t>
      </w:r>
      <w:r>
        <w:rPr>
          <w:rStyle w:val="FootnoteAnchor"/>
          <w:rtl w:val="true"/>
        </w:rPr>
        <w:footnoteReference w:id="711"/>
      </w:r>
      <w:r>
        <w:rPr>
          <w:rFonts w:ascii="Amiri" w:hAnsi="Amiri" w:eastAsia="Amiri" w:cs="Amiri"/>
          <w:color w:val="111111"/>
          <w:sz w:val="28"/>
          <w:sz w:val="28"/>
          <w:szCs w:val="28"/>
          <w:rtl w:val="true"/>
          <w:lang w:bidi="ar-SA"/>
        </w:rPr>
        <w:t>بعيدة عن التقيّة، منجبرة بفتوى المشهور، مؤيّدة بالاحتياط معتضدة بالإجماع المنقول</w:t>
      </w:r>
      <w:r>
        <w:rPr>
          <w:rStyle w:val="FootnoteAnchor"/>
          <w:rtl w:val="true"/>
        </w:rPr>
        <w:footnoteReference w:id="712"/>
      </w:r>
      <w:r>
        <w:rPr>
          <w:rFonts w:ascii="Amiri" w:hAnsi="Amiri" w:eastAsia="Amiri" w:cs="Amiri"/>
          <w:color w:val="111111"/>
          <w:sz w:val="28"/>
          <w:sz w:val="28"/>
          <w:szCs w:val="28"/>
          <w:rtl w:val="true"/>
          <w:lang w:bidi="ar-SA"/>
        </w:rPr>
        <w:t>، موافقة للعمومات المانعة عن دفع الزكاة مطلقاً لغير أهل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الزكاة هل توضع فيمن لا يعرف؟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ولا زكاة الفطرة</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وتخصيص  مَنْ لا يعرف بغير المستضعف فرع مقاومة المخصّص،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دفعها إلا إلى أهل الولاية</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لك أن تُعطي زكاتك إلّا مؤمناً</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فيهما زكاة الفطرة بقرينة السؤال في أحدهما، والجواب في الآخَر، فلا بدّ من حمل الأخبار الأُخَر على حالة التقيّة والخوف؛ لإشعار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لمكان الشهرة</w:t>
      </w:r>
      <w:r>
        <w:rPr>
          <w:rFonts w:eastAsia="IRNazanin" w:cs="IRNazanin"/>
          <w:color w:val="111111"/>
          <w:sz w:val="28"/>
          <w:szCs w:val="28"/>
          <w:rtl w:val="true"/>
          <w:lang w:bidi="fa-IR"/>
        </w:rPr>
        <w:t>»</w:t>
      </w:r>
      <w:r>
        <w:rPr>
          <w:rStyle w:val="FootnoteAnchor"/>
          <w:rtl w:val="true"/>
        </w:rPr>
        <w:footnoteReference w:id="716"/>
      </w:r>
      <w:r>
        <w:rPr>
          <w:rFonts w:ascii="Amiri" w:hAnsi="Amiri" w:eastAsia="Amiri" w:cs="Amiri"/>
          <w:color w:val="111111"/>
          <w:sz w:val="28"/>
          <w:sz w:val="28"/>
          <w:szCs w:val="28"/>
          <w:rtl w:val="true"/>
          <w:lang w:bidi="ar-SA"/>
        </w:rPr>
        <w:t xml:space="preserve">بذلك؛ </w:t>
      </w:r>
    </w:p>
    <w:p>
      <w:pPr>
        <w:pStyle w:val="BookText"/>
        <w:rPr/>
      </w:pPr>
      <w:r>
        <w:rPr>
          <w:rFonts w:ascii="Amiri" w:hAnsi="Amiri" w:eastAsia="Amiri" w:cs="Amiri"/>
          <w:color w:val="111111"/>
          <w:sz w:val="28"/>
          <w:sz w:val="28"/>
          <w:szCs w:val="28"/>
          <w:rtl w:val="true"/>
          <w:lang w:bidi="ar-SA"/>
        </w:rPr>
        <w:t>لأنّ المراد خوف الشهرة والفضيحة، أو الحمل على سهم المؤلّفة إن عمّمناه لمفروض المسألة، أو الحمل على مستضعف المؤمنين، وهو الذي يتدّين بدينهم ولكنّه لا يعرف الحقّ معرفةً تامّة ولا ينكر الباطل ككثيرٍ من البُلَه والعجائز وبعيدي الدار، أو الحمل على المجانين وأهل  الخَبَل والسوداء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ظاهر فتوى الشيخ رحمه الله وأتباعه وظاهر الأخبار إعطاء المستضعف وإن أمكن المزكّي الدفع إلى صنفٍ آخَر من أصناف أهل الزكاة الثمانية، غايته الوقوف على عدم وجود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بعيد كلّ البُعد؛ لأنّه عدول من مشروع إلى ممنوع من غير 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طريق النظر وإن كان شاكّاً وكان طالباً للحقّ مجرّداً لنفسه عن  الشوائب جاز أن يُدفع له من سهم سبيل الله تعالى إذا كان له به استعانة على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أطفال المؤمنين يُعطون من الزكاة دون أطفال غيرهم؛ لفتوى الأصحاب، والإجماعات المنقولة</w:t>
      </w:r>
      <w:r>
        <w:rPr>
          <w:rStyle w:val="FootnoteAnchor"/>
          <w:rtl w:val="true"/>
        </w:rPr>
        <w:footnoteReference w:id="717"/>
      </w:r>
      <w:r>
        <w:rPr>
          <w:rFonts w:ascii="Amiri" w:hAnsi="Amiri" w:eastAsia="Amiri" w:cs="Amiri"/>
          <w:color w:val="111111"/>
          <w:sz w:val="28"/>
          <w:sz w:val="28"/>
          <w:szCs w:val="28"/>
          <w:rtl w:val="true"/>
          <w:lang w:bidi="ar-SA"/>
        </w:rPr>
        <w:t>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الرجل المسلم إذا مات يُعطون من الفطرة والزكاة كما كان يُعطى أبوهم حتّى يبلغوا، فإذا بلغوا وعرفوا ما كان أبوهم يعرف أعطوا، وإن نصبوا لا يعطوا</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يموت ويترك العيال، أيعطون من الزكاة؟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حتّى ينشأوا</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 المسلمين أُعطيهم من الزكاة فأشتري لهم منها ثياباً وطعاماً وأرى أنّ ذلك خيرٌ 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هذه الأخبار عدم اشتراط عدالة الآباء، وهو كذلك؛ لعدم تبعيّة الولد لأبيه في  الفسق لو كان الفسق مانعاً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منها أيضاً أنّ الأطفال يُعطون بأيديهم، أيتاماً كانوا كما دلّت عليه بعض الأخبار</w:t>
      </w:r>
      <w:r>
        <w:rPr>
          <w:rStyle w:val="FootnoteAnchor"/>
          <w:rtl w:val="true"/>
        </w:rPr>
        <w:footnoteReference w:id="721"/>
      </w:r>
      <w:r>
        <w:rPr>
          <w:rFonts w:ascii="Amiri" w:hAnsi="Amiri" w:eastAsia="Amiri" w:cs="Amiri"/>
          <w:color w:val="111111"/>
          <w:sz w:val="28"/>
          <w:sz w:val="28"/>
          <w:szCs w:val="28"/>
          <w:rtl w:val="true"/>
          <w:lang w:bidi="ar-SA"/>
        </w:rPr>
        <w:t>،  أو غير أيتام كما دلّ عليه بعضٌ آخَر</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مشكل على إطلاقه؛ لعدم قابليّة هذه الأخبار لتخصيص أدلّة الحجر، وعدم جواز إعطاء الدَّين للطفل، وعدم جواز تسليمه الأمانة التي يملكها، على أنّ الدفع إليه تصرّف فيه، وهو ممنوع عنه من دون نظر الوليّ، على أنّ الشكّ في الفراغ بعد يقين الشغل يقضي بالمنع، فالأظهر تسليم ذلك للوليّ الإجباري أو الوصيّ أو الحاكم أو عدول المسلمين أو الدافع إن كان منهم مع فقد الوصيّ والحاكم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المجنون حكم الطفل في عدم جواز الدفع إليه والدفع إلى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الدفع إليهما إذا علم أنّهما يتصرّفان به تصرّف العقلاء عند مسيس الحاجة  منهما إلى المدفوع، وعدم حضور ولىٍّ لهما، وكانت حاجتهما فوريّةً 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احتسابه من سهم سبيل الله، لا من سهم الفقراء والمساكين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السفيه فيدفع إليه بيده، ولكن يحجر عليه بالتصرّف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p>
    <w:p>
      <w:pPr>
        <w:pStyle w:val="BookText"/>
        <w:rPr/>
      </w:pPr>
      <w:r>
        <w:rPr>
          <w:rFonts w:ascii="Amiri" w:hAnsi="Amiri" w:eastAsia="Amiri" w:cs="Amiri"/>
          <w:color w:val="111111"/>
          <w:sz w:val="28"/>
          <w:sz w:val="28"/>
          <w:szCs w:val="28"/>
          <w:rtl w:val="true"/>
          <w:lang w:bidi="ar-SA"/>
        </w:rPr>
        <w:t>وهي ملكة في النفس تمنعها من ارتكاب الكبائر والإصرار على الصغائر، وتمنعها من منافيات المروءة إن كانت منافيات المروءة كاشفةً عن عدم الملكة، وإلّا فلا دَخل في المقام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وطريقها حُسن الظاهر على الأقوى، أو البيّنة، أو الاطّلاع على حاله بالممارسة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واشتراطها في الزكاة مذهب جمع من الأصحاب </w:t>
      </w:r>
      <w:r>
        <w:rPr>
          <w:rStyle w:val="FootnoteAnchor"/>
          <w:rtl w:val="true"/>
        </w:rPr>
        <w:footnoteReference w:id="723"/>
      </w:r>
      <w:r>
        <w:rPr>
          <w:rFonts w:ascii="Amiri" w:hAnsi="Amiri" w:eastAsia="Amiri" w:cs="Amiri"/>
          <w:color w:val="111111"/>
          <w:sz w:val="28"/>
          <w:sz w:val="28"/>
          <w:szCs w:val="28"/>
          <w:rtl w:val="true"/>
          <w:lang w:bidi="ar-SA"/>
        </w:rPr>
        <w:t xml:space="preserve">، ونُسب </w:t>
      </w:r>
      <w:r>
        <w:rPr>
          <w:rStyle w:val="FootnoteAnchor"/>
          <w:rtl w:val="true"/>
        </w:rPr>
        <w:footnoteReference w:id="724"/>
      </w:r>
      <w:r>
        <w:rPr>
          <w:rFonts w:ascii="Amiri" w:hAnsi="Amiri" w:eastAsia="Amiri" w:cs="Amiri"/>
          <w:color w:val="111111"/>
          <w:sz w:val="28"/>
          <w:sz w:val="28"/>
          <w:szCs w:val="28"/>
          <w:rtl w:val="true"/>
          <w:lang w:bidi="ar-SA"/>
        </w:rPr>
        <w:t xml:space="preserve">لمشهور القدماء؛ للاحتياط بيقين الخروج عن العهدة معها، ولما في الدفع إلى الفاسق من الإعانة على الإثم وللإجماع المنقول </w:t>
      </w:r>
      <w:r>
        <w:rPr>
          <w:rStyle w:val="FootnoteAnchor"/>
          <w:rtl w:val="true"/>
        </w:rPr>
        <w:footnoteReference w:id="725"/>
      </w:r>
      <w:r>
        <w:rPr>
          <w:rFonts w:ascii="Amiri" w:hAnsi="Amiri" w:eastAsia="Amiri" w:cs="Amiri"/>
          <w:color w:val="111111"/>
          <w:sz w:val="28"/>
          <w:sz w:val="28"/>
          <w:szCs w:val="28"/>
          <w:rtl w:val="true"/>
          <w:lang w:bidi="ar-SA"/>
        </w:rPr>
        <w:t>، ولما ورد عن شارب الخمر يُعطى من الزكاة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قولهم يشكل في الدفع لمن لا ملكة له في العدالة ولا عمل له يفسق به، وفي المجانين والأطفال، وفي ابتداء البلوغ، إلّا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الفسق مانع وليست العدالة شرطاً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وذهب آخَرون</w:t>
      </w:r>
      <w:r>
        <w:rPr>
          <w:rStyle w:val="FootnoteAnchor"/>
          <w:rtl w:val="true"/>
        </w:rPr>
        <w:footnoteReference w:id="727"/>
      </w:r>
      <w:r>
        <w:rPr>
          <w:rFonts w:ascii="Amiri" w:hAnsi="Amiri" w:eastAsia="Amiri" w:cs="Amiri"/>
          <w:color w:val="111111"/>
          <w:sz w:val="28"/>
          <w:sz w:val="28"/>
          <w:szCs w:val="28"/>
          <w:rtl w:val="true"/>
          <w:lang w:bidi="ar-SA"/>
        </w:rPr>
        <w:t>إلى اشتراط التجنّب عن الكبائر فقط؛ استناداً للخبر المتقدم</w:t>
      </w:r>
      <w:r>
        <w:rPr>
          <w:rStyle w:val="FootnoteAnchor"/>
          <w:rtl w:val="true"/>
        </w:rPr>
        <w:footnoteReference w:id="728"/>
      </w:r>
      <w:r>
        <w:rPr>
          <w:rFonts w:ascii="Amiri" w:hAnsi="Amiri" w:eastAsia="Amiri" w:cs="Amiri"/>
          <w:color w:val="111111"/>
          <w:sz w:val="28"/>
          <w:sz w:val="28"/>
          <w:szCs w:val="28"/>
          <w:rtl w:val="true"/>
          <w:lang w:bidi="ar-SA"/>
        </w:rPr>
        <w:t>مع عدم القول بالفصل، وانجبار ضعفه سنداً بفتوى مشهور القدماء وللإجماعات المنقولة</w:t>
      </w:r>
      <w:r>
        <w:rPr>
          <w:rStyle w:val="FootnoteAnchor"/>
          <w:rtl w:val="true"/>
        </w:rPr>
        <w:footnoteReference w:id="729"/>
      </w:r>
      <w:r>
        <w:rPr>
          <w:rFonts w:ascii="Amiri" w:hAnsi="Amiri" w:eastAsia="Amiri" w:cs="Amiri"/>
          <w:color w:val="111111"/>
          <w:sz w:val="28"/>
          <w:sz w:val="28"/>
          <w:szCs w:val="28"/>
          <w:rtl w:val="true"/>
          <w:lang w:bidi="ar-SA"/>
        </w:rPr>
        <w:t>، وللاحتياط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w:t>
      </w:r>
      <w:r>
        <w:rPr>
          <w:rStyle w:val="FootnoteAnchor"/>
          <w:rtl w:val="true"/>
        </w:rPr>
        <w:footnoteReference w:id="730"/>
      </w:r>
      <w:r>
        <w:rPr>
          <w:rFonts w:ascii="Amiri" w:hAnsi="Amiri" w:eastAsia="Amiri" w:cs="Amiri"/>
          <w:color w:val="111111"/>
          <w:sz w:val="28"/>
          <w:sz w:val="28"/>
          <w:szCs w:val="28"/>
          <w:rtl w:val="true"/>
          <w:lang w:bidi="ar-SA"/>
        </w:rPr>
        <w:t>إلى عدم اشتراط ذلك استناداً للأصل والعمومات والإطلاقات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وللخبر عن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يعطى المؤمن ثلاثة آلاف، ثمّ قال أو عشرة آلاف، ويعطى الفاجر بقدرٍ، لأنّ المؤمن ينفقها في طاعة الله، والفاجر ينفقها في معصية الله</w:t>
      </w:r>
      <w:r>
        <w:rPr>
          <w:rFonts w:eastAsia="Amiri" w:cs="Amiri" w:ascii="Amiri" w:hAnsi="Amiri"/>
          <w:color w:val="111111"/>
          <w:sz w:val="28"/>
          <w:szCs w:val="28"/>
          <w:rtl w:val="true"/>
          <w:lang w:bidi="ar-SA"/>
        </w:rPr>
        <w:t>»</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وللسيرة المعلومة من زمن النبيّ صَلَّى اللَّهُ عَلَيْهِ وَ آلِهِ وَ سَلَّم والأئمّة علیهم السّلام وأصحابهم في أنّهم كانوا يدفعون الأموال للشيعة وما كانوا يسألون إلّا عن فقرهم واحتياجهم، ولو كانوا يسألون عن عدالتهم لنُقل إلينا، ولخلوّ أخبار الزكاة البيانيّة عن ذكر العدالة والنصّ على اشتراطها، ولو كانت شرطاً لذُكرت كما ذُكر الإيمان وذُكر غيره من الشرائط، ولعسر معرفة العدالة في ابن السبيل غالباً، وفي الرقاب تحت الشدّة، ولا قائل بالفرق وللشهرة المتأخّرة الصالحة لأن تكون دليلاً بنفسها المقوّية للعمومات والإطلاقات، ولتصريح مشترطي العدالة بعدم اشتراط عدم منافيات المروءة هنا، مع أنّ ارتكاب منافيات المروءة كاشف عن عدم تحقّق العدالة، كما صرّح به بعضهم</w:t>
      </w:r>
      <w:r>
        <w:rPr>
          <w:rStyle w:val="FootnoteAnchor"/>
          <w:rtl w:val="true"/>
        </w:rPr>
        <w:footnoteReference w:id="732"/>
      </w:r>
      <w:r>
        <w:rPr>
          <w:rFonts w:ascii="Amiri" w:hAnsi="Amiri" w:eastAsia="Amiri" w:cs="Amiri"/>
          <w:color w:val="111111"/>
          <w:sz w:val="28"/>
          <w:sz w:val="28"/>
          <w:szCs w:val="28"/>
          <w:rtl w:val="true"/>
          <w:lang w:bidi="ar-SA"/>
        </w:rPr>
        <w:t>، غاية ما يمكن التزام العدالة في العاملين عليها؛ لأنّهم أُمناء في صورة ما إذا أخذوا سهماً منها، ولو أخذوا بعنوان الإجارة والجعالة كان أمرهم بنظر الحاكم، ولو كان في المنع ردع الفاسق عن فسقه كان ممنوعاً من جهة وجوب النهي عن المنكر على الأظهر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يقوى القول بمنع مرتكب الكبائر المعهودة في الشرع سيّما المتجاهر بها، وخصوصاً المترديّن برداء الظلم والولاية من حُكّام الجور من الدفع إليهم من غير سهم المؤلّفة لو قلنا بجواز الصرف إليهم منه، وغير سهم سبيل الله في بعض المقامات؛ للشهرة المحصّلة على منعهم من قدماء أصحابنا، ولجريان سيرة الإماميّة بالبُعد عنهم وتجنّب سبيلهم وعدم الركون إليهم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يلحق بالكبائر هنا الإصرار على الصغائر وإن كان في المعنى من الكبائر أيضاً؛ لعدم معاملة أهله معاملة أهل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واجب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يكون المدفوع إليه واجب النفقة على المالك الدافع إذا دفع إليه للإنفاق لا للتوسعة، ولا لأغراض أُخَر من شراء دار، أو وفاء غريم، أو إطلاق من المكاتبة أو عتق مطلقاً، أو شراء كتب أو آلات أو ظروف أو دوابّ، أو مهر تزويج أو إنفاق على مَنْ وجبت نفقته عليه، فإنّ ذلك كلّه جائز، سواء كان من سهم الفقراء أو من غيره كسهم سبيل الله أو ابن السبيل فيما يزيد على النفقة من حمولة وفرش في الطريق وظروف وآلات، أو سهم العاملين فيما إذا كان عاملاً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ونعني بواجب النفقة أعمّ ممّا كان بسببٍ كالزوجة والمملوك، أو بنسبٍ كالوالدين وإن علوا، والولد وإن نزل، أو بالتزامٍ كالمنذور الإتفاق عليه أو المستأجر بنفقته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تحريم الدفع لواجب النفقة من الزكاة في 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بقسميه تحصيلاً ونقلاً</w:t>
      </w:r>
      <w:r>
        <w:rPr>
          <w:rStyle w:val="FootnoteAnchor"/>
          <w:rtl w:val="true"/>
        </w:rPr>
        <w:footnoteReference w:id="733"/>
      </w:r>
      <w:r>
        <w:rPr>
          <w:rFonts w:ascii="Amiri" w:hAnsi="Amiri" w:eastAsia="Amiri" w:cs="Amiri"/>
          <w:color w:val="111111"/>
          <w:sz w:val="28"/>
          <w:sz w:val="28"/>
          <w:szCs w:val="28"/>
          <w:rtl w:val="true"/>
          <w:lang w:bidi="ar-SA"/>
        </w:rPr>
        <w:t>، وأنّ الزكاة والإنفاق واجبان، فلا يسقط أحدهما بالآخَر، والأصل عدم التداخل، وأنّ دافع الزكاة للنفقة كدافع الزكاة في دَينه، والزكاة لا تعود للمالك،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لا يُعطون من الزكاة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والأُم والولد والمملوك والزوجة، وذلك لأنّهم عياله لازمون له</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الذي يلزمني من ذوي قرابتي حتّى لا أحتسب الزكاة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أبوك وأمّك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وأُمّي؟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الوالدان والولد</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يعطى الجدّ ولا الجدّة</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لا يُعطون من الزكاة الولد والوالدان والمرأة والمملوك، لأنّه يجبر على النفقة عليهم</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ويلحق بهذه الخمسة غيرهم من المنذور له والمستأجر؛ لمكان التعليل، وعدم القائل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جواز أخذ هؤلاء من غير سهم الفقراء لغير الإنفاق إذا دخلوا تحتهم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الآية</w:t>
      </w:r>
      <w:r>
        <w:rPr>
          <w:rStyle w:val="FootnoteAnchor"/>
          <w:rtl w:val="true"/>
        </w:rPr>
        <w:footnoteReference w:id="738"/>
      </w:r>
      <w:r>
        <w:rPr>
          <w:rFonts w:ascii="Amiri" w:hAnsi="Amiri" w:eastAsia="Amiri" w:cs="Amiri"/>
          <w:color w:val="111111"/>
          <w:sz w:val="28"/>
          <w:sz w:val="28"/>
          <w:szCs w:val="28"/>
          <w:rtl w:val="true"/>
          <w:lang w:bidi="ar-SA"/>
        </w:rPr>
        <w:t>، والرواية</w:t>
      </w:r>
      <w:r>
        <w:rPr>
          <w:rStyle w:val="FootnoteAnchor"/>
          <w:rtl w:val="true"/>
        </w:rPr>
        <w:footnoteReference w:id="739"/>
      </w:r>
      <w:r>
        <w:rPr>
          <w:rFonts w:ascii="Amiri" w:hAnsi="Amiri" w:eastAsia="Amiri" w:cs="Amiri"/>
          <w:color w:val="111111"/>
          <w:sz w:val="28"/>
          <w:sz w:val="28"/>
          <w:szCs w:val="28"/>
          <w:rtl w:val="true"/>
          <w:lang w:bidi="ar-SA"/>
        </w:rPr>
        <w:t>، وفتوى الأصحاب، وما جاء من الأخبار في الباب من جواز فكّ الأب من الزكاة، ووفاء دَينه</w:t>
      </w:r>
      <w:r>
        <w:rPr>
          <w:rStyle w:val="FootnoteAnchor"/>
          <w:rtl w:val="true"/>
        </w:rPr>
        <w:footnoteReference w:id="740"/>
      </w:r>
      <w:r>
        <w:rPr>
          <w:rFonts w:ascii="Amiri" w:hAnsi="Amiri" w:eastAsia="Amiri" w:cs="Amiri"/>
          <w:color w:val="111111"/>
          <w:sz w:val="28"/>
          <w:sz w:val="28"/>
          <w:szCs w:val="28"/>
          <w:rtl w:val="true"/>
          <w:lang w:bidi="ar-SA"/>
        </w:rPr>
        <w:t>، ومفهوم التعليل، وكذا من سهم الفقراء إذا لم يكن في النفقة، بل كان لأُمور أخَر من توسعة أو شراء أسباب تليق بحاله؛ لمفهوم العلّة في الروايات الدالّة على أنّ سبب المنع هو كونهم لازمين له، أو كونه يجبر على الإنفاق عليهم</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باقي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التعليل بلزوم النفقة لعلّه مانع من الدفع مطلقاً؛ لشبهه بالغنى حينئذٍ، والغني لا يجوز الدفع إليه مطلقاً، بعيدة عن سياق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ولداً رجالاً ونساءً أفيجوز لي أن أُعطيهم من الزكاة شيئاً؟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جائز لك</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وحمله على الدفع للتوسعة بعد عدم جواز الأخذ بظاهره أقرب المحامل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فوائد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للعاجز عن الإنفاق كلّاً أو بعضاً دفع الزكاة منه ومن غيره لواجب النفقة؛ لأنّه مع العجز يسقط الوجوب الفعلي، ويبقى دَيناً في نفقة الزوجة، ويسقط أبداً في غيرها، وقد يُحمل على ذلك الخبرُ المتقدّم</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الدفع في الإنفاق للزكاة الواجبة والمندوبة على الأظهر؛ لعموم  الرواية</w:t>
      </w:r>
      <w:r>
        <w:rPr>
          <w:rStyle w:val="FootnoteAnchor"/>
          <w:rtl w:val="true"/>
        </w:rPr>
        <w:footnoteReference w:id="744"/>
      </w:r>
      <w:r>
        <w:rPr>
          <w:rFonts w:ascii="Amiri" w:hAnsi="Amiri" w:eastAsia="Amiri" w:cs="Amiri"/>
          <w:color w:val="111111"/>
          <w:sz w:val="28"/>
          <w:sz w:val="28"/>
          <w:szCs w:val="28"/>
          <w:rtl w:val="true"/>
          <w:lang w:bidi="ar-SA"/>
        </w:rPr>
        <w:t>،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جواز الدفع من المندوبة؛ لانصراف النهي للمفروضة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الفرق بين الزوجة فلا يجزئ مطلقاً؛ لأنّ نفقتها من قبيل المعاوضة والديون، وبين الأقارب فيجزى؛ لأنّ الغرض كفايتهم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لغير مَنْ وجبت نفقته عليه أن يدفع لواجب النفقة على آخَر من مال الزكاة للتوسعة وللإنفاق وإن كان مَنْ وجبت عليه موسراً باذلاً لها؛ لصدق الفقر على واجب النفقة، ولا يُخرجه وجوب النفقة عن مسمّى الفقر عرفاً ما لم يكن هو بنفسه مالكاً لقوت سنته فعلاً أو قوّةً قريبة كأهل الصنائع والحِرَف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أبوه أو عمّه أو أخوه يكفيه مؤونته، أيأخذ من الزكاة فيوسّع به إذا كانوا لا يوسّعون عليه في كلّ ما يحتاج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العلّامة رحمه الله ذلك؛ لأنّ النفقة بمنزلة العقار الذي يستعين به مالكه إذا كفاه مؤونته، فلا يجوز الدفع إليه</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فرّق بين الدفع للتوسعة فيجوز كما هو ظاهر الصحيحة</w:t>
      </w:r>
      <w:r>
        <w:rPr>
          <w:rStyle w:val="FootnoteAnchor"/>
          <w:rtl w:val="true"/>
        </w:rPr>
        <w:footnoteReference w:id="747"/>
      </w:r>
      <w:r>
        <w:rPr>
          <w:rFonts w:ascii="Amiri" w:hAnsi="Amiri" w:eastAsia="Amiri" w:cs="Amiri"/>
          <w:color w:val="111111"/>
          <w:sz w:val="28"/>
          <w:sz w:val="28"/>
          <w:szCs w:val="28"/>
          <w:rtl w:val="true"/>
          <w:lang w:bidi="ar-SA"/>
        </w:rPr>
        <w:t>، وبين الدفع للإنفاق فلا يجوز، لكان حسناً، ولكنّه قليل الثمرة؛ لأنّ الدفع للتوسعة مملّك، فيجوز للمدفوع إليه صَرفه في الإنفاق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 نفقة الزوجة فلا يجوز؛ لأنها كالعوض، فتشبه العقار والغلّة إذا كان فيهما الكفاية لمالكهما، وبين غيرها فيجوز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 أيضاً، أو يفرّق بين ما إذا كان المُنفق غنيّاً فلا يجوز، وبين ما إذا كان فقيراً فيجوز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وجه؛ لصدق الفقر عليه حينئذٍ، أو يفرّق بين المملوك فلا يجوز، وبين غيره فيجوز؛ لعدم عوده إلى المالك، وهو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عدم الدفع للزوجة في الإنفاق، وأحوط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الدفع إليها للتوسعة من سهم الفقراء، وكذا المملوك، وأحوط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الدفع للأقارب في الإنفاق، وأحوط من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الدفع إليهم من سهم الفقراء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المنفق معسراً لا مال له، أو ممتنعاً جاز الدفع مطلقاً قولاً واحداً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الدفع للزوجة المتمتّع بها للتوسعة والإنفاق؛ لعدم وجوب نفقتها على  الزوج، فيجوز الدفع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واحتمال المنع؛ لإطلاق اسم الزوجة في الخبر</w:t>
      </w:r>
      <w:r>
        <w:rPr>
          <w:rStyle w:val="FootnoteAnchor"/>
          <w:rtl w:val="true"/>
        </w:rPr>
        <w:footnoteReference w:id="748"/>
      </w:r>
      <w:r>
        <w:rPr>
          <w:rFonts w:ascii="Amiri" w:hAnsi="Amiri" w:eastAsia="Amiri" w:cs="Amiri"/>
          <w:color w:val="111111"/>
          <w:sz w:val="28"/>
          <w:sz w:val="28"/>
          <w:szCs w:val="28"/>
          <w:rtl w:val="true"/>
          <w:lang w:bidi="ar-SA"/>
        </w:rPr>
        <w:t>يردّه التعليل الدالّ على أنّ المدار لزوم الإنفاق وعدمه، والجبر عليه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الدفع إلى الناشزة من الزوج وإن لم تجب نفقتها عليه؛ لتمكنّها من التوبة والرجوع، فهي قادرة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المعقود عليها ولم تُمكّن من نفسها، إلّا إذا كان الامتناع منها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بدفع زكاة الزوجة لزوجها؛ للعموم من غير معارضٍ، سواء أنفق  عليها منها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من ذلك بعضُهم</w:t>
      </w:r>
      <w:r>
        <w:rPr>
          <w:rStyle w:val="FootnoteAnchor"/>
          <w:rtl w:val="true"/>
        </w:rPr>
        <w:footnoteReference w:id="749"/>
      </w:r>
      <w:r>
        <w:rPr>
          <w:rFonts w:ascii="IRNazanin" w:hAnsi="IRNazanin" w:eastAsia="IRNazanin"/>
          <w:color w:val="111111"/>
          <w:sz w:val="28"/>
          <w:sz w:val="28"/>
          <w:szCs w:val="28"/>
          <w:rtl w:val="true"/>
          <w:lang w:bidi="fa-IR"/>
        </w:rPr>
        <w:t>مطلقاً، وبعضهم</w:t>
      </w:r>
      <w:r>
        <w:rPr>
          <w:rStyle w:val="FootnoteAnchor"/>
          <w:rtl w:val="true"/>
        </w:rPr>
        <w:footnoteReference w:id="750"/>
      </w:r>
      <w:r>
        <w:rPr>
          <w:rFonts w:ascii="Amiri" w:hAnsi="Amiri" w:eastAsia="Amiri" w:cs="Amiri"/>
          <w:color w:val="111111"/>
          <w:sz w:val="28"/>
          <w:sz w:val="28"/>
          <w:szCs w:val="28"/>
          <w:rtl w:val="true"/>
          <w:lang w:bidi="ar-SA"/>
        </w:rPr>
        <w:t>من الإنفاق عليها منها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للمملوك من غير المالك للتوسعة أو للإنفاق إذا كان المالك معسراً يتوقّف على إذن سيّده، فإذا أذن له جاز قبضه، وبعد قبضه يكون ملكاً لسيّده، ومع يسار المولى وامتناعه عن الإنفاق فالأولى أن لا يدفع له من سهم الفقراء، بل من الأسهم الباقية، ومع يساره وعدم امتناعه فلا يبعد عدم جواز الدفع إليه من سهم الفقراء؛ لأنّه يقتضي تمليكاً للمولى من الزكاة، وليس هو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المدفوع إليه هاشمياً من غير هاشمي</w:t>
      </w:r>
    </w:p>
    <w:p>
      <w:pPr>
        <w:pStyle w:val="BookText"/>
        <w:rPr/>
      </w:pPr>
      <w:r>
        <w:rPr>
          <w:rFonts w:ascii="Amiri" w:hAnsi="Amiri" w:eastAsia="Amiri" w:cs="Amiri"/>
          <w:color w:val="111111"/>
          <w:sz w:val="28"/>
          <w:sz w:val="28"/>
          <w:szCs w:val="28"/>
          <w:rtl w:val="true"/>
          <w:lang w:bidi="ar-SA"/>
        </w:rPr>
        <w:t>للإجماع بقسميه</w:t>
      </w:r>
      <w:r>
        <w:rPr>
          <w:rStyle w:val="FootnoteAnchor"/>
          <w:rtl w:val="true"/>
        </w:rPr>
        <w:footnoteReference w:id="751"/>
      </w:r>
      <w:r>
        <w:rPr>
          <w:rFonts w:ascii="IRNazanin" w:hAnsi="IRNazanin" w:eastAsia="IRNazanin"/>
          <w:color w:val="111111"/>
          <w:sz w:val="28"/>
          <w:sz w:val="28"/>
          <w:szCs w:val="28"/>
          <w:rtl w:val="true"/>
          <w:lang w:bidi="fa-IR"/>
        </w:rPr>
        <w:t>، وللأخبار</w:t>
      </w:r>
      <w:r>
        <w:rPr>
          <w:rStyle w:val="FootnoteAnchor"/>
          <w:rtl w:val="true"/>
        </w:rPr>
        <w:footnoteReference w:id="752"/>
      </w:r>
      <w:r>
        <w:rPr>
          <w:rFonts w:ascii="Amiri" w:hAnsi="Amiri" w:eastAsia="Amiri" w:cs="Amiri"/>
          <w:color w:val="111111"/>
          <w:sz w:val="28"/>
          <w:sz w:val="28"/>
          <w:szCs w:val="28"/>
          <w:rtl w:val="true"/>
          <w:lang w:bidi="ar-SA"/>
        </w:rPr>
        <w:t>المتكاثرة الدالّة على الأمرين فكما نطقت الأخبار وانعقد الإجماع على تحريم الزكاة على الهاشميّين، نطقت أيضاً وانعقد الإجماع على جواز تناولها  بعضهم من بعضٍ</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ورد في بعض الأخبار من جواز الدفع لهم عدا النبيّ  صَلَّى اللَّهُ عَلَيْهِ وَ آلِهِ وَ سَلَّم والأئمّة علیهم السّلام</w:t>
      </w:r>
      <w:r>
        <w:rPr>
          <w:rStyle w:val="FootnoteAnchor"/>
          <w:rtl w:val="true"/>
        </w:rPr>
        <w:footnoteReference w:id="753"/>
      </w:r>
      <w:r>
        <w:rPr>
          <w:rFonts w:ascii="Amiri" w:hAnsi="Amiri" w:eastAsia="Amiri" w:cs="Amiri"/>
          <w:color w:val="111111"/>
          <w:sz w:val="28"/>
          <w:sz w:val="28"/>
          <w:szCs w:val="28"/>
          <w:rtl w:val="true"/>
          <w:lang w:bidi="ar-SA"/>
        </w:rPr>
        <w:t xml:space="preserve">، متروك أو </w:t>
      </w:r>
    </w:p>
    <w:p>
      <w:pPr>
        <w:pStyle w:val="BookText"/>
        <w:rPr/>
      </w:pPr>
      <w:r>
        <w:rPr>
          <w:rFonts w:ascii="Amiri" w:hAnsi="Amiri" w:eastAsia="Amiri" w:cs="Amiri"/>
          <w:color w:val="111111"/>
          <w:sz w:val="28"/>
          <w:sz w:val="28"/>
          <w:szCs w:val="28"/>
          <w:rtl w:val="true"/>
          <w:lang w:bidi="ar-SA"/>
        </w:rPr>
        <w:t>مؤوّل بحال الضرورة؛ لأنّه عند الاضطرار يجوز لهم التناول منها قدر الضرورة، والنبيّ صَلَّى اللَّهُ عَلَيْهِ وَ آلِهِ وَ سَلَّم والأئمة علیهم السّلام لا يضطرّون للخسائس؛ لتنزّه مرتبة العصمة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فوائد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الصدقة المندوبة على بني هاشم؛ لفتوى الأصحاب وأخبار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حرّمت الصدقة علينا لم يحلّ لنا أن نخرج إلى مكّة، لأنّ ما بين مكّة والمدينة فهو صدقة</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أتحلّ الصدقة لبني هاشم؟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تلك الصدقة الواجبة على الناس لا تحلّ  لنا، وأمّا غير ذلك فلا بأس به</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تحرم أيضاً الصدقات الواجبة بنذرٍ وشبهه من الكفّارات أو مجهول المالك أو اللقطة أو الموصى بها على الأظهر؛ للأصل، وظاهر الفتوى، ولقوله علیه السّلام 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الصدقة التي حرّمت عليهم ما هي؟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الزكاة المفروضة</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وفي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الصدقة التي حرّمت على بني هاشم ما هي؟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الزكاة</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والأحوط عدم أخذ الصدقة المندوبة لهم؛ لما ورد من النهي عنها على الإطلاق</w:t>
      </w:r>
      <w:r>
        <w:rPr>
          <w:rStyle w:val="FootnoteAnchor"/>
          <w:rtl w:val="true"/>
        </w:rPr>
        <w:footnoteReference w:id="758"/>
      </w:r>
      <w:r>
        <w:rPr>
          <w:rFonts w:ascii="Amiri" w:hAnsi="Amiri" w:eastAsia="Amiri" w:cs="Amiri"/>
          <w:color w:val="111111"/>
          <w:sz w:val="28"/>
          <w:sz w:val="28"/>
          <w:szCs w:val="28"/>
          <w:rtl w:val="true"/>
          <w:lang w:bidi="ar-SA"/>
        </w:rPr>
        <w:t>، ولما نُقل عن العلّامة رحمه الله في التذكرة من التحريم ونسبة رواية الجواز إلى العامّة</w:t>
      </w:r>
      <w:r>
        <w:rPr>
          <w:rStyle w:val="FootnoteAnchor"/>
          <w:rtl w:val="true"/>
        </w:rPr>
        <w:footnoteReference w:id="759"/>
      </w:r>
      <w:r>
        <w:rPr>
          <w:rFonts w:ascii="Amiri" w:hAnsi="Amiri" w:eastAsia="Amiri" w:cs="Amiri"/>
          <w:color w:val="111111"/>
          <w:sz w:val="28"/>
          <w:sz w:val="28"/>
          <w:szCs w:val="28"/>
          <w:rtl w:val="true"/>
          <w:lang w:bidi="ar-SA"/>
        </w:rPr>
        <w:t>، وكذا غير المندوبة من الصدقات المفروضة غير الزكاة؛ لما قدّمنا من الأخبار الحاكمة بالمنع، مع ضعف المخصّص لها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الزكاة على موالي بني هاشم وهم عتقاؤهم؛ للإجماع المنقول</w:t>
      </w:r>
      <w:r>
        <w:rPr>
          <w:rStyle w:val="FootnoteAnchor"/>
          <w:rtl w:val="true"/>
        </w:rPr>
        <w:footnoteReference w:id="760"/>
      </w:r>
      <w:r>
        <w:rPr>
          <w:rFonts w:ascii="IRNazanin" w:hAnsi="IRNazanin" w:eastAsia="IRNazanin"/>
          <w:color w:val="111111"/>
          <w:sz w:val="28"/>
          <w:sz w:val="28"/>
          <w:szCs w:val="28"/>
          <w:rtl w:val="true"/>
          <w:lang w:bidi="fa-IR"/>
        </w:rPr>
        <w:t>، وظاهر فتوى الأصحاب وأخبار الباب</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وما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مواليهم منهم، ولا تحلّ الصدقة من الغريب لمواليهم</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متروك أو محمول على المماليك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وتحلّ لغير بني هاشم ولو كانوا بني المطّلب أخي هاشم؛ للأصل، وفتوى الأصحاب، واختصاص المنع ببني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نُقل عن المفيد رحمه الله من المنع</w:t>
      </w:r>
      <w:r>
        <w:rPr>
          <w:rStyle w:val="FootnoteAnchor"/>
          <w:rtl w:val="true"/>
        </w:rPr>
        <w:footnoteReference w:id="763"/>
      </w:r>
      <w:r>
        <w:rPr>
          <w:rFonts w:ascii="Amiri" w:hAnsi="Amiri" w:eastAsia="Amiri" w:cs="Amiri"/>
          <w:color w:val="111111"/>
          <w:sz w:val="28"/>
          <w:sz w:val="28"/>
          <w:szCs w:val="28"/>
          <w:rtl w:val="true"/>
          <w:lang w:bidi="ar-SA"/>
        </w:rPr>
        <w:t>للموثق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عدل لما احتاج هاشميّ ولا مطّلبيّ  إلى صدقة، إنّ الله جعل لهم في كتابه ما فيه سعتهم</w:t>
      </w:r>
      <w:r>
        <w:rPr>
          <w:rFonts w:eastAsia="Amiri" w:cs="Amiri" w:ascii="Amiri" w:hAnsi="Amiri"/>
          <w:color w:val="111111"/>
          <w:sz w:val="28"/>
          <w:szCs w:val="28"/>
          <w:rtl w:val="true"/>
          <w:lang w:bidi="ar-SA"/>
        </w:rPr>
        <w:t>»</w:t>
      </w:r>
      <w:r>
        <w:rPr>
          <w:rStyle w:val="FootnoteAnchor"/>
          <w:rtl w:val="true"/>
        </w:rPr>
        <w:footnoteReference w:id="764"/>
      </w:r>
      <w:r>
        <w:rPr>
          <w:rFonts w:ascii="IRNazanin" w:hAnsi="IRNazanin" w:eastAsia="IRNazanin"/>
          <w:color w:val="111111"/>
          <w:sz w:val="28"/>
          <w:sz w:val="28"/>
          <w:szCs w:val="28"/>
          <w:rtl w:val="true"/>
          <w:lang w:bidi="fa-IR"/>
        </w:rPr>
        <w:t>فهو</w:t>
      </w:r>
      <w:r>
        <w:rPr>
          <w:rStyle w:val="FootnoteAnchor"/>
          <w:rtl w:val="true"/>
        </w:rPr>
        <w:footnoteReference w:id="765"/>
      </w:r>
      <w:r>
        <w:rPr>
          <w:rFonts w:ascii="Amiri" w:hAnsi="Amiri" w:eastAsia="Amiri" w:cs="Amiri"/>
          <w:color w:val="111111"/>
          <w:sz w:val="28"/>
          <w:sz w:val="28"/>
          <w:szCs w:val="28"/>
          <w:rtl w:val="true"/>
          <w:lang w:bidi="ar-SA"/>
        </w:rPr>
        <w:t>ضعيف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إرادة النسبة إلى عبد المطّلب بن هاشم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لجواز حذف الجزء الأوّل من المركّب في النسبة كالجزء الثاني كما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للمنسوب لعبد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جواز دفع الزكاة للهاشميّ إذا اضطرّ إليها كاضطراره إلى لحم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اشتدّت حاجته إليها دون ذلك ولم يكن في الخمس كفاية له في ملبسه ومأكله وحوائجه الضروريّة، فالظاهر جواز الدفع له منها؛ لظواهر فتوى الأصحاب والإجماعات المنقولة</w:t>
      </w:r>
      <w:r>
        <w:rPr>
          <w:rStyle w:val="FootnoteAnchor"/>
          <w:rtl w:val="true"/>
        </w:rPr>
        <w:footnoteReference w:id="766"/>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كان عدل لما احتاج هاشميّ أو مطّلبيّ إلى صدقة</w:t>
      </w:r>
      <w:r>
        <w:rPr>
          <w:rFonts w:eastAsia="IRNazanin" w:cs="IRNazanin"/>
          <w:color w:val="111111"/>
          <w:sz w:val="28"/>
          <w:szCs w:val="28"/>
          <w:rtl w:val="true"/>
          <w:lang w:bidi="fa-IR"/>
        </w:rPr>
        <w:t>»</w:t>
      </w:r>
      <w:r>
        <w:rPr>
          <w:rStyle w:val="FootnoteAnchor"/>
          <w:rtl w:val="true"/>
        </w:rPr>
        <w:footnoteReference w:id="767"/>
      </w:r>
      <w:r>
        <w:rPr>
          <w:rFonts w:ascii="Amiri" w:hAnsi="Amiri" w:eastAsia="Amiri" w:cs="Amiri"/>
          <w:color w:val="111111"/>
          <w:sz w:val="28"/>
          <w:sz w:val="28"/>
          <w:szCs w:val="28"/>
          <w:rtl w:val="true"/>
          <w:lang w:bidi="ar-SA"/>
        </w:rPr>
        <w:t>ولأنّ الاضطرار إلى حدّ الإشراف على التلف لا يحتاج تجويزه لأخذ الزكاة إلى بيانٍ؛ لكونه من الضروريّات، فالمحتاج إلى البيان في الأخبار وكلام الأصحاب هو اشتداد الحاجة وعدم الكفاية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والأحوط للهاشميّ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ذلك أيضاً؛ للأخبار الناهية عن تناول الهاشميّ للزكاة</w:t>
      </w:r>
      <w:r>
        <w:rPr>
          <w:rStyle w:val="FootnoteAnchor"/>
          <w:rtl w:val="true"/>
        </w:rPr>
        <w:footnoteReference w:id="768"/>
      </w:r>
      <w:r>
        <w:rPr>
          <w:rFonts w:ascii="Amiri" w:hAnsi="Amiri" w:eastAsia="Amiri" w:cs="Amiri"/>
          <w:color w:val="111111"/>
          <w:sz w:val="28"/>
          <w:sz w:val="28"/>
          <w:szCs w:val="28"/>
          <w:rtl w:val="true"/>
          <w:lang w:bidi="ar-SA"/>
        </w:rPr>
        <w:t>، وعدم تيقّن المخصّص لها في غير صورة الاضطرار، سوى الإجماعات المنقولة على جواز الدفع إليهم إذا لم يكن في الخمس كفاية لهم، والمتيقّن منها صورة الاضطرار خاصّةً والموثّق، وهو كذلك؛ لأنّ آخره دالّ على صورة الاضطرار أيضاً،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الرجل إذا لم يجد شيئاً </w:t>
      </w:r>
    </w:p>
    <w:p>
      <w:pPr>
        <w:pStyle w:val="BookText"/>
        <w:rPr/>
      </w:pPr>
      <w:r>
        <w:rPr>
          <w:rFonts w:ascii="Amiri" w:hAnsi="Amiri" w:eastAsia="Amiri" w:cs="Amiri"/>
          <w:color w:val="111111"/>
          <w:sz w:val="28"/>
          <w:sz w:val="28"/>
          <w:szCs w:val="28"/>
          <w:rtl w:val="true"/>
          <w:lang w:bidi="ar-SA"/>
        </w:rPr>
        <w:t>حلّت له الميتة، والصدقة لا تحلّ لأحدٍ منهم إلّا أن لا يجد شيئاً ويكون ممّن تحلّ له الميتة</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وظاهره تبعية التحليل لعدم وجدان شيء ولحلّيّة الميتة له، وهي خاصّة في حالة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موجب ما ذكرناه من الاحتياط فلا يأخذ من الزكاة لنفسه إذا احتاج ولم يبلغ به الاضطرار، ولا يأخذ لينفق على عياله وإن كانت بهم حاجة شديدة إليها ما لم يبلغوا حدّ الاضطرار، فإن بلغوا أخذ لهم، ولا يأخذ له لينفق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جاز دفع الزكاة إليهم للاضطرار أو لمكان الحاجة فهل يُقدّر له قدر، وهو دفع الاضطرار في الأوّل ورفع الحاجة في الثاني؛ لأنّ الضرورة تقدّر بقدرها، ولأنّ الاقتصار على اليقين في رفع الشغل المتيقّن بالزكاة يقضي به، ولأنّ الجمود على ما يخرج بناءً عن دليل التحريم على وجه القطع أيضاً يقضي به، ولأنّ ظاهر التشبيه في الموثّق بلحم الميتة</w:t>
      </w:r>
      <w:r>
        <w:rPr>
          <w:rStyle w:val="FootnoteAnchor"/>
          <w:rtl w:val="true"/>
        </w:rPr>
        <w:footnoteReference w:id="770"/>
      </w:r>
      <w:r>
        <w:rPr>
          <w:rFonts w:ascii="Amiri" w:hAnsi="Amiri" w:eastAsia="Amiri" w:cs="Amiri"/>
          <w:color w:val="111111"/>
          <w:sz w:val="28"/>
          <w:sz w:val="28"/>
          <w:szCs w:val="28"/>
          <w:rtl w:val="true"/>
          <w:lang w:bidi="ar-SA"/>
        </w:rPr>
        <w:t>أنّه يقدّر قدره ولا يجوز التعدّي، أو أنّه يجوز الدفع مطلقاً؛ لأنّ الاضطرار مسوّغ لدفع الزكاة، ولا يتقدّر بقدرٍ فلا يقدّر بقدرٍ، ولما جاء من الأمر بالإغناء في الزكاة،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 حتّى تغنيه</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وغيره</w:t>
      </w:r>
      <w:r>
        <w:rPr>
          <w:rStyle w:val="FootnoteAnchor"/>
          <w:rtl w:val="true"/>
        </w:rPr>
        <w:footnoteReference w:id="7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والأوّل أقوى؛ لانصراف أوامر الإغناء لغير مفروض المسألة، وقدر الضرورة أهله أعرف به، فتقديره بقوت يومٍ وليلة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يقوى القول بجواز دفع الزكاة على جهة الاستئجار على العمل بها والجعالة، لا على أنّها من سهم العاملين، وجواز دفعها على جهة فكّ الرقاب، كما لو كان السيّد عبداً مكاتباً أو تحت شدّةٍ إذا كان مملوكاً بشرطٍ أو نحوه، وجواز دفعها له من سهم المؤلّفة إذا كان مرتدّاً وأُريد الاستعانة به، وجواز دفعها له من سهم سبيل الله إذا كان محتاجاً للكتب العلميّة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تصرّفه فيما دفع إليه في سبيل الله من بناء قناطر أو مساجد أو أُمور عامّة فلا إشكال فيه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والأحوط تجنّب سهم سبيل الله احتياطاً شديداً، ودونه تجنّب ما قبله فما قبله؛ لعمومات النهي عن أخذ الزكاة لهم</w:t>
      </w:r>
      <w:r>
        <w:rPr>
          <w:rStyle w:val="FootnoteAnchor"/>
          <w:rtl w:val="true"/>
        </w:rPr>
        <w:footnoteReference w:id="773"/>
      </w:r>
      <w:r>
        <w:rPr>
          <w:rFonts w:ascii="Amiri" w:hAnsi="Amiri" w:eastAsia="Amiri" w:cs="Amiri"/>
          <w:color w:val="111111"/>
          <w:sz w:val="28"/>
          <w:sz w:val="28"/>
          <w:szCs w:val="28"/>
          <w:rtl w:val="true"/>
          <w:lang w:bidi="ar-SA"/>
        </w:rPr>
        <w:t>، الشاملة لسهم سبيل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سهام الفقراء والعاملين والغارمين وابن السبيل فهي مورد النهي عن 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الدفع لعبد الهاشميّ الغني إلّا من سهم سبيل الله للتوسعة بإذن مولاه على الأظهر، ولا يملكه العبد ولا المولى، بل للعبد التصرف فيه ما دام محتاجاً ثمّ يعود لأهل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قويّاً صيرورته من أموال المالك، وكذا لو كان العبد مضطرّاّ للإنفاق عليه، إمّا لاضطرار مولاه أو لامتناعه، فإنّه يدفع إليه من سهم سبيل الله بإذن مولاه وبغير إذنه، ولا يملكه العبد ولا المولى إذا كان غنيّاً إذا أوى العبد بعد ذلك، بل يرجع إلى أهل الزكاة، أو يبقى بيد  العبد يتصرّف به كيف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والأحوط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جريان ملك المالك عليه بعد ذلك؛ لصيرورته بعد ذلك ملكاً الله تعالى، فيعود  للمالك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بالهاشميّ وبني هاشم مَن انتسب إليه بالأب، كما عليه المشهور والمفهوم عرفاً، والظاهر إطلاقاً وفتوىً ونصّاً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والاحتياط يقضي بمنع مَن تقرّب بالأُمّ من الزكاة، كما أنّ الفتوى تقضي بمنعه من الزكاة</w:t>
      </w:r>
      <w:r>
        <w:rPr>
          <w:rFonts w:eastAsia="Amiri" w:cs="Amiri" w:ascii="Amiri" w:hAnsi="Amiri"/>
          <w:color w:val="111111"/>
          <w:sz w:val="28"/>
          <w:szCs w:val="28"/>
          <w:rtl w:val="true"/>
          <w:lang w:bidi="ar-SA"/>
        </w:rPr>
        <w:t xml:space="preserve">. </w:t>
      </w:r>
      <w:bookmarkStart w:id="35" w:name="pg18788_478743"/>
    </w:p>
    <w:p>
      <w:pPr>
        <w:pStyle w:val="Heading3"/>
        <w:numPr>
          <w:ilvl w:val="2"/>
          <w:numId w:val="1"/>
        </w:numPr>
        <w:rPr/>
      </w:pPr>
      <w:bookmarkStart w:id="36" w:name="__RefHeading___Toc13286725_1280447820"/>
      <w:bookmarkStart w:id="37" w:name="_Toc12"/>
      <w:bookmarkEnd w:id="35"/>
      <w:bookmarkEnd w:id="36"/>
      <w:r>
        <w:rPr>
          <w:rtl w:val="true"/>
        </w:rPr>
        <w:t>القول في كيفية الإخراج والمتولّي له والنيّة وما يتعلّق بذلك</w:t>
      </w:r>
      <w:bookmarkEnd w:id="37"/>
    </w:p>
    <w:p>
      <w:pPr>
        <w:pStyle w:val="BookText"/>
        <w:rPr/>
      </w:pPr>
      <w:r>
        <w:rPr>
          <w:rFonts w:ascii="IRNazanin" w:hAnsi="IRNazanin" w:eastAsia="IRNazanin"/>
          <w:color w:val="111111"/>
          <w:sz w:val="28"/>
          <w:sz w:val="28"/>
          <w:szCs w:val="28"/>
          <w:rtl w:val="true"/>
          <w:lang w:bidi="fa-IR"/>
        </w:rPr>
        <w:t>فها هنا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الإخراج من المالك بنفسه أو وليّه مع عدم قابليّته أو امتناعه بنفسه أو وكيلهما؛ للإجماع المنقول</w:t>
      </w:r>
      <w:r>
        <w:rPr>
          <w:rStyle w:val="FootnoteAnchor"/>
          <w:rtl w:val="true"/>
        </w:rPr>
        <w:footnoteReference w:id="774"/>
      </w:r>
      <w:r>
        <w:rPr>
          <w:rFonts w:ascii="Amiri" w:hAnsi="Amiri" w:eastAsia="Amiri" w:cs="Amiri"/>
          <w:color w:val="111111"/>
          <w:sz w:val="28"/>
          <w:sz w:val="28"/>
          <w:szCs w:val="28"/>
          <w:rtl w:val="true"/>
          <w:lang w:bidi="ar-SA"/>
        </w:rPr>
        <w:t>، وللأخبار الآمرة بدفع الزكاة</w:t>
      </w:r>
      <w:r>
        <w:rPr>
          <w:rStyle w:val="FootnoteAnchor"/>
          <w:rtl w:val="true"/>
        </w:rPr>
        <w:footnoteReference w:id="775"/>
      </w:r>
      <w:r>
        <w:rPr>
          <w:rFonts w:ascii="Amiri" w:hAnsi="Amiri" w:eastAsia="Amiri" w:cs="Amiri"/>
          <w:color w:val="111111"/>
          <w:sz w:val="28"/>
          <w:sz w:val="28"/>
          <w:szCs w:val="28"/>
          <w:rtl w:val="true"/>
          <w:lang w:bidi="ar-SA"/>
        </w:rPr>
        <w:t>، الظاهرة في إجزاء دفعها من المالك، وفي أنّ المالك هو المخاطَب بإخراجها وأنّه هو المباشر لذلك، ولما ورد في جواز التبرّع بدفع الزكاة عن المالك</w:t>
      </w:r>
      <w:r>
        <w:rPr>
          <w:rStyle w:val="FootnoteAnchor"/>
          <w:rtl w:val="true"/>
        </w:rPr>
        <w:footnoteReference w:id="776"/>
      </w:r>
      <w:r>
        <w:rPr>
          <w:rFonts w:ascii="Amiri" w:hAnsi="Amiri" w:eastAsia="Amiri" w:cs="Amiri"/>
          <w:color w:val="111111"/>
          <w:sz w:val="28"/>
          <w:sz w:val="28"/>
          <w:szCs w:val="28"/>
          <w:rtl w:val="true"/>
          <w:lang w:bidi="ar-SA"/>
        </w:rPr>
        <w:t>، فمباشرته بنفسه أو بوكيله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بعث إلى أخٍ له زكاته ليقسّمها فضاعت،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الرسول ولا على المؤدّي ضمان</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 ونحوه غيره</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والسيرة المستمرّة القاضية بصحّة الوكالة من الغيّب والملوك والذين لا يباشرون الأُمور أقوى شاهدٍ على صحّة الوكالة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والأحوط اتّصاف الوكيل بالعدالة؛ لأنّه ائتمان على تفريغ ذمّةٍ، ولا تبرأ يقيناً إلّا به، ويُقبل قوله في كيفيّة الإخراج والدفع من دون يمينٍ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ويجوز للمالك دفعها إلى الإمام علیه السلام أو عامله زمن الحضور، بل يستحبّ، سيّما في الأموال الظاهرة؛ لفتوى الأصحاب، وأخبار الباب</w:t>
      </w:r>
      <w:r>
        <w:rPr>
          <w:rStyle w:val="FootnoteAnchor"/>
          <w:rtl w:val="true"/>
        </w:rPr>
        <w:footnoteReference w:id="779"/>
      </w:r>
      <w:r>
        <w:rPr>
          <w:rFonts w:ascii="Amiri" w:hAnsi="Amiri" w:eastAsia="Amiri" w:cs="Amiri"/>
          <w:color w:val="111111"/>
          <w:sz w:val="28"/>
          <w:sz w:val="28"/>
          <w:szCs w:val="28"/>
          <w:rtl w:val="true"/>
          <w:lang w:bidi="ar-SA"/>
        </w:rPr>
        <w:t>، الدالّة على إرسال العمّال من النبيّ صَلَّى اللَّهُ عَلَيْهِ وَ آلِهِ وَ سَلَّم وأمير المؤمنين علیه السّلام وتوجيه الرسل لأهل الزكوات وأخذها منهم، وهو من الأُمور البديهيّة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ويقوم مقام عامل الإمام علیه السّلام الفقيه المأمون الجامع لشرائط الفتوى من غير خلافٍ يظهر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ويستفاد أيضاً من استقراء مظانّ أبواب الفقه أنّ الفقيه كذلك يقوم مقام الإمام علیه السّلام في أغلب ما يعود إليه من الأحكام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وحَكَم جمعً</w:t>
      </w:r>
      <w:r>
        <w:rPr>
          <w:rStyle w:val="FootnoteAnchor"/>
          <w:rtl w:val="true"/>
        </w:rPr>
        <w:footnoteReference w:id="780"/>
      </w:r>
      <w:r>
        <w:rPr>
          <w:rFonts w:ascii="IRNazanin" w:hAnsi="IRNazanin" w:eastAsia="IRNazanin"/>
          <w:color w:val="111111"/>
          <w:sz w:val="28"/>
          <w:sz w:val="28"/>
          <w:szCs w:val="28"/>
          <w:rtl w:val="true"/>
          <w:lang w:bidi="fa-IR"/>
        </w:rPr>
        <w:t xml:space="preserve">باستحباب ذلك كما يستحبّ دفعها للإمام علیه السّلام، وعلّلوه بأنّ الفقيه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لا يتوصّل إلى أخذ الحقوق بالحِيَل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 بمواقعها، وأخبر بمواضعها، وبأنّه أقرب للاحتياط خروجاً عن شبهة مَنْ أوجب ذلك، وأبعد عن الرياء من المالك، وعن الميل  الطبيعي والهوى لبعض المستحقّين دون بعضٍ، ولا بأس بذلك في حكم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بعض أصحابنا</w:t>
      </w:r>
      <w:r>
        <w:rPr>
          <w:rStyle w:val="FootnoteAnchor"/>
          <w:rtl w:val="true"/>
        </w:rPr>
        <w:footnoteReference w:id="781"/>
      </w:r>
      <w:r>
        <w:rPr>
          <w:rFonts w:ascii="Amiri" w:hAnsi="Amiri" w:eastAsia="Amiri" w:cs="Amiri"/>
          <w:color w:val="111111"/>
          <w:sz w:val="28"/>
          <w:sz w:val="28"/>
          <w:szCs w:val="28"/>
          <w:rtl w:val="true"/>
          <w:lang w:bidi="ar-SA"/>
        </w:rPr>
        <w:t>إلى وجوب دفع الزكاة إلى الإمام أو نائبه أو الفقيه في زمن الغيبة؛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w:t>
      </w:r>
      <w:r>
        <w:rPr>
          <w:rStyle w:val="FootnoteAnchor"/>
          <w:rtl w:val="true"/>
        </w:rPr>
        <w:footnoteReference w:id="782"/>
      </w:r>
      <w:r>
        <w:rPr>
          <w:rFonts w:ascii="IRNazanin" w:hAnsi="IRNazanin" w:eastAsia="IRNazanin"/>
          <w:color w:val="111111"/>
          <w:sz w:val="28"/>
          <w:sz w:val="28"/>
          <w:szCs w:val="28"/>
          <w:rtl w:val="true"/>
          <w:lang w:bidi="fa-IR"/>
        </w:rPr>
        <w:t>، ولا يجب الأخذ إلّا أن يجب الدفع، ويسري خطابه للأئمّة علیهم السّلام، ويجري حكم الأئمّة علیهم السّلام للفقيه الجامع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يستند لوجوب الدفع للنبيّ صَلَّى اللَّهُ عَلَيْهِ وَ آلِهِ وَ سَلَّم والأئمة علیهم السّلام بما ورد من أمر النبيّ صَلَّى اللَّهُ عَلَيْهِ وَ آلِهِ وَ سَلَّم والأئمة علیهم السّلام للعمّال بأخذ الزكاة وتوجيههم له في الأطراف والأمر بنقل المال إليهم</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 ضعيف؛ لعدم استلزام وجوب الأخذ لوجوب الدفع، بل الظاهر من وجوب الأخذ هو وجوبه حالة الامتناع وعدم الدفع، فيكون ظاهراً في كونه من الواجبات المشروطة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ولأنّ وجوب الأخذ لو استلزم وجوب الدفع، كان اللازم الوجوب التخييري بين الدفع  بنفسه وبين الدفع إلى الإمام علیه السّلام؛ جمعاً بين الدليلين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ولأنّ وجوب الأخذ إنّما يتحقّق بتحقّق المأخوذ فمعناه أنّه مع وجوده وطلبه من الإمام يجب الأخذ، ومع طلب الإمام نقول بوجوب الدفع إذا كان موجوداً لم يدفعه المالك قبل ذلك، وهو لا ينافي جواز الدفع قبل طلبه منه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إرسال العمّال لا يقضي بوجوب الدفع إليهم، ولئن قضى بذلك فإنّما يقضي بوجوبه مع طلبهم له، وهو لا كلام فيه؛ لأنّ النبىّ صَلَّى اللَّهُ عَلَيْهِ وَ آلِهِ وَ سَلَّم والأئمّة علیهم السّلام مفترضي الطاعة وتحرم معصيتهم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طلبوا الزكاة وجبت إجابتهم، ولا يجوز الدفع حينئذٍ إلى غيرهم، بل الظاهر أنّ المالك لو دفع إلى غيرهم كان دفعه فاسداً؛ لتعلّق النهي به لأنّ وجوب طاعة النبيّ صَلَّى اللَّهُ عَلَيْهِ وَ آلِهِ وَ سَلَّم وتحريم مخالفته يقتضيان بتحريم الدفع إلى غيره، وأوامر دفع الزكاة تقضي بالإيجاب، فيجتمع الأمر والنهي في موضوع واحد، والنهي قاضٍ بفساد المنهي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يعلل بأن وجوب الدفع إلى النبي صلى الله عليه وسلم قاض بالنهي عن ضده، وضدّه الدفع إلى غيره، والنهي قاض بالفساد، وهو مبني على اقتضاء الأمر بالشيء النهي عن ضدّه الخاص، وبأنّ العبادة إذا لم يؤت بها على وجهها لم تكن مجزئة، والدفع إلى غيره مع طلبه ليس مأتيّاً به على وجهه، فلا يكون مجزئاً، وهو راجع إلى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فيما لو كان الطالب لها النبي أو الأئمة أو عمالهم الخاصون، ولو كان الطالب الفقية الجامع للشرائط فلا دليل على وجوب إجابته؛ لأنّ عموم نيابته حتى في امتثال أوامره لا شاهد لها، بل الشاهد على خلافها؛ لأنّ وجوب الطاعة حقٌّ للنبيّ صَلَّى اللَّهُ عَلَيْهِ وَ آلِهِ وَ سَلَّم وأوصيائه من حيث النبوّة والوصاية، فلا ينتقل إلى غيرهم، كما لا ينتقل حقّ الأبوّة لغير الأب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والأحوط الرجوع بها إلى المجتهد؛ تفصّياً عن شبهة الخلاف، سيّما مع طلبه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تطلّب المأمون الذي لا يستعمل أخذ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غنائه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بالحِيَل الشرعيّة؛ لأنّ في غير المأمون نقصاً في الهمّة، وانحطاطاً عمّا أهّله الشارع له، ومنافاةً للمروءة، وفي الدفع إليه إضراراً بالمستحقّين ونقضاً للحكمة التي شُرّعت الزكاة لأجلها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البسط على الأصناف السبعة، ولا التوزيع على أهلها، فيجوز دفعها  لواحدٍ من أهل صنفٍ واحد؛ للإجماع بقسميه</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ولما ورد في تقسيم الزكاة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ذلك شيء موقّت</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قرابة كلّهم يقولون بك وله زكاة أيجوز أن يعطيهم جميع زكاته؟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جاء في جواز دفع الزكاة كلّها في العبد المسلم في ضرورة يشتريه ويعتقه</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جاء في جواز إحجاج الموالي والأقارب من مال الزكاة</w:t>
      </w:r>
      <w:r>
        <w:rPr>
          <w:rStyle w:val="FootnoteAnchor"/>
          <w:rtl w:val="true"/>
        </w:rPr>
        <w:footnoteReference w:id="788"/>
      </w:r>
      <w:r>
        <w:rPr>
          <w:rFonts w:ascii="Amiri" w:hAnsi="Amiri" w:eastAsia="Amiri" w:cs="Amiri"/>
          <w:color w:val="111111"/>
          <w:sz w:val="28"/>
          <w:sz w:val="28"/>
          <w:szCs w:val="28"/>
          <w:rtl w:val="true"/>
          <w:lang w:bidi="ar-SA"/>
        </w:rPr>
        <w:t>، الظاهر في صرفها فيه  أجمع،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حَكَم به بعضُ العامّة من وجوب البسط؛ لمكان اللام المفيدة للملك، والواو الدالّة و على التشريك في الآية الشريفة</w:t>
      </w:r>
      <w:r>
        <w:rPr>
          <w:rStyle w:val="FootnoteAnchor"/>
          <w:rtl w:val="true"/>
        </w:rPr>
        <w:footnoteReference w:id="789"/>
      </w:r>
      <w:r>
        <w:rPr>
          <w:rFonts w:ascii="Amiri" w:hAnsi="Amiri" w:eastAsia="Amiri" w:cs="Amiri"/>
          <w:color w:val="111111"/>
          <w:sz w:val="28"/>
          <w:sz w:val="28"/>
          <w:szCs w:val="28"/>
          <w:rtl w:val="true"/>
          <w:lang w:bidi="ar-SA"/>
        </w:rPr>
        <w:t>، لا وجه له؛ لوجوب الانصراف عن الظاهر بما ذكرناه، ولا بدّ فيها من العدول عن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 يرجع ما أُجيب به من أنّ جعل جملة الصدقات للأصناف السبعة لا يقضي بجعل كلّ جزءٍ من أجزائها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كصدقة زيد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موزّعاً على كلّ صنفٍ منهم </w:t>
      </w:r>
      <w:r>
        <w:rPr>
          <w:rStyle w:val="FootnoteAnchor"/>
          <w:rtl w:val="true"/>
        </w:rPr>
        <w:footnoteReference w:id="790"/>
      </w:r>
      <w:r>
        <w:rPr>
          <w:rFonts w:ascii="Amiri" w:hAnsi="Amiri" w:eastAsia="Amiri" w:cs="Amiri"/>
          <w:color w:val="111111"/>
          <w:sz w:val="28"/>
          <w:sz w:val="28"/>
          <w:szCs w:val="28"/>
          <w:rtl w:val="true"/>
          <w:lang w:bidi="ar-SA"/>
        </w:rPr>
        <w:t>، ومن أنّ اللام للاختصاص لا للملك، فلا تقضي بوجوب البسط</w:t>
      </w:r>
      <w:r>
        <w:rPr>
          <w:rStyle w:val="FootnoteAnchor"/>
          <w:rtl w:val="true"/>
        </w:rPr>
        <w:footnoteReference w:id="791"/>
      </w:r>
      <w:r>
        <w:rPr>
          <w:rFonts w:ascii="Amiri" w:hAnsi="Amiri" w:eastAsia="Amiri" w:cs="Amiri"/>
          <w:color w:val="111111"/>
          <w:sz w:val="28"/>
          <w:sz w:val="28"/>
          <w:szCs w:val="28"/>
          <w:rtl w:val="true"/>
          <w:lang w:bidi="ar-SA"/>
        </w:rPr>
        <w:t>، ومن أنّ الآية لبيان المصرف لا للبسط والتوزيع</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كلّه تأويل يسوقنا إليه الدليل، ولو أُريد به بيان الظاهر كان خلاف الظاهر، وتطرّق إليه الردّ والتشكيك والمنع والتفكيك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يستحبّ البسط إذا لم يعارضه رجحان أو مرجّح آخَر؛ لفتوى الفقهاء بذلك، ويكفي في المندوب ما هنالك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تفضيل أهل الفضل؛ لما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أعطهم على الهجرة في الدين والفقه والفضل</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يفضّل الذي لا يسأل على الذي يسأل</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تخصيص صدقة المواشي للمتجمّلين وغيرها لغيرهم، كما جاء في الخبر</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ويُقبل قول المالك لو ادّعى الإخراج لما ورد من نهي الساعي عن مراجعة المالك إذا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لك عندي</w:t>
      </w:r>
      <w:r>
        <w:rPr>
          <w:rStyle w:val="FootnoteAnchor"/>
          <w:rtl w:val="true"/>
        </w:rPr>
        <w:footnoteReference w:id="797"/>
      </w:r>
      <w:r>
        <w:rPr>
          <w:rFonts w:ascii="Amiri" w:hAnsi="Amiri" w:eastAsia="Amiri" w:cs="Amiri"/>
          <w:color w:val="111111"/>
          <w:sz w:val="28"/>
          <w:sz w:val="28"/>
          <w:szCs w:val="28"/>
          <w:rtl w:val="true"/>
          <w:lang w:bidi="ar-SA"/>
        </w:rPr>
        <w:t>، وللسيرة، بل الإجماع القاضي بقبول قول مدّعي التأدية بعد تعلّق التكليف، كما يُقبل قول منكر الشغل لعدم المال أو لعدم حول الحول أو لعدم شرط من الشرائط أو لوجود مانع من الموانع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دفع المالك الزكاة إلى الإمام علیه السّلام أو المجتهد أو الساعي فتلفت بأيديهم لم يضمن؛ لإيصالها إلى أهلها؛ لأنّهم أولياء الأصناف وللإجماع المنقول</w:t>
      </w:r>
      <w:r>
        <w:rPr>
          <w:rStyle w:val="FootnoteAnchor"/>
          <w:rtl w:val="true"/>
        </w:rPr>
        <w:footnoteReference w:id="798"/>
      </w:r>
      <w:r>
        <w:rPr>
          <w:rFonts w:ascii="Amiri" w:hAnsi="Amiri" w:eastAsia="Amiri" w:cs="Amiri"/>
          <w:color w:val="111111"/>
          <w:sz w:val="28"/>
          <w:sz w:val="28"/>
          <w:szCs w:val="28"/>
          <w:rtl w:val="true"/>
          <w:lang w:bidi="ar-SA"/>
        </w:rPr>
        <w:t>، بل المحصّل، ولفحوى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أخرجها من ماله فذهبت ولم يسمّها لأحد فقد برئ منها</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إن دفع المال إليهم على جهة الولاية، وإن دفعه لهم على جهة الوكالة عنه كانوا  كسائر الوكلاء يجري عليهم ما يجري في الدفع إلى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الفقير دعاء عند تناول الزكاة لربّ المال، ولا على المجتهد؛ لعدم  دليلٍ على ذلك، وسريان أحكام الإمام كلّيّاً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على الإمام الدعاء لربّ المال؛ تمسّكاً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عَلَيْهِمْ</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والأمر للوجوب؟ أم لا يجب ؟ كما هو المشهور؛ للأصل، وعدم دلالة الآية على خصوص كون الصلاة  لدفع الزكاة، ولظهور الأمر في الندب في هذا المقام كما لا يخفى على ذوي الأفهام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وتحقيق ذلك قليل الثمرة؛ لرجوع الكلام إلى تحقيق عمل الإمام علیه السّلام، وهو أعرف الأنام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من العبادات الموقّتة المحدود طرفا وقتها أو المحدود أوّل وقتها، أو  من ذوات الأسباب عند اجتماع الشرائط وارتفاع الموانع</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فلا يجوز تقديمها قبل وقتها وقبل تماميّة سبب الوجوب؛ لأصالة عدم </w:t>
      </w:r>
    </w:p>
    <w:p>
      <w:pPr>
        <w:pStyle w:val="BookText"/>
        <w:rPr/>
      </w:pPr>
      <w:r>
        <w:rPr>
          <w:rFonts w:ascii="Amiri" w:hAnsi="Amiri" w:eastAsia="Amiri" w:cs="Amiri"/>
          <w:color w:val="111111"/>
          <w:sz w:val="28"/>
          <w:sz w:val="28"/>
          <w:szCs w:val="28"/>
          <w:rtl w:val="true"/>
          <w:lang w:bidi="ar-SA"/>
        </w:rPr>
        <w:t>الإجزاء، وتوقيفيّة العبادة، ولفتوى الأصحاب عدا مَنْ شذّ منهم</w:t>
      </w:r>
      <w:r>
        <w:rPr>
          <w:rStyle w:val="FootnoteAnchor"/>
          <w:rtl w:val="true"/>
        </w:rPr>
        <w:footnoteReference w:id="801"/>
      </w:r>
      <w:r>
        <w:rPr>
          <w:rFonts w:ascii="Amiri" w:hAnsi="Amiri" w:eastAsia="Amiri" w:cs="Amiri"/>
          <w:color w:val="111111"/>
          <w:sz w:val="28"/>
          <w:sz w:val="28"/>
          <w:szCs w:val="28"/>
          <w:rtl w:val="true"/>
          <w:lang w:bidi="ar-SA"/>
        </w:rPr>
        <w:t>، ولأخبار الباب، المعتبرة المعتضدة بفتوى المشهور وعمل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عنده المال أيزكّيه إذا مضى نصف السنة؟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حتّى يحول الحول عليه وتحلّ عليه، إنّه ليس لأحدٍ أن يصلّي صلاةً إلّا لوقتها، وكذلك الزكاة فيها، ولا يصومنّ أحد شهر رمضان إلّا في شهره إلّا قضاءً، وكلّ فريضةٍ إنّما تؤدّى إذا حلّت</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 أيزكّي الرجل ماله إذا مضى ثلث السنة؟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أتصلّى الأُولى قبل الزوال</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ويدلّ على ذلك جميع ما جاء في الشرائط من نفي الزكاة عند عدم الحول، كقوله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ما لم يحل الحول عليه فليس عليك فيه زكاة</w:t>
      </w:r>
      <w:r>
        <w:rPr>
          <w:rFonts w:eastAsia="IRNazanin" w:cs="IRNazanin"/>
          <w:color w:val="111111"/>
          <w:sz w:val="28"/>
          <w:szCs w:val="28"/>
          <w:rtl w:val="true"/>
          <w:lang w:bidi="fa-IR"/>
        </w:rPr>
        <w:t>»</w:t>
      </w:r>
      <w:r>
        <w:rPr>
          <w:rStyle w:val="FootnoteAnchor"/>
          <w:rtl w:val="true"/>
        </w:rPr>
        <w:footnoteReference w:id="804"/>
      </w:r>
      <w:r>
        <w:rPr>
          <w:rFonts w:ascii="Amiri" w:hAnsi="Amiri" w:eastAsia="Amiri" w:cs="Amiri"/>
          <w:color w:val="111111"/>
          <w:sz w:val="28"/>
          <w:sz w:val="28"/>
          <w:szCs w:val="28"/>
          <w:rtl w:val="true"/>
          <w:lang w:bidi="ar-SA"/>
        </w:rPr>
        <w:t>وشبه ذلك</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ما جاء من ثبوتها عند حول الحول</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وحمله على ما إذا لم يؤدّها سابقاً فيكون التقديم جائزاً، ولا بدّ لنفيه من دليلٍ كما تخيّله بعض المتأخّرين</w:t>
      </w:r>
      <w:r>
        <w:rPr>
          <w:rStyle w:val="FootnoteAnchor"/>
          <w:rtl w:val="true"/>
        </w:rPr>
        <w:footnoteReference w:id="807"/>
      </w:r>
      <w:r>
        <w:rPr>
          <w:rFonts w:ascii="Amiri" w:hAnsi="Amiri" w:eastAsia="Amiri" w:cs="Amiri"/>
          <w:color w:val="111111"/>
          <w:sz w:val="28"/>
          <w:sz w:val="28"/>
          <w:szCs w:val="28"/>
          <w:rtl w:val="true"/>
          <w:lang w:bidi="ar-SA"/>
        </w:rPr>
        <w:t>، ضعيف في غاية الضعف</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في بعض الأخبار</w:t>
      </w:r>
      <w:r>
        <w:rPr>
          <w:rStyle w:val="FootnoteAnchor"/>
          <w:rtl w:val="true"/>
        </w:rPr>
        <w:footnoteReference w:id="808"/>
      </w:r>
      <w:r>
        <w:rPr>
          <w:rFonts w:ascii="IRNazanin" w:hAnsi="IRNazanin" w:eastAsia="IRNazanin"/>
          <w:color w:val="111111"/>
          <w:sz w:val="28"/>
          <w:sz w:val="28"/>
          <w:szCs w:val="28"/>
          <w:rtl w:val="true"/>
          <w:lang w:bidi="fa-IR"/>
        </w:rPr>
        <w:t>ونُقل الإفتاء به عن بعض الأصحاب</w:t>
      </w:r>
      <w:r>
        <w:rPr>
          <w:rStyle w:val="FootnoteAnchor"/>
          <w:rtl w:val="true"/>
        </w:rPr>
        <w:footnoteReference w:id="809"/>
      </w:r>
      <w:r>
        <w:rPr>
          <w:rFonts w:ascii="IRNazanin" w:hAnsi="IRNazanin" w:eastAsia="IRNazanin"/>
          <w:color w:val="111111"/>
          <w:sz w:val="28"/>
          <w:sz w:val="28"/>
          <w:szCs w:val="28"/>
          <w:rtl w:val="true"/>
          <w:lang w:bidi="fa-IR"/>
        </w:rPr>
        <w:t>من جواز التعجيل بعنوان أنّها زكاة ضعيف نادر لا يقاوم ما قدّمنا؛ لأنّ النقل لم يثبت عن أهله، والأخبار وإن اشتملت على الصحيح وغيره كقوله علیه السّلام في صحيحة حمّاد بن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بتعجيل الزكاة شهرين وتأخيرها شهرين</w:t>
      </w:r>
      <w:r>
        <w:rPr>
          <w:rFonts w:eastAsia="IRNazanin" w:cs="IRNazanin"/>
          <w:color w:val="111111"/>
          <w:sz w:val="28"/>
          <w:szCs w:val="28"/>
          <w:rtl w:val="true"/>
          <w:lang w:bidi="fa-IR"/>
        </w:rPr>
        <w:t xml:space="preserve">» </w:t>
      </w:r>
      <w:r>
        <w:rPr>
          <w:rStyle w:val="FootnoteAnchor"/>
          <w:rtl w:val="true"/>
        </w:rPr>
        <w:footnoteReference w:id="810"/>
      </w:r>
      <w:r>
        <w:rPr>
          <w:rFonts w:ascii="Amiri" w:hAnsi="Amiri" w:eastAsia="Amiri" w:cs="Amiri"/>
          <w:color w:val="111111"/>
          <w:sz w:val="28"/>
          <w:sz w:val="28"/>
          <w:szCs w:val="28"/>
          <w:rtl w:val="true"/>
          <w:lang w:bidi="ar-SA"/>
        </w:rPr>
        <w:t>وصحيحة معاوية بن عمّار في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تحلّ عليه إلّا في المحرّم فيعجّلها في شهر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 xml:space="preserve">، والصحيح إلى أبي بصير،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 الذي مرّت عليه سنة ويدع الآخَر حتّى تمرّ عليه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اشتهى أن يزكّي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ذلك</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يأتيه المحتاج فيعطيه من زكاته أوّل السنة،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محتاجاً فلا بأس</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وفي خبر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يعجّل زكاته قبل المحلّ،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مضت خمسة أشهر فلا بأس</w:t>
      </w:r>
      <w:r>
        <w:rPr>
          <w:rFonts w:eastAsia="Amiri" w:cs="Amiri" w:ascii="Amiri" w:hAnsi="Amiri"/>
          <w:color w:val="111111"/>
          <w:sz w:val="28"/>
          <w:szCs w:val="28"/>
          <w:rtl w:val="true"/>
          <w:lang w:bidi="ar-SA"/>
        </w:rPr>
        <w:t>»</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لندرتها وشذوذها يجب اطّراحها أو حملها على التقيّة؛ لفتوى أبي حنيفة والشافعي وأحمد بذلك</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حملها على حالة خوف الفوات وعدم إمكان التأدية في الوقت كتقديم غسل الجمعة لخائف الإعواز، فهو بعيد عن فتوى الأصحاب وسياق أخبار الباب، كما أنّ حملها على التجوّز بإرادة القرض من الزكاة لعلاقة الأول يبعّده تحديد جواز التقديم في الأخبار بشهرين أو أربعة أو أوّل السنة أو إذا مضت خمسة أشهر، إلّا أن يلغى المفهوم العددي فيها؛ لجريانه مجرى الغالب من عدم إعطاء المال قبل ذلك؛ لحرصهم عليه، ويلغى ما كان محدوداً فيها في السؤال؛ لعدم وجوب ابتناء الجواب عليه، فيكون محملاً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جواز القرض على الزكاة قبل حلول الوقت، فإن حلّ وقتها وبقي  المدفوع إليه على صفة الاستحقاق احتسب عليه زكاة، وإلّا استعاده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على ذلك الأخبار</w:t>
      </w:r>
      <w:r>
        <w:rPr>
          <w:rStyle w:val="FootnoteAnchor"/>
          <w:rtl w:val="true"/>
        </w:rPr>
        <w:footnoteReference w:id="816"/>
      </w:r>
      <w:r>
        <w:rPr>
          <w:rFonts w:ascii="Amiri" w:hAnsi="Amiri" w:eastAsia="Amiri" w:cs="Amiri"/>
          <w:color w:val="111111"/>
          <w:sz w:val="28"/>
          <w:sz w:val="28"/>
          <w:szCs w:val="28"/>
          <w:rtl w:val="true"/>
          <w:lang w:bidi="ar-SA"/>
        </w:rPr>
        <w:t>وكلمات الأخيار، بل في الأخبار الحثّ على ذلك وزيادة المثوبة، والنهي عن ردّ المؤمن عن حاجته</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إن بقي على صفة الاستحقاق، وإن اغتنى بنماء ذلك أو غيره استُعيد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اغتني بنفس القرض، فالأقوى جواز الاحتساب عليه؛ لصدق الفقر عليه عرفاً، لمكان الدَّين، ولعدم ثمرةٍ في أخذه ثمّ دفعه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ومَنَع بعضُهم</w:t>
      </w:r>
      <w:r>
        <w:rPr>
          <w:rStyle w:val="FootnoteAnchor"/>
          <w:rtl w:val="true"/>
        </w:rPr>
        <w:footnoteReference w:id="818"/>
      </w:r>
      <w:r>
        <w:rPr>
          <w:rFonts w:ascii="Amiri" w:hAnsi="Amiri" w:eastAsia="Amiri" w:cs="Amiri"/>
          <w:color w:val="111111"/>
          <w:sz w:val="28"/>
          <w:sz w:val="28"/>
          <w:szCs w:val="28"/>
          <w:rtl w:val="true"/>
          <w:lang w:bidi="ar-SA"/>
        </w:rPr>
        <w:t>الاحتسابَ؛ لمكان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قلنا بجواز دفع الزكاة المعجّلة، مضى الدفع مطلقاً سواء استغنى بنفس العين المدفوعة أم بغيرها على الأظهر؛ لحصول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واشترط جماعةً</w:t>
      </w:r>
      <w:r>
        <w:rPr>
          <w:rStyle w:val="FootnoteAnchor"/>
          <w:rtl w:val="true"/>
        </w:rPr>
        <w:footnoteReference w:id="819"/>
      </w:r>
      <w:r>
        <w:rPr>
          <w:rFonts w:ascii="Amiri" w:hAnsi="Amiri" w:eastAsia="Amiri" w:cs="Amiri"/>
          <w:color w:val="111111"/>
          <w:sz w:val="28"/>
          <w:sz w:val="28"/>
          <w:szCs w:val="28"/>
          <w:rtl w:val="true"/>
          <w:lang w:bidi="ar-SA"/>
        </w:rPr>
        <w:t>بقاءَ القابض على صفة الاستحقاق؛ لأنّ الدفع كما أنّه مراعى في جانب الدافع من تعلّق خطاب الزكاة به بعد ذلك فكذلك في جانب القابض، ولما ورد في صحيحة الأحول من أنّه عجّل زكاة ماله ثمّ أيسر المعطى قبل رأس السنة، فإنّه يعيد المعطي الزكاة</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 ضعيف؛ لعدم الملازمة في الأوّل، وعدم الأمر بالاستعادة من المعطى، بل الإعادة من المعطي، فليُحمل على الاستحباب؛ لأنّه لا يزكّى المال في عام واحد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الزكاة موقّتةً أو كانت من ذوات الأسباب، فالأظهر عدم جواز تأخيرها عن وقت الوجوب في أُمّهات الأحوال، وعن وقت وجوب الإخراج في الغلّات كزمان التصفية  وشبهه، فيجب البدار بها فوراً بحسب الإمكان، وعلى التوقيت تكون قضاءً، وعلى الفوريّة تكون 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على ذلك ظاهر الإجماع المنقول</w:t>
      </w:r>
      <w:r>
        <w:rPr>
          <w:rStyle w:val="FootnoteAnchor"/>
          <w:rtl w:val="true"/>
        </w:rPr>
        <w:footnoteReference w:id="821"/>
      </w:r>
      <w:r>
        <w:rPr>
          <w:rFonts w:ascii="Amiri" w:hAnsi="Amiri" w:eastAsia="Amiri" w:cs="Amiri"/>
          <w:color w:val="111111"/>
          <w:sz w:val="28"/>
          <w:sz w:val="28"/>
          <w:szCs w:val="28"/>
          <w:rtl w:val="true"/>
          <w:lang w:bidi="ar-SA"/>
        </w:rPr>
        <w:t>، وكون صاحب المال مطالباً بشاهد الحال، فيكون كالأمين الشرعي أو المالكي عند مطالبة المالك، وكون الغرض من الزكاة سدّ الخلّة ورفع الحاجة، والتأخير ينقض الغرض المراد منها، وكون الأمر من الله تعالى</w:t>
      </w:r>
      <w:r>
        <w:rPr>
          <w:rStyle w:val="FootnoteAnchor"/>
          <w:rtl w:val="true"/>
        </w:rPr>
        <w:footnoteReference w:id="822"/>
      </w:r>
      <w:r>
        <w:rPr>
          <w:rFonts w:ascii="Amiri" w:hAnsi="Amiri" w:eastAsia="Amiri" w:cs="Amiri"/>
          <w:color w:val="111111"/>
          <w:sz w:val="28"/>
          <w:sz w:val="28"/>
          <w:szCs w:val="28"/>
          <w:rtl w:val="true"/>
          <w:lang w:bidi="ar-SA"/>
        </w:rPr>
        <w:t>، للفور مطلقاً أو بخصوص المقام؛ لقرينة الاحتياج والفقر وإرادة الإرفاق منه تعالى بالفقراء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سعد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تحلّ عليه الزكاة في السنة ثلاثة أوقات، أيؤخّرها  حتّى يدفعها في وقتٍ 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حلّت أخرجها</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يريد بيان عدم جواز التأخير عن زمن حلّها بقرينة السياق، لا بيان مبدأ  الوجوب زمن الحلول؛ لأنّه أمر بديهيّ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والآخَر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لك أن تؤخّرها بعد حلّها</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وضعفه مجبور بفتوى المشهور وعمل الجمهور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وكما يعصي صاحب المال بالتأخير، كذا يعصي الوصيّ والوكيل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العاصي بالتأخير لا تسقط عنه، بل يجب عليه التأدية في كلّ آن ما دام متمكّناً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يتعلّق به الضمان عند تلف الزكاة بتفريطٍ أو بغير تفريطٍ؛ لأنّ التأخير تفريط بمال الفقراء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ولقوله علیه السّلام في رجلٍ بعث إليه أخٌ له زكاته ليقسّمها فضاعت،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على الرسول ولا على المؤدّي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يجد لها أهلاً ففسدت وتغيّرت أيضمنها؟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 إن عرف لها أهلاً فعطبت وفسدت فهو لها ضامن</w:t>
      </w:r>
      <w:r>
        <w:rPr>
          <w:rFonts w:eastAsia="IRNazanin" w:cs="IRNazanin"/>
          <w:color w:val="111111"/>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بعث بزكاة ماله لتقسّم فضاعت، هل عليه ضمانها حتّى تقسّم؟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 لها موضعاً فلم يدفعها فهو لها ضامن حتّى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مَنْ وُجّه إليه زكاة مالٍ ليفرّقه ووجد لها موضعاً فلم يفعل ثمّ هلك كان ضامناً</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القول بجواز التأخير فهل يكون ضامناً بالتأخير؛ لظاهر الأخبار وفتاوى الأصحاب، أم لا يكون ضامناً؛ للإذن به، وما فيه إذن ورخصة لا يستعقبه ضمان؟ وجهان، أقواهما الأوّل؛ لمنع الملازمة بين الرخصة وعدم الضمان، كما لا ملازمة بين الضمان والمنع من التأخير كي يستدلّ بثبوت الأوّل على الثاني، كما تخيّله بعضهم</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بالفوريّة في الزكاة الفوريّةَ العاديّة، فلا ينافيها التأخير في الجملة؛ للتفرقة، أو لإرادة التعميم، أو انتظار الليل؛ لأنّ فيه ستراً على الفقراء، أو قضاء بعض الأُمور المهمّة ثمّ العود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نريد بذلك أن لا يصدق عليه في العرف أنّه مؤخّر أو مهمل،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مؤدٍّ  أو مشغول بالتأدية، كما ينتظر الفقير عند الإرسال إليه، وينتظر قيام الجالس إذا أراد الإيصال إليه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عدم المضايقة الحقيقيّة السيرةُ القطعيّة، ودليل نفي العسر والحرج</w:t>
      </w:r>
      <w:r>
        <w:rPr>
          <w:rStyle w:val="FootnoteAnchor"/>
          <w:rtl w:val="true"/>
        </w:rPr>
        <w:footnoteReference w:id="828"/>
      </w:r>
      <w:r>
        <w:rPr>
          <w:rFonts w:ascii="Amiri" w:hAnsi="Amiri" w:eastAsia="Amiri" w:cs="Amiri"/>
          <w:color w:val="111111"/>
          <w:sz w:val="28"/>
          <w:sz w:val="28"/>
          <w:szCs w:val="28"/>
          <w:rtl w:val="true"/>
          <w:lang w:bidi="ar-SA"/>
        </w:rPr>
        <w:t>وسهولة الشريعة السمحة، وحصول الضرر غالباً بالفوريّة الحقيقيّة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من المستحقّ؛ لعدم وجوده أو لعدم إمكان الإيصال أو الوصول إليه، سقط عنه الضمان بالتأخير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من عدم وجود المستحقّ هو عدم وجود مصرف لها ولو من باقي الأصناف السبعة لاتّحاد الأصناف في الاستحقاق، كما أنّ الظاهر أنّ الضمان يسقط مع إمكان العزل وعدمه، ومع إيقاع العزل مع إمكانه وعدمه؛ لإطلاق الأخبار وفتاوى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يقوى القول بالضمان مع عدم العزل؛ لأنّ بقاءها في ماله من دون إفرازٍ لها خيانة وتفريط، والمفروض أنّ ولاية العزل بيده، وإظهارها مقدور عليه من بين أمواله، فتركه غير معذور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الوجوب الفوري عند هلال الثاني عشر،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مستقرّ أو متزلزل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الشهيد رحمه الله بأنّه على القول بالتزلزل يجوز التأخير</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أنّه لا كلام فيه، وهو مشكل ومخالف لظاهر فتوى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ابن إدريس تأخير دفع الزكاة مطلقاً؛ لإطلاق الأمر وهو للطبيعة، ونقل الإجماع على ذلك</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يستند له بالأخبار المحدّدة للتأخير شهرين أو ثلاثة أو أربعة أو أكثر</w:t>
      </w:r>
      <w:r>
        <w:rPr>
          <w:rStyle w:val="FootnoteAnchor"/>
          <w:rtl w:val="true"/>
        </w:rPr>
        <w:footnoteReference w:id="831"/>
      </w:r>
      <w:r>
        <w:rPr>
          <w:rFonts w:ascii="Amiri" w:hAnsi="Amiri" w:eastAsia="Amiri" w:cs="Amiri"/>
          <w:color w:val="111111"/>
          <w:sz w:val="28"/>
          <w:sz w:val="28"/>
          <w:szCs w:val="28"/>
          <w:rtl w:val="true"/>
          <w:lang w:bidi="ar-SA"/>
        </w:rPr>
        <w:t>، بتنزيلها  على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ضعيف؛ لتخصيص الإطلاق بما ذكرناه، وتوهين الإجماع بفتوى المشهور بخلافه، وبتعليله الإجماع بأنّه لا خلاف بينهم في أنّ للإنسان أن يخصّ بزكاته فقيراً دون فقيرٍ، ولا يكون مخّلاً بواجبٍ ولا فاعلاً لقبيحٍ</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 وبحمل الأخبار على التقيّة، أو طرحها، أو حملها على حالة الاضطرار؛ لعدم مقاومتها لماً قدّمناه من الأدلّة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وجوّز الشيخ رحمه الله تأخيرها إلى شهر وشهرين مع عزلها</w:t>
      </w:r>
      <w:r>
        <w:rPr>
          <w:rStyle w:val="FootnoteAnchor"/>
          <w:rtl w:val="true"/>
        </w:rPr>
        <w:footnoteReference w:id="833"/>
      </w:r>
      <w:r>
        <w:rPr>
          <w:rFonts w:ascii="Amiri" w:hAnsi="Amiri" w:eastAsia="Amiri" w:cs="Amiri"/>
          <w:color w:val="111111"/>
          <w:sz w:val="28"/>
          <w:sz w:val="28"/>
          <w:szCs w:val="28"/>
          <w:rtl w:val="true"/>
          <w:lang w:bidi="ar-SA"/>
        </w:rPr>
        <w:t>للصحيح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بتعجيل الزكاة شهرين وتأخيرها شهرين</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وإطلاقه وإن اقتضى جواز التأخير إلى الشهرين مطلقاً لكنّه مقيّد بصورة العزل؛ للموثّق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زكاتي تحلّ في شهرٍ أيصلح لي أن أحبس منها شيئاً مخافة أن يجيئني مَنْ يسألني؟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حال الحول فأخرجها عن مالك، ولا تخلطها بشيء، ثمّ أعطها كيف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كتبتها وأثبتّها أيستقيم 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يضرّك</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وصورة العزل في هذا الخبر وإن كان مطلقاً لكنّه مقيّد بمدّة شهرين؛ للصحيح المتقدّم </w:t>
      </w:r>
      <w:r>
        <w:rPr>
          <w:rStyle w:val="FootnoteAnchor"/>
          <w:rtl w:val="true"/>
        </w:rPr>
        <w:footnoteReference w:id="836"/>
      </w:r>
      <w:r>
        <w:rPr>
          <w:rFonts w:ascii="Amiri" w:hAnsi="Amiri" w:eastAsia="Amiri" w:cs="Amiri"/>
          <w:color w:val="111111"/>
          <w:sz w:val="28"/>
          <w:sz w:val="28"/>
          <w:szCs w:val="28"/>
          <w:rtl w:val="true"/>
          <w:lang w:bidi="ar-SA"/>
        </w:rPr>
        <w:t>، فيكون كلُّ من الخبرين مقيّداً للآخَر، وهُما معاً مقيّدان لما جاء من التعجيل والمنع من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ضعف هذا؛ لأنّ العامّ والخاصّ من وجهٍ لا يقيّد أحدهما بالآخَر؛ للزوم الترجيح من دون مرجّحٍ، ولا يقيّد كلُّ منهما الآخَر؛ للزوم اطّراحهما معاً بغير دليلٍ من عرفٍ وشبهه، ولأنّ مجموع الروايتين معاً لا يقاومان ما قدّمنا من دليل المنع كي يحكم عليه في مورد اجتماعهما في صورة العزل ومدّة الشهرين على أنّ الأوّل قد اشتمل على التعجيل، ولا يقول به الشيخ، والثاني على كفاية الإثبات والكتابة عن العزل، ولا يقول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وجوّز الشهيد رحمه الله تأخيرها لانتظار الأفضل أو الأحوج أو للتعميم أو لمعتاد الطلب منه وقيّد ذلك في بعض الكتب بما لا يؤدّي إلى الإهمال</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أراد بذلك الفوريّة العرفيّة كان حسناً،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ما ذكره سوى رواية العزل</w:t>
      </w:r>
      <w:r>
        <w:rPr>
          <w:rStyle w:val="FootnoteAnchor"/>
          <w:rtl w:val="true"/>
        </w:rPr>
        <w:footnoteReference w:id="838"/>
      </w:r>
      <w:r>
        <w:rPr>
          <w:rFonts w:ascii="Amiri" w:hAnsi="Amiri" w:eastAsia="Amiri" w:cs="Amiri"/>
          <w:color w:val="111111"/>
          <w:sz w:val="28"/>
          <w:sz w:val="28"/>
          <w:szCs w:val="28"/>
          <w:rtl w:val="true"/>
          <w:lang w:bidi="ar-SA"/>
        </w:rPr>
        <w:t>، وهي خاصّة بمَنْ خاف الطلب، ومتضمّنة لاشتراط العزل، فلا تصلح دليلاً له، وسوى الروايات المتضمّنة لجواز التأخير شهرين، كما تقدّم</w:t>
      </w:r>
      <w:r>
        <w:rPr>
          <w:rStyle w:val="FootnoteAnchor"/>
          <w:rtl w:val="true"/>
        </w:rPr>
        <w:footnoteReference w:id="839"/>
      </w:r>
      <w:r>
        <w:rPr>
          <w:rFonts w:ascii="Amiri" w:hAnsi="Amiri" w:eastAsia="Amiri" w:cs="Amiri"/>
          <w:color w:val="111111"/>
          <w:sz w:val="28"/>
          <w:sz w:val="28"/>
          <w:szCs w:val="28"/>
          <w:rtl w:val="true"/>
          <w:lang w:bidi="ar-SA"/>
        </w:rPr>
        <w:t>، أو ثلاثة مطلقاً، كصحيحة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تحلّ عليه الزكاة في شهر رمضان فيؤخّرها للمحرّم،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أو ثلاثة للبسط، كصحيح ابن سنان في الرجل يخرج زكاته فيقسّم بعضها ويبقى بعض يلتمس به المواضع، فيكون بين أوّله وآخره ثلاثة أشهر؟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 xml:space="preserve">ولا تصلح أيضاً؛ لعدم </w:t>
      </w:r>
    </w:p>
    <w:p>
      <w:pPr>
        <w:pStyle w:val="BookText"/>
        <w:rPr/>
      </w:pPr>
      <w:r>
        <w:rPr>
          <w:rFonts w:ascii="IRNazanin" w:hAnsi="IRNazanin" w:eastAsia="IRNazanin"/>
          <w:color w:val="111111"/>
          <w:sz w:val="28"/>
          <w:sz w:val="28"/>
          <w:szCs w:val="28"/>
          <w:rtl w:val="true"/>
          <w:lang w:bidi="fa-IR"/>
        </w:rPr>
        <w:t>تقييدها بما ذكره سوى صحيح ابن سنان، والتقييد فيه بالسؤال، فلا يصلح لتقييد الأخبار الأُخَر، ولتحديدها بالمدّة الخاصّة في السؤال في جملةٍ منها، وفي كلام الإمام علیه السّلام في جملةٍ أُخرى، وهو لا يقول بالتحديد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وحمله على المثال فرع قوّة القول بالجواز مطلقاً، ولم يثبت فلم يثبت؛ لما فيه من الخروج عن الظاهر ومخالفة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وجوّز الشهيد الثاني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سبطه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التأخير شهراً أو شهرين مطلقاً </w:t>
      </w:r>
      <w:r>
        <w:rPr>
          <w:rStyle w:val="FootnoteAnchor"/>
          <w:rtl w:val="true"/>
        </w:rPr>
        <w:footnoteReference w:id="842"/>
      </w:r>
      <w:r>
        <w:rPr>
          <w:rFonts w:ascii="Amiri" w:hAnsi="Amiri" w:eastAsia="Amiri" w:cs="Amiri"/>
          <w:color w:val="111111"/>
          <w:sz w:val="28"/>
          <w:sz w:val="28"/>
          <w:szCs w:val="28"/>
          <w:rtl w:val="true"/>
          <w:lang w:bidi="ar-SA"/>
        </w:rPr>
        <w:t>استناداً  للرواية المتقدّمة</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ضعفه؛ لمعارضتها لجميع الروايات المتقدّمة</w:t>
      </w:r>
      <w:r>
        <w:rPr>
          <w:rStyle w:val="FootnoteAnchor"/>
          <w:rtl w:val="true"/>
        </w:rPr>
        <w:footnoteReference w:id="844"/>
      </w:r>
      <w:r>
        <w:rPr>
          <w:rFonts w:ascii="Amiri" w:hAnsi="Amiri" w:eastAsia="Amiri" w:cs="Amiri"/>
          <w:color w:val="111111"/>
          <w:sz w:val="28"/>
          <w:sz w:val="28"/>
          <w:szCs w:val="28"/>
          <w:rtl w:val="true"/>
          <w:lang w:bidi="ar-SA"/>
        </w:rPr>
        <w:t>والاحتياط، فلا تصلح لأن  ترجح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دفع الزكاة في غير بلدها لو اتّفقت فيه عينها أو مثلها أو قيمتها من غير خلافٍ يُعتدّ به وإن كان الأفضل الدفع في بلد المال؛ لرواية فعل النبيّ صَلَّى اللَّهُ عَلَيْهِ وَ آلِهِ وَ سَلَّم</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يجوز نقلها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عزلها وتشخّصها للزكاتيّة أو مع اشتراكها في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بلدٍ إلى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يُسمّى نقلاً عرفاً، وبما يُسمّى بلداً آخَر، أو محلّة أُخرى، كالبلد العظيمة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المستحقّ فی البلد وإمكان صرفها في مصرفها فيه؛ للإجماع المنقول</w:t>
      </w:r>
      <w:r>
        <w:rPr>
          <w:rStyle w:val="FootnoteAnchor"/>
          <w:rtl w:val="true"/>
        </w:rPr>
        <w:footnoteReference w:id="846"/>
      </w:r>
      <w:r>
        <w:rPr>
          <w:rFonts w:ascii="IRNazanin" w:hAnsi="IRNazanin" w:eastAsia="IRNazanin"/>
          <w:color w:val="111111"/>
          <w:sz w:val="28"/>
          <w:sz w:val="28"/>
          <w:szCs w:val="28"/>
          <w:rtl w:val="true"/>
          <w:lang w:bidi="fa-IR"/>
        </w:rPr>
        <w:t>وفتوى المشهور نقلاً</w:t>
      </w:r>
      <w:r>
        <w:rPr>
          <w:rStyle w:val="FootnoteAnchor"/>
          <w:rtl w:val="true"/>
        </w:rPr>
        <w:footnoteReference w:id="847"/>
      </w:r>
      <w:r>
        <w:rPr>
          <w:rFonts w:ascii="Amiri" w:hAnsi="Amiri" w:eastAsia="Amiri" w:cs="Amiri"/>
          <w:color w:val="111111"/>
          <w:sz w:val="28"/>
          <w:sz w:val="28"/>
          <w:szCs w:val="28"/>
          <w:rtl w:val="true"/>
          <w:lang w:bidi="ar-SA"/>
        </w:rPr>
        <w:t>، ولما فيه  من التصرّف بالأمانة والتغرير بها، وهو منهيّ عنه، ولما فيه من المنافاة للفوريّة الواجبة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وكون النقل شروعاً في الإخراج فلا ينافي الفوريّة، لا وجه له عرفاً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وللاحتياط، ولملازمة الضمان للإثم والضمان لا كلام فيه، فكذا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جمعٌ من أصحابنا</w:t>
      </w:r>
      <w:r>
        <w:rPr>
          <w:rStyle w:val="FootnoteAnchor"/>
          <w:rtl w:val="true"/>
        </w:rPr>
        <w:footnoteReference w:id="848"/>
      </w:r>
      <w:r>
        <w:rPr>
          <w:rFonts w:ascii="Amiri" w:hAnsi="Amiri" w:eastAsia="Amiri" w:cs="Amiri"/>
          <w:color w:val="111111"/>
          <w:sz w:val="28"/>
          <w:sz w:val="28"/>
          <w:szCs w:val="28"/>
          <w:rtl w:val="true"/>
          <w:lang w:bidi="ar-SA"/>
        </w:rPr>
        <w:t>بالجواز مع الضمان؛ تمسّكاً بالعمومات، وأصالة البراءة من التحريم، وبالأخبار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يعطى الزكاة ليقسّمها أله أن يخرج الشيء منها من البلدة التي  هو فيها إلى غيرها؟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الزكاة يبعث بها الرجل إلى بلد غيره،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يبعث بالثلث أو الربع</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والشكّ من الراوي،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قويّ لولا أنّ هذه الأخبار أكثرها ضعيف السند، ومخالف للاحتياط، ومخالف للمشهور نقلاً</w:t>
      </w:r>
      <w:r>
        <w:rPr>
          <w:rStyle w:val="FootnoteAnchor"/>
          <w:rtl w:val="true"/>
        </w:rPr>
        <w:footnoteReference w:id="851"/>
      </w:r>
      <w:r>
        <w:rPr>
          <w:rFonts w:ascii="Amiri" w:hAnsi="Amiri" w:eastAsia="Amiri" w:cs="Amiri"/>
          <w:color w:val="111111"/>
          <w:sz w:val="28"/>
          <w:sz w:val="28"/>
          <w:szCs w:val="28"/>
          <w:rtl w:val="true"/>
          <w:lang w:bidi="ar-SA"/>
        </w:rPr>
        <w:t>، بل وتحصيلاً، وموافق للعامّة، فالأوّل أقوى وإن ضعفت بعض تعليلاته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يوجد المستحقّ ولم يمكن صَرفها في مصرفٍ من مصارفها وكان الطريق آمناً، جاز نقلها من بلده إلى بلد أُخرى، ومن بلد أُخرى فيها المال إلى بلده متحرّياً الأقرب فالأقرب، ولا ضمان عليه؛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بعث بزكاة ماله لتقسّم فضاعت هل عليه ضمانها حتّى تقسّم؟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 لها موضعاً فلم يدفعها إليه فهو ضامن لها حتّى يدفعها وإن لم يجد مَنْ يدفعها إليه فبعث بها إلى أهلها فليس عليه ضمان، لأنّها قد خرجت من يده، وكذلك الوصيّ الذي يوصى إليه يكون ضامناً لما دفع إليه إذا وجد ربّه الذي أُمر بدفعه إليه، وإن لم يجد فليس عليه ضمان</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للمالك ولاية عزل الزكاة، والمفهوم منها فتوىً وروايةً تعيين مال خاصّ زكاة ماله كلّاً أو بعضاً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عدم التفاوت بين كون المال من النصاب نفسه أو من غيره بالقيمة، وعدم التفاوت بين إذن الساعي له وعدمه، وبين وجود المستحقّ والمصرف في البلد وبين عدمه، وذلك لأنّ للمالك ولايةَ الإخراج بنفسه فله ولاية التعيين، ولأنّه أمين على حفظها، فيكون أميناً على تعيينها، ولأنّه وليٌّ على دفع القيمة وتملّك العين، فيكون وليّاً على إفرادها، ولأنّ له تشخيصها من النصاب المشترك، فيكون وليّاً على قسمتها وإفرازها، ولأنّ في عدم الولاية على القسمة والإفراز ضرراً على المُلّاك عند التصرّف في أموالهم، فيكونون أولياء لدفع الضرر والضرار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ولموثّق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حلّت عليه الزكاة،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حال الحول فأخرجها من مالك، ولا تخلطها بشيء، وأعطها كيف شئت</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ولحسنة عبيد بن زرارة 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أخرجها من ماله فذهبت ولم يسمّها لأحدٍ فقد برئ منها</w:t>
      </w:r>
      <w:r>
        <w:rPr>
          <w:rFonts w:eastAsia="IRNazanin" w:cs="IRNazanin"/>
          <w:color w:val="111111"/>
          <w:sz w:val="28"/>
          <w:szCs w:val="28"/>
          <w:rtl w:val="true"/>
          <w:lang w:bidi="fa-IR"/>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ولرواية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أخرج الرجل الزكاة من ماله ثمّ سمّاها لقومٍ فضاعت أو أرسل بها إليهم فضاعت فلا شيء عليه</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ورد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الزكاة تجب علَيَّ في موضع لا يمكنني أن أُؤدّيها؟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اعزلها، فإن اتّجرت بها فأنت ضامن لها ولها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تعزلها واتّجرت بها في جملة مالك فلها بقسطها من الربح، ولا وضيعة عليها</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وإطلاق هذه الأخبار شامل لوجود المستحقّ وعدمه، وتخصيص ولاية العزل في صورة عدم وجود المستحقّ مع إطلاق الأخبار لا داعي له، وورود ذلك في السؤال في الخبر الأخير لا يخصّص غيره؛ لأنّ السؤال لا يخصّص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ومقتضاها أنّ العزل يصيّرها مالاً للفقراء، وتكون بيده أمانةً يضمنها بالتفريط أو التعدّي بتأخير إخراجها مع وجود المستحقّ، ويكون نماؤها للفقراء، ولا يجوز التصرّف بها ولا تبديلها ولا الإخراج بالقيمة؛ لأنّ المتيقّن من جوازهما هو ما كان قبل العزل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الاستقالة من الساعي؛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استقالك فأقله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الأمر بصدع المال وقسمته</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غصبها غاصب من دون تعدٍّ وتفريطٍ، لم يضمن المالك، بل لو طالب الظالم بالزكاة وأراد غصب حصّة الفقراء دون حصّة المالك كان له عزلها ودفعها له؛ دفعاً لضرر الشركة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للمالك التصرّف بما له بعد العزل كيف شاء؛ لخلوّه عن الشركة، ولا يجوز للساعي  اتّباعه بعينه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فرّط فى المعزول تعلّقت الزكاة بذمّته، فيؤخذ منه مقاصّةً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تزول ولاية المالك بعد العزل، فلا يجوز للفقير أن يأخذها من دون إذنه، بل ولا للمجتهد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النيّة عند عزلها بأنّها زكاة وأنّه متقرّب بها، فلا يكفي مجرّد إفرازه بأنّه للفقراء  من دون نيّة القربة، بل يبقى المال على ملك مالكه؛ اقتصاراً على مورد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أنّ العزل لا يصيّرها ملك الفقراء ولا يخرجها عن ملك المالك، وتكون فائدته رفع الإثم بالتصرّف بماله وعدم ضمانها لو أخّر الدفع 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فتوى الشيخ رحمه الله</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وتعيين حصّةٍ من ماله لأن تدفع زكاةً دون غيرها، فلا يجوز التصرّف بها، ويكون نماؤها للمالك، بعيد عن الفتوى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عند ظهور أمارات الموت الوصيّةُ بالزكاة مع العزل وبدونه؛ لتوقّف الواجب عليه، بل لا يبعد وجوب العزل، ومع عدم ظهور ذلك يستحبّ له ذلك من غير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يجري العزل في الأُمور العامّة من خُمْسٍ ونذرٍ، أو لا يجري؟ الأوجَه أنّه لا يجرى؛ وقوفاً عند مورد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يشخّص المصرف إذا نوى عند العزل أنّه لأحد الأصناف، أم لا؟ الظاهر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العبد المشترى من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سهم كان من سهامها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لأرباب الزكاة من أيّ صنفٍ من أصنافها، كما دلّ عليه الصحيح</w:t>
      </w:r>
      <w:r>
        <w:rPr>
          <w:rStyle w:val="FootnoteAnchor"/>
          <w:rtl w:val="true"/>
        </w:rPr>
        <w:footnoteReference w:id="859"/>
      </w:r>
      <w:r>
        <w:rPr>
          <w:rFonts w:ascii="Amiri" w:hAnsi="Amiri" w:eastAsia="Amiri" w:cs="Amiri"/>
          <w:color w:val="111111"/>
          <w:sz w:val="28"/>
          <w:sz w:val="28"/>
          <w:szCs w:val="28"/>
          <w:rtl w:val="true"/>
          <w:lang w:bidi="ar-SA"/>
        </w:rPr>
        <w:t>، وقضى به الأصل، وأفتى به المشهور، ونُقل عليه الإجماع</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إعطاؤه للفقراء؛ للموثّق</w:t>
      </w:r>
      <w:r>
        <w:rPr>
          <w:rStyle w:val="FootnoteAnchor"/>
          <w:rtl w:val="true"/>
        </w:rPr>
        <w:footnoteReference w:id="861"/>
      </w:r>
      <w:r>
        <w:rPr>
          <w:rFonts w:ascii="Amiri" w:hAnsi="Amiri" w:eastAsia="Amiri" w:cs="Amiri"/>
          <w:color w:val="111111"/>
          <w:sz w:val="28"/>
          <w:sz w:val="28"/>
          <w:szCs w:val="28"/>
          <w:rtl w:val="true"/>
          <w:lang w:bidi="ar-SA"/>
        </w:rPr>
        <w:t>الدالّ على ذلك، ولأنّهم الأصل في أربابها، ولأنّ الدفع إليهم مجزئ على تقدير كون الوارث أرباب الزكاة، وعلى تقدير كون الوارث الفقراء فحسب</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تقدير كون الوارث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تخيّله بعض الأعلام</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سائبة لا يملكه </w:t>
      </w:r>
    </w:p>
    <w:p>
      <w:pPr>
        <w:pStyle w:val="BookText"/>
        <w:rPr/>
      </w:pPr>
      <w:r>
        <w:rPr>
          <w:rFonts w:ascii="Amiri" w:hAnsi="Amiri" w:eastAsia="Amiri" w:cs="Amiri"/>
          <w:color w:val="111111"/>
          <w:sz w:val="28"/>
          <w:sz w:val="28"/>
          <w:szCs w:val="28"/>
          <w:rtl w:val="true"/>
          <w:lang w:bidi="ar-SA"/>
        </w:rPr>
        <w:t>أحد ولا أرباب الزكاة؛ لأنّه أحد مصارفها، ولضعف الموثّق المتقدّم؛ لاشتماله على ابن فضّال وهو فطحيّ، وابن بكير وفيه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من أنّ الأصل في الزكاة أن تعود للفقراء، فكأنّ المال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فلقوّته بفتوى الأصحاب وبالصحيح المتضمّن بأنّ ميراثه لأهل الزكاة</w:t>
      </w:r>
      <w:r>
        <w:rPr>
          <w:rStyle w:val="FootnoteAnchor"/>
          <w:rtl w:val="true"/>
        </w:rPr>
        <w:footnoteReference w:id="863"/>
      </w:r>
      <w:r>
        <w:rPr>
          <w:rFonts w:ascii="Amiri" w:hAnsi="Amiri" w:eastAsia="Amiri" w:cs="Amiri"/>
          <w:color w:val="111111"/>
          <w:sz w:val="28"/>
          <w:sz w:val="28"/>
          <w:szCs w:val="28"/>
          <w:rtl w:val="true"/>
          <w:lang w:bidi="ar-SA"/>
        </w:rPr>
        <w:t>، ولا ينصرف عرفاً إلا للفقراء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النصّ والفتوى يقضي بعدم الفرق بين أن يشترى العبد من سهم الرقاب أو يشترى من سهم سبيل الله أو يشترى من أصل الزكاة، فإنّ ميراثه للفقراء المستحقّين؛ لأنّه الأصل في الاستحقاق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خلافاً لما يظهر من الشهيد رحمه الله من الفرق بين ما يشترى من سهم الرقاب فللإمام علیه السّلام، وبين ما يشترى لعدم وجود المستحقّ فللفقراء</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ما يظهر من بعض المحدّثين من الفرق بين ما يشترى من سهم الرقاب أو سهم سبيل الله فللإمام، وبين ما يشترى من أصل الزكاة فلأربابها، وبين ما يشترى من سهم الفقراء فللفقراء، والمائز بين هذه يكون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الروايةَ الحاكمة على أنّ ميراثه للفقراء على صورة ما إذا كان المال قد نواه صاحبه أنّه سهمهم ثمّ اشترى به عبداً، والروايةَ الحاكمة على أنّ ميراثه لأرباب الزكاة فيما نواه أنّه من جميع السهام، وناقشَ فيما يدلّ على دخول شراء هذا العبد في سهم الرقاب؛ لعدم دليلٍ على ذلك؛ لظهور الروايتين في أنّه من سهم الفقراء كالحاكمة بأنّ ميراثه لهم، أو من جميع أرباب الزكاة كالأُخرى الحاكمة بذلك أيضاً، ثمّ أشكل عليه الحال في الأُخرى، فهل يجب التوزيع على الأصناف في ميراثه لقاعدة الإرث أم لا يجب كأصل المال المشترى به</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وجميع كلامه لا يخلو من ضعف، كما ترى</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يقوى بنظر الفقاهة والفقهاء وأفتى به المشهور وجرت عليه </w:t>
      </w:r>
    </w:p>
    <w:p>
      <w:pPr>
        <w:pStyle w:val="BookText"/>
        <w:rPr/>
      </w:pPr>
      <w:r>
        <w:rPr>
          <w:rFonts w:ascii="Amiri" w:hAnsi="Amiri" w:eastAsia="Amiri" w:cs="Amiri"/>
          <w:color w:val="111111"/>
          <w:sz w:val="28"/>
          <w:sz w:val="28"/>
          <w:szCs w:val="28"/>
          <w:rtl w:val="true"/>
          <w:lang w:bidi="ar-SA"/>
        </w:rPr>
        <w:t>السيرة ونُقل عليه الإجماع</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على الدافع في الزكاة قدر خاصّ من المال، بل يجزئ القليل والكثير ما لم يكن غير متموّلٍ كحبّة حنطةٍ مثلاً، فإنّ الأظهر عدم إجزائها، وسواء في ذلك كون المدفوع إليه فقيراً أو غير الفقير من الأصناف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على الحكم المذكور عمومات الأدلّة وخصوصاتها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يجوز لي يا سيّدي أن أُعطي الرجل من إخواني من الزكاة الدرهمين والثلاثة، فقد اشتبه ذلك علَيَّ؟ فكتبَ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جائز</w:t>
      </w:r>
      <w:r>
        <w:rPr>
          <w:rFonts w:eastAsia="IRNazanin" w:cs="IRNazanin"/>
          <w:color w:val="111111"/>
          <w:sz w:val="28"/>
          <w:szCs w:val="28"/>
          <w:rtl w:val="true"/>
          <w:lang w:bidi="fa-IR"/>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 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الرجل من إخواني من الزكاة الدرهمين والثلاثة،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وللخبرين</w:t>
      </w:r>
      <w:r>
        <w:rPr>
          <w:rStyle w:val="FootnoteAnchor"/>
          <w:rtl w:val="true"/>
        </w:rPr>
        <w:footnoteReference w:id="869"/>
      </w:r>
      <w:r>
        <w:rPr>
          <w:rFonts w:ascii="IRNazanin" w:hAnsi="IRNazanin" w:eastAsia="IRNazanin"/>
          <w:color w:val="111111"/>
          <w:sz w:val="28"/>
          <w:sz w:val="28"/>
          <w:szCs w:val="28"/>
          <w:rtl w:val="true"/>
          <w:lang w:bidi="fa-IR"/>
        </w:rPr>
        <w:t>المعتبرين الدالّين على أنّ التقدير في الدفع موكول إلى الإمام علیه السّلام، إلى 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خلافاً لمن</w:t>
      </w:r>
      <w:r>
        <w:rPr>
          <w:rStyle w:val="FootnoteAnchor"/>
          <w:rtl w:val="true"/>
        </w:rPr>
        <w:footnoteReference w:id="870"/>
      </w:r>
      <w:r>
        <w:rPr>
          <w:rFonts w:ascii="Amiri" w:hAnsi="Amiri" w:eastAsia="Amiri" w:cs="Amiri"/>
          <w:color w:val="111111"/>
          <w:sz w:val="28"/>
          <w:sz w:val="28"/>
          <w:szCs w:val="28"/>
          <w:rtl w:val="true"/>
          <w:lang w:bidi="ar-SA"/>
        </w:rPr>
        <w:t xml:space="preserve">أوجب التقدير، واستدلّ بالاحتياط، وبالقطع بالبراءة مع التقدير، وبإجماع الطائفة، نقله المرتضى رحمه الله </w:t>
      </w:r>
      <w:r>
        <w:rPr>
          <w:rStyle w:val="FootnoteAnchor"/>
          <w:rtl w:val="true"/>
        </w:rPr>
        <w:footnoteReference w:id="871"/>
      </w:r>
      <w:r>
        <w:rPr>
          <w:rFonts w:ascii="Amiri" w:hAnsi="Amiri" w:eastAsia="Amiri" w:cs="Amiri"/>
          <w:color w:val="111111"/>
          <w:sz w:val="28"/>
          <w:sz w:val="28"/>
          <w:szCs w:val="28"/>
          <w:rtl w:val="true"/>
          <w:lang w:bidi="ar-SA"/>
        </w:rPr>
        <w:t>، وبالصحيح،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تعطوا أحداً أقلّ من خمسة دراهم فصاعداً</w:t>
      </w:r>
      <w:r>
        <w:rPr>
          <w:rFonts w:eastAsia="Amiri" w:cs="Amiri" w:ascii="Amiri" w:hAnsi="Amiri"/>
          <w:color w:val="111111"/>
          <w:sz w:val="28"/>
          <w:szCs w:val="28"/>
          <w:rtl w:val="true"/>
          <w:lang w:bidi="ar-SA"/>
        </w:rPr>
        <w:t>»</w:t>
      </w:r>
      <w:r>
        <w:rPr>
          <w:rStyle w:val="FootnoteAnchor"/>
          <w:rtl w:val="true"/>
        </w:rPr>
        <w:footnoteReference w:id="872"/>
      </w:r>
      <w:r>
        <w:rPr>
          <w:rFonts w:ascii="Amiri" w:hAnsi="Amiri" w:eastAsia="Amiri" w:cs="Amiri"/>
          <w:color w:val="111111"/>
          <w:sz w:val="28"/>
          <w:sz w:val="28"/>
          <w:szCs w:val="28"/>
          <w:rtl w:val="true"/>
          <w:lang w:bidi="ar-SA"/>
        </w:rPr>
        <w:t>وبالموثّق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يدفع الزكاة أقلّ من خمسة دراهم فإنّها أقلّ الزكاة</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 لا يقاوم ما قدّمناه وإن وافقت أخبارنا فتوى العامّة وخالفتها أخبار التقدير؛ لزيادة المرجّحات في أخبارنا القاضية بطرح ما قابلها، أو حمله على الاستحباب كما أفتى به مشهور الأصحاب ووافق الاعتبار، فالقول بالاستحباب متعيّن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فهل يقدّر المدفوع بخمسة دراهم، أو عشرة قراريط عبارة عن نصف دينار فما فوق ذلك، كما ذهب إليه الأكثر</w:t>
      </w:r>
      <w:r>
        <w:rPr>
          <w:rStyle w:val="FootnoteAnchor"/>
          <w:rtl w:val="true"/>
        </w:rPr>
        <w:footnoteReference w:id="874"/>
      </w:r>
      <w:r>
        <w:rPr>
          <w:rFonts w:ascii="Amiri" w:hAnsi="Amiri" w:eastAsia="Amiri" w:cs="Amiri"/>
          <w:color w:val="111111"/>
          <w:sz w:val="28"/>
          <w:sz w:val="28"/>
          <w:szCs w:val="28"/>
          <w:rtl w:val="true"/>
          <w:lang w:bidi="ar-SA"/>
        </w:rPr>
        <w:t>، أو بدرهم واحد أو قيراطين عبارة عن عُشر دينارٍ فما فوق، كما نُسب لابن الجنيد وسلّار</w:t>
      </w:r>
      <w:r>
        <w:rPr>
          <w:rStyle w:val="FootnoteAnchor"/>
          <w:rtl w:val="true"/>
        </w:rPr>
        <w:footnoteReference w:id="875"/>
      </w:r>
      <w:r>
        <w:rPr>
          <w:rFonts w:ascii="Amiri" w:hAnsi="Amiri" w:eastAsia="Amiri" w:cs="Amiri"/>
          <w:color w:val="111111"/>
          <w:sz w:val="28"/>
          <w:sz w:val="28"/>
          <w:szCs w:val="28"/>
          <w:rtl w:val="true"/>
          <w:lang w:bidi="ar-SA"/>
        </w:rPr>
        <w:t>، أو نصف دينارٍ فقط مطلقاً كما نُسب لابن بابويه</w:t>
      </w:r>
      <w:r>
        <w:rPr>
          <w:rStyle w:val="FootnoteAnchor"/>
          <w:rtl w:val="true"/>
        </w:rPr>
        <w:footnoteReference w:id="876"/>
      </w:r>
      <w:r>
        <w:rPr>
          <w:rFonts w:ascii="Amiri" w:hAnsi="Amiri" w:eastAsia="Amiri" w:cs="Amiri"/>
          <w:color w:val="111111"/>
          <w:sz w:val="28"/>
          <w:sz w:val="28"/>
          <w:szCs w:val="28"/>
          <w:rtl w:val="true"/>
          <w:lang w:bidi="ar-SA"/>
        </w:rPr>
        <w:t xml:space="preserve">، أو نصف دينارٍ </w:t>
      </w:r>
    </w:p>
    <w:p>
      <w:pPr>
        <w:pStyle w:val="BookText"/>
        <w:rPr/>
      </w:pPr>
      <w:r>
        <w:rPr>
          <w:rFonts w:ascii="Amiri" w:hAnsi="Amiri" w:eastAsia="Amiri" w:cs="Amiri"/>
          <w:color w:val="111111"/>
          <w:sz w:val="28"/>
          <w:sz w:val="28"/>
          <w:szCs w:val="28"/>
          <w:rtl w:val="true"/>
          <w:lang w:bidi="ar-SA"/>
        </w:rPr>
        <w:t>فقط في الذهب فقط كما نُسب إليه</w:t>
      </w:r>
      <w:r>
        <w:rPr>
          <w:rStyle w:val="FootnoteAnchor"/>
          <w:rtl w:val="true"/>
        </w:rPr>
        <w:footnoteReference w:id="877"/>
      </w:r>
      <w:r>
        <w:rPr>
          <w:rFonts w:ascii="Amiri" w:hAnsi="Amiri" w:eastAsia="Amiri" w:cs="Amiri"/>
          <w:color w:val="111111"/>
          <w:sz w:val="28"/>
          <w:sz w:val="28"/>
          <w:szCs w:val="28"/>
          <w:rtl w:val="true"/>
          <w:lang w:bidi="ar-SA"/>
        </w:rPr>
        <w:t>أيضاً، أو خمسة دراهم فقط كما في عبارة المفيد رحمه الله</w:t>
      </w:r>
      <w:r>
        <w:rPr>
          <w:rStyle w:val="FootnoteAnchor"/>
          <w:rtl w:val="true"/>
        </w:rPr>
        <w:footnoteReference w:id="878"/>
      </w:r>
      <w:r>
        <w:rPr>
          <w:rFonts w:ascii="Amiri" w:hAnsi="Amiri" w:eastAsia="Amiri" w:cs="Amiri"/>
          <w:color w:val="111111"/>
          <w:sz w:val="28"/>
          <w:sz w:val="28"/>
          <w:szCs w:val="28"/>
          <w:rtl w:val="true"/>
          <w:lang w:bidi="ar-SA"/>
        </w:rPr>
        <w:t>؟؟ أقوال، أقواها الأوّل؛ للروايات</w:t>
      </w:r>
      <w:r>
        <w:rPr>
          <w:rStyle w:val="FootnoteAnchor"/>
          <w:rtl w:val="true"/>
        </w:rPr>
        <w:footnoteReference w:id="879"/>
      </w:r>
      <w:r>
        <w:rPr>
          <w:rFonts w:ascii="Amiri" w:hAnsi="Amiri" w:eastAsia="Amiri" w:cs="Amiri"/>
          <w:color w:val="111111"/>
          <w:sz w:val="28"/>
          <w:sz w:val="28"/>
          <w:szCs w:val="28"/>
          <w:rtl w:val="true"/>
          <w:lang w:bidi="ar-SA"/>
        </w:rPr>
        <w:t>، والإجماع، وفتوى المشهور، وما بعده خالٍ عن مستندٍ، سوى روايةٍ مرسلة أرسلها المرتضى دليلاً على القول الثاني، والإجماع الذي نقله أيضاً</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وهُما معاً موهنان بالإجماع المنقول</w:t>
      </w:r>
      <w:r>
        <w:rPr>
          <w:rStyle w:val="FootnoteAnchor"/>
          <w:rtl w:val="true"/>
        </w:rPr>
        <w:footnoteReference w:id="881"/>
      </w:r>
      <w:r>
        <w:rPr>
          <w:rFonts w:ascii="Amiri" w:hAnsi="Amiri" w:eastAsia="Amiri" w:cs="Amiri"/>
          <w:color w:val="111111"/>
          <w:sz w:val="28"/>
          <w:sz w:val="28"/>
          <w:szCs w:val="28"/>
          <w:rtl w:val="true"/>
          <w:lang w:bidi="ar-SA"/>
        </w:rPr>
        <w:t>على خلافهما المعتضد بفتوى المشهور والأخبار المسندة الصحيحة المعمول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فالأخبار إنّما اشتملت على ذكر الخمس دراهم دون نصف الدينار، ولكنّ الإجماع المنقول شامل للأمرين معاً ، ويؤيده تقاربهما وفتوى الأصحاب به، فإلحاق نصف الدينار بها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المتيقّن من هذا التحديد هو ما إذا كان المدفوع من الدراهم عن نصاب الدراهم، ومن الذهب عن نصاب الذهب، فتبقى الصور الأُخرى لا دليل عليها، كما إذا كان المدفوع دراهم عن غير دراهم بحسب القيمة ولو عن دنانير، أو دنانير بحسب القيمة عن غير دنانير ولو عن دراهم، أو كان المدفوع غير دراهم وغير دنانير عن دراهم أو دنانير بحسب القيمة، أو كان المدفوع غير دراهم وغير دنانير عن غير دراهم ودنانير، كالمدفوع في زكاة الأنعام والغلّات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وغاية ما يمكن إدراجه فيما قدّمنا هي الصورة الأُولى، فينبغي حينئذٍ للدافع أن لا ينقص عن خمسة دراهم أو نصف دينار إذا كان المدفوع منهما، وتبقى الصور الأُخرى دائرة بين سقوط الحكم الإيجابي أو الاستحبابي عنها مطلقاً؛ لعدم كونها مورداً للنصّ، وبين إجراء الحكم عليها بالقيمة، بمعنى أنّه لا يجوز أن تنقص قيمة المدفوع عمّا يجب في أوّلي النصابين، وبين أن لا ينقص كلّ مدفوعٍ عن أوّل ما يجب في أوّل نصابه، فلا ينقص مزكّي الغنم عن دفع واحدة فلا يشرك فيها اثنين، ولا ينقص مزكّي البقر عن دفع تبيعٍ، ولا ينقص مزكّي الإبل عن دفع شاة، ولا ينقص مزكّي الغلّات عمّا يجب في أوّل ما يكمل به النصاب؟ وجوه، أقواها الوسط؛ لظهور إرادة القيمة من الأخبار وكلام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هذا التقدير فيما يمكن فيه ذلك التقدير، وأمّا ما لا يمكن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دفع زكاة النصاب الأوّلي من الفضّة ثمّ بقي عليه زكاة النصاب الثاني، أو كمن وجبت عليه شاة ولا تبلغ قيمتها ذلك، أو كمن دفع أوّلاً القدر المتقدّم ثمّ تبيّن أنّ عليه شيئاً آخَر لا يمكن دفعه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يجزئ القليل والكثير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يتملّك ما دفعه من الزكاة من المدفوع إليه بأيّ نحوٍ كان من أنواع التمليك؛ للأُصول والقواعد وعموم الأخبار وخصوصها</w:t>
      </w:r>
      <w:r>
        <w:rPr>
          <w:rStyle w:val="FootnoteAnchor"/>
          <w:rtl w:val="true"/>
        </w:rPr>
        <w:footnoteReference w:id="882"/>
      </w:r>
      <w:r>
        <w:rPr>
          <w:rFonts w:ascii="Amiri" w:hAnsi="Amiri" w:eastAsia="Amiri" w:cs="Amiri"/>
          <w:color w:val="111111"/>
          <w:sz w:val="28"/>
          <w:sz w:val="28"/>
          <w:szCs w:val="28"/>
          <w:rtl w:val="true"/>
          <w:lang w:bidi="ar-SA"/>
        </w:rPr>
        <w:t>، إلّا مع اشتراط ذلك حين الدفع، كأن يدفع إليه بشرط عوده إليه، فإنّه لا يجوز الدفع على ذلك النحو، ومع المواطأة معه وإن لم يكن على وجه الشرطيّة إشكال، سيّما لو كانت المواطأة على إرجاعه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يكره أن يتملك ما دفعه بسببٍ اختياريّ كبيعٍ وهبةٍ وشبههما من دون مرجّحٍ لذلك، كأن يكون الفرض جزءاً من حيوانٍ لا يتمكّن الفقير من الانتفاع به؛ لفتوى الفقهاء بذلك، وكفى ذلك في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وعلّلوه أيضاً بأنّه طهارة للمال، فيكره له شراء طهوره، وبأنّه ربما استحيى الفقير، فيترك المماكسة معه، ويكون ذلك وسيلةً إلى استرجاع بعضها، وبأنّه ربما طمع الفقير في غيرها منه فأسقط  بعض ثمنها، وغير ذلك</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ذلك كراهة التملّك من الفقير في أوّل مرتبةٍ دون باقي المراتب المتصاعدة، ولا يبعد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التملّك بسببٍ قهريّ كميراتٍ وشبهه، لم يكره التملّك بمعنى الاستدامة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الدفع لوكيل الفقير أو الغارم وشبههما، ويقوم مقام الموكّل؛ لإطلاق أدلّة الوكالة، ولأنّه عمل لا يشترط مباشرته، فتصحّ الوكالة فيه، وللسيرة القاضية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لابن إدريس؛ حيث مَنَع ذلك اقتصاراً على مورد اليقين من فراغ الذمّة، واستناداً إلى أنّ الوكالة لا تصحّ إلّا فيما يستحقّ الموكّل المطالبة به، والزكاة لا يستحقّها واحد معيّن، ولا يملكها إلّا بعد القبض</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 ضعيف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دفع المالك للإمام علیه السّلام أو نائبه العامّ أو الخاصّ على سبيل الولاية على المستحقّ لا على سبيل الوكالة عنه، وجبت عليه النيّة عند الدفع إليهما؛ لمكان ولايتهما عن المستحقّ، ولا يجب على الإمام علیه السّلام أو نائبه نيّة عند دفعه للمستحقّ؛ لوصول الحقّ إلى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بَنو المالك عند الدفع، أشكل قبض نائب الإمام علیه السّلام ذلك منه؛ لبقاء المال كلّاً أو بعضاً على ملك مالكه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له أن ينوي بعد الدفع ما دامت العين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 المالك للوكيل الخاصّ، كان المدار على نيّة الوكيل عند الدفع إلى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مدار على نيّته عند دفعه للوكيل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نوى عند دفع الوكيل للمستحقّ، كفت نيّة المالك عن نيّة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الدفع إلى الوكيل عزلاً للزكاة، جرى عليه ما يجري على العزل،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مصاحبة النيّة للعزل كافية كفت ها هنا،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الاكتفاء بالنيّة حين العزل، ولا يحتاج إلى نيّةٍ أُخرى، والأحوط اتّباع النسيّة حين الدفع إلى النيّة المقارنة للعزل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قهر المالكَ على دفع الزكاة الحاكمُ أو عدولٌ المسلمين، تولّيا النيّة عند الدفع للمستحقّ؛ لقيامهما مقام المالك، ولهما أن ينويا حين القبض إذا قبضا عن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النيّة في دفع الزكاة، وهي قصد الفعل على وجه أنّه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تعيين المنوي إذا كان مشتركاً، كمن كان عليه زكاة فطرة وزكاة مال، أو خُمْس وزكاة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لم يكن مشتركاً كأن لم يكن عليه سوى زكاة فدفع ما عليه من الحقّ، أجزاً على الأظهر، والأحوط تعيينه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لم يكن مشتركاً واقعاً لكنّه مجهول لا طريق إلى تعيينه، كمن كان عليه خُمْس وزكاة ودفع أحدهما معيّناً فنساه واشتبه عليه الباقي، جاز أن ينوي ما عليه واقعاً، ولا تجب عليه إعادتهما معاً، ولا استخراج الباقي بالقرعة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أصناف زكاة المال فالأظهر أنّها لا توجب التعيين، ولا تقضي بتعدّد ماهيّات المأمور </w:t>
      </w:r>
    </w:p>
    <w:p>
      <w:pPr>
        <w:pStyle w:val="BookText"/>
        <w:rPr/>
      </w:pPr>
      <w:r>
        <w:rPr>
          <w:rFonts w:ascii="Amiri" w:hAnsi="Amiri" w:eastAsia="Amiri" w:cs="Amiri"/>
          <w:color w:val="111111"/>
          <w:sz w:val="28"/>
          <w:sz w:val="28"/>
          <w:szCs w:val="28"/>
          <w:rtl w:val="true"/>
          <w:lang w:bidi="ar-SA"/>
        </w:rPr>
        <w:t>به، بل يكفي فيها نيّة الزكاة المطلقة، فلو كانت عليه شاة لخمس من الإبل وشاة لأربعين شاةً كفى دفع شاتين، أو عليه زكوات متعدّدة كفى الدفع عن مجموعها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 شاةً واحدة عمّا عليه أو بعضاً من قيمة ما عليه فتلف أحد النصابين من دون تفريطٍ؛ لعدم المستحقّ وشبهه، فهل يتخيّر المالك في صَرفها إلى ما شاء منهما، أو يوزّع؟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فإن صرفه إلى الباقي برئت ذمّته، وإن صرفه إلى التالف وجب عليه أن يؤدّي زكاة 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يقسّط عليهما، فيسقط عنه نصف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القرعة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عيّن المدفوع من نصابٍ خاصّ ابتداءً تعيّن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وبحكم التعيّن ما لو كانت الفريضة من جنس النصاب، فإنّ الظاهر انصرافه إلى ذلك دون مشاركٍ آخَر له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 عن مالٍ فتبيّن تلفه قبل ذلك، استُعيدت من المدفوع إليه مع علمه، وجاز احتسابها عليه من زكاة مالٍ آخَر أو حقٌّ آخَر، ومع عدم علمه استعيدت مع بقاء العين، دون ما إذا تلفت، فإنّه لا ضمان على التالف، فلا يجوز استعادة المال منه ولا احتسابه عليه من حقّ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عليه حقٌّ فاشتبه عليه، فإن أمكنه التخلّص بأن ينوي ما عليه ويدفعه لمن يبرأ بالدفع إليه وجب عليه ذلك، كما إذا دار بين زكاة أو خمس أو نذر لهاشميٍّ وكان المالك هاشميّاً، وجب عليه الدفع لهاشميٍّ وبرئت ذمّته، وإن لم يمكن الدفع لمن تبرأ ذمّته بالدفع إليه كرّر حتّى يتيقّن الفراغ إن كان مشتبهاً بمحصورٍ، وإن كان مشتبهاً بغير محصورٍ صار كالمجهول  المالك يتصدّق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في المحصور القرعة، والتوزيع بالنسبة وعوده كالمجهول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الأقوى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فيما وجب دفعه من الزكاة أنّه شاة أو بعير أو أحد النقدين أو من الغلّات في مقام لا يجوز دفع القيمة، كأن نذر أن يدفع كلّ عينٍ بعينه، احتُمل انفساخ النذر وإجزاء القيمة، واحتُمل وجوب التكرير، واحتُمل التوزيع على النسبة، واحتُمل التخيير، واحتُمل القرعة، وأقواها الأوّل، وأحوطها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ردّد في نيّته بين نوعين واجبين أو واجب وندب كأن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خُمْس أو زكاة، أو زكاة أو صدقة، بطل عمله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نوى التقرّب بما عليه وردّد في المنوي لا في النيّة، كأن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ما علّيَّ قربةٌ إلى الله تعالى، فإن كنتُ مطلوباً بزكاةٍ فهي زكاة، وإن كنتُ مطلوباً بالخُمْس فهو خُمْس، وإن كان مالي سالماً فهو زكاته، وإن كان مالي تالفاً فهو صدقة، صحّ عمله، ولا يجوز له الرجوع بما دفع لو تبيّن تلف المال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للمستحقّ جهات جاز أن يُعطى من جميع سهام جهاته، والفارق بينها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دفع إلى فضوليٍّ عن الفقير فأجاز الفقير، فالأحوط إعادة النيّة عند وصولها إلى الفقير؛ لعدم مقارنة النيّة عند الدفع للمستحقّ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دفع في مكانٍ أو كفٍّ مغصوبين، فإنّ الأحوط إعادة النيّة بعد الدفع والوصول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ونيّة القربة مشخّصة لمال الفقراء عن ماله ولا يكفي في التشخيص مجرّد أنّه مال  الفقراء وقسمته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صالح المالك الحاكم على مال مشتبه بقدرٍ معيّن أو شيءٍ معين، فالأحوط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مقارنة النيّة لدفع المال المصالَح عليه، سواء دفعه للحاكم أو للمستحقّ</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مالاً مشتركاً، بطل دفعه وجدّد النيّة بعد القبض، والأحوط بعد القسمة</w:t>
      </w:r>
      <w:r>
        <w:rPr>
          <w:rFonts w:eastAsia="Amiri" w:cs="Amiri" w:ascii="Amiri" w:hAnsi="Amiri"/>
          <w:color w:val="111111"/>
          <w:sz w:val="28"/>
          <w:szCs w:val="28"/>
          <w:rtl w:val="true"/>
          <w:lang w:bidi="ar-SA"/>
        </w:rPr>
        <w:t xml:space="preserve">. </w:t>
      </w:r>
      <w:bookmarkStart w:id="38" w:name="pg18788_478792"/>
    </w:p>
    <w:p>
      <w:pPr>
        <w:pStyle w:val="Heading3"/>
        <w:numPr>
          <w:ilvl w:val="2"/>
          <w:numId w:val="1"/>
        </w:numPr>
        <w:rPr/>
      </w:pPr>
      <w:bookmarkStart w:id="39" w:name="__RefHeading___Toc13286727_1280447820"/>
      <w:bookmarkStart w:id="40" w:name="_Toc13"/>
      <w:bookmarkEnd w:id="38"/>
      <w:bookmarkEnd w:id="39"/>
      <w:r>
        <w:rPr>
          <w:rtl w:val="true"/>
        </w:rPr>
        <w:t>القول في زكاة الفطرة</w:t>
      </w:r>
      <w:bookmarkEnd w:id="40"/>
    </w:p>
    <w:p>
      <w:pPr>
        <w:pStyle w:val="BookText"/>
        <w:rPr/>
      </w:pPr>
      <w:r>
        <w:rPr>
          <w:rFonts w:ascii="Amiri" w:hAnsi="Amiri" w:eastAsia="Amiri" w:cs="Amiri"/>
          <w:color w:val="111111"/>
          <w:sz w:val="28"/>
          <w:sz w:val="28"/>
          <w:szCs w:val="28"/>
          <w:rtl w:val="true"/>
          <w:lang w:bidi="ar-SA"/>
        </w:rPr>
        <w:t>وهي الخلقة، فتكون زكاة البدن، وتُشعر بذلك الرواية عنه ، وقوله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تدع منهم أحداً، فإنّك إن تركتَ منهم إنساناً تخوّفت عليه الفوت</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 xml:space="preserve">أو الفطر من الصوم؛ لما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تمام الصوم إعطاء الزكاة</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فتكون من تمام إباحة الفطر وإكمال الصوم، ولو لم يلاحظ فيها الفطر لكانت زكاة الصوم أو الدين والإسلام، فهي من متمّماته ومكمّلاته، ووجهه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ووجوبها ثابت بالكتاب</w:t>
      </w:r>
      <w:r>
        <w:rPr>
          <w:rStyle w:val="FootnoteAnchor"/>
          <w:rtl w:val="true"/>
        </w:rPr>
        <w:footnoteReference w:id="888"/>
      </w:r>
      <w:r>
        <w:rPr>
          <w:rFonts w:ascii="Amiri" w:hAnsi="Amiri" w:eastAsia="Amiri" w:cs="Amiri"/>
          <w:color w:val="111111"/>
          <w:sz w:val="28"/>
          <w:sz w:val="28"/>
          <w:szCs w:val="28"/>
          <w:rtl w:val="true"/>
          <w:lang w:bidi="ar-SA"/>
        </w:rPr>
        <w:t>والسنّة</w:t>
      </w:r>
      <w:r>
        <w:rPr>
          <w:rStyle w:val="FootnoteAnchor"/>
          <w:rtl w:val="true"/>
        </w:rPr>
        <w:footnoteReference w:id="889"/>
      </w:r>
      <w:r>
        <w:rPr>
          <w:rFonts w:ascii="Amiri" w:hAnsi="Amiri" w:eastAsia="Amiri" w:cs="Amiri"/>
          <w:color w:val="111111"/>
          <w:sz w:val="28"/>
          <w:sz w:val="28"/>
          <w:szCs w:val="28"/>
          <w:rtl w:val="true"/>
          <w:lang w:bidi="ar-SA"/>
        </w:rPr>
        <w:t>والإجماع بقسميه</w:t>
      </w:r>
      <w:r>
        <w:rPr>
          <w:rStyle w:val="FootnoteAnchor"/>
          <w:rtl w:val="true"/>
        </w:rPr>
        <w:footnoteReference w:id="890"/>
      </w:r>
      <w:r>
        <w:rPr>
          <w:rFonts w:ascii="Amiri" w:hAnsi="Amiri" w:eastAsia="Amiri" w:cs="Amiri"/>
          <w:color w:val="111111"/>
          <w:sz w:val="28"/>
          <w:sz w:val="28"/>
          <w:szCs w:val="28"/>
          <w:rtl w:val="true"/>
          <w:lang w:bidi="ar-SA"/>
        </w:rPr>
        <w:t>، بل الضرورة من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يشترط فيها التكليف، فلا تجب على مجنون أو طفل، ولا تستحبّ أيضاً؛ للأصل، ولعدم دخولها تحت خطابات المكلّفين، وعدم ثبوت خطاب الأولياء بإخراجها من مالهم؛ لعدم الدليل عليه، ولقوله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زكاة على يتيمٍ</w:t>
      </w:r>
      <w:r>
        <w:rPr>
          <w:rFonts w:eastAsia="IRNazanin" w:cs="IRNazanin"/>
          <w:color w:val="111111"/>
          <w:sz w:val="28"/>
          <w:szCs w:val="28"/>
          <w:rtl w:val="true"/>
          <w:lang w:bidi="fa-IR"/>
        </w:rPr>
        <w:t>»</w:t>
      </w:r>
      <w:r>
        <w:rPr>
          <w:rStyle w:val="FootnoteAnchor"/>
          <w:rtl w:val="true"/>
        </w:rPr>
        <w:footnoteReference w:id="891"/>
      </w:r>
      <w:r>
        <w:rPr>
          <w:rFonts w:ascii="Amiri" w:hAnsi="Amiri" w:eastAsia="Amiri" w:cs="Amiri"/>
          <w:color w:val="111111"/>
          <w:sz w:val="28"/>
          <w:sz w:val="28"/>
          <w:szCs w:val="28"/>
          <w:rtl w:val="true"/>
          <w:lang w:bidi="ar-SA"/>
        </w:rPr>
        <w:t>ولمفهوم الخبر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الفطرة على كلّ مَنْ تجب عليه الزكاة</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والظاهر إلحاق المغمى عليه بالمجنون إذا استوعب إغماؤه الوقت، أو أُغمي عليه عند تعلّق الوجوب على الأظهر؛ للأصل، ولظاهر 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المملوك يموت مولاه وهو عنه غائب في بلدٍ آخَر وفي يده مال لمولاه ويحضر الفطر، أيزكّي عن نفسه من مال مولاه وقد صار لليتامى؟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مطّرح لا يُعتدّ به؛ لاشتماله على وجوب فطرة العبد على الطفل، وجواز تولّي الإخراج من مال مولاه بنفسه، وكلاهما لا يقوله مَنْ يُعتدّ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زكاة الفطرة الحُريّة، فلا تجب على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مدبّراً أو أُمَّ ولدٍ أو مكاتباً  مشروطاً أو مطلقاً،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يملك أو أحلنا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بأنّه لا يملك فظاهر؛ لعدم جواز تعلّق التكليف بالمال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بأنّه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فللأصل، وانصراف أدلّة وجوب زكاة الفطرة لغيره،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وللإجماعات المنقولة</w:t>
      </w:r>
      <w:r>
        <w:rPr>
          <w:rStyle w:val="FootnoteAnchor"/>
          <w:rtl w:val="true"/>
        </w:rPr>
        <w:footnoteReference w:id="894"/>
      </w:r>
      <w:r>
        <w:rPr>
          <w:rFonts w:ascii="Amiri" w:hAnsi="Amiri" w:eastAsia="Amiri" w:cs="Amiri"/>
          <w:color w:val="111111"/>
          <w:sz w:val="28"/>
          <w:sz w:val="28"/>
          <w:szCs w:val="28"/>
          <w:rtl w:val="true"/>
          <w:lang w:bidi="ar-SA"/>
        </w:rPr>
        <w:t xml:space="preserve">، ولثبوت الحجر عليه في التصرّف، وللأخبار المستفيضة الدالّة على ثبوت فطرة المملوك على مالكه </w:t>
      </w:r>
      <w:r>
        <w:rPr>
          <w:rStyle w:val="FootnoteAnchor"/>
          <w:rtl w:val="true"/>
        </w:rPr>
        <w:footnoteReference w:id="895"/>
      </w:r>
      <w:r>
        <w:rPr>
          <w:rFonts w:ascii="Amiri" w:hAnsi="Amiri" w:eastAsia="Amiri" w:cs="Amiri"/>
          <w:color w:val="111111"/>
          <w:sz w:val="28"/>
          <w:sz w:val="28"/>
          <w:szCs w:val="28"/>
          <w:rtl w:val="true"/>
          <w:lang w:bidi="ar-SA"/>
        </w:rPr>
        <w:t>الظاهرة في نفي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فلا يجب على المملوك تأدية الفطرة عن نفسه، ولا عن زوجته، ولا عن ولده، ولا تجب على مالكه أيضاً مع عدم العيلولة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بعضُهم وجوبَ زكاة فطرة عبد العبد على المولى؛ لنقصان ملك العبد، ولكون المالك حقيقةً هو السيّدَ</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ضعيف كضعف ما ذهب إليه الصدوق رحمه الله من وجوب الزكاة على المكاتب</w:t>
      </w:r>
      <w:r>
        <w:rPr>
          <w:rStyle w:val="FootnoteAnchor"/>
          <w:rtl w:val="true"/>
        </w:rPr>
        <w:footnoteReference w:id="897"/>
      </w:r>
      <w:r>
        <w:rPr>
          <w:rFonts w:ascii="Amiri" w:hAnsi="Amiri" w:eastAsia="Amiri" w:cs="Amiri"/>
          <w:color w:val="111111"/>
          <w:sz w:val="28"/>
          <w:sz w:val="28"/>
          <w:szCs w:val="28"/>
          <w:rtl w:val="true"/>
          <w:lang w:bidi="ar-SA"/>
        </w:rPr>
        <w:t>لصحيح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المكاتب هل عليه فطرة شهر رمضان أو على مَنْ كاتبه؟ وتجوز شهادته؟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الفطرة عليه ولا تجوز شهادته</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سواء حُمل على الإخبار أو حُمل على الإنكار، فإنّه يدلّ على ثبوت الفطرة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ضعيف؛ لمعارضته بالخبر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يؤدّي الرجل زكاة الفطرة عن مكاتبه</w:t>
      </w:r>
      <w:r>
        <w:rPr>
          <w:rFonts w:eastAsia="Amiri" w:cs="Amiri" w:ascii="Amiri" w:hAnsi="Amiri"/>
          <w:color w:val="111111"/>
          <w:sz w:val="28"/>
          <w:szCs w:val="28"/>
          <w:rtl w:val="true"/>
          <w:lang w:bidi="ar-SA"/>
        </w:rPr>
        <w:t>»</w:t>
      </w:r>
      <w:r>
        <w:rPr>
          <w:rStyle w:val="FootnoteAnchor"/>
          <w:rtl w:val="true"/>
        </w:rPr>
        <w:footnoteReference w:id="899"/>
      </w:r>
      <w:r>
        <w:rPr>
          <w:rFonts w:ascii="Amiri" w:hAnsi="Amiri" w:eastAsia="Amiri" w:cs="Amiri"/>
          <w:color w:val="111111"/>
          <w:sz w:val="28"/>
          <w:sz w:val="28"/>
          <w:szCs w:val="28"/>
          <w:rtl w:val="true"/>
          <w:lang w:bidi="ar-SA"/>
        </w:rPr>
        <w:t>المجبور بالشهرة وإطلاق الإجماعات المنقولة</w:t>
      </w:r>
      <w:r>
        <w:rPr>
          <w:rStyle w:val="FootnoteAnchor"/>
          <w:rtl w:val="true"/>
        </w:rPr>
        <w:footnoteReference w:id="900"/>
      </w:r>
      <w:r>
        <w:rPr>
          <w:rFonts w:ascii="Amiri" w:hAnsi="Amiri" w:eastAsia="Amiri" w:cs="Amiri"/>
          <w:color w:val="111111"/>
          <w:sz w:val="28"/>
          <w:sz w:val="28"/>
          <w:szCs w:val="28"/>
          <w:rtl w:val="true"/>
          <w:lang w:bidi="ar-SA"/>
        </w:rPr>
        <w:t>، فليُطرح الصحيح، أو يُحمل على التقيّة، أو على عود الضمير إلى مَنْ كاتبه لا إليه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المبعّض فيقوى القول بعدم وجوب الزكاة عليه إلّا مع العيلولة، ومعها تجب على مَنْ عال به، وذلك لأنّ الجزء الرقّي لا يتعلّق به خطاب، والجزء الحرّي لا تنصرف إليه إطلاقات وجوب الزكاة، على أنّ وجوب تأدية الصاع ضرر وخلاف ظاهر الأخبار؛ لتعلّقه بالحُرّ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تأدية بعضه خلاف ما تضمّنته الأخبار وأفتى به العلماء الأبرار، ووجوب التوزيع بتأدية الجميع بينه وبين مولاه بالنسبة لا شاهد عليها، وإدخال كلّ جزءٍ تحت دليله من الحُرّيّة والرقّيّة لا يخلو عن نظرٍ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فالقول بإخراج الجميع على سبيل التوزيع لا يخلو من قوّةٍ؛ لإمكان إدخاله تحت الأدلّة، وتأيّده بالاحتياط وفتوى كثيرٍ من العلماء الأعلام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جملة شرائط الوجوب الغنى؛ لفتوى الأصحاب، وأخبار البابک</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يأخذ الزكاة عليه صدقة الفطرة؟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الرجل المحتاج صدقة الفطرة؟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فطرة</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يقبل الزكاة عليه صدقة الفطرة؟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فطرة على مَنْ أخذ الزكاة</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حلّت له لم تحلّ عليه، ومَن حلّت عليه لم تحلّ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وما ورد في مقابل ذلك من الأخبار كقوله علیه السّلام في جواب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الفقير الذي يتصدّق عليه هل تجب عليه صدقة الفطرة؟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905"/>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قَبِل زكاة المال فإنّ عليه زكاة الفطرة، وليس على مَنْ يقبل الفطرة فطرة</w:t>
      </w:r>
      <w:r>
        <w:rPr>
          <w:rFonts w:eastAsia="Amiri" w:cs="Amiri" w:ascii="Amiri" w:hAnsi="Amiri"/>
          <w:color w:val="111111"/>
          <w:sz w:val="28"/>
          <w:szCs w:val="28"/>
          <w:rtl w:val="true"/>
          <w:lang w:bidi="ar-SA"/>
        </w:rPr>
        <w:t>»</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يعارض ما قدّمناه، فليُحمل على الاستحباب أو يُطرح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حمل بعضها على ما إذا صار غنيّاً بأخذ زكاة المال، كما تُشعر به التفرقة في الخبر الأخير بين زكاة المال وزكاة الفطرة، أو تُحمل على التقيّة؛ لما نُقل أنّه فتوى الشافعي و جماعة من العامّة</w:t>
      </w:r>
      <w:r>
        <w:rPr>
          <w:rStyle w:val="FootnoteAnchor"/>
          <w:rtl w:val="true"/>
        </w:rPr>
        <w:footnoteReference w:id="907"/>
      </w:r>
      <w:r>
        <w:rPr>
          <w:rFonts w:ascii="Amiri" w:hAnsi="Amiri" w:eastAsia="Amiri" w:cs="Amiri"/>
          <w:color w:val="111111"/>
          <w:sz w:val="28"/>
          <w:sz w:val="28"/>
          <w:szCs w:val="28"/>
          <w:rtl w:val="true"/>
          <w:lang w:bidi="ar-SA"/>
        </w:rPr>
        <w:t xml:space="preserve">، وأفتى به ابن الجنيد </w:t>
      </w:r>
      <w:r>
        <w:rPr>
          <w:rStyle w:val="FootnoteAnchor"/>
          <w:rtl w:val="true"/>
        </w:rPr>
        <w:footnoteReference w:id="908"/>
      </w:r>
      <w:r>
        <w:rPr>
          <w:rFonts w:ascii="IRNazanin" w:hAnsi="IRNazanin" w:eastAsia="IRNazanin"/>
          <w:color w:val="111111"/>
          <w:sz w:val="28"/>
          <w:sz w:val="28"/>
          <w:szCs w:val="28"/>
          <w:rtl w:val="true"/>
          <w:lang w:bidi="fa-IR"/>
        </w:rPr>
        <w:t>، من أصحابنا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بالغني هنا هو ملك مؤونة السنة فعلاً أو قوّةً؛ لفتوى المشهور، ولأنّ مَنْ لم يملك ذلك تحلّ له الزكاة ويقبل الزكاة ويأخذ الزكاة؛ لما تقدّم</w:t>
      </w:r>
      <w:r>
        <w:rPr>
          <w:rStyle w:val="FootnoteAnchor"/>
          <w:rtl w:val="true"/>
        </w:rPr>
        <w:footnoteReference w:id="909"/>
      </w:r>
      <w:r>
        <w:rPr>
          <w:rFonts w:ascii="Amiri" w:hAnsi="Amiri" w:eastAsia="Amiri" w:cs="Amiri"/>
          <w:color w:val="111111"/>
          <w:sz w:val="28"/>
          <w:sz w:val="28"/>
          <w:szCs w:val="28"/>
          <w:rtl w:val="true"/>
          <w:lang w:bidi="ar-SA"/>
        </w:rPr>
        <w:t>في بحث الغنيّ والفقير، وكلّ مَنْ كان كذلك لا تجب عليه؛ للأخبار المتقدّمة</w:t>
      </w:r>
      <w:r>
        <w:rPr>
          <w:rStyle w:val="FootnoteAnchor"/>
          <w:rtl w:val="true"/>
        </w:rPr>
        <w:footnoteReference w:id="910"/>
      </w:r>
      <w:r>
        <w:rPr>
          <w:rFonts w:ascii="IRNazanin" w:hAnsi="IRNazanin" w:eastAsia="IRNazanin"/>
          <w:color w:val="111111"/>
          <w:sz w:val="28"/>
          <w:sz w:val="28"/>
          <w:szCs w:val="28"/>
          <w:rtl w:val="true"/>
          <w:lang w:bidi="fa-IR"/>
        </w:rPr>
        <w:t>، ومَنْ كان غنيّاً تجب عليه؛ لتلك الأخبار أيضاً، كما يُفهم من سياقها، ولقوله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تحرم الزكاة على مَنْ عنده قوت السنة، وتجب الفطرة على مَنْ عنده قوت السنة</w:t>
      </w:r>
      <w:r>
        <w:rPr>
          <w:rFonts w:eastAsia="IRNazanin" w:cs="IRNazanin"/>
          <w:color w:val="111111"/>
          <w:sz w:val="28"/>
          <w:szCs w:val="28"/>
          <w:rtl w:val="true"/>
          <w:lang w:bidi="fa-IR"/>
        </w:rPr>
        <w:t>»</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بالقوت هو المؤونة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 بعض المتأخّرين في دلالة الأخبار على وجوب تأدية الغني للزكاة عدا هذا  الخبر الأخير، وخصّ دلالتها في سقوطها عمّن لا يملك، وأحدهما غير الآخَر</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وضعفه ظاهر لمن تأمّل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الشيخ رحمه الله إلى وجوب دفع الفطرة على مَنْ مَلَك أحد النصب الزكويّة عيناً أو قيمةً</w:t>
      </w:r>
      <w:r>
        <w:rPr>
          <w:rStyle w:val="FootnoteAnchor"/>
          <w:rtl w:val="true"/>
        </w:rPr>
        <w:footnoteReference w:id="91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وابن إدريس إلى وجوبها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عين النصاب دون قيمته، وادّعى على ذلك الإجماعَ واتّفاقَ الإماميّة على قوله</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ضعيفان محجوجان بما تقدّم من أنّ مَنْ مَلَك النصاب ولم يفِ بمؤونته جاز له أن يأخذ الزكاة، وكلّ مَنْ حلّت له الزكاة سقطت عنه؛ للأخبار</w:t>
      </w:r>
      <w:r>
        <w:rPr>
          <w:rStyle w:val="FootnoteAnchor"/>
          <w:rtl w:val="true"/>
        </w:rPr>
        <w:footnoteReference w:id="915"/>
      </w:r>
      <w:r>
        <w:rPr>
          <w:rFonts w:ascii="Amiri" w:hAnsi="Amiri" w:eastAsia="Amiri" w:cs="Amiri"/>
          <w:color w:val="111111"/>
          <w:sz w:val="28"/>
          <w:sz w:val="28"/>
          <w:szCs w:val="28"/>
          <w:rtl w:val="true"/>
          <w:lang w:bidi="ar-SA"/>
        </w:rPr>
        <w:t>، ووجوب دفع زكاة المال على مَنْ مَلَك نصاباً لا يلزم منه وجوب دفع زكاة الفطرة، والفارق بينهما الأخبار وكلام الأخيار، وحمل أحدهما على الآخَر قياس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للفقير إخراجها عن نفسه وعمّن يعوله؛ لفتوى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وأدنى من ذلك في الاستحباب إدارة صاع واحد عن نفسه وعياله يردّده بأن يخرجه عن نفسه فيدفعه إلى أحد عياله صغيراً أو كبيراً، ويقبل عن الصغير الوليّ ثمّ يدفعه واحد إلى آخَر إلى أن يردّه الأخير إلى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أن يدفعه الأخير للأجنبيّ، فيكون صاعٌ واحدٌ كافياً عن الجميع، بل الأظهر في الموثّق</w:t>
      </w:r>
      <w:r>
        <w:rPr>
          <w:rStyle w:val="FootnoteAnchor"/>
          <w:rtl w:val="true"/>
        </w:rPr>
        <w:footnoteReference w:id="916"/>
      </w:r>
      <w:r>
        <w:rPr>
          <w:rFonts w:ascii="Amiri" w:hAnsi="Amiri" w:eastAsia="Amiri" w:cs="Amiri"/>
          <w:color w:val="111111"/>
          <w:sz w:val="28"/>
          <w:sz w:val="28"/>
          <w:szCs w:val="28"/>
          <w:rtl w:val="true"/>
          <w:lang w:bidi="ar-SA"/>
        </w:rPr>
        <w:t xml:space="preserve">هو هذا وإن كان كلٌّ منهما محتملاً، بل الأحوط عدم دفعها للصغير؛ لأنّ إخراجها عن ملكه بعد ذلك في زكاة الفطرة مع عدم ثبوت استحبابها في حقّه مشكل، سيّما مع ظهور خبر الإدارة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البالغين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تجب زكاة الفطرة مع اجتماع الشرائط على الإنسان نفسه وعلى مَنْ يعول به عيلولة عرفيّة بحيث يقال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عياله، صغيراً أو كبيراً، حُرّاً أو مملوكاً، قريباً أو بعيداً، مسلماً أو  كافراً، واجب النفقة أو لا للإجماع المنقول</w:t>
      </w:r>
      <w:r>
        <w:rPr>
          <w:rStyle w:val="FootnoteAnchor"/>
          <w:rtl w:val="true"/>
        </w:rPr>
        <w:footnoteReference w:id="917"/>
      </w:r>
      <w:r>
        <w:rPr>
          <w:rFonts w:ascii="IRNazanin" w:hAnsi="IRNazanin" w:eastAsia="IRNazanin"/>
          <w:color w:val="111111"/>
          <w:sz w:val="28"/>
          <w:sz w:val="28"/>
          <w:szCs w:val="28"/>
          <w:rtl w:val="true"/>
          <w:lang w:bidi="fa-IR"/>
        </w:rPr>
        <w:t>، وفتوى الأصحاب، وأخبار الباب</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الفطرة واجبة على كلّ مَنْ يعول من ذكر أو أنثى، صغير أو كبير، حُرّ أو مملوك</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مَنْ يعول بقرينة المقام وكلام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تصدّق عن جميع مَنْ تحول من صغير أو كبير أو حُرّ أو مملوك </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ضممت إلى عيالك من حُرّ أو مملوك فعليك أن تؤدّي الفطرة عنه</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الرجل أن يُعطي عن كلّ مَنْ يعول</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المتكثّرة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المقام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يدخل في مسمّى العيال عرفاً لم تجب عليه فطرته وإن أنفق عليه بمأكول وملبوس ومأدوم أو دراهم؛ لفتوى الأصحاب، وقوله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ينفق على رجلٍ ليس من عياله إلّا أنّه يتكلّف له نفقته وكسوته أتكون عليه فطرته؟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تكون فطرته على عياله صدقة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والمملوك والزوجة وأُمّ الولد</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والحصر في هذه الأربعة مبنيّ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العيلولة مجرّد النيّة في الإدخال في العيال، بل لا بدّ من التلبّس  بآثارها فعلاً، والأحوط إجراء النيّة مجرى الفعل وإن لم يأكل المعيل ولم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إخراج الفطرة عن الضيف في الجملة؛ للإجماع والخبر الصحيح عن الرجل يكون عنده الضيف من إخوانه فيحضر يوم الفطر، يؤدّي عنه الفطرة؟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الفطرة واجبة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يعول من ذكر أو أُنثى، صغير أو كبير، حرّ أو مملوك</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ويشترط رضى المضيف بالضيافة ودخوله بإذنه قطعاً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يشترط أكله عنده أم يكفي مجرّد ضيافته؟ الأقوى الأوّل، والأحوط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ومبنى المسألة على أنّ مجرّد الضيافة موجب لإخراج الفطرة عنه، أو صدق العيلولة ؟ </w:t>
      </w:r>
    </w:p>
    <w:p>
      <w:pPr>
        <w:pStyle w:val="BookText"/>
        <w:rPr/>
      </w:pPr>
      <w:r>
        <w:rPr>
          <w:rFonts w:ascii="Amiri" w:hAnsi="Amiri" w:eastAsia="Amiri" w:cs="Amiri"/>
          <w:color w:val="111111"/>
          <w:sz w:val="28"/>
          <w:sz w:val="28"/>
          <w:szCs w:val="28"/>
          <w:rtl w:val="true"/>
          <w:lang w:bidi="ar-SA"/>
        </w:rPr>
        <w:t>والأظهر الثاني؛ لقوّة أخبار العيلولة</w:t>
      </w:r>
      <w:r>
        <w:rPr>
          <w:rStyle w:val="FootnoteAnchor"/>
          <w:rtl w:val="true"/>
        </w:rPr>
        <w:footnoteReference w:id="924"/>
      </w:r>
      <w:r>
        <w:rPr>
          <w:rFonts w:ascii="IRNazanin" w:hAnsi="IRNazanin" w:eastAsia="IRNazanin"/>
          <w:color w:val="111111"/>
          <w:sz w:val="28"/>
          <w:sz w:val="28"/>
          <w:szCs w:val="28"/>
          <w:rtl w:val="true"/>
          <w:lang w:bidi="fa-IR"/>
        </w:rPr>
        <w:t xml:space="preserve">، وإجمال خبر الضيف من جهة تعقيبه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على الإيجاب بمجرّد الضيافة، ومن جهة تعقيبها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الفطرة واجبة على مَنْ يعول</w:t>
      </w:r>
      <w:r>
        <w:rPr>
          <w:rFonts w:eastAsia="IRNazanin" w:cs="IRNazanin"/>
          <w:color w:val="111111"/>
          <w:sz w:val="28"/>
          <w:szCs w:val="28"/>
          <w:rtl w:val="true"/>
          <w:lang w:bidi="fa-IR"/>
        </w:rPr>
        <w:t>»</w:t>
      </w:r>
      <w:r>
        <w:rPr>
          <w:rStyle w:val="FootnoteAnchor"/>
          <w:rtl w:val="true"/>
        </w:rPr>
        <w:footnoteReference w:id="925"/>
      </w:r>
      <w:r>
        <w:rPr>
          <w:rFonts w:ascii="Amiri" w:hAnsi="Amiri" w:eastAsia="Amiri" w:cs="Amiri"/>
          <w:color w:val="111111"/>
          <w:sz w:val="28"/>
          <w:sz w:val="28"/>
          <w:szCs w:val="28"/>
          <w:rtl w:val="true"/>
          <w:lang w:bidi="ar-SA"/>
        </w:rPr>
        <w:t>وظاهره أنّ الوجوب في الضيف لمكان العيلولة، وظاهر العيلولة تحقّقها فعلاً وعدم كفاية  النيّة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دلالة الخبر على أنّ الإيجاب بنفس الضيافة فالواجب تخصيصه بأخبار العيلولة؛ لأنّ بينه وبينها عموماً من وجه والأقوى من العامّين من وجهٍ يُقدَّم على غير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يكتفى بحصول الضيافة والأكل قبل الهلال ولو بلحظة في وجوب الإخراج، كما إذا كان مريضاً أو مسافراً فأكل في النهار ، بل ولو أكل حراماً وهو صائم على الأظهر؛ أخذاً بإطلاق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تشترط الضيافة طول الشهر كما عن الشيخ والمرتضى</w:t>
      </w:r>
      <w:r>
        <w:rPr>
          <w:rStyle w:val="FootnoteAnchor"/>
          <w:rtl w:val="true"/>
        </w:rPr>
        <w:footnoteReference w:id="926"/>
      </w:r>
      <w:r>
        <w:rPr>
          <w:rFonts w:ascii="Amiri" w:hAnsi="Amiri" w:eastAsia="Amiri" w:cs="Amiri"/>
          <w:color w:val="111111"/>
          <w:sz w:val="28"/>
          <w:sz w:val="28"/>
          <w:szCs w:val="28"/>
          <w:rtl w:val="true"/>
          <w:lang w:bidi="ar-SA"/>
        </w:rPr>
        <w:t>، ولا نصفه الأخير كما عن المفيد</w:t>
      </w:r>
      <w:r>
        <w:rPr>
          <w:rStyle w:val="FootnoteAnchor"/>
          <w:rtl w:val="true"/>
        </w:rPr>
        <w:footnoteReference w:id="927"/>
      </w:r>
      <w:r>
        <w:rPr>
          <w:rFonts w:ascii="Amiri" w:hAnsi="Amiri" w:eastAsia="Amiri" w:cs="Amiri"/>
          <w:color w:val="111111"/>
          <w:sz w:val="28"/>
          <w:sz w:val="28"/>
          <w:szCs w:val="28"/>
          <w:rtl w:val="true"/>
          <w:lang w:bidi="ar-SA"/>
        </w:rPr>
        <w:t>، ولا العشرة الأخيرة كما عن جماعةٍ من الأصحاب</w:t>
      </w:r>
      <w:r>
        <w:rPr>
          <w:rStyle w:val="FootnoteAnchor"/>
          <w:rtl w:val="true"/>
        </w:rPr>
        <w:footnoteReference w:id="928"/>
      </w:r>
      <w:r>
        <w:rPr>
          <w:rFonts w:ascii="Amiri" w:hAnsi="Amiri" w:eastAsia="Amiri" w:cs="Amiri"/>
          <w:color w:val="111111"/>
          <w:sz w:val="28"/>
          <w:sz w:val="28"/>
          <w:szCs w:val="28"/>
          <w:rtl w:val="true"/>
          <w:lang w:bidi="ar-SA"/>
        </w:rPr>
        <w:t>، ولا ليلتين منه كما عن ابن إدريس</w:t>
      </w:r>
      <w:r>
        <w:rPr>
          <w:rStyle w:val="FootnoteAnchor"/>
          <w:rtl w:val="true"/>
        </w:rPr>
        <w:footnoteReference w:id="929"/>
      </w:r>
      <w:r>
        <w:rPr>
          <w:rFonts w:ascii="Amiri" w:hAnsi="Amiri" w:eastAsia="Amiri" w:cs="Amiri"/>
          <w:color w:val="111111"/>
          <w:sz w:val="28"/>
          <w:sz w:val="28"/>
          <w:szCs w:val="28"/>
          <w:rtl w:val="true"/>
          <w:lang w:bidi="ar-SA"/>
        </w:rPr>
        <w:t>،  ولا ليلة واحدة كما عن المنتهى</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يكفي المسمّى قبل هلال الشهر وإن لم يأكل كما عن الشهيد رحمه الله محتجّاً بأنّ الضيف مَنْ نزل للقِرى</w:t>
      </w:r>
      <w:r>
        <w:rPr>
          <w:rStyle w:val="FootnoteAnchor"/>
          <w:rtl w:val="true"/>
        </w:rPr>
        <w:footnoteReference w:id="931"/>
      </w:r>
      <w:r>
        <w:rPr>
          <w:rFonts w:ascii="Amiri" w:hAnsi="Amiri" w:eastAsia="Amiri" w:cs="Amiri"/>
          <w:color w:val="111111"/>
          <w:sz w:val="28"/>
          <w:sz w:val="28"/>
          <w:szCs w:val="28"/>
          <w:rtl w:val="true"/>
          <w:lang w:bidi="ar-SA"/>
        </w:rPr>
        <w:t>وإن لم يأكل</w:t>
      </w:r>
      <w:r>
        <w:rPr>
          <w:rStyle w:val="FootnoteAnchor"/>
          <w:rtl w:val="true"/>
        </w:rPr>
        <w:footnoteReference w:id="932"/>
      </w:r>
      <w:r>
        <w:rPr>
          <w:rFonts w:ascii="Amiri" w:hAnsi="Amiri" w:eastAsia="Amiri" w:cs="Amiri"/>
          <w:color w:val="111111"/>
          <w:sz w:val="28"/>
          <w:sz w:val="28"/>
          <w:szCs w:val="28"/>
          <w:rtl w:val="true"/>
          <w:lang w:bidi="ar-SA"/>
        </w:rPr>
        <w:t xml:space="preserve">لخلوّ هذه كلّها عن الدليل، عدا الإجماع المنقول </w:t>
      </w:r>
      <w:r>
        <w:rPr>
          <w:rStyle w:val="FootnoteAnchor"/>
          <w:rtl w:val="true"/>
        </w:rPr>
        <w:footnoteReference w:id="933"/>
      </w:r>
      <w:r>
        <w:rPr>
          <w:rFonts w:ascii="Amiri" w:hAnsi="Amiri" w:eastAsia="Amiri" w:cs="Amiri"/>
          <w:color w:val="111111"/>
          <w:sz w:val="28"/>
          <w:sz w:val="28"/>
          <w:szCs w:val="28"/>
          <w:rtl w:val="true"/>
          <w:lang w:bidi="ar-SA"/>
        </w:rPr>
        <w:t xml:space="preserve">على الأوّل، وهو موهن بفتوى الأكثر بخلافه وأخبار العيلولة، ولعلّه يرجع إليها، والخبر المتقدّم </w:t>
      </w:r>
      <w:r>
        <w:rPr>
          <w:rStyle w:val="FootnoteAnchor"/>
          <w:rtl w:val="true"/>
        </w:rPr>
        <w:footnoteReference w:id="934"/>
      </w:r>
      <w:r>
        <w:rPr>
          <w:rFonts w:ascii="Amiri" w:hAnsi="Amiri" w:eastAsia="Amiri" w:cs="Amiri"/>
          <w:color w:val="111111"/>
          <w:sz w:val="28"/>
          <w:sz w:val="28"/>
          <w:szCs w:val="28"/>
          <w:rtl w:val="true"/>
          <w:lang w:bidi="ar-SA"/>
        </w:rPr>
        <w:t>على الأخير، وهو ضعيف بالإجمال وأخبار العيلولة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يشترط في مأكوله عنده أن يكون حلالاً، أم لا يشترط؟ الأظهر عدم الاشتراط، كما في سائر مَنْ يعول بهم، فإنّه لا يشترط فيهم أن ينفق عليهم بالفعل من ماله الحلال أو ينوي ذلك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 المضيف مع يساره عن الإخراج عمداً، لم تجب على الضيف ولو كان موسراً؛ لارتفاع الوجوب عنه بالوجوب على مَنْ أضافه، فعود الوجوب إليه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وعمومات وجوب زكاة الفطرة لا تجدي بعد الخروج عنها بالوجوب على المضيف، فهي ظاهرة بعدم الوجوب على الضيف؛ إذ لا قائل بالوجوب عليهما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معسراً وكان الضيف موسراً، فإن دفع عن الضيف فالأقوى الإجزاء عنهما ندباً عن المعسر؛ لكونه مندوباً في حقّه، وإيجاباً على الضيف الموسر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قويّاً أنّه مع إعسار المضيف لا يندب في حقّه الإخراج عن الضيف، غاية ما يندب الإخراج عن نفسه وعن عياله المعتاد العيلولة منه بهم، فيكون حكمه في الدفع حكم الفضولي، وحكم المتبرّع مع عدم الإذن ابتداءً، وحكم الوكيل مع الإذن، وهذا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يدفع، فالأقوى وجوب دفع الضيف عن نفسه؛ لعدم وجوبها على مَنْ أضافه، فتشمله أدلّة وجوب زكاة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بعضُ فقهائنا سقوطَ الزكاة عنهما؛ لمكان العيلولة من الضيف والإعسار من  المضيف، فلا يتعلّق بهما خطاب</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وجيه، إلّا أنّ الأوّل أقوى وأحوط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الحال فكان المضيف موسراً فأخرجها الضيف عن نفسه، فالظاهر عدم إجزائها عن المضيف؛ لتعلّق وجوب الإخراج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أخرجها عن المضيف بنيّة التبرّع عنه من دون إذنه، لا بنيّة أنّها زكاة عنه، كان حكمه كمن أخرج زكاة غيره فضولاً أو تبرّعاً، وإن كان بإذنه كان حكمه حكم مَن أخرج  زكاة غيره بإذنه من ماله لا من مال مَنْ وجبت عليه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أنّ وجوب فطرة الزوجة دائر مدار العيلولة وجوداً وعدماً، ولا تدور </w:t>
      </w:r>
    </w:p>
    <w:p>
      <w:pPr>
        <w:pStyle w:val="BookText"/>
        <w:rPr/>
      </w:pPr>
      <w:r>
        <w:rPr>
          <w:rFonts w:ascii="IRNazanin" w:hAnsi="IRNazanin" w:eastAsia="IRNazanin"/>
          <w:color w:val="111111"/>
          <w:sz w:val="28"/>
          <w:sz w:val="28"/>
          <w:szCs w:val="28"/>
          <w:rtl w:val="true"/>
          <w:lang w:bidi="fa-IR"/>
        </w:rPr>
        <w:t>مدار صدق الزوجيّة مطلقاً، كما ذهب إليه ابن إدريس، ونقل عليه الإجماع والعموم، ولم يفرّق الدائمة وغيرها، والناشزة وغيرها، والمتمتّع بها وغيرها، والمدخول بها وغيرها، والممكّنة بین  نفسها وغيرها</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استند إليه من الإجماع والعموم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إجماعه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فموهون بما قاله المحقّق رحمه الله من أنّا لا نعرف أحداً من فقهاء الإسلام فضلاً عن الإماميّة أنّه أوجب على الزوجة الفطرة من حيث هي زوجة، بل ليس تجب الفطرة إلّا عمّن تجب مؤونته أو تبرّع بها عليه، فدعواه إذَن عريّة عن الفتوى والأخبار</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ورد في صحيح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عليك أن تعطي عن نفسك وأبيك وأُمّك وولدك وامرأتك وخادمك</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والمملوك والزوجة وأُمّ الولد</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ضعيفان؛ لاشتمالهما على ما لا نقول به من وجوب فطرة كثيرٍ من من الأقارب مع عدم العيلولة، ولقوّة ورودهما مورد الغالب من العيلولة بمَنْ ذُكر فيهما، فينزّل على الغالب، ولوجوب تخصيصهما لو أبقيا على ظاهرهما بأخبار العيلولة؛ لوجوب ترجيح الأقوى في العامّين من وجهٍ عند تعارضهما، ولا شكّ أنّ بين هذين الخبرين وبين أخبار العيلولة عموماً من وجهٍ؛ لمكان شمولهما للمعيل به وغيره، وشمول أخبار العيلولة إثباتاً ونفياً لهما ولغيرهما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بأنّ وجوب الفطرة تابع لوجوب النفقة والعيلولة، لا لتحقّقهما بالفعل، فعلى ذلك تخرج الناشز والمتمتّع بها ومَنْ لم تُمكّن نفسَها عن وجوب الفطرة، وتدخل الزوجة المطيعة وإن لم يعل بها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قريب، وربما ادّعي عليه الاتّفاق وقضى به الاحتياط، إلّا أنّ الظاهر من الأخبار إرادة العيلولة بالفعل، لا مجرّد وجوبها وتعلّقها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عال بالزوجة غير الزوج، وجبت فطرتها عليه من غير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إن عال به مولاه وجبت عليه فطرته قولاً واحداً، وإن عال به غيره وجبت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يعل به أحد أو كان غائباً أو مغصوباً لا يعلم حاله أو أبقاً، فالأقوى عدم وجوب فطرته على مولاه؛ لعدم العيلولة بالفعل، والأمر يدور مدارها كما في الأخبار</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بوجوبها على المولى؛ لمكان وجوب النفقة والعيلولة، حتّى ادّعي الاتّفاق عليه </w:t>
      </w:r>
      <w:r>
        <w:rPr>
          <w:rStyle w:val="FootnoteAnchor"/>
          <w:rtl w:val="true"/>
        </w:rPr>
        <w:footnoteReference w:id="941"/>
      </w:r>
      <w:r>
        <w:rPr>
          <w:rFonts w:ascii="Amiri" w:hAnsi="Amiri" w:eastAsia="Amiri" w:cs="Amiri"/>
          <w:color w:val="111111"/>
          <w:sz w:val="28"/>
          <w:sz w:val="28"/>
          <w:szCs w:val="28"/>
          <w:rtl w:val="true"/>
          <w:lang w:bidi="ar-SA"/>
        </w:rPr>
        <w:t>، وربما يستند لإطلاق الخبرين المتقدّمين</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العيلولة لا تلزم وجوب الفطرة، والإجماع ممنوع؛ لعدم ثبوته صريحاً، والخبران لا يعارضان ما قدّمنا من أخبار العيلولة</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واجبو النفقة من الأقارب فإن عالهم القريب وجبت، وإن لم يعلهم فعلاً لم 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التزم بعضهم بوجوب الفطرة تبعاً لوجوب النفقة لا لوقوعها بالفعل</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بين الشريكين فإن عال به أحدهما وجبت عليه فطرته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عالا به معاً أو لم يعل به أحد بناءً على تبعيّة الفطرة لوجوب النفقة، فهل تجب فطرته عليهما معاً بالنسبة إلى الحصص، أو تسقط عنهما؟ وكذا كلّ اثنين يعولان بواحدٍ؟</w:t>
      </w:r>
    </w:p>
    <w:p>
      <w:pPr>
        <w:pStyle w:val="BookText"/>
        <w:rPr/>
      </w:pPr>
      <w:r>
        <w:rPr>
          <w:rFonts w:ascii="Amiri" w:hAnsi="Amiri" w:eastAsia="Amiri" w:cs="Amiri"/>
          <w:color w:val="111111"/>
          <w:sz w:val="28"/>
          <w:sz w:val="28"/>
          <w:szCs w:val="28"/>
          <w:rtl w:val="true"/>
          <w:lang w:bidi="ar-SA"/>
        </w:rPr>
        <w:t>والأظهر السقوط؛ للأصل، ولعدم انصراف الأخبار الدالّة على وجوب إخراج الفطرة عمّن يعوله للمبعّض في العيلولة، والدالّة على إخراجها عن المملوك للمبعّض في المملوكيّة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رواه زرارة في عبد بين قومٍ فيه زكاة الفطرة؟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لكلّ إنسان رأس فعليه أن يؤدّي عنه فطرته، وإذا كان عدّة العبيد وعدّة الموالي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جميعاً فيه سواء أدّوا زكاتهم لكلّ واحدٍ منهم على قدر حصّته، وإن كان لكلّ إنسانٍ منهم أقلّ من رأس فلا شيء  عليهم</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فتوى المشهور على وجوب إخراجها بالحصص وعدم السقوط، فالتعدّي عن ذلك موافقته للاحتياط مشكل، واحتمال وجوب دفع فطرة تامّة على كلّ واحدٍ من الشريكين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المملوك الغائب وكلّ واجب النفقة إذا كان غائباً تجب على مَنْ كان حاضراً فطرته إذا كان عائلاً به من غير إشكالٍ؛ للسيرة القطعيّة، والاستصحاب،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يعطي الرجل عن عياله وهُم غُيّب عنه، ويأمرهم فيعطون عنه وهو غائب عنهم</w:t>
      </w:r>
      <w:r>
        <w:rPr>
          <w:rFonts w:eastAsia="IRNazanin" w:cs="IRNazanin"/>
          <w:color w:val="111111"/>
          <w:sz w:val="28"/>
          <w:szCs w:val="28"/>
          <w:rtl w:val="true"/>
          <w:lang w:bidi="fa-IR"/>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غاب أحد منهم غيبة منقطعة انقطعت فيها أخباره واندرست آثاره ولم يعلم حاله، فإنّه يحتمل في حقّه وجوب إخراج الفطرة؛ للاستصحاب، ولجواز عتقه في الكفّارة؛ للإجماع المنقول</w:t>
      </w:r>
      <w:r>
        <w:rPr>
          <w:rStyle w:val="FootnoteAnchor"/>
          <w:rtl w:val="true"/>
        </w:rPr>
        <w:footnoteReference w:id="947"/>
      </w:r>
      <w:r>
        <w:rPr>
          <w:rFonts w:ascii="Amiri" w:hAnsi="Amiri" w:eastAsia="Amiri" w:cs="Amiri"/>
          <w:color w:val="111111"/>
          <w:sz w:val="28"/>
          <w:sz w:val="28"/>
          <w:szCs w:val="28"/>
          <w:rtl w:val="true"/>
          <w:lang w:bidi="ar-SA"/>
        </w:rPr>
        <w:t>، والصحيح الدالّ على إجزاء عتقه في كفّارة الظهار</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عدم وجوب الإخراج لأصالة البراءة من وجوبها، ولأصالة عصمة مال الغير إلّا مع العلم بوجوب انتزاعه، ولأنّه لا يعلم أنّ له مملوكاً كي يجب عليه فطرته، ولأنّ المفقود بمنزلة غير الموجود، ولمعاملة الشارع له معاملة المعدوم في بعض الأحكام، ولانصراف أخبار وجوب الفطرة عمّن يعوله لغير هذا الفرد، وهذا أقوى وإن كان 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وجبت فطرته على غيره فإن كان بحيث لو انفرد لم تجب عليه كالعبد  والطفل، 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بحيث لو انفرد وجبت عليه كالزوجة المعسرة والضيف وأشباههما، 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سقوطها عنه؛ لظاهر الأخبار، وكلام الأصحاب، سواء أدّاها ذلك الغير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لا بن إدريس حيث أوجب الفطرة على الضيف والمضيف</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وإن كان الأحوط إخراجها عن نفسه عند العلم بعدم التأدية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لم تجب فطرته على غيره لكنّه عائل على غيره كزوجة المعسر إذا كانت مؤسرةً أو غيرها ممّن يعول به مَنْ لا تجب عليه فطرته، فالأظهر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الإخراج عن نفسه، وهو الأحوط، وتشمله عمومات الأدلّة، وغاية ما خرج منها سقوطها متى وجبت على آخَر، ويبقى الباقي مشمولاً للأدلّة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ويحتمل السقوط، ونُسب</w:t>
      </w:r>
      <w:r>
        <w:rPr>
          <w:rStyle w:val="FootnoteAnchor"/>
          <w:rtl w:val="true"/>
        </w:rPr>
        <w:footnoteReference w:id="950"/>
      </w:r>
      <w:r>
        <w:rPr>
          <w:rFonts w:ascii="Amiri" w:hAnsi="Amiri" w:eastAsia="Amiri" w:cs="Amiri"/>
          <w:color w:val="111111"/>
          <w:sz w:val="28"/>
          <w:sz w:val="28"/>
          <w:szCs w:val="28"/>
          <w:rtl w:val="true"/>
          <w:lang w:bidi="ar-SA"/>
        </w:rPr>
        <w:t>إلى الشيخ رحمه الله</w:t>
      </w:r>
      <w:r>
        <w:rPr>
          <w:rStyle w:val="FootnoteAnchor"/>
          <w:rtl w:val="true"/>
        </w:rPr>
        <w:footnoteReference w:id="951"/>
      </w:r>
      <w:r>
        <w:rPr>
          <w:rFonts w:ascii="Amiri" w:hAnsi="Amiri" w:eastAsia="Amiri" w:cs="Amiri"/>
          <w:color w:val="111111"/>
          <w:sz w:val="28"/>
          <w:sz w:val="28"/>
          <w:szCs w:val="28"/>
          <w:rtl w:val="true"/>
          <w:lang w:bidi="ar-SA"/>
        </w:rPr>
        <w:t>، وعلّله بعدم الدليل على ثبوتها عليها مع عيلولة الزوج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أنّ الحكم مختصّ بالزوجة، ومع ذلك فضعفه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العلّامة رحمه الله بأنّ الزوج إن بلغ بالإعسار حدّاً سقطت عنه النفقة فالفطرة عليها، وإن لم يبلغ ذلك وكان ينفق عليها فالوجه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 عنهما</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النفقة لا تُسقط فطرة الغني إلّا إذا تحمّلها المنفق، على أنّ محلّ الكلام هو ما إذا عال  مَنْ لا تجب عليه الفطرة غيره، وأمّا مَنْ لم يعله فالظاهر أنّه لا إشكال في وجوب فطرته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تُبنى المسألة على أنّ الفطرة هل هي واجبة بالأصالة على الزوج وعلى العائل، أو بالأصالة على الزوجة وعلى المعيل وإنّما يتحمّلها الزوج والعائل بغيره عنهما عند يساره تخفيفاً عنهما؟ فعلى الأوّل تسقط الفطرة؛ لسقوطها عمّن وجبت عليه بالأصالة، وعلى الثاني لا تسقط ؛ لعدم تحمّلهما عنهما عند الإعسار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مبنيّ على ما هو عين الدعوى، فلا يجدي في المقام، وأنّ الأخبار ظاهرة في وجوبها أصالةً على الموسر، فتسقط عمّن كان عيالاً عليه، وفي وجوبها أصالةً على كلّ مكلّف سوى مَنْ وجبت على غيره، فلا منافاة حينئذٍ بين الأصلين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وجوب الفطرة استكمال الشرائط قبل هلال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غروب الشمس عن السماء، ويُعرف بغيبوبة الحمرة المشرقيّة ولو بلحظةٍ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المنقول</w:t>
      </w:r>
      <w:r>
        <w:rPr>
          <w:rStyle w:val="FootnoteAnchor"/>
          <w:rtl w:val="true"/>
        </w:rPr>
        <w:footnoteReference w:id="953"/>
      </w:r>
      <w:r>
        <w:rPr>
          <w:rFonts w:ascii="Amiri" w:hAnsi="Amiri" w:eastAsia="Amiri" w:cs="Amiri"/>
          <w:color w:val="111111"/>
          <w:sz w:val="28"/>
          <w:sz w:val="28"/>
          <w:szCs w:val="28"/>
          <w:rtl w:val="true"/>
          <w:lang w:bidi="ar-SA"/>
        </w:rPr>
        <w:t>، بل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الإسلام والولادة والعقل والبلوغ والغنى، فلو هلّ الشهر ولمّا يسلم أو يفيق أو يبلغ أو يولد له أو يعول بأحدٍ لم تجب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مولود وُلد ليلة الفطر عليه الفطرة؟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قد خرج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يهودي أسلم ليلة الفطر عليه فطرة؟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المولود يولد ليلة الفطر، واليهودي والنصراني يسلم ليلة الفطر؟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عليهم فطرة، وليس الفطرة إلّا على مَنْ أدرك الشهر</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وخصوصيّة موردهما غير ضائرةٍ بعد استفادة العموم من تنقيح المناط في وجهٍ، ومن مفهوم قوله علیه السّلام في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خرج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على مَنْ أدرك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الاتّفاق على عدم الفصل والفرق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استكملت الشرائط أو وُلد المولود أو ملك المملوك أو أفاق المجنون أو أسلم الكافر بعد الهلال وبعد غيبوبة الحمرة المشرقيّة، فإن كان ما بين غيبوبة الحمرة إلى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انتهاء وقت صلاة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استحبّت الفطرة وندب إلى إخراجها، وإن كان بعد الزوال لم يتعلّق بها ندب ولا إيجاب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على الندب في الإخراج في الصورة الأُولى فتوى الأصحاب،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عن جميع مَن تعول، من حُرِّ أو عبد صغير أو كبير مَن أدرك منهم الصلاة</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بالصلاة صلاة العيد، وإدراكها إدراك وقتها؛ لفهم الأصحاب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وُلد له قبل الزوال تخرج عنه الفطرة، وكذلك مَن أسلم قبل الزوال</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ويتفرّع على ما قدّمنا أنّه لو وُهب له ما يكون به غنيّاً قبل الهلال أو وُهب له عبد، فإن قبض قبل الهلال وجبت الزكاة، وإن قبض بعد ذلك لم تجب؛ لأنّ القبض متمّم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أُوصي له بعبدٍ فإن مات الموصي وقَبِل الموصى له الوصيّة قبل الهلال وجبت على الموصى له فطرته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قَبِل بعد الهلال احتُمل سقوط الفطرة عنه؛ لعدم ملك الموصى له له قبل القبول،  وعدم ملك الوارث له؛ لمكان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وجوبها على الوارث؛ لعدم إمكان بقاء الملك بلا مالك، والميّت لا قابليّة له للملك، والموصى له لا يدخل في ملكه الموصى به قهراً من دون قبولٍ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واحتُمل وجوبها على الموصى له؛ لأنّ قبوله كاشف عن سبق ملكه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مات بعد الهلال كانت فطرة مَنْ يعول 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مات قبل الهلال كانت فطرته على مَنْ يعول به بعده، وفطرة عبده على الوارث؛ بناءً على عدم اشتراط العيلولة، وانتقال الإرث للوارث إن كان الدَّين مستغرقاً أو لم يكن، وإن قلنا بعدم انتقاله للوارث عند الاستغراق، لم تجب على أحدٍ إِلَّا مَنْ يعول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في جنس المُخرَج وقدره</w:t>
      </w:r>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أصالةً في زكاة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والشعير والتمر والزبيب والأقط والأُرز واللبن؛ وفاقاً للمشهور، وللإجماع المنقول</w:t>
      </w:r>
      <w:r>
        <w:rPr>
          <w:rStyle w:val="FootnoteAnchor"/>
          <w:rtl w:val="true"/>
        </w:rPr>
        <w:footnoteReference w:id="958"/>
      </w:r>
      <w:r>
        <w:rPr>
          <w:rFonts w:ascii="Amiri" w:hAnsi="Amiri" w:eastAsia="Amiri" w:cs="Amiri"/>
          <w:color w:val="111111"/>
          <w:sz w:val="28"/>
          <w:sz w:val="28"/>
          <w:szCs w:val="28"/>
          <w:rtl w:val="true"/>
          <w:lang w:bidi="ar-SA"/>
        </w:rPr>
        <w:t>على إجزائها مطلقاً، سواء كانت قوتاً معتاداً للمُخرِج أم لا، وسواء كانت قوتاً معتاداً لغيره من أهل بلده أو لغير أهل بلده، أم لا، وللأخبار الصحيحة في الخمسة الأُوَل الدالّة على الإجزاء مطلقاً من غير تقييدٍ</w:t>
      </w:r>
      <w:r>
        <w:rPr>
          <w:rStyle w:val="FootnoteAnchor"/>
          <w:rtl w:val="true"/>
        </w:rPr>
        <w:footnoteReference w:id="959"/>
      </w:r>
      <w:r>
        <w:rPr>
          <w:rFonts w:ascii="Amiri" w:hAnsi="Amiri" w:eastAsia="Amiri" w:cs="Amiri"/>
          <w:color w:val="111111"/>
          <w:sz w:val="28"/>
          <w:sz w:val="28"/>
          <w:szCs w:val="28"/>
          <w:rtl w:val="true"/>
          <w:lang w:bidi="ar-SA"/>
        </w:rPr>
        <w:t>بكونها قوتاً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 صفوان،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 والتمر والزبيب</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سعد بن سعد،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الحنطة والشعير والتمر والزبيب</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الحلبي،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المذكورة أيضاً</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عبد الله بن ميمون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التمر والزبيب والشعير والأقط</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معاوية بن عمار،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الأقط لأهل الإبل والغنم</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ويجزئ غير هذه السبعة إذا كان قوتاً معتاداً لأهل بلد المُخرِج لا مطلقاً، سواء اقتات به  هو أم لا؛ للأخبار المعتبرة المنجبرة بفتوى المشهور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الفطرة على كلّ مَن اقتات قوتاً، فعليه أن يؤدّي من ذلك القوت</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الفطرة على كلّ قومٍ ممّا يغذّون عيالاتهم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أو زبيب أو غيره</w:t>
      </w:r>
      <w:r>
        <w:rPr>
          <w:rFonts w:eastAsia="Amiri" w:cs="Amiri" w:ascii="Amiri" w:hAnsi="Amiri"/>
          <w:color w:val="111111"/>
          <w:sz w:val="28"/>
          <w:szCs w:val="28"/>
          <w:rtl w:val="true"/>
          <w:lang w:bidi="ar-SA"/>
        </w:rPr>
        <w:t>»</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وظاهرهما وإن كان اشتراط الإخراج ممّا يقوته المُخرِج لكنّه محمول على الغالب من أنّ ما يقتات به المُخرِج هو قوت بلده؛ لقوله علیه السّلام في خبر إبراهيم بن محمّد الهمداني مكاتبةً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الفطرة صاع من قوت بلدك، على أهل مكّة واليمن والطائف وأطراف الشام واليمامة والبحرين والعراقين وفارس والأهواز وكرمان تمر، وعلى أواسط الشام زبيب، وعلى أهل الجزيرة والموصل والجبال كلّها بُرٌّ أو شعير، وعلى أهل طبرستان الأُرز، وعلى أهل خراسان البُرّ، إلّا أهل مرو والريّ فعليهم الزبيب، وعلى أهل مصر البُرّ، وما سوى ذلك فعليهم ما غلب قوتهم، ومَنْ سكن البوادي من الأعراب فعليهم الأقط</w:t>
      </w:r>
      <w:r>
        <w:rPr>
          <w:rFonts w:eastAsia="IRNazanin" w:cs="IRNazanin"/>
          <w:color w:val="111111"/>
          <w:sz w:val="28"/>
          <w:szCs w:val="28"/>
          <w:rtl w:val="true"/>
          <w:lang w:bidi="fa-IR"/>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الأخبار وإن كان ظاهرها أنّ الواجب إخراج ما يكون قوتاً مطلقاً من أيّ الأجناس كان إلّا أنّ بينها وبين ما تقدّم من الأخبار في الأجناس الخمسة والإجماع المنقول في الجنسين الأخيرين عموماً من وجهٍ، والترجيح لتلك الأخبار؛ لقوّتها، فتُقدّم على هذه، ويؤخذ بإطلاقها، وتقيّد بها الأخبار الأخيرة، وتبقى الأفراد الغير المذكورة في الأخبار والإجماع المنقول سالمة عن المعارض، فيؤخذ بما دلّت عليه من دورانها مدار القوت المعتاد، بل الأحوط الاقتصار على الأربعة الأُوَل إذا لم تكن قوتاً؛ لما يُفهم من بعض الأخبار</w:t>
      </w:r>
      <w:r>
        <w:rPr>
          <w:rStyle w:val="FootnoteAnchor"/>
          <w:rtl w:val="true"/>
        </w:rPr>
        <w:footnoteReference w:id="968"/>
      </w:r>
      <w:r>
        <w:rPr>
          <w:rFonts w:ascii="Amiri" w:hAnsi="Amiri" w:eastAsia="Amiri" w:cs="Amiri"/>
          <w:color w:val="111111"/>
          <w:sz w:val="28"/>
          <w:sz w:val="28"/>
          <w:szCs w:val="28"/>
          <w:rtl w:val="true"/>
          <w:lang w:bidi="ar-SA"/>
        </w:rPr>
        <w:t>من أنّ الأُرز والأقط واللبن إنّما كانت مجزئةً لمكان اعتيادها في قطر المُخرج للفطرة، كما ورد في صحيح الحذّاء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الذرّة</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لاعتياد الأعراب لها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دار الأمر بين إخراج أحد الأربعة المتقدّمة لمن لم يكن يقتاتها في بلده، وبين إخراج ما اعتاده أهل بلده قوتاً من غيرها، فالأحوط إخراج أحد الأربعة دون ما اعتيد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يظهر من بعضهم حيث جعل المدار هو المعتاد للقوت، ونزّل إطلاق الأخبار المتقدّمة على الغالب من اعتيادها قوتاً</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تجزئ القيمة بدلاً عمّا ذكرنا، ولا تفتقر إلى نيّة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إعطاء قيمةٍ تصلح لكلّ ما يفرض إخراجه، أو تعيين قيمة مُخرجٍ خاصّ بنيّته؛ لاختلاف قيمة المُخرَج من حنطة أو شعير أو تمر أو زبيب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إجزاء دفع قيمة أحدها من دون تعيينٍ، كما لا يحتاج إلى تعيين المُخرَج من الأجناس، فلو دفع مجهولاً لا يعرفه منها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قويّ، إلّا أنّ الأحوط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إجزاء القيمة الإجماع المنقول</w:t>
      </w:r>
      <w:r>
        <w:rPr>
          <w:rStyle w:val="FootnoteAnchor"/>
          <w:rtl w:val="true"/>
        </w:rPr>
        <w:footnoteReference w:id="971"/>
      </w:r>
      <w:r>
        <w:rPr>
          <w:rFonts w:ascii="Amiri" w:hAnsi="Amiri" w:eastAsia="Amiri" w:cs="Amiri"/>
          <w:color w:val="111111"/>
          <w:sz w:val="28"/>
          <w:sz w:val="28"/>
          <w:szCs w:val="28"/>
          <w:rtl w:val="true"/>
          <w:lang w:bidi="ar-SA"/>
        </w:rPr>
        <w:t>، وفتوى المشهور، بل الجمهور، والأخبار المستفيضة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بالقيمة في الفطرة</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ابن بزيع الدالّ على إرسال الدراهم فطرة له ولغيره للرضا علیه السلام فقبضها وقَبِلها</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الرجل الفطرة دراهم ثمن التمر والحنطة فيكون أنفع لأهل بيت المؤمن؟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إسحاق بن عمّار،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أن نجمعها ونجعل قيمتها ورقاً  ونعطيها رجلاً واحداً مسلماً؟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إسحاق بن عمّار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الفطرة، يجوز أن أُودّيها فضّةٌ بقيمة هذه الأشياء التي سمّيتها؟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ذلك أنفع له، يشتري ما يريد</w:t>
      </w:r>
      <w:r>
        <w:rPr>
          <w:rFonts w:eastAsia="Amiri" w:cs="Amiri" w:ascii="Amiri" w:hAnsi="Amiri"/>
          <w:color w:val="111111"/>
          <w:sz w:val="28"/>
          <w:szCs w:val="28"/>
          <w:rtl w:val="true"/>
          <w:lang w:bidi="ar-SA"/>
        </w:rPr>
        <w:t>»</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بصاع من تمر أو قيمته في تلك البلاد دراهم</w:t>
      </w:r>
      <w:r>
        <w:rPr>
          <w:rFonts w:eastAsia="Amiri" w:cs="Amiri" w:ascii="Amiri" w:hAnsi="Amiri"/>
          <w:color w:val="111111"/>
          <w:sz w:val="28"/>
          <w:szCs w:val="28"/>
          <w:rtl w:val="true"/>
          <w:lang w:bidi="ar-SA"/>
        </w:rPr>
        <w:t>»</w:t>
      </w:r>
      <w:r>
        <w:rPr>
          <w:rStyle w:val="FootnoteAnchor"/>
          <w:rtl w:val="true"/>
        </w:rPr>
        <w:footnoteReference w:id="977"/>
      </w:r>
      <w:r>
        <w:rPr>
          <w:rFonts w:ascii="IRNazanin" w:hAnsi="IRNazanin" w:eastAsia="IRNazanin"/>
          <w:color w:val="111111"/>
          <w:sz w:val="28"/>
          <w:sz w:val="28"/>
          <w:szCs w:val="28"/>
          <w:rtl w:val="true"/>
          <w:lang w:bidi="fa-IR"/>
        </w:rPr>
        <w:t>إلى غير ذلک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يُفهم من حمل مطلقها على مقيّدها اشتراط الدراهم والدنانير في القيمة، ويؤيّده  انصراف لفظ القيمة إليهما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فتوى المشهور وإطلاق الإجماع المنقول وما جاء في زكاة المال من الأخبار المجوّزة لدفع أيّ شيءٍ في القيمة</w:t>
      </w:r>
      <w:r>
        <w:rPr>
          <w:rStyle w:val="FootnoteAnchor"/>
          <w:rtl w:val="true"/>
        </w:rPr>
        <w:footnoteReference w:id="978"/>
      </w:r>
      <w:r>
        <w:rPr>
          <w:rFonts w:ascii="Amiri" w:hAnsi="Amiri" w:eastAsia="Amiri" w:cs="Amiri"/>
          <w:color w:val="111111"/>
          <w:sz w:val="28"/>
          <w:sz w:val="28"/>
          <w:szCs w:val="28"/>
          <w:rtl w:val="true"/>
          <w:lang w:bidi="ar-SA"/>
        </w:rPr>
        <w:t>، وإشعار رواية عمر بن يزيد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نعطى الفطرة دقيقاً مكان الحنطة؟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يكون أجر طحنه ما بين الحنطة والدقيق</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ممّا يدفع احتمال وجوب خصوص الدراهم والدنانير وإن كان الأحوط دفعهما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تقدّر القيمة بقدرٍ، بل يدفع قيمة ما يريد دفعه من الأجناس المتقدّمة وقت الدفع  في مكان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اختلفت القيمة أخذ بأعلاها احتياطاً، وفي الأخذ بأوسطها قوّة، والأخذ بأدناها لا يخلو من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ويتخيّر في الأخذ بأيّ قيمةٍ مع تفاوت القِیَم السوقيّة في الجملة ارتفاعاً وانخفاضاً تفاوتاً عادياً لا يضرّ بالحال، والأخذ بأعلاها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وتقدير القيمة بدرهم أو تقديرها بأربعة دوانيق مطلقاً أو في الرخص ضعيفان وإن نطقت بهما بعض الروايات </w:t>
      </w:r>
      <w:r>
        <w:rPr>
          <w:rStyle w:val="FootnoteAnchor"/>
          <w:rtl w:val="true"/>
        </w:rPr>
        <w:footnoteReference w:id="980"/>
      </w:r>
      <w:r>
        <w:rPr>
          <w:rFonts w:ascii="Amiri" w:hAnsi="Amiri" w:eastAsia="Amiri" w:cs="Amiri"/>
          <w:color w:val="111111"/>
          <w:sz w:val="28"/>
          <w:sz w:val="28"/>
          <w:szCs w:val="28"/>
          <w:rtl w:val="true"/>
          <w:lang w:bidi="ar-SA"/>
        </w:rPr>
        <w:t>لظهور ورودها مورد الغالب أو اختلاف الأسعار، فالأخذ بها على وجه التعبّد لا وجه له مع معارضة الإطلاق لذلك فتوىً وروايةً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التمر؛ لما ورد في الأخبار المتكثّرة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أحبّ إِلَيَّ، وأنّه أسرع نفعاً</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فيُفهم منها أنّ الزبيب بعده في الفضل، وبعدهما في الفضل ما يغلب على قوت بلده؛ للرواية المتقدّمة</w:t>
      </w:r>
      <w:r>
        <w:rPr>
          <w:rStyle w:val="FootnoteAnchor"/>
          <w:rtl w:val="true"/>
        </w:rPr>
        <w:footnoteReference w:id="982"/>
      </w:r>
      <w:r>
        <w:rPr>
          <w:rFonts w:ascii="Amiri" w:hAnsi="Amiri" w:eastAsia="Amiri" w:cs="Amiri"/>
          <w:color w:val="111111"/>
          <w:sz w:val="28"/>
          <w:sz w:val="28"/>
          <w:szCs w:val="28"/>
          <w:rtl w:val="true"/>
          <w:lang w:bidi="ar-SA"/>
        </w:rPr>
        <w:t>المحمولة على الاستحباب ولظاهر فتوى كثير من الأصحاب</w:t>
      </w:r>
      <w:r>
        <w:rPr>
          <w:rStyle w:val="FootnoteAnchor"/>
          <w:rtl w:val="true"/>
        </w:rPr>
        <w:footnoteReference w:id="983"/>
      </w:r>
      <w:r>
        <w:rPr>
          <w:rFonts w:ascii="Amiri" w:hAnsi="Amiri" w:eastAsia="Amiri" w:cs="Amiri"/>
          <w:color w:val="111111"/>
          <w:sz w:val="28"/>
          <w:sz w:val="28"/>
          <w:szCs w:val="28"/>
          <w:rtl w:val="true"/>
          <w:lang w:bidi="ar-SA"/>
        </w:rPr>
        <w:t>، فمَنْ جعل الأفضل من الأجناس أعلاها قيمةً</w:t>
      </w:r>
      <w:r>
        <w:rPr>
          <w:rStyle w:val="FootnoteAnchor"/>
          <w:rtl w:val="true"/>
        </w:rPr>
        <w:footnoteReference w:id="984"/>
      </w:r>
      <w:r>
        <w:rPr>
          <w:rFonts w:ascii="IRNazanin" w:hAnsi="IRNazanin" w:eastAsia="IRNazanin"/>
          <w:color w:val="111111"/>
          <w:sz w:val="28"/>
          <w:sz w:val="28"/>
          <w:szCs w:val="28"/>
          <w:rtl w:val="true"/>
          <w:lang w:bidi="fa-IR"/>
        </w:rPr>
        <w:t>، أو الأفضل أغلبها على قوته</w:t>
      </w:r>
      <w:r>
        <w:rPr>
          <w:rStyle w:val="FootnoteAnchor"/>
          <w:rtl w:val="true"/>
        </w:rPr>
        <w:footnoteReference w:id="985"/>
      </w:r>
      <w:r>
        <w:rPr>
          <w:rFonts w:ascii="Amiri" w:hAnsi="Amiri" w:eastAsia="Amiri" w:cs="Amiri"/>
          <w:color w:val="111111"/>
          <w:sz w:val="28"/>
          <w:sz w:val="28"/>
          <w:szCs w:val="28"/>
          <w:rtl w:val="true"/>
          <w:lang w:bidi="ar-SA"/>
        </w:rPr>
        <w:t>فقد خالف النصّ الصريح في التمر ومفهوم العلّة في الزبيب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لعلوّ القيمة فضلٌ آخر باعتبارٍ آخَر، وهو تكثير النفع وشبهه، لكنّه لا يقاوم المنصوص؛ لأنّ فضل المنصوص ذاتيٌّ، وفضل غيره 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القدر المُخرَج قدر صاعٍ، وهو موزوناً أربعة أمداد، والمُدّ رطلان وربع بالعراقي، والرطل مائة وثلاثون درهماً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عشرة دراهم سبعة دنانير، وهي المثاقيل الشرعيّة، فالرطل واحد وتسعون مثقالاً شرعيّاً، والمثقال الشرعيّ ثلاثة أرباع الصيرفيّ، فيكون الرطل ثمانيةً وستّين مثقالاً صيرفيّاً وربعاً، والدرهم ستّ دوانيق، والدانق  ثمان حبّات متوسّطات من حبّ الشعير، والحبّة ثمان شعرات من شعر البرذون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بعض الأخبار من إجزاء نصف صاعٍ من حنطةٍ</w:t>
      </w:r>
      <w:r>
        <w:rPr>
          <w:rStyle w:val="FootnoteAnchor"/>
          <w:rtl w:val="true"/>
        </w:rPr>
        <w:footnoteReference w:id="986"/>
      </w:r>
      <w:r>
        <w:rPr>
          <w:rFonts w:ascii="Amiri" w:hAnsi="Amiri" w:eastAsia="Amiri" w:cs="Amiri"/>
          <w:color w:val="111111"/>
          <w:sz w:val="28"/>
          <w:sz w:val="28"/>
          <w:szCs w:val="28"/>
          <w:rtl w:val="true"/>
          <w:lang w:bidi="ar-SA"/>
        </w:rPr>
        <w:t>، محمول على التقيّة؛ لمعارضة أخبارنا وإجماعنا المنقول</w:t>
      </w:r>
      <w:r>
        <w:rPr>
          <w:rStyle w:val="FootnoteAnchor"/>
          <w:rtl w:val="true"/>
        </w:rPr>
        <w:footnoteReference w:id="987"/>
      </w:r>
      <w:r>
        <w:rPr>
          <w:rFonts w:ascii="Amiri" w:hAnsi="Amiri" w:eastAsia="Amiri" w:cs="Amiri"/>
          <w:color w:val="111111"/>
          <w:sz w:val="28"/>
          <w:sz w:val="28"/>
          <w:szCs w:val="28"/>
          <w:rtl w:val="true"/>
          <w:lang w:bidi="ar-SA"/>
        </w:rPr>
        <w:t>والمحصّل، وقد ورد ما يدلّ أنّ النصف من صاع حنطةٍ كان من فعل عثمان</w:t>
      </w:r>
      <w:r>
        <w:rPr>
          <w:rStyle w:val="FootnoteAnchor"/>
          <w:rtl w:val="true"/>
        </w:rPr>
        <w:footnoteReference w:id="988"/>
      </w:r>
      <w:r>
        <w:rPr>
          <w:rFonts w:ascii="Amiri" w:hAnsi="Amiri" w:eastAsia="Amiri" w:cs="Amiri"/>
          <w:color w:val="111111"/>
          <w:sz w:val="28"/>
          <w:sz w:val="28"/>
          <w:szCs w:val="28"/>
          <w:rtl w:val="true"/>
          <w:lang w:bidi="ar-SA"/>
        </w:rPr>
        <w:t>، وورد أنّه كان من فعل معاوية</w:t>
      </w:r>
      <w:r>
        <w:rPr>
          <w:rStyle w:val="FootnoteAnchor"/>
          <w:rtl w:val="true"/>
        </w:rPr>
        <w:footnoteReference w:id="989"/>
      </w:r>
      <w:r>
        <w:rPr>
          <w:rFonts w:ascii="IRNazanin" w:hAnsi="IRNazanin" w:eastAsia="IRNazanin"/>
          <w:color w:val="111111"/>
          <w:sz w:val="28"/>
          <w:sz w:val="28"/>
          <w:szCs w:val="28"/>
          <w:rtl w:val="true"/>
          <w:lang w:bidi="fa-IR"/>
        </w:rPr>
        <w:t>، والظاهر أنّه من فعلهما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ورد من إجزاء نصف صاعٍ من شعيرٍ</w:t>
      </w:r>
      <w:r>
        <w:rPr>
          <w:rStyle w:val="FootnoteAnchor"/>
          <w:rtl w:val="true"/>
        </w:rPr>
        <w:footnoteReference w:id="990"/>
      </w:r>
      <w:r>
        <w:rPr>
          <w:rFonts w:ascii="IRNazanin" w:hAnsi="IRNazanin" w:eastAsia="IRNazanin"/>
          <w:color w:val="111111"/>
          <w:sz w:val="28"/>
          <w:sz w:val="28"/>
          <w:szCs w:val="28"/>
          <w:rtl w:val="true"/>
          <w:lang w:bidi="fa-IR"/>
        </w:rPr>
        <w:t>، مطرح؛ إذ لا قائل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يجوز دفع صاعٍ من جنسين إلّا بالقيمة، ولا دفع أقلّ من صاعٍ من أحد الأجناس العليا بدل صاعٍ من الأجناس الدنيا؛ لانصراف أدلّة جواز دفع القيمة لغير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ساوم الفقير جاز احتسابه بقيمة ما 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الخليط المتعارف في جميع الأجناس، وغير المتعارف مُخلٌّ، ولو خلطه اختياراً  بقليلٍ لا يخرج عن المتعارف فالأقوى منعه، والأحوط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واختلاف الموازين المتعارفة غير ضائرٍ، والخيار للدافع في أيّها أراد، والأحوط اختيار الأزيد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ودقيق الحنطة والشعير لا يبعد إلحاقهما بأصلهما، فيجزئ صاع منهما؛ لإطلاق الاسم، ولكنّ الأحوط بل الأقوى عدمه، إلّا أن يحتسبا بالقيمة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إجزاء أربعة أرطالٍ من لبنٍ عن رجلٍ من أهل البادية لا يمكنه الفطرة،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يتصدّق </w:t>
      </w:r>
    </w:p>
    <w:p>
      <w:pPr>
        <w:pStyle w:val="BookText"/>
        <w:rPr/>
      </w:pPr>
      <w:r>
        <w:rPr>
          <w:rFonts w:ascii="Amiri" w:hAnsi="Amiri" w:eastAsia="Amiri" w:cs="Amiri"/>
          <w:color w:val="111111"/>
          <w:sz w:val="28"/>
          <w:sz w:val="28"/>
          <w:szCs w:val="28"/>
          <w:rtl w:val="true"/>
          <w:lang w:bidi="ar-SA"/>
        </w:rPr>
        <w:t>بأربعة أرطالٍ من لبنٍ</w:t>
      </w:r>
      <w:r>
        <w:rPr>
          <w:rFonts w:eastAsia="Amiri" w:cs="Amiri" w:ascii="Amiri" w:hAnsi="Amiri"/>
          <w:color w:val="111111"/>
          <w:sz w:val="28"/>
          <w:szCs w:val="28"/>
          <w:rtl w:val="true"/>
          <w:lang w:bidi="ar-SA"/>
        </w:rPr>
        <w:t>»</w:t>
      </w:r>
      <w:r>
        <w:rPr>
          <w:rStyle w:val="FootnoteAnchor"/>
          <w:rtl w:val="true"/>
        </w:rPr>
        <w:footnoteReference w:id="991"/>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عمل بها جماعة من القدماء </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موهونة بمخالفتها الأخبار الدالّة على إيجاب الصاع من اللبن عموماً وخصوصاً</w:t>
      </w:r>
      <w:r>
        <w:rPr>
          <w:rStyle w:val="FootnoteAnchor"/>
          <w:rtl w:val="true"/>
        </w:rPr>
        <w:footnoteReference w:id="993"/>
      </w:r>
      <w:r>
        <w:rPr>
          <w:rFonts w:ascii="IRNazanin" w:hAnsi="IRNazanin" w:eastAsia="IRNazanin"/>
          <w:color w:val="111111"/>
          <w:sz w:val="28"/>
          <w:sz w:val="28"/>
          <w:szCs w:val="28"/>
          <w:rtl w:val="true"/>
          <w:lang w:bidi="fa-IR"/>
        </w:rPr>
        <w:t>، وفتوى المشهور والاحتياط، فلا بدّ من طرحها، أو حملها على العاجز عن الفطرة من الفقراء، أو على التحريف وأنّ أصلها أربعة أمداد، أو على أنّ المراد بالأرطال الأرطال المدنيّة؛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كم يؤدّي؟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أرطال بالمدني</w:t>
      </w:r>
      <w:r>
        <w:rPr>
          <w:rFonts w:eastAsia="IRNazanin" w:cs="IRNazanin"/>
          <w:color w:val="111111"/>
          <w:sz w:val="28"/>
          <w:szCs w:val="28"/>
          <w:rtl w:val="true"/>
          <w:lang w:bidi="fa-IR"/>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لا يجدي أيضاً؛ لعدم القائل بوجوب الأرطال المدنيّة في الفطرة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خصوص اللبن بعيد بعد وروده في مقام البيان وتبادر العراقيّة من الأرطال في الخبر الأوّل</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القول في مصرفها</w:t>
      </w:r>
    </w:p>
    <w:p>
      <w:pPr>
        <w:pStyle w:val="BookText"/>
        <w:rPr/>
      </w:pPr>
      <w:r>
        <w:rPr>
          <w:rFonts w:ascii="Amiri" w:hAnsi="Amiri" w:eastAsia="Amiri" w:cs="Amiri"/>
          <w:color w:val="111111"/>
          <w:sz w:val="28"/>
          <w:sz w:val="28"/>
          <w:szCs w:val="28"/>
          <w:rtl w:val="true"/>
          <w:lang w:bidi="ar-SA"/>
        </w:rPr>
        <w:t>والأقوى أنّه مصرف الزكاة الماليّة؛ لفتوى المشهور، وفي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المقطوع به في كلام الأصحاب</w:t>
      </w:r>
      <w:r>
        <w:rPr>
          <w:rStyle w:val="FootnoteAnchor"/>
          <w:rtl w:val="true"/>
        </w:rPr>
        <w:footnoteReference w:id="996"/>
      </w:r>
      <w:r>
        <w:rPr>
          <w:rFonts w:ascii="Amiri" w:hAnsi="Amiri" w:eastAsia="Amiri" w:cs="Amiri"/>
          <w:color w:val="111111"/>
          <w:sz w:val="28"/>
          <w:sz w:val="28"/>
          <w:szCs w:val="28"/>
          <w:rtl w:val="true"/>
          <w:lang w:bidi="ar-SA"/>
        </w:rPr>
        <w:t>، ولأنّها زكاة اسماً فيشملها حكمها، وصدقة فتدخل تحت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w:t>
      </w:r>
      <w:r>
        <w:rPr>
          <w:rStyle w:val="FootnoteAnchor"/>
          <w:rtl w:val="true"/>
        </w:rPr>
        <w:footnoteReference w:id="997"/>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جاء في الزكاة من تقسيمها على الأصناف المتقدّمة ومن صرفها في المصارف المذكورة كلّه منصرف لزكاة المال، كما يُفهم من سياقها، فتكون حينئذٍ هي أظهر أفراد إطلاقها، وما جاء في زكاة الفطرة خالٍ عن ذكر الأصناف المتقدّمة سوى الفقراء، كقوله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كلّ إنسان صاع </w:t>
      </w:r>
      <w:r>
        <w:rPr>
          <w:rStyle w:val="FootnoteAnchor"/>
          <w:rtl w:val="true"/>
        </w:rPr>
        <w:footnoteReference w:id="998"/>
      </w:r>
      <w:r>
        <w:rPr>
          <w:rFonts w:ascii="Amiri" w:hAnsi="Amiri" w:eastAsia="Amiri" w:cs="Amiri"/>
          <w:color w:val="111111"/>
          <w:sz w:val="28"/>
          <w:sz w:val="28"/>
          <w:szCs w:val="28"/>
          <w:rtl w:val="true"/>
          <w:lang w:bidi="ar-SA"/>
        </w:rPr>
        <w:t>من حنطة أو شعير أو صاع من تمر أو زبيب لفقراء المسلمين</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تحلّ الفطرة؟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لا يجد</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 xml:space="preserve">وغير ذلك من الأخبار المشعرة بذلك، </w:t>
      </w:r>
    </w:p>
    <w:p>
      <w:pPr>
        <w:pStyle w:val="BookText"/>
        <w:rPr/>
      </w:pPr>
      <w:r>
        <w:rPr>
          <w:rFonts w:ascii="Amiri" w:hAnsi="Amiri" w:eastAsia="Amiri" w:cs="Amiri"/>
          <w:color w:val="111111"/>
          <w:sz w:val="28"/>
          <w:sz w:val="28"/>
          <w:szCs w:val="28"/>
          <w:rtl w:val="true"/>
          <w:lang w:bidi="ar-SA"/>
        </w:rPr>
        <w:t>وحينئذٍ فاختصاص صنف الفقراء بها والمساكين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للمالك إخراجها بنفسه وبوكيله وبفضوليّه مع الإجازة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تُدفع عنه تبرّعاً مع رضاه وعدمه، كما يوفي الدَّين عن المديون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ويجوز أن يدفعها إلى الإمام علیه السّلام أو نائبه الخاصّ أو العامّ، بل هو الأفضل، بل هو الأحوط؛ تفصّياً عن خلاف المفيد رحمه الله</w:t>
      </w:r>
      <w:r>
        <w:rPr>
          <w:rStyle w:val="FootnoteAnchor"/>
          <w:rtl w:val="true"/>
        </w:rPr>
        <w:footnoteReference w:id="1001"/>
      </w:r>
      <w:r>
        <w:rPr>
          <w:rFonts w:ascii="Amiri" w:hAnsi="Amiri" w:eastAsia="Amiri" w:cs="Amiri"/>
          <w:color w:val="111111"/>
          <w:sz w:val="28"/>
          <w:sz w:val="28"/>
          <w:szCs w:val="28"/>
          <w:rtl w:val="true"/>
          <w:lang w:bidi="ar-SA"/>
        </w:rPr>
        <w:t xml:space="preserve">، واستناداً 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1002"/>
      </w:r>
      <w:r>
        <w:rPr>
          <w:rFonts w:ascii="IRNazanin" w:hAnsi="IRNazanin" w:eastAsia="IRNazanin"/>
          <w:color w:val="111111"/>
          <w:sz w:val="28"/>
          <w:sz w:val="28"/>
          <w:szCs w:val="28"/>
          <w:rtl w:val="true"/>
          <w:lang w:bidi="fa-IR"/>
        </w:rPr>
        <w:t>عليّ ابن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الفطرة لمن هی؟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أصحابي؟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ولرواية الفضيل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يضعها حيث يشاء ويصنع فيها ما يرى</w:t>
      </w:r>
      <w:r>
        <w:rPr>
          <w:rFonts w:eastAsia="IRNazanin" w:cs="IRNazanin"/>
          <w:color w:val="111111"/>
          <w:sz w:val="28"/>
          <w:szCs w:val="28"/>
          <w:rtl w:val="true"/>
          <w:lang w:bidi="fa-IR"/>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طلبها الإمام علیه السّلام وجبت إجابته، ولو طلبها الفقيه قوي وجوب إجابته، والأقوى  العدم، والاحتياط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يجوز أن تُدفع لها شميٍّ؛ للإجماع المنقول</w:t>
      </w:r>
      <w:r>
        <w:rPr>
          <w:rStyle w:val="FootnoteAnchor"/>
          <w:rtl w:val="true"/>
        </w:rPr>
        <w:footnoteReference w:id="1005"/>
      </w:r>
      <w:r>
        <w:rPr>
          <w:rFonts w:ascii="Amiri" w:hAnsi="Amiri" w:eastAsia="Amiri" w:cs="Amiri"/>
          <w:color w:val="111111"/>
          <w:sz w:val="28"/>
          <w:sz w:val="28"/>
          <w:szCs w:val="28"/>
          <w:rtl w:val="true"/>
          <w:lang w:bidi="ar-SA"/>
        </w:rPr>
        <w:t>، بل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عال هاشميّ بغيره أو غيره به، فهل العبرة بالمعال؛ لأنّ الزكاة زكاته وإن وجبت على غيره؛ لمكان العيلولة، ووجوب الدفع عنه لا يُخرجها عن كونها زكاةَ هاشميٍّ، كما لو وجب الدفع على المشروط عليه الزكاة عن المشترط، فإنّ دفعها عنه لا يُخرجها عن كونها زكاته، وكذا المتبرّع؟ أو العبرة بالمعيل؟ وهو الأقوى؛ لأنّه هو المزكّي، وهو المخاطب بالدفع، فالزكاة زكاته وإن كان المدفوع عنه غيره، فغيره سبب لوجوب الزكاة عليه، لا سبب لتأدية الزكاة عنه؛ لعدم تعلّق الخطاب به بأداء الزكاة، فظهر الفرق بين دفع المتبرّع والمشروط عليه، وبين دفع المعيل؛ لأنّ الأوّل يدفع زكاة غيره، والثاني يدفع زكاة نفسه عن رأس غيره تنزيلاً لغيره منزلة نفسه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أن يُعطى الفقير أقلّ من صاع لفتوى المشهور والإجماع المنقول</w:t>
      </w:r>
      <w:r>
        <w:rPr>
          <w:rStyle w:val="FootnoteAnchor"/>
          <w:rtl w:val="true"/>
        </w:rPr>
        <w:footnoteReference w:id="1006"/>
      </w:r>
      <w:r>
        <w:rPr>
          <w:rFonts w:ascii="Amiri" w:hAnsi="Amiri" w:eastAsia="Amiri" w:cs="Amiri"/>
          <w:color w:val="111111"/>
          <w:sz w:val="28"/>
          <w:sz w:val="28"/>
          <w:szCs w:val="28"/>
          <w:rtl w:val="true"/>
          <w:lang w:bidi="ar-SA"/>
        </w:rPr>
        <w:t>، والمرسل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يعطى أحد أقلّ من رأس</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 xml:space="preserve">بناءً على أنّ الفعل مبنيّ للمجهول، كما فهم الأصحاب، وإرادة </w:t>
      </w:r>
    </w:p>
    <w:p>
      <w:pPr>
        <w:pStyle w:val="BookText"/>
        <w:rPr/>
      </w:pPr>
      <w:r>
        <w:rPr>
          <w:rFonts w:ascii="Amiri" w:hAnsi="Amiri" w:eastAsia="Amiri" w:cs="Amiri"/>
          <w:color w:val="111111"/>
          <w:sz w:val="28"/>
          <w:sz w:val="28"/>
          <w:szCs w:val="28"/>
          <w:rtl w:val="true"/>
          <w:lang w:bidi="ar-SA"/>
        </w:rPr>
        <w:t>الصاع من الرأس، وإرساله منجبر بما قدّمنا وبالاحتياط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جمعٌ من أصحابنا</w:t>
      </w:r>
      <w:r>
        <w:rPr>
          <w:rStyle w:val="FootnoteAnchor"/>
          <w:rtl w:val="true"/>
        </w:rPr>
        <w:footnoteReference w:id="1008"/>
      </w:r>
      <w:r>
        <w:rPr>
          <w:rFonts w:ascii="IRNazanin" w:hAnsi="IRNazanin" w:eastAsia="IRNazanin"/>
          <w:color w:val="111111"/>
          <w:sz w:val="28"/>
          <w:sz w:val="28"/>
          <w:szCs w:val="28"/>
          <w:rtl w:val="true"/>
          <w:lang w:bidi="fa-IR"/>
        </w:rPr>
        <w:t>بجواز ذلك؛ استناداً للعمومات، وأصل البراءة، ورواية إسحاق ابن المبارك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 علیه السّلام عن صدقة الفطرة،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أجعلها فضّةٌ وأُعطيها رجلاً واحداً أو اثنين؟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تفريقها أحبّ إليَّ</w:t>
      </w:r>
      <w:r>
        <w:rPr>
          <w:rFonts w:eastAsia="IRNazanin" w:cs="IRNazanin"/>
          <w:color w:val="111111"/>
          <w:sz w:val="28"/>
          <w:szCs w:val="28"/>
          <w:rtl w:val="true"/>
          <w:lang w:bidi="fa-IR"/>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 ضعيف؛ للزوم تخصيص العامّ، وقطع الأصل بما تقدّم، وطرح الرواية؛ لعدم مقاومتها لما تقدّم، أو حملها على التقيّة؛ لمخالفتها لفتوى المشهور وموافقتها لفتوى العامّة، أو على اجتماع عدّة صُوع وتفريقها واحداً واحداً كما هو الغالب؛ لقلّة مَنْ يدفع صاعاً واحداً عن نفسه ولا يعول بغيره، أو على حال اجتماع المحتاجين ولم يكن عنده ما يفرّقه عليهم سوى صاع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الشيخ رحمه الله</w:t>
      </w:r>
      <w:r>
        <w:rPr>
          <w:rStyle w:val="FootnoteAnchor"/>
          <w:rtl w:val="true"/>
        </w:rPr>
        <w:footnoteReference w:id="1010"/>
      </w:r>
      <w:r>
        <w:rPr>
          <w:rFonts w:ascii="IRNazanin" w:hAnsi="IRNazanin" w:eastAsia="IRNazanin"/>
          <w:color w:val="111111"/>
          <w:sz w:val="28"/>
          <w:sz w:val="28"/>
          <w:szCs w:val="28"/>
          <w:rtl w:val="true"/>
          <w:lang w:bidi="fa-IR"/>
        </w:rPr>
        <w:t>وجمعٌ من الأصحاب</w:t>
      </w:r>
      <w:r>
        <w:rPr>
          <w:rStyle w:val="FootnoteAnchor"/>
          <w:rtl w:val="true"/>
        </w:rPr>
        <w:footnoteReference w:id="1011"/>
      </w:r>
      <w:r>
        <w:rPr>
          <w:rFonts w:ascii="Amiri" w:hAnsi="Amiri" w:eastAsia="Amiri" w:cs="Amiri"/>
          <w:color w:val="111111"/>
          <w:sz w:val="28"/>
          <w:sz w:val="28"/>
          <w:szCs w:val="28"/>
          <w:rtl w:val="true"/>
          <w:lang w:bidi="ar-SA"/>
        </w:rPr>
        <w:t>، بجواز تفريق الصاع، وإعطاء الأقلّ منه عند اجتماع مَنْ لا يتّسع لهم الفطرة الواحدة ولا بأس به؛ اقتصاراً على المتيقّن من دليل المنع فتوىً وروايةً، ولما فيه من سرور المؤمن وعدم ردّه وأذيّته وتعميم النفع، والأحوط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ومصرفها أهل الولاية كما نطقت بذلك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 عن الزكاة هل توضع فيمَن لا يعرف؟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ولا زكاة الفطرة</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لك دفعها إلّا لأهل الولاية</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لك أن تعطي زكاتك إلّا مؤمناً</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وقضى بذلك الاحتياطُ</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في بعض الأخبار جواز دفعها لغير أهل الولاية مطلقاً ما عدا النواصب</w:t>
      </w:r>
      <w:r>
        <w:rPr>
          <w:rStyle w:val="FootnoteAnchor"/>
          <w:rtl w:val="true"/>
        </w:rPr>
        <w:footnoteReference w:id="1015"/>
      </w:r>
      <w:r>
        <w:rPr>
          <w:rFonts w:ascii="Amiri" w:hAnsi="Amiri" w:eastAsia="Amiri" w:cs="Amiri"/>
          <w:color w:val="111111"/>
          <w:sz w:val="28"/>
          <w:sz w:val="28"/>
          <w:szCs w:val="28"/>
          <w:rtl w:val="true"/>
          <w:lang w:bidi="ar-SA"/>
        </w:rPr>
        <w:t xml:space="preserve">، وفي بعضها </w:t>
      </w:r>
    </w:p>
    <w:p>
      <w:pPr>
        <w:pStyle w:val="BookText"/>
        <w:rPr/>
      </w:pPr>
      <w:r>
        <w:rPr>
          <w:rFonts w:ascii="Amiri" w:hAnsi="Amiri" w:eastAsia="Amiri" w:cs="Amiri"/>
          <w:color w:val="111111"/>
          <w:sz w:val="28"/>
          <w:sz w:val="28"/>
          <w:szCs w:val="28"/>
          <w:rtl w:val="true"/>
          <w:lang w:bidi="ar-SA"/>
        </w:rPr>
        <w:t>جواز دفعها للمستضعف، وهو مَنْ لا يعرف ولا ينصب</w:t>
      </w:r>
      <w:r>
        <w:rPr>
          <w:rStyle w:val="FootnoteAnchor"/>
          <w:rtl w:val="true"/>
        </w:rPr>
        <w:footnoteReference w:id="1016"/>
      </w:r>
      <w:r>
        <w:rPr>
          <w:rFonts w:ascii="Amiri" w:hAnsi="Amiri" w:eastAsia="Amiri" w:cs="Amiri"/>
          <w:color w:val="111111"/>
          <w:sz w:val="28"/>
          <w:sz w:val="28"/>
          <w:szCs w:val="28"/>
          <w:rtl w:val="true"/>
          <w:lang w:bidi="ar-SA"/>
        </w:rPr>
        <w:t>، وفي بعضها جواز ذلك عند عدم وجود المستحقّ</w:t>
      </w:r>
      <w:r>
        <w:rPr>
          <w:rStyle w:val="FootnoteAnchor"/>
          <w:rtl w:val="true"/>
        </w:rPr>
        <w:footnoteReference w:id="1017"/>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الجيران من غير أهل الولاية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 لا يقاوم أدلّة المنع ، فحملها على التقيّة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حمل بعض الروايات على إرادة البُله وأهل الخبل من المنتمين</w:t>
      </w:r>
      <w:r>
        <w:rPr>
          <w:rStyle w:val="FootnoteAnchor"/>
          <w:rtl w:val="true"/>
        </w:rPr>
        <w:footnoteReference w:id="1019"/>
      </w:r>
      <w:r>
        <w:rPr>
          <w:rFonts w:ascii="Amiri" w:hAnsi="Amiri" w:eastAsia="Amiri" w:cs="Amiri"/>
          <w:color w:val="111111"/>
          <w:sz w:val="28"/>
          <w:sz w:val="28"/>
          <w:szCs w:val="28"/>
          <w:rtl w:val="true"/>
          <w:lang w:bidi="ar-SA"/>
        </w:rPr>
        <w:t>لأهل الإيمان والمتسمّين بالشيعة، ككثيرٍ من أهل البوادي والعجائز والأولاد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يوجد المستحقّ أصلاً ورأساً من جميع الأصناف بحيث لا يمكن النقل إليه، ويدور الأمر بين عزلها وإبقائها أمانةً زماناً كثيراً يخشى عليها التلف فيه، وبين دفعها للمستضعف، كان للقول بدفعها للمستضعف وجهٌ؛ لأنّ لكلّ كبدٍ حرّى</w:t>
      </w:r>
      <w:r>
        <w:rPr>
          <w:rStyle w:val="FootnoteAnchor"/>
          <w:rtl w:val="true"/>
        </w:rPr>
        <w:footnoteReference w:id="1020"/>
      </w:r>
      <w:r>
        <w:rPr>
          <w:rFonts w:ascii="Amiri" w:hAnsi="Amiri" w:eastAsia="Amiri" w:cs="Amiri"/>
          <w:color w:val="111111"/>
          <w:sz w:val="28"/>
          <w:sz w:val="28"/>
          <w:szCs w:val="28"/>
          <w:rtl w:val="true"/>
          <w:lang w:bidi="ar-SA"/>
        </w:rPr>
        <w:t>أجراً، ولكونه محملاً للأخبار المجوّزة على ذلك؛ لكونه خيراً من اطراحها، ولكنّ 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عزلها وإبقاؤها أمانةٌ إلى أن تسلّم إلى أهلها ولو طال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في وقت وجوبها</w:t>
      </w:r>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وقت وجوبها هلال شوّال، وهو غيبوبة الشمس عن السماء ودخول الليل من شهر الفطر على الأظهر؛ لظهور الأخبار في ذلك، كقوله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ليست الفطرة إلّا على مَنْ أدرك الشهر</w:t>
      </w:r>
      <w:r>
        <w:rPr>
          <w:rFonts w:eastAsia="IRNazanin" w:cs="IRNazanin"/>
          <w:color w:val="111111"/>
          <w:sz w:val="28"/>
          <w:szCs w:val="28"/>
          <w:rtl w:val="true"/>
          <w:lang w:bidi="fa-IR"/>
        </w:rPr>
        <w:t>»</w:t>
      </w:r>
      <w:r>
        <w:rPr>
          <w:rStyle w:val="FootnoteAnchor"/>
          <w:rtl w:val="true"/>
        </w:rPr>
        <w:footnoteReference w:id="102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مولودٍ وُلد ليلة الفطر عليه الفطرة؟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قد خرج الشهر</w:t>
      </w:r>
      <w:r>
        <w:rPr>
          <w:rFonts w:eastAsia="Amiri" w:cs="Amiri" w:ascii="Amiri" w:hAnsi="Amiri"/>
          <w:color w:val="111111"/>
          <w:sz w:val="28"/>
          <w:szCs w:val="28"/>
          <w:rtl w:val="true"/>
          <w:lang w:bidi="ar-SA"/>
        </w:rPr>
        <w:t>»</w:t>
      </w:r>
      <w:r>
        <w:rPr>
          <w:rStyle w:val="FootnoteAnchor"/>
          <w:rtl w:val="true"/>
        </w:rPr>
        <w:footnoteReference w:id="1022"/>
      </w:r>
      <w:r>
        <w:rPr>
          <w:rFonts w:ascii="Amiri" w:hAnsi="Amiri" w:eastAsia="Amiri" w:cs="Amiri"/>
          <w:color w:val="111111"/>
          <w:sz w:val="28"/>
          <w:sz w:val="28"/>
          <w:szCs w:val="28"/>
          <w:rtl w:val="true"/>
          <w:lang w:bidi="ar-SA"/>
        </w:rPr>
        <w:t>فإنّ ظاهرها أن مَنْ أدرك الشهر وجبت عليه الفطرة عند إدراكه له، لا أنّ المراد بيان شرطيّة وجوب الفطرة ولو في الزمان المتأخّر بإدراك الشهر، كما تخيّله بعضهم</w:t>
      </w:r>
      <w:r>
        <w:rPr>
          <w:rStyle w:val="FootnoteAnchor"/>
          <w:rtl w:val="true"/>
        </w:rPr>
        <w:footnoteReference w:id="1023"/>
      </w:r>
      <w:r>
        <w:rPr>
          <w:rFonts w:ascii="Amiri" w:hAnsi="Amiri" w:eastAsia="Amiri" w:cs="Amiri"/>
          <w:color w:val="111111"/>
          <w:sz w:val="28"/>
          <w:sz w:val="28"/>
          <w:szCs w:val="28"/>
          <w:rtl w:val="true"/>
          <w:lang w:bidi="ar-SA"/>
        </w:rPr>
        <w:t>رداً على مَن استدلّ بهاتين الروايتين على تعلّق الوجوب بها عند الهلال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قد يقال بتعلّق الوجوب عند الهلال، ولكن لا يجزئ الإخراج إلّا عند طلوع الفجر، فيكون الليل ظرفاً للوجوب والنهار ظرفاً للإخراج، وذلك كمن نذر دفع شيء غداً، وتكون فائدة تقدّم الوجوب الاستعداد لدفعها، وعدم جواز تبديل فرضه إلى آخَر؛ لتعلّق الوجوب،  بل لو انتقل إلى صفةٍ أخرى كالفقر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مات أو جنّ أُخرج من ماله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يحتمل أيضاً أنّ وجوبها عند الهلال يكون متزلزلاً، فإن طلع الفجر جامعاً لشرائط الوجوب انكشف ثبوته سابقاً،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انخرم شرط من شرائطها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عدم وجوبها، وجاز له استرداد المدفوع مع علم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ويبعّده إعراض الفقهاء عنه، وعدم ذكرهم للوجوب المتزلزل أصلاً ورأساً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وجوبها طلوع الفجر من يوم العيد</w:t>
      </w:r>
      <w:r>
        <w:rPr>
          <w:rStyle w:val="FootnoteAnchor"/>
          <w:rtl w:val="true"/>
        </w:rPr>
        <w:footnoteReference w:id="1024"/>
      </w:r>
      <w:r>
        <w:rPr>
          <w:rFonts w:ascii="Amiri" w:hAnsi="Amiri" w:eastAsia="Amiri" w:cs="Amiri"/>
          <w:color w:val="111111"/>
          <w:sz w:val="28"/>
          <w:sz w:val="28"/>
          <w:szCs w:val="28"/>
          <w:rtl w:val="true"/>
          <w:lang w:bidi="ar-SA"/>
        </w:rPr>
        <w:t>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الفطرة متى هي؟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الصلاة يوم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بقي منه شيء بعد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نحن نعطي عيالنا منه، ثمّ يبقى فنقسمه</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نظر؛ لأنّ قبل الصلاة كما يعمّ طلوع الفجر بلا فصل، كذا يعمّ ما قبله القريب إليه، ولا قائل بالفرق بين القريب إليه والبعيد عنه، على أنّ قبليّة الصلاة لا يُفهم منها إلّا القبليّة المتعارفة، وهي ما بين طلوع الشمس إلى وقت الصلاة، وهذا لا يذهب إليه أحد، فليُحمل على الاستحباب، كما أفتى به جمعٌ من الأصحاب</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 أنّ هذا الوقت متيقّن للوجوب فتصرف القبليّة إليه دون القبليّة المطلقة ودون القبليّة المتعارفة، ويبقى ما عداه مشكوكاً فيه فينفى بالأصل، دعوى مسلّمة لولا المعارض لها من الأخبار وكلام الأخيار الظاهرة في تعلّق الوجوب عند ابتداء الهلال ودخول الليل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فالأولى والأحوط تأخير الإخراج إلى ما بعد طلوع الفجر، والأفضل تأخيرها إلى ما قبل صلاة العيد، كما تدلّ عليه بعض الأخبار</w:t>
      </w:r>
      <w:r>
        <w:rPr>
          <w:rStyle w:val="FootnoteAnchor"/>
          <w:rtl w:val="true"/>
        </w:rPr>
        <w:footnoteReference w:id="1027"/>
      </w:r>
      <w:r>
        <w:rPr>
          <w:rFonts w:ascii="Amiri" w:hAnsi="Amiri" w:eastAsia="Amiri" w:cs="Amiri"/>
          <w:color w:val="111111"/>
          <w:sz w:val="28"/>
          <w:sz w:val="28"/>
          <w:szCs w:val="28"/>
          <w:rtl w:val="true"/>
          <w:lang w:bidi="ar-SA"/>
        </w:rPr>
        <w:t>، وأفتى به كثير من الأخيار</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يقوى القول بجواز دفع زكاة الفطرة من أوّل يومٍ من شهر رمضان ندباً، يسقط الواجب، كتقديم صلاة الليل قبل وقتها ، وكذا غسل الجمعة؛ لصحيح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يعطي يوم الفطر فهو أفضل، وهو في سعةٍ أن يعطيها من أوّل يومٍ يدخل في شهر رمضان</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بإخراج الفطرة في أوّل يومٍ من شهر رمضان وهي زكاة إلى أن يصلّي صلاة العيد، فإن أخرجها بعد الصلاة فهي صدقة</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ونُسب القول به للأكثر</w:t>
      </w:r>
      <w:r>
        <w:rPr>
          <w:rStyle w:val="FootnoteAnchor"/>
          <w:rtl w:val="true"/>
        </w:rPr>
        <w:footnoteReference w:id="1031"/>
      </w:r>
      <w:r>
        <w:rPr>
          <w:rFonts w:ascii="IRNazanin" w:hAnsi="IRNazanin" w:eastAsia="IRNazanin"/>
          <w:color w:val="111111"/>
          <w:sz w:val="28"/>
          <w:sz w:val="28"/>
          <w:szCs w:val="28"/>
          <w:rtl w:val="true"/>
          <w:lang w:bidi="fa-IR"/>
        </w:rPr>
        <w:t>والمشهور</w:t>
      </w:r>
      <w:r>
        <w:rPr>
          <w:rStyle w:val="FootnoteAnchor"/>
          <w:rtl w:val="true"/>
        </w:rPr>
        <w:footnoteReference w:id="1032"/>
      </w:r>
      <w:r>
        <w:rPr>
          <w:rFonts w:ascii="Amiri" w:hAnsi="Amiri" w:eastAsia="Amiri" w:cs="Amiri"/>
          <w:color w:val="111111"/>
          <w:sz w:val="28"/>
          <w:sz w:val="28"/>
          <w:szCs w:val="28"/>
          <w:rtl w:val="true"/>
          <w:lang w:bidi="ar-SA"/>
        </w:rPr>
        <w:t>، ولكنّ الأظهر والأحوط عدمه إلّا بنيّة القرض والاحتساب به عند وقتها وعليه تُنزّل الرواية، فيكون إطلاق الفطرة عليه لعلاقة الأوّل، على أنّ الصحيح مشتمل على ما لا نقول به من جواز دفع نصف صاعٍ من شعير أو حنطة</w:t>
      </w:r>
      <w:r>
        <w:rPr>
          <w:rStyle w:val="FootnoteAnchor"/>
          <w:rtl w:val="true"/>
        </w:rPr>
        <w:footnoteReference w:id="1033"/>
      </w:r>
      <w:r>
        <w:rPr>
          <w:rFonts w:ascii="Amiri" w:hAnsi="Amiri" w:eastAsia="Amiri" w:cs="Amiri"/>
          <w:color w:val="111111"/>
          <w:sz w:val="28"/>
          <w:sz w:val="28"/>
          <w:szCs w:val="28"/>
          <w:rtl w:val="true"/>
          <w:lang w:bidi="ar-SA"/>
        </w:rPr>
        <w:t>، وذلك يوهنه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يعارض ما دلّ من الأخبار على أنّ وقتها يوم الفطر، كقوله علیه السّلام في صحيح العيص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الفطرة،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الصلاة الفطر</w:t>
      </w:r>
      <w:r>
        <w:rPr>
          <w:rFonts w:eastAsia="IRNazanin" w:cs="IRNazanin"/>
          <w:color w:val="111111"/>
          <w:sz w:val="28"/>
          <w:szCs w:val="28"/>
          <w:rtl w:val="true"/>
          <w:lang w:bidi="fa-IR"/>
        </w:rPr>
        <w:t>»</w:t>
      </w:r>
      <w:r>
        <w:rPr>
          <w:rStyle w:val="FootnoteAnchor"/>
          <w:rtl w:val="true"/>
        </w:rPr>
        <w:footnoteReference w:id="1034"/>
      </w:r>
      <w:r>
        <w:rPr>
          <w:rFonts w:ascii="Amiri" w:hAnsi="Amiri" w:eastAsia="Amiri" w:cs="Amiri"/>
          <w:color w:val="111111"/>
          <w:sz w:val="28"/>
          <w:sz w:val="28"/>
          <w:szCs w:val="28"/>
          <w:rtl w:val="true"/>
          <w:lang w:bidi="ar-SA"/>
        </w:rPr>
        <w:t>وظاهره أنّ يوم الفطر ظرف للفطرة لا ظرف للصلاة، وغيره من الأخبار الدالّة على الأمر بإعطائها قبل الصلاة وأنّها بعد الصلاة تكون صدقةً</w:t>
      </w:r>
      <w:r>
        <w:rPr>
          <w:rStyle w:val="FootnoteAnchor"/>
          <w:rtl w:val="true"/>
        </w:rPr>
        <w:footnoteReference w:id="1035"/>
      </w:r>
      <w:r>
        <w:rPr>
          <w:rFonts w:ascii="Amiri" w:hAnsi="Amiri" w:eastAsia="Amiri" w:cs="Amiri"/>
          <w:color w:val="111111"/>
          <w:sz w:val="28"/>
          <w:sz w:val="28"/>
          <w:szCs w:val="28"/>
          <w:rtl w:val="true"/>
          <w:lang w:bidi="ar-SA"/>
        </w:rPr>
        <w:t>، فإنّها ظاهرة في كون وقتها ذلك اليوم؛ لأنّه الظاهر من لفظ القبليّة، فلا تشمل ما قبله إلى مبدأ شهر رمضان، كما هو القول الأوّل قطعاً، فإذا كان وقتها ذلك حرم تقديمها عليه؛ لما تقدم</w:t>
      </w:r>
      <w:r>
        <w:rPr>
          <w:rStyle w:val="FootnoteAnchor"/>
          <w:rtl w:val="true"/>
        </w:rPr>
        <w:footnoteReference w:id="1036"/>
      </w:r>
      <w:r>
        <w:rPr>
          <w:rFonts w:ascii="Amiri" w:hAnsi="Amiri" w:eastAsia="Amiri" w:cs="Amiri"/>
          <w:color w:val="111111"/>
          <w:sz w:val="28"/>
          <w:sz w:val="28"/>
          <w:szCs w:val="28"/>
          <w:rtl w:val="true"/>
          <w:lang w:bidi="ar-SA"/>
        </w:rPr>
        <w:t>من الأخبار في الزكاة الماليّة أنّه ليس لأحدٍ أن يصلّي الأُولى إلّا لوقتها، وكذلك لا يصومنّ أحد شهر رمضان إلّا في شهره، وكلّ فريضةٍ إنّما تؤدّى إذا حلّت</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والجمع بين الصحيح</w:t>
      </w:r>
      <w:r>
        <w:rPr>
          <w:rStyle w:val="FootnoteAnchor"/>
          <w:rtl w:val="true"/>
        </w:rPr>
        <w:footnoteReference w:id="1037"/>
      </w:r>
      <w:r>
        <w:rPr>
          <w:rFonts w:ascii="Amiri" w:hAnsi="Amiri" w:eastAsia="Amiri" w:cs="Amiri"/>
          <w:color w:val="111111"/>
          <w:sz w:val="28"/>
          <w:sz w:val="28"/>
          <w:szCs w:val="28"/>
          <w:rtl w:val="true"/>
          <w:lang w:bidi="ar-SA"/>
        </w:rPr>
        <w:t xml:space="preserve">المجوّز للتقديم، وبين هذه وإن أمكن بتقييد هذه به؛ لأنّ ما بينهما </w:t>
      </w:r>
    </w:p>
    <w:p>
      <w:pPr>
        <w:pStyle w:val="BookText"/>
        <w:rPr/>
      </w:pPr>
      <w:r>
        <w:rPr>
          <w:rFonts w:ascii="Amiri" w:hAnsi="Amiri" w:eastAsia="Amiri" w:cs="Amiri"/>
          <w:color w:val="111111"/>
          <w:sz w:val="28"/>
          <w:sz w:val="28"/>
          <w:szCs w:val="28"/>
          <w:rtl w:val="true"/>
          <w:lang w:bidi="ar-SA"/>
        </w:rPr>
        <w:t>كما بين المطلق والمقيّد، ويجب الجمع بينهما، إلّا أنّ الظنّ القويّ يبعّد ذلك، ويحكم بعدم مقاومته لها وعدم تقييدها به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والذي يقوى في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آخر وقتها الزوال لمن لم يصلّ صلاة العيد؛  للاستصحاب من غير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أخرجتها قبل الظهر فهي فطرة، وإن أخرجتها بعد الظهر فهي صدقة لا تجزئك</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صلّى صلاة العيد فآخر وقتها التلبّس بالصلاة، فلها وقتان زمانيّ، وفعليّ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الزمانيّ ما تقدّم من الاستصحاب والخبر السابق</w:t>
      </w:r>
      <w:r>
        <w:rPr>
          <w:rStyle w:val="FootnoteAnchor"/>
          <w:rtl w:val="true"/>
        </w:rPr>
        <w:footnoteReference w:id="1039"/>
      </w:r>
      <w:r>
        <w:rPr>
          <w:rFonts w:ascii="Amiri" w:hAnsi="Amiri" w:eastAsia="Amiri" w:cs="Amiri"/>
          <w:color w:val="111111"/>
          <w:sz w:val="28"/>
          <w:sz w:val="28"/>
          <w:szCs w:val="28"/>
          <w:rtl w:val="true"/>
          <w:lang w:bidi="ar-SA"/>
        </w:rPr>
        <w:t>ومفهوم الروايات المحدّدة لوقتها بالخروج إلى الصلاة</w:t>
      </w:r>
      <w:r>
        <w:rPr>
          <w:rStyle w:val="FootnoteAnchor"/>
          <w:rtl w:val="true"/>
        </w:rPr>
        <w:footnoteReference w:id="1040"/>
      </w:r>
      <w:r>
        <w:rPr>
          <w:rFonts w:ascii="Amiri" w:hAnsi="Amiri" w:eastAsia="Amiri" w:cs="Amiri"/>
          <w:color w:val="111111"/>
          <w:sz w:val="28"/>
          <w:sz w:val="28"/>
          <w:szCs w:val="28"/>
          <w:rtl w:val="true"/>
          <w:lang w:bidi="ar-SA"/>
        </w:rPr>
        <w:t>بناءً على امتداد وقت الصلاة إلى الزوال، كما هو فتوى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الأحوط دفعها قبل الزوال بمقدار أداء الصلاة تقديراً لأقلّ المجزئ منها تفصّياً  عن شبهة أنّ وقتها وقت اتّساع الصلاة وتتضيّق عند ضيقها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الفعليّ فتوى المشهور والإجماع المنقول</w:t>
      </w:r>
      <w:r>
        <w:rPr>
          <w:rStyle w:val="FootnoteAnchor"/>
          <w:rtl w:val="true"/>
        </w:rPr>
        <w:footnoteReference w:id="1041"/>
      </w:r>
      <w:r>
        <w:rPr>
          <w:rFonts w:ascii="Amiri" w:hAnsi="Amiri" w:eastAsia="Amiri" w:cs="Amiri"/>
          <w:color w:val="111111"/>
          <w:sz w:val="28"/>
          <w:sz w:val="28"/>
          <w:szCs w:val="28"/>
          <w:rtl w:val="true"/>
          <w:lang w:bidi="ar-SA"/>
        </w:rPr>
        <w:t>على وجوب البدار إليها قبل  الصلاة، والأخبار المتكثّرة المعتبرة بما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إبراهيم، الدالّة على أنّه إن أعطيت قبل الخروج إلى العيد فهي فطرة، وإن كان بعد الخروج فهي صدقة</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الله بن سنان،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إعطاء الفطرة قبل الصلاة أفضل، وبعد الصلاة صدقة</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يعطي يوم الفطر قبل الصلاة فهو أفضل</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يؤدّي الفطرة قبل أن يخرج الناس إلى الجبّانة</w:t>
      </w:r>
      <w:r>
        <w:rPr>
          <w:rStyle w:val="FootnoteAnchor"/>
          <w:rtl w:val="true"/>
        </w:rPr>
        <w:footnoteReference w:id="1045"/>
      </w:r>
      <w:r>
        <w:rPr>
          <w:rFonts w:ascii="Amiri" w:hAnsi="Amiri" w:eastAsia="Amiri" w:cs="Amiri"/>
          <w:color w:val="111111"/>
          <w:sz w:val="28"/>
          <w:sz w:val="28"/>
          <w:szCs w:val="28"/>
          <w:rtl w:val="true"/>
          <w:lang w:bidi="ar-SA"/>
        </w:rPr>
        <w:t>، فإذا أداها بعدما رجع فإنّما هي صدقة</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ورواية سالم بن مكرم الجمّال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الفطرة قبل الصلاة،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الصَّلَاةَ وَآتُوا الزَّكَاةَ</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 وإن لم يعطها حتّى ينصرف من صلاته فلا تعدّ له فطرة</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سليمان بن حفص المروزي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تجد مَنْ تضع الفطرة فيه فاعزلها تلك الساعة قبل الصلاة</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والمفهوم من هذه الأخبار بعد ضمّ بعضها إلى بعضٍ وضمّ فتوى المشهور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بالصلاة صلاة العيد خاصّةً، وأنّ المراد بكونها صدقةً خروج وقتها وصيرورتها ندباً، بقرينة مقابلة لفظ الصدقة للفظ الفطرة، وإلّا فكلّ زكاة صدقة، فلا معنى للمقابلة، وأنّ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الفضل، لا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الوجوب لا الندب، بقرينة المقابلة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العلّامة رحمه الله إلى أنّ آخر وقتها يوم العيد، ويجوز تأخيرها عن الصلاة اختياراً، وكذا عن الزوال</w:t>
      </w:r>
      <w:r>
        <w:rPr>
          <w:rStyle w:val="FootnoteAnchor"/>
          <w:rtl w:val="true"/>
        </w:rPr>
        <w:footnoteReference w:id="1050"/>
      </w:r>
      <w:r>
        <w:rPr>
          <w:rFonts w:ascii="Amiri" w:hAnsi="Amiri" w:eastAsia="Amiri" w:cs="Amiri"/>
          <w:color w:val="111111"/>
          <w:sz w:val="28"/>
          <w:sz w:val="28"/>
          <w:szCs w:val="28"/>
          <w:rtl w:val="true"/>
          <w:lang w:bidi="ar-SA"/>
        </w:rPr>
        <w:t>استناداً لصحيحة العيص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الفطرة متى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الصلاة يوم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بقي منه شيء بعد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نعطي عيالنا منه، ثمّ يبقى فنقسّمه</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وأيّده صاحب المدارك</w:t>
      </w:r>
      <w:r>
        <w:rPr>
          <w:rStyle w:val="FootnoteAnchor"/>
          <w:rtl w:val="true"/>
        </w:rPr>
        <w:footnoteReference w:id="1052"/>
      </w:r>
      <w:r>
        <w:rPr>
          <w:rFonts w:ascii="Amiri" w:hAnsi="Amiri" w:eastAsia="Amiri" w:cs="Amiri"/>
          <w:color w:val="111111"/>
          <w:sz w:val="28"/>
          <w:sz w:val="28"/>
          <w:szCs w:val="28"/>
          <w:rtl w:val="true"/>
          <w:lang w:bidi="ar-SA"/>
        </w:rPr>
        <w:t>بقوله في صحيحة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يعطي يوم الفطر فهو أفضل</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وكلاهما ضعيف؛ لظهور صحيحة العيص في جواز التأخير مع العزل، ونحن لا نمنعه، وظهور صحيحة الفضلاء بالوقت الخاصّ الذي كان معهوداً عندهم غير منكور ما بينهم، على أنّه مطلق، فيُحمل على المقيّد جمعاً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أيضاً في المختلف إلى امتداد وقتها إلى الزوال؛ استناداً إلى أنّ المراد بالصلاة فی صحيحة العيص وقتها، ووقتها ممتدّ إلى الزوال، فيمتدّ وقتها حينئذٍ إليه</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أنّه لو خرج وقتها الفعليّ أو الزمانيّ لم يجب قضاؤها؛ للأصل، ولخلوّ الأخبار البيانيّة عن ذلك، وللحكم بأنّها صدقة بعد ذلك الظاهرة في الندب، فدعوى وجوب قضائها لا دليل عليها يُعتدّ به، ولكنّه حيث نُسب</w:t>
      </w:r>
      <w:r>
        <w:rPr>
          <w:rStyle w:val="FootnoteAnchor"/>
          <w:rtl w:val="true"/>
        </w:rPr>
        <w:footnoteReference w:id="1055"/>
      </w:r>
      <w:r>
        <w:rPr>
          <w:rFonts w:ascii="Amiri" w:hAnsi="Amiri" w:eastAsia="Amiri" w:cs="Amiri"/>
          <w:color w:val="111111"/>
          <w:sz w:val="28"/>
          <w:sz w:val="28"/>
          <w:szCs w:val="28"/>
          <w:rtl w:val="true"/>
          <w:lang w:bidi="ar-SA"/>
        </w:rPr>
        <w:t xml:space="preserve">لجمعٍ من أصحابنا، وكان احتمالُ أنّ الوقت وقتٌ للتأدية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للخطاب التابع لشغل الذمّة في نفس الزكاة، كشغل الذمّة بالدَّين الموقّت تأديته في زمان في زمن خاصّ، فإنّه بفوات وقت التأدية لا 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 لا يبعد بنظر الفقيه، كان الأحوط العمل عليه، بل الأحوط فعلها من دون نيّة القضائيّة والأدائيّة، تفصّياً عن مذهب ابن إدريس حيث أوجب الإتيان بها أداءً مطلقاً</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عزل الفطرة بمعنى تعيّنها في مالٍ خاصّ من أمواله بأنّها فطرة، وأنّه متقرّب بها إلى الله تعالى، فحينئذٍ يخرج المال عن ملكه ويصير مالاً للفقراء وإن بقي له حقّ الاختصاص بالتصرّف فيه ودفعه لمن يريد، وليس لأحدٍ أن يعارضه إلّا الحاكم الشرعي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تشترط مساواة القدر المعزول للقدر الواجب، أم يكفي عزل ما هو أنقص منه أو أزيد منه مشتملاً عليه؟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اقتصاراً في الخروج عن الأصل وعن بقاء ملك المالك على حاله وعدم الخروج عنه بالعزل على المورد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يكفي في العزل النيّة، أم يشترط قبض المالك للمعزول وإفرازه عن ماله؟ وجهان، والأقوى اشتراط ذلك؛ لما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العزل عند فقد المستحقّ، أم لا يجب؟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لأنّه نوع إيصالٍ للمستحقّ، ولا يترك الميسور بالمعسور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عُزلت زكاة الفطرة كانت أمانةٌ بيد الدافع لا يضمنها إلّا بالتعدّي أو التفريط، ومنه نقلها إلى بلدٍ آخَر مع وجود المستحقّ في بلدها ومنه تأخيرها تأخيراً يُعتدّ به مع وجود المستحقّ لها، ويجوز دفعها زكاةً في كلّ وقتٍ مع العزل وإن أثم بالتأخير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 الدفع أداء لا قضاء، كما يظهر من الأخبار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الصحيح أو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عزلتها فلا يضرّك متى أعطيتها قبل الصلاة أو بعد الصلاة</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أخرج فطرته فعزلها حتّى يجد لها أهلاً،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أخرجها من ضمانه فقد برئ، وإلّا فهو ضامن لها حتّى يؤدّيها</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قد تصلح شاهدةً على وجوب العزل مع عدم المستحقّ على وجه إرادة العزل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أخرجها من ضمانه فقد 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برئ من شغل ذمّته بوجوب الأداء وبقيت عنده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يراد منها أنّه إذا أوصلها إلى أربابها بعد العزل فقد برئ، وإلّا فهو مخاطب بإيصالها إلى أن يؤدّيها، فيراد بالضمان وجوب التأدية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يراد بالضمان معناه الحقيقي، لكنّه مقيّد بالتفريط والتأخير وشبههما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يراد منها غير ذلك، والأوّل أظهر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كانت نيّة القضائيّة والأدائيّة غير مقومّةٍ للفعل المعيّن المطلوب سهل الأمر في البحث عن كونها قضاءً بعد خروج الوقت أو أداءً</w:t>
      </w:r>
      <w:r>
        <w:rPr>
          <w:rFonts w:eastAsia="Amiri" w:cs="Amiri" w:ascii="Amiri" w:hAnsi="Amiri"/>
          <w:color w:val="111111"/>
          <w:sz w:val="28"/>
          <w:szCs w:val="28"/>
          <w:rtl w:val="true"/>
          <w:lang w:bidi="ar-SA"/>
        </w:rPr>
        <w:t xml:space="preserve">. </w:t>
      </w:r>
      <w:bookmarkStart w:id="41" w:name="pg18788_478856"/>
    </w:p>
    <w:p>
      <w:pPr>
        <w:pStyle w:val="Heading2"/>
        <w:numPr>
          <w:ilvl w:val="1"/>
          <w:numId w:val="1"/>
        </w:numPr>
        <w:rPr/>
      </w:pPr>
      <w:bookmarkStart w:id="42" w:name="__RefHeading___Toc13286729_1280447820"/>
      <w:bookmarkStart w:id="43" w:name="_Toc14"/>
      <w:bookmarkEnd w:id="41"/>
      <w:bookmarkEnd w:id="42"/>
      <w:r>
        <w:rPr>
          <w:rtl w:val="true"/>
        </w:rPr>
        <w:t>كتاب الخمس</w:t>
      </w:r>
      <w:bookmarkEnd w:id="4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13286731_1280447820"/>
      <w:bookmarkStart w:id="45" w:name="_Toc15"/>
      <w:bookmarkEnd w:id="44"/>
      <w:r>
        <w:rPr>
          <w:rtl w:val="true"/>
        </w:rPr>
        <w:t>اشارة</w:t>
      </w:r>
      <w:bookmarkEnd w:id="4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8788_478860"/>
      <w:bookmarkStart w:id="47" w:name="pg18788_478860"/>
      <w:bookmarkEnd w:id="47"/>
    </w:p>
    <w:p>
      <w:pPr>
        <w:pStyle w:val="Heading3"/>
        <w:numPr>
          <w:ilvl w:val="2"/>
          <w:numId w:val="1"/>
        </w:numPr>
        <w:rPr/>
      </w:pPr>
      <w:bookmarkStart w:id="48" w:name="pg18788_478860"/>
      <w:bookmarkStart w:id="49" w:name="__RefHeading___Toc13286733_1280447820"/>
      <w:bookmarkStart w:id="50" w:name="_Toc16"/>
      <w:bookmarkEnd w:id="48"/>
      <w:bookmarkEnd w:id="49"/>
      <w:r>
        <w:rPr>
          <w:rtl w:val="true"/>
        </w:rPr>
        <w:t>بحث</w:t>
      </w:r>
      <w:r>
        <w:rPr>
          <w:rtl w:val="true"/>
        </w:rPr>
        <w:t>:</w:t>
      </w:r>
      <w:bookmarkEnd w:id="50"/>
    </w:p>
    <w:p>
      <w:pPr>
        <w:pStyle w:val="BookText"/>
        <w:rPr/>
      </w:pP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ماليُّ فرضه الله تعالى لبني هاشم في أموالٍ مخصوصة عوض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العبادات الماليّة، موضوع بالوضع الشرعيّ لخُمْس مالٍ مخصوص، فهو من قبيل نقل العامّ إلى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قويّاً بقاؤه على المعنى اللغوي، وما زاد عليه شرائط لصحّة التعبّد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فيكون من الموضوعات المجملة، فما شُكّ في شطريّته أو شرطيّته أو مانعيّته حكمنا بها كذلك ؛ قضاءً لوجوب فراغ الذمّة اليقينيّ بعد شغلها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تقديرٍ فالأصل يقضي باتّحاد أحكام الزكاة مع أحكام الخُمْس إلّا ما خرج بالدليل؛ لما يُفهم من الأخبار من بدليّته عن الزكاة لبني هاشم</w:t>
      </w:r>
      <w:r>
        <w:rPr>
          <w:rStyle w:val="FootnoteAnchor"/>
          <w:rtl w:val="true"/>
        </w:rPr>
        <w:footnoteReference w:id="1059"/>
      </w:r>
      <w:r>
        <w:rPr>
          <w:rFonts w:ascii="Amiri" w:hAnsi="Amiri" w:eastAsia="Amiri" w:cs="Amiri"/>
          <w:color w:val="111111"/>
          <w:sz w:val="28"/>
          <w:sz w:val="28"/>
          <w:szCs w:val="28"/>
          <w:rtl w:val="true"/>
          <w:lang w:bidi="ar-SA"/>
        </w:rPr>
        <w:t>، والبدل حكمه حكم المُبدل عنه، فيجري عليه حينئذٍ حكم 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ويتعلّق بالعين، فتجري عليه أحكام الشركة والضمان مع التأخير والتفريط، ويجزئ فيه  دفع القيمة بدل العين وجواز التصرّف به مع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تعلّقه بالعين أيضاً عمومات الأدلّة وخصوصاتها المشتملة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الظاهرين في الشركة؛ لمكان الظرفيّة المجازيّة والملكيّة الحقيقيّة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ويتعلّق الخمس بسبعة أشياء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الغنائم</w:t>
      </w:r>
    </w:p>
    <w:p>
      <w:pPr>
        <w:pStyle w:val="BookText"/>
        <w:rPr/>
      </w:pPr>
      <w:r>
        <w:rPr>
          <w:rFonts w:ascii="Amiri" w:hAnsi="Amiri" w:eastAsia="Amiri" w:cs="Amiri"/>
          <w:color w:val="111111"/>
          <w:sz w:val="28"/>
          <w:sz w:val="28"/>
          <w:szCs w:val="28"/>
          <w:rtl w:val="true"/>
          <w:lang w:bidi="ar-SA"/>
        </w:rPr>
        <w:t>ووجوبه فيها يدلّ عليه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غَنِمْتُمْ مِنْ شَيْءٍ فَأَنَّ للهِ خُمُسَهُ</w:t>
      </w:r>
      <w:r>
        <w:rPr>
          <w:rFonts w:eastAsia="Amiri" w:cs="Amiri" w:ascii="Amiri" w:hAnsi="Amiri"/>
          <w:color w:val="111111"/>
          <w:sz w:val="28"/>
          <w:szCs w:val="28"/>
          <w:rtl w:val="true"/>
          <w:lang w:bidi="ar-SA"/>
        </w:rPr>
        <w:t>»</w:t>
      </w:r>
      <w:r>
        <w:rPr>
          <w:rStyle w:val="FootnoteAnchor"/>
          <w:rtl w:val="true"/>
        </w:rPr>
        <w:footnoteReference w:id="1060"/>
      </w:r>
      <w:r>
        <w:rPr>
          <w:rFonts w:ascii="Amiri" w:hAnsi="Amiri" w:eastAsia="Amiri" w:cs="Amiri"/>
          <w:color w:val="111111"/>
          <w:sz w:val="28"/>
          <w:sz w:val="28"/>
          <w:szCs w:val="28"/>
          <w:rtl w:val="true"/>
          <w:lang w:bidi="ar-SA"/>
        </w:rPr>
        <w:t>إلى آخره، إمّا لعموم الغنيمة لكلّ فائدةٍ، فتدخل فيها الغنائم بالمعنى الأخصّ كما فُسّرت في الأخبار</w:t>
      </w:r>
      <w:r>
        <w:rPr>
          <w:rStyle w:val="FootnoteAnchor"/>
          <w:rtl w:val="true"/>
        </w:rPr>
        <w:footnoteReference w:id="1061"/>
      </w:r>
      <w:r>
        <w:rPr>
          <w:rFonts w:ascii="Amiri" w:hAnsi="Amiri" w:eastAsia="Amiri" w:cs="Amiri"/>
          <w:color w:val="111111"/>
          <w:sz w:val="28"/>
          <w:sz w:val="28"/>
          <w:szCs w:val="28"/>
          <w:rtl w:val="true"/>
          <w:lang w:bidi="ar-SA"/>
        </w:rPr>
        <w:t>وكلام الأخيار، وإمّا لخصوص إرادة الغنيمة بالمعنى الأخصّ منها؛ لظهور استعمالها فيها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في وجوبه في الغنيمة</w:t>
      </w:r>
      <w:r>
        <w:rPr>
          <w:rStyle w:val="FootnoteAnchor"/>
          <w:rtl w:val="true"/>
        </w:rPr>
        <w:footnoteReference w:id="1062"/>
      </w:r>
      <w:r>
        <w:rPr>
          <w:rFonts w:ascii="Amiri" w:hAnsi="Amiri" w:eastAsia="Amiri" w:cs="Amiri"/>
          <w:color w:val="111111"/>
          <w:sz w:val="28"/>
          <w:sz w:val="28"/>
          <w:szCs w:val="28"/>
          <w:rtl w:val="true"/>
          <w:lang w:bidi="ar-SA"/>
        </w:rPr>
        <w:t>من المتواترات، بل ربما يُعدّ ذلك من الضروريّات،  إنّما الكلام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بالغنائم غنائم دار الحرب، وهو المأخوذ من الكفّار المحاربين على وجه القهر بجندٍ أو أخذ بصلحٍ أو دعوى باطلة أو ربا، وكذا ما أُخذ بسرقةٍ أو غيلةٍ من منقولٍ غير منقولٍ من أرضٍ أو غيرها، فلو أُخذ من غير الحربييّن من المعاهدين أو أهل الذمّة أو المتشبّثين بالإسلام كالغلاة والخوارج والنُصّاب لم يملكه الآخذ، ولا يجب فيه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بعض الروايات ما يدلّ على جواز أخذ مال الناصب ودفع خُمْسه للإمام علیه السّلام</w:t>
      </w:r>
      <w:r>
        <w:rPr>
          <w:rStyle w:val="FootnoteAnchor"/>
          <w:rtl w:val="true"/>
        </w:rPr>
        <w:footnoteReference w:id="1063"/>
      </w:r>
      <w:r>
        <w:rPr>
          <w:rFonts w:ascii="Amiri" w:hAnsi="Amiri" w:eastAsia="Amiri" w:cs="Amiri"/>
          <w:color w:val="111111"/>
          <w:sz w:val="28"/>
          <w:sz w:val="28"/>
          <w:szCs w:val="28"/>
          <w:rtl w:val="true"/>
          <w:lang w:bidi="ar-SA"/>
        </w:rPr>
        <w:t>، فهو مطروح، بل ربما يدّعى أنّ الإجماع على خلافه، فتنزيله على الكفّار كما نزّله الحلّي</w:t>
      </w:r>
      <w:r>
        <w:rPr>
          <w:rStyle w:val="FootnoteAnchor"/>
          <w:rtl w:val="true"/>
        </w:rPr>
        <w:footnoteReference w:id="10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ما أُخذ من الحربيّين، وعُلم أنّه مغصوب من مسلمٍ أو معاهدٍ أو معتصمٍ بأمانٍ وشبهه، فإنّه مثل ذلك في عدم جواز الأخذ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يُشترط فيما أخذ بجندٍ من خيل أو ركابٍ أن يكون بإذن الإمام علیه السّلام، فلو أُخذ من  غير إذنه كان كلّه للإمام علیه السّلام؛ للخبر المعتبر الآتي إن شاء الله تعالى في الأنفال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ويلحق بالإمام علیه السّلام نائبه العامّ والخاصّ</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كان للإمام علیه السّلام فقد أحلّه للشيعة من عقارات وتجارات و مملوكات من عبيد وإماء ومساكن وشبهها، ولكن الأحوط الاقتصار على ما يأخذه حُكّام الجور الغاصبين لحقّهم من المخالفين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ويقوى إلحاق غير المخالفين بهم، والأحوط 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خمس الغنيمة بعد إخراج المُؤن والسَّلَب والجعائل وما يرضخه الإمام علیه السّلام للنساء والعبيد وغيرهم؛ لأنّ الخُمْس زكاة في المعنى، وللزوم الضرر حينئذٍ، ولعدم انصراف لفظ الغنيمة ظاهراً إلّا لما يحصل بيد المغتنم بعد إخراج مؤونته، وللصحيح الدالّ على إخراج  الخُمْس بعد المؤونة</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w:t>
      </w:r>
    </w:p>
    <w:p>
      <w:pPr>
        <w:pStyle w:val="BookText"/>
        <w:rPr/>
      </w:pPr>
      <w:r>
        <w:rPr>
          <w:rFonts w:ascii="Amiri" w:hAnsi="Amiri" w:eastAsia="Amiri" w:cs="Amiri"/>
          <w:color w:val="111111"/>
          <w:sz w:val="28"/>
          <w:sz w:val="28"/>
          <w:szCs w:val="28"/>
          <w:rtl w:val="true"/>
          <w:lang w:bidi="ar-SA"/>
        </w:rPr>
        <w:t xml:space="preserve">وهي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أقام؛ لإقامة ما يحمل منه فيه، أو لإقامة الناس لأخذ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كان من الأرض وخرج عنها في الجملة لخصوصيّةٍ فيه يعظم الانتفاع بها، وتكون لأجلها لها قيمة عرفيّة، سواء كانت منطبعةً، كالنقدين والحديد والرصاص ونحوها، أو غير منطبعةٍ، كالياقوت والعقيق والفيروزج والبلّور والكحل والمرجان والنورة والمغرة</w:t>
      </w:r>
      <w:r>
        <w:rPr>
          <w:rStyle w:val="FootnoteAnchor"/>
          <w:rtl w:val="true"/>
        </w:rPr>
        <w:footnoteReference w:id="1066"/>
      </w:r>
      <w:r>
        <w:rPr>
          <w:rFonts w:ascii="Amiri" w:hAnsi="Amiri" w:eastAsia="Amiri" w:cs="Amiri"/>
          <w:color w:val="111111"/>
          <w:sz w:val="28"/>
          <w:sz w:val="28"/>
          <w:szCs w:val="28"/>
          <w:rtl w:val="true"/>
          <w:lang w:bidi="ar-SA"/>
        </w:rPr>
        <w:t>وطين الغَسْل وحجارة الرحى والملاحة وحجر النار والقير والنفط والكبريت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إلحاق الجصّ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وتعميم المعدن لجميع ذلك هو الأظهر في كلام أهل اللغة والفقهاء، وعليه ظواهر الإجماعات  المنقولة</w:t>
      </w:r>
      <w:r>
        <w:rPr>
          <w:rStyle w:val="FootnoteAnchor"/>
          <w:rtl w:val="true"/>
        </w:rPr>
        <w:footnoteReference w:id="1067"/>
      </w:r>
      <w:r>
        <w:rPr>
          <w:rFonts w:ascii="Amiri" w:hAnsi="Amiri" w:eastAsia="Amiri" w:cs="Amiri"/>
          <w:color w:val="111111"/>
          <w:sz w:val="28"/>
          <w:sz w:val="28"/>
          <w:szCs w:val="28"/>
          <w:rtl w:val="true"/>
          <w:lang w:bidi="ar-SA"/>
        </w:rPr>
        <w:t>، ويشعر به بعض الروايات الصحيحة الجاعلة للملاحة من المعادن</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وخصّ بعضهم</w:t>
      </w:r>
      <w:r>
        <w:rPr>
          <w:rStyle w:val="FootnoteAnchor"/>
          <w:rtl w:val="true"/>
        </w:rPr>
        <w:footnoteReference w:id="1069"/>
      </w:r>
      <w:r>
        <w:rPr>
          <w:rFonts w:ascii="Amiri" w:hAnsi="Amiri" w:eastAsia="Amiri" w:cs="Amiri"/>
          <w:color w:val="111111"/>
          <w:sz w:val="28"/>
          <w:sz w:val="28"/>
          <w:szCs w:val="28"/>
          <w:rtl w:val="true"/>
          <w:lang w:bidi="ar-SA"/>
        </w:rPr>
        <w:t>المعدن بمنبت الجوهر من ذهبٍ ونحوه خاصّةً، اقتصاراً على مورد اليقين من صدق لفظ المعدن على المشكوك في صدقه عليه، ولتفسير بعض أهل اللغة المعدن بذلك</w:t>
      </w:r>
      <w:r>
        <w:rPr>
          <w:rStyle w:val="FootnoteAnchor"/>
          <w:rtl w:val="true"/>
        </w:rPr>
        <w:footnoteReference w:id="1070"/>
      </w:r>
      <w:r>
        <w:rPr>
          <w:rFonts w:ascii="Amiri" w:hAnsi="Amiri" w:eastAsia="Amiri" w:cs="Amiri"/>
          <w:color w:val="111111"/>
          <w:sz w:val="28"/>
          <w:sz w:val="28"/>
          <w:szCs w:val="28"/>
          <w:rtl w:val="true"/>
          <w:lang w:bidi="ar-SA"/>
        </w:rPr>
        <w:t>، ولجعل الملاحة في بعض الأخبار مثل المعدن</w:t>
      </w:r>
      <w:r>
        <w:rPr>
          <w:rStyle w:val="FootnoteAnchor"/>
          <w:rtl w:val="true"/>
        </w:rPr>
        <w:footnoteReference w:id="1071"/>
      </w:r>
      <w:r>
        <w:rPr>
          <w:rFonts w:ascii="Amiri" w:hAnsi="Amiri" w:eastAsia="Amiri" w:cs="Amiri"/>
          <w:color w:val="111111"/>
          <w:sz w:val="28"/>
          <w:sz w:val="28"/>
          <w:szCs w:val="28"/>
          <w:rtl w:val="true"/>
          <w:lang w:bidi="ar-SA"/>
        </w:rPr>
        <w:t>لا المعدن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الكلّ لا يقاوم ما قدّمناه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فهل يجب الخُمْس على غير منبت الجوهر؛ لأنّه غنيمة وهي عامّة لكلّ فائدةٍ، أم لا يجب؟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للعمومات، إلّا أنّ وجوبه على أنّه غير معدنٍ لا يوجب فيه نصاباً، ولا تخرج منه مؤونة السنة، بخلافه على أنّه معدن، كما بنينا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إخراج الخُمْس إلّا بعد المؤونة من السبك والحفر وآلات الأعمال المحتاج إليها؛ لظاهر كلمات الأصحاب، وللصحيح الدالّ على إخراج الخمس بعد المؤونة</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يعتبر في المعدن ،نصاب، أو لا يعتبر؟ قولان أظهرهما اعتبار ذلك؛ لصحيح البزنطي الدالّ على ذلك،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 شيء حتّى يبلغ ما يكون في مثله الزكاة عشرين ديناراً</w:t>
      </w:r>
      <w:r>
        <w:rPr>
          <w:rFonts w:eastAsia="Amiri" w:cs="Amiri" w:ascii="Amiri" w:hAnsi="Amiri"/>
          <w:color w:val="111111"/>
          <w:sz w:val="28"/>
          <w:szCs w:val="28"/>
          <w:rtl w:val="true"/>
          <w:lang w:bidi="ar-SA"/>
        </w:rPr>
        <w:t>»</w:t>
      </w:r>
      <w:r>
        <w:rPr>
          <w:rStyle w:val="FootnoteAnchor"/>
          <w:rtl w:val="true"/>
        </w:rPr>
        <w:footnoteReference w:id="1073"/>
      </w:r>
      <w:r>
        <w:rPr>
          <w:rFonts w:ascii="Amiri" w:hAnsi="Amiri" w:eastAsia="Amiri" w:cs="Amiri"/>
          <w:color w:val="111111"/>
          <w:sz w:val="28"/>
          <w:sz w:val="28"/>
          <w:szCs w:val="28"/>
          <w:rtl w:val="true"/>
          <w:lang w:bidi="ar-SA"/>
        </w:rPr>
        <w:t>وبه تخصّ المطلقات المثبتة للخُمْس في المعدن</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جمعٌ من فقهائنا</w:t>
      </w:r>
      <w:r>
        <w:rPr>
          <w:rStyle w:val="FootnoteAnchor"/>
          <w:rtl w:val="true"/>
        </w:rPr>
        <w:footnoteReference w:id="1075"/>
      </w:r>
      <w:r>
        <w:rPr>
          <w:rFonts w:ascii="Amiri" w:hAnsi="Amiri" w:eastAsia="Amiri" w:cs="Amiri"/>
          <w:color w:val="111111"/>
          <w:sz w:val="28"/>
          <w:sz w:val="28"/>
          <w:szCs w:val="28"/>
          <w:rtl w:val="true"/>
          <w:lang w:bidi="ar-SA"/>
        </w:rPr>
        <w:t>إلى عدم اعتبار النصاب للعمومات والإجماعات المنقولة</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لتخصيص العمومات بالصحيح</w:t>
      </w:r>
      <w:r>
        <w:rPr>
          <w:rStyle w:val="FootnoteAnchor"/>
          <w:rtl w:val="true"/>
        </w:rPr>
        <w:footnoteReference w:id="1077"/>
      </w:r>
      <w:r>
        <w:rPr>
          <w:rFonts w:ascii="Amiri" w:hAnsi="Amiri" w:eastAsia="Amiri" w:cs="Amiri"/>
          <w:color w:val="111111"/>
          <w:sz w:val="28"/>
          <w:sz w:val="28"/>
          <w:szCs w:val="28"/>
          <w:rtl w:val="true"/>
          <w:lang w:bidi="ar-SA"/>
        </w:rPr>
        <w:t>المعتبر المنجبر بفتوى مشهورٍ من الأصحاب، وبالأصل، ولضعف الإجماع المنقول بمصير الأكثر</w:t>
      </w:r>
      <w:r>
        <w:rPr>
          <w:rStyle w:val="FootnoteAnchor"/>
          <w:rtl w:val="true"/>
        </w:rPr>
        <w:footnoteReference w:id="1078"/>
      </w:r>
      <w:r>
        <w:rPr>
          <w:rFonts w:ascii="Amiri" w:hAnsi="Amiri" w:eastAsia="Amiri" w:cs="Amiri"/>
          <w:color w:val="111111"/>
          <w:sz w:val="28"/>
          <w:sz w:val="28"/>
          <w:szCs w:val="28"/>
          <w:rtl w:val="true"/>
          <w:lang w:bidi="ar-SA"/>
        </w:rPr>
        <w:t>إلى خلافه، وعدول ناقله عن مضمونه في كتابٍ آخَر</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اعتبار النصاب فالاعتبار ببلوغ عينه أو قيمته أوّل نصاب الزكاة من مائتي درهمٍ أو عشرين ديناراً؛ للصحيح المتقدّم</w:t>
      </w:r>
      <w:r>
        <w:rPr>
          <w:rStyle w:val="FootnoteAnchor"/>
          <w:rtl w:val="true"/>
        </w:rPr>
        <w:footnoteReference w:id="1080"/>
      </w:r>
      <w:r>
        <w:rPr>
          <w:rFonts w:ascii="Amiri" w:hAnsi="Amiri" w:eastAsia="Amiri" w:cs="Amiri"/>
          <w:color w:val="111111"/>
          <w:sz w:val="28"/>
          <w:sz w:val="28"/>
          <w:szCs w:val="28"/>
          <w:rtl w:val="true"/>
          <w:lang w:bidi="ar-SA"/>
        </w:rPr>
        <w:t>الظاهر في إرادة القيمة لا العين؛ لعدم اختصاص المعدن بالذهب خاصّةً اتّفاقاً، والظاهر إرادة المثال من ذكر الدينار؛ لتقارب قيمة نصابه لنصاب الدراهم، كما يشهد به سياق الأخبار الأُخَر، وفهم مشهور من الأصحاب وإن كان الاقتصار في بلوغ القيمة أو العين على عشرين ديناراً هو الأحوط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وذهب الحلبي إلى أنّ النصاب دينار</w:t>
      </w:r>
      <w:r>
        <w:rPr>
          <w:rStyle w:val="FootnoteAnchor"/>
          <w:rtl w:val="true"/>
        </w:rPr>
        <w:footnoteReference w:id="1081"/>
      </w:r>
      <w:r>
        <w:rPr>
          <w:rFonts w:ascii="Amiri" w:hAnsi="Amiri" w:eastAsia="Amiri" w:cs="Amiri"/>
          <w:color w:val="111111"/>
          <w:sz w:val="28"/>
          <w:sz w:val="28"/>
          <w:szCs w:val="28"/>
          <w:rtl w:val="true"/>
          <w:lang w:bidi="ar-SA"/>
        </w:rPr>
        <w:t xml:space="preserve">وهو مرويّ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ضعيفة، والركون إليها في مقابلة ما ذكرناه 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حصول النصاب دفعةً، بل يكفي التدريج ولو طال زمان الحصول ووقع الفاصل الطويل مع الإعراض وبدونه؛ 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يعتبر اتّحاد المعدن، بل لو بلغ النصاب من معادن متعدّدة وجب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قويّاً اشتراط اتّحاد نوع المعدن، واشتراط عدم الفاصل المعتدّ به، أو عدم الإعراض في أثناء الفواصل، ولكنّ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يُجزئ دفع خُمْس تراب المعدن مع العلم باختلاف الجوهر، وكذا مع 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العلم بالتساوي يحتمل الإجزاء؛ 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عدمه؛ لانصراف الأدلّة إلى وجوب الإخراج من الجوهر نفسه بعد تصفيته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 معدناً مطروحاً، فلا خُمْس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وجوب الخُمس بين أن يكون المعدن مملوكاً لأهله كما إذا كان في أرضٍ مملوكةٍ، وبين أن يكون مباحاً وقد حازه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الخُمْس على الشركاء حتّى تبلغ حصّة كلّ شريكٍ نصاباً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w:t>
      </w:r>
    </w:p>
    <w:p>
      <w:pPr>
        <w:pStyle w:val="BookText"/>
        <w:rPr/>
      </w:pPr>
      <w:r>
        <w:rPr>
          <w:rFonts w:ascii="Amiri" w:hAnsi="Amiri" w:eastAsia="Amiri" w:cs="Amiri"/>
          <w:color w:val="111111"/>
          <w:sz w:val="28"/>
          <w:sz w:val="28"/>
          <w:szCs w:val="28"/>
          <w:rtl w:val="true"/>
          <w:lang w:bidi="ar-SA"/>
        </w:rPr>
        <w:t>ويجب فيه الخمس بالنصّ والإجماع بقسميه</w:t>
      </w:r>
      <w:r>
        <w:rPr>
          <w:rStyle w:val="FootnoteAnchor"/>
          <w:rtl w:val="true"/>
        </w:rPr>
        <w:footnoteReference w:id="1083"/>
      </w:r>
      <w:r>
        <w:rPr>
          <w:rFonts w:ascii="Amiri" w:hAnsi="Amiri" w:eastAsia="Amiri" w:cs="Amiri"/>
          <w:color w:val="111111"/>
          <w:sz w:val="28"/>
          <w:sz w:val="28"/>
          <w:szCs w:val="28"/>
          <w:rtl w:val="true"/>
          <w:lang w:bidi="ar-SA"/>
        </w:rPr>
        <w:t>والكتاب</w:t>
      </w:r>
      <w:r>
        <w:rPr>
          <w:rStyle w:val="FootnoteAnchor"/>
          <w:rtl w:val="true"/>
        </w:rPr>
        <w:footnoteReference w:id="1084"/>
      </w:r>
      <w:r>
        <w:rPr>
          <w:rFonts w:ascii="Amiri" w:hAnsi="Amiri" w:eastAsia="Amiri" w:cs="Amiri"/>
          <w:color w:val="111111"/>
          <w:sz w:val="28"/>
          <w:sz w:val="28"/>
          <w:szCs w:val="28"/>
          <w:rtl w:val="true"/>
          <w:lang w:bidi="ar-SA"/>
        </w:rPr>
        <w:t>بناءً على شمول الغنيمة لكلّ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فيه حتّى يبلغ عينه أو قيمته مائتي درهم أو عشرين ديناراً؛ للإجماع المنقول</w:t>
      </w:r>
      <w:r>
        <w:rPr>
          <w:rStyle w:val="FootnoteAnchor"/>
          <w:rtl w:val="true"/>
        </w:rPr>
        <w:footnoteReference w:id="1085"/>
      </w:r>
      <w:r>
        <w:rPr>
          <w:rFonts w:ascii="Amiri" w:hAnsi="Amiri" w:eastAsia="Amiri" w:cs="Amiri"/>
          <w:color w:val="111111"/>
          <w:sz w:val="28"/>
          <w:sz w:val="28"/>
          <w:szCs w:val="28"/>
          <w:rtl w:val="true"/>
          <w:lang w:bidi="ar-SA"/>
        </w:rPr>
        <w:t>،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يجب فيه الخمس من الكنز؟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تجب الزكاة في مثله ففيه الخُمْس</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 بيان المقدار لا النوع، كما فهمه الأصحاب، وقضت به عمومات أخبار الباب، </w:t>
      </w:r>
    </w:p>
    <w:p>
      <w:pPr>
        <w:pStyle w:val="BookText"/>
        <w:rPr/>
      </w:pPr>
      <w:r>
        <w:rPr>
          <w:rFonts w:ascii="Amiri" w:hAnsi="Amiri" w:eastAsia="Amiri" w:cs="Amiri"/>
          <w:color w:val="111111"/>
          <w:sz w:val="28"/>
          <w:sz w:val="28"/>
          <w:szCs w:val="28"/>
          <w:rtl w:val="true"/>
          <w:lang w:bidi="ar-SA"/>
        </w:rPr>
        <w:t>بل الظاهر عدم الخلاف في وجوبه في غير الدراهم والدنانير من فضّةٍ وذهبٍ غير مسكوكين ونحاس وصفر وآنية وجواهر وغير ذلك، فحمله على إرادة بيان المقدار أولى من حمله على إرادة بيان النوع، وارتكاب التخصيص؛ لتأييد ذلك بفهم الفقهاء وإشعار سياق الأخبار، وتصريح المرسل</w:t>
      </w:r>
      <w:r>
        <w:rPr>
          <w:rStyle w:val="FootnoteAnchor"/>
          <w:rtl w:val="true"/>
        </w:rPr>
        <w:footnoteReference w:id="1087"/>
      </w:r>
      <w:r>
        <w:rPr>
          <w:rFonts w:ascii="IRNazanin" w:hAnsi="IRNazanin" w:eastAsia="IRNazanin"/>
          <w:color w:val="111111"/>
          <w:sz w:val="28"/>
          <w:sz w:val="28"/>
          <w:szCs w:val="28"/>
          <w:rtl w:val="true"/>
          <w:lang w:bidi="fa-IR"/>
        </w:rPr>
        <w:t>به؛ لتضمّنه السؤال عن المقدار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خصّ النصاب بالعشرين ديناراً أراد التمثيل؛ لعدم وجود دليل على الحصر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المعتبر هو النصاب الأوّل، ويجب بما بعده الخُمْس قلّ أو كثر، ولا يعتبر فيه نصابٌ ثانٍ بحيث لو لم يبلغه لم يجب فيه شيء كالزكاة؛ لعمومات الأدلّة وخصوصاتها الواردة في الكنز</w:t>
      </w:r>
      <w:r>
        <w:rPr>
          <w:rStyle w:val="FootnoteAnchor"/>
          <w:rtl w:val="true"/>
        </w:rPr>
        <w:footnoteReference w:id="1088"/>
      </w:r>
      <w:r>
        <w:rPr>
          <w:rFonts w:ascii="Amiri" w:hAnsi="Amiri" w:eastAsia="Amiri" w:cs="Amiri"/>
          <w:color w:val="111111"/>
          <w:sz w:val="28"/>
          <w:sz w:val="28"/>
          <w:szCs w:val="28"/>
          <w:rtl w:val="true"/>
          <w:lang w:bidi="ar-SA"/>
        </w:rPr>
        <w:t>، ولا يصلح الصحيح المتقدّم</w:t>
      </w:r>
      <w:r>
        <w:rPr>
          <w:rStyle w:val="FootnoteAnchor"/>
          <w:rtl w:val="true"/>
        </w:rPr>
        <w:footnoteReference w:id="1089"/>
      </w:r>
      <w:r>
        <w:rPr>
          <w:rFonts w:ascii="Amiri" w:hAnsi="Amiri" w:eastAsia="Amiri" w:cs="Amiri"/>
          <w:color w:val="111111"/>
          <w:sz w:val="28"/>
          <w:sz w:val="28"/>
          <w:szCs w:val="28"/>
          <w:rtl w:val="true"/>
          <w:lang w:bidi="ar-SA"/>
        </w:rPr>
        <w:t>لتخصيصها إلّا بالمفهوم الضعيف الذي لا قابليّة له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إخراج الخُمْس بعد إخراج المُؤن والمصارف على استخراجه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والكنز هو المال المذخور تحت الأرض لنفسه أو لفعل فاعلٍ مطلقاً، فلو كان فوقها مطروحاً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قبل ذلك مذخوراً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الريح أو السيل، أو في بناءٍ أو جدارٍ أو شجرةٍ أو خباءٍ من بيوتٍ أو خشبٍ أو تحت حطبٍ، لم يكن من 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الكنز بين وجدانه في أرض الحربيّين المملوكة لهم أو غير المملوكة، وبين وجدانه في أرض المسلمين المباحة أو المملوكة لهم سابقاً فخربت وباد أهلها أو ذهبوا عنها، أو المملوكة لهم بالفعل ولكنّهم لم يدّعوها، وبين كونه في غير أرض الحربيّين والمسلمين معاً، وبين كونه عليه أثر الإسلام أو لم يكن عليه ذلك، فإنّه في ذلك كلّه يجري عليه حكم الكنز؛ لعموم دليله، ولعدم انصراف أدلّة اللقطة إليه؛ لأنّها المال الذاهب من غير شعورٍ، ولأصالة إباحة التصرّف والسلطان، وهو معنى الملك، إلّا أنّ الأحوط فيما عليه أثر الإسلام وكان في أرض المسلمين أو 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حكم اللقطة عليه، كما ذهب إليه الشيخ رحمه الله</w:t>
      </w:r>
      <w:r>
        <w:rPr>
          <w:rStyle w:val="FootnoteAnchor"/>
          <w:rtl w:val="true"/>
        </w:rPr>
        <w:footnoteReference w:id="1090"/>
      </w:r>
      <w:r>
        <w:rPr>
          <w:rFonts w:ascii="Amiri" w:hAnsi="Amiri" w:eastAsia="Amiri" w:cs="Amiri"/>
          <w:color w:val="111111"/>
          <w:sz w:val="28"/>
          <w:sz w:val="28"/>
          <w:szCs w:val="28"/>
          <w:rtl w:val="true"/>
          <w:lang w:bidi="ar-SA"/>
        </w:rPr>
        <w:t>لظهور سكّة الإسلام في إجراء يد المسلم سابقاً عليه، ولقوّة احتمال أنّ الأصل المنع من التصرّف حتّى يقوم دليل، ولرواية محمّد بن قيس</w:t>
      </w:r>
      <w:r>
        <w:rPr>
          <w:rStyle w:val="FootnoteAnchor"/>
          <w:rtl w:val="true"/>
        </w:rPr>
        <w:footnoteReference w:id="1091"/>
      </w:r>
      <w:r>
        <w:rPr>
          <w:rFonts w:ascii="Amiri" w:hAnsi="Amiri" w:eastAsia="Amiri" w:cs="Amiri"/>
          <w:color w:val="111111"/>
          <w:sz w:val="28"/>
          <w:sz w:val="28"/>
          <w:szCs w:val="28"/>
          <w:rtl w:val="true"/>
          <w:lang w:bidi="ar-SA"/>
        </w:rPr>
        <w:t>، وإن كان الأوّل أقوى؛ لضعف هذه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ما وُجد في جوف حيوانٍ مباح قد مُلك بالصيد وشبهه، فإنّه لواجده، والأحوط إعطاء الخمس منه؛ لدخوله في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أُخذ الحيوان من يد مسلمٍ ولم يعلم سبق ما في بطنه على سلطان يده، عرّفه المالكَ السابق، فإن عرفه كان له إن اتّحد، وإن تعدّدوا كان لهم موزّعاً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تعاقبت أيديهم، احتُمل الوجهان والحكم بكونه للأخير منهم وجه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بسبق ما في بطنه على سلطان يده ولم يعلم منه نيّة الحيازة، مَلَكه واجده  وجرى 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تعريف القابض الأوّل مع الشكّ في نيّة حيازته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وُجد في بطن حيوانٍ مملوك بالأصل فيجب فيه التعريف للبائع الأخير، سواء كان عليه أثر الإسلام أم لا، فإن عرفه فهو له، وإلّا مَلَكه المشتري، وعليه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 البائعون عرّفهم جميعاً على الأظهر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عرّفه البائع</w:t>
      </w:r>
      <w:r>
        <w:rPr>
          <w:rFonts w:eastAsia="Amiri" w:cs="Amiri" w:ascii="Amiri" w:hAnsi="Amiri"/>
          <w:color w:val="111111"/>
          <w:sz w:val="28"/>
          <w:szCs w:val="28"/>
          <w:rtl w:val="true"/>
          <w:lang w:bidi="ar-SA"/>
        </w:rPr>
        <w:t>»</w:t>
      </w:r>
      <w:r>
        <w:rPr>
          <w:rStyle w:val="FootnoteAnchor"/>
          <w:rtl w:val="true"/>
        </w:rPr>
        <w:footnoteReference w:id="1092"/>
      </w:r>
      <w:r>
        <w:rPr>
          <w:rFonts w:ascii="Amiri" w:hAnsi="Amiri" w:eastAsia="Amiri" w:cs="Amiri"/>
          <w:color w:val="111111"/>
          <w:sz w:val="28"/>
          <w:sz w:val="28"/>
          <w:szCs w:val="28"/>
          <w:rtl w:val="true"/>
          <w:lang w:bidi="ar-SA"/>
        </w:rPr>
        <w:t>وظاهره الاكتفاء بالبائع الأخير، والأصل يقضي به أيضاً، لكنّا لا نقول به؛ لقوّة دليل وجوب تعريف المُلّاك السابقين سيّما فيما عليه أثر الإسلام، ولا يجري حكم اللقطة على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 الأصحاب أنّ الخُمْس في هذه كالخُمْس في الكنز</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دليل عليه، والظاهر أنّه كخُمْس الغنائم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الغوص</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فيه الخُمْس؛ لعموم الكتاب</w:t>
      </w:r>
      <w:r>
        <w:rPr>
          <w:rStyle w:val="FootnoteAnchor"/>
          <w:rtl w:val="true"/>
        </w:rPr>
        <w:footnoteReference w:id="1094"/>
      </w:r>
      <w:r>
        <w:rPr>
          <w:rFonts w:ascii="Amiri" w:hAnsi="Amiri" w:eastAsia="Amiri" w:cs="Amiri"/>
          <w:color w:val="111111"/>
          <w:sz w:val="28"/>
          <w:sz w:val="28"/>
          <w:szCs w:val="28"/>
          <w:rtl w:val="true"/>
          <w:lang w:bidi="ar-SA"/>
        </w:rPr>
        <w:t>والسنة</w:t>
      </w:r>
      <w:r>
        <w:rPr>
          <w:rStyle w:val="FootnoteAnchor"/>
          <w:rtl w:val="true"/>
        </w:rPr>
        <w:footnoteReference w:id="1095"/>
      </w:r>
      <w:r>
        <w:rPr>
          <w:rFonts w:ascii="Amiri" w:hAnsi="Amiri" w:eastAsia="Amiri" w:cs="Amiri"/>
          <w:color w:val="111111"/>
          <w:sz w:val="28"/>
          <w:sz w:val="28"/>
          <w:szCs w:val="28"/>
          <w:rtl w:val="true"/>
          <w:lang w:bidi="ar-SA"/>
        </w:rPr>
        <w:t>، وخصوص الأخبار المستفيضة الدالّة على أنّ الخُمْس من خمسة أشياء، وعدّ منها الغوص</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في 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يخرج من المعادن والبحر، والغنيمة، والحلال المختلط بالحرام إذا لم يعرف صاحبه، والكنوز الخُمْسُ</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العنبر وغوص اللؤلؤ،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الخُمْس</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بما يخرج من البحر هو الغوص، بقرينة فهم الأصحاب وباقي أخبار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في الغوص حتّى يبلغ نصابه ديناراً؛ للاتّفاق على عدم وجوبه في الأقلّ من ذلك، ولفتوى المشهور بتحديده بذلك، وكذا الإجماع المنقول</w:t>
      </w:r>
      <w:r>
        <w:rPr>
          <w:rStyle w:val="FootnoteAnchor"/>
          <w:rtl w:val="true"/>
        </w:rPr>
        <w:footnoteReference w:id="1099"/>
      </w:r>
      <w:r>
        <w:rPr>
          <w:rFonts w:ascii="Amiri" w:hAnsi="Amiri" w:eastAsia="Amiri" w:cs="Amiri"/>
          <w:color w:val="111111"/>
          <w:sz w:val="28"/>
          <w:sz w:val="28"/>
          <w:szCs w:val="28"/>
          <w:rtl w:val="true"/>
          <w:lang w:bidi="ar-SA"/>
        </w:rPr>
        <w:t>، وكذا العمومات الشاملة للغوص مطلقاً، خرج منها ما دون الدينار وبقي الباقي، وكذا المرسل المسؤول فيه عن حكم الغوص</w:t>
      </w:r>
      <w:r>
        <w:rPr>
          <w:rStyle w:val="FootnoteAnchor"/>
          <w:rtl w:val="true"/>
        </w:rPr>
        <w:footnoteReference w:id="1100"/>
      </w:r>
      <w:r>
        <w:rPr>
          <w:rFonts w:ascii="Amiri" w:hAnsi="Amiri" w:eastAsia="Amiri" w:cs="Amiri"/>
          <w:color w:val="111111"/>
          <w:sz w:val="28"/>
          <w:sz w:val="28"/>
          <w:szCs w:val="28"/>
          <w:rtl w:val="true"/>
          <w:lang w:bidi="ar-SA"/>
        </w:rPr>
        <w:t>المنجبر بفتوى المشهور وعمل الجمهور، فالقول بتحديد النصاب بعشرين ديناراً</w:t>
      </w:r>
      <w:r>
        <w:rPr>
          <w:rStyle w:val="FootnoteAnchor"/>
          <w:rtl w:val="true"/>
        </w:rPr>
        <w:footnoteReference w:id="1101"/>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الخُمْس إلّا بعد إخراج المصارف والمُؤن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والإخراج في الدفعات المتعدّدة كالإخراج في الدفعة الواحدة، تواصلت الدفعات أم انفصلت وإخراج الأنواع المختلفة بمنزلة إخراج نوعٍ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لا يخرج بالغوص بأن خرج لنفسه أو بآلات من حيوان كان كالسمك أو غير حيوانٍ لا خُمس فيه، والأحوط إخراج خُمسه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خرج الحيوان بالغوص، قوي وجوب إخراج الخُمْس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يختصّ العنبر بوجوب إخراج خُمْسه سواء خرج بالغوص أم بغيره؛ للإجماع المنقول</w:t>
      </w:r>
      <w:r>
        <w:rPr>
          <w:rStyle w:val="FootnoteAnchor"/>
          <w:rtl w:val="true"/>
        </w:rPr>
        <w:footnoteReference w:id="1102"/>
      </w:r>
      <w:r>
        <w:rPr>
          <w:rFonts w:ascii="IRNazanin" w:hAnsi="IRNazanin" w:eastAsia="IRNazanin"/>
          <w:color w:val="111111"/>
          <w:sz w:val="28"/>
          <w:sz w:val="28"/>
          <w:szCs w:val="28"/>
          <w:rtl w:val="true"/>
          <w:lang w:bidi="fa-IR"/>
        </w:rPr>
        <w:t>والخبر</w:t>
      </w:r>
      <w:r>
        <w:rPr>
          <w:rStyle w:val="FootnoteAnchor"/>
          <w:rtl w:val="true"/>
        </w:rPr>
        <w:footnoteReference w:id="1103"/>
      </w:r>
      <w:r>
        <w:rPr>
          <w:rFonts w:ascii="Amiri" w:hAnsi="Amiri" w:eastAsia="Amiri" w:cs="Amiri"/>
          <w:color w:val="111111"/>
          <w:sz w:val="28"/>
          <w:sz w:val="28"/>
          <w:szCs w:val="28"/>
          <w:rtl w:val="true"/>
          <w:lang w:bidi="ar-SA"/>
        </w:rPr>
        <w:t>الدالّ على ذلك</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والمدار فيه على ما يُسمّى عنبراً عرفاً،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روث دابّةٍ بحريّة،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ينبع من عين،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جماجم تخرج من عينٍ في البحر أكبرها وزنها ألف مثقال،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نبات في البحر،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يقذفه بعض دوابّ البحر لسمّيته بعد أن يأكله فيطفو على الماء فيقذفه إلى الساحل، أو قلنا غير ذلك، فإنّ الصدق العرفي يرفع إجمال أصله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يعتبر فيه نصاب الغوص أو نصاب المعدن، أو لا يعتبر فيه نصاب؟ وجوه، أقواها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والأنهار الكبار حكمها في الغوص حكم البحر دون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والخُمْس على الغوّاص إن كان أصيلاً، وإلّا فعلى المستأجر إن كان الغوّاص أجيراً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غاص على معدنٍ غلب عليه حكم المعدن من النصاب وغيره على الأظهر، والاحتياط  غير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غاص على معدنٍ وغيره وزّع المصارف عليهما بنسبة عددهما لا بنسبة قدرهما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وصيد البحر من المكاسب لا من الغوص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فيما إذا كان على المأخوذ بالغوص سكّة الإسلام من النقدين إجراء حكم اللقطة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والمال المُعرَض عنه في البحر لو أُخرج بالغوص كان لآخذه، وفيه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الحلال المختلط بالحرام</w:t>
      </w:r>
    </w:p>
    <w:p>
      <w:pPr>
        <w:pStyle w:val="BookText"/>
        <w:rPr/>
      </w:pPr>
      <w:r>
        <w:rPr>
          <w:rFonts w:ascii="Amiri" w:hAnsi="Amiri" w:eastAsia="Amiri" w:cs="Amiri"/>
          <w:color w:val="111111"/>
          <w:sz w:val="28"/>
          <w:sz w:val="28"/>
          <w:szCs w:val="28"/>
          <w:rtl w:val="true"/>
          <w:lang w:bidi="ar-SA"/>
        </w:rPr>
        <w:t>وتفصيل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الحرام إن تميّز وجب إرجاعه لصاحبه إن علم بنفسه، وإن اشتبه في محصورين لزم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استخراج المالك بالقرعة، ويحتمل صيرورته كمجهول المالك، وهُما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اشتبه في غير محصورٍ، صار حكمه حكم مجهول المالك، فإن اختلط وكان اختلاطه اختلاطَ مزجٍ كدبس وعسل مع تعيين المختلط، كان حكمُه حكمَ المتميّز، إلّا أنّهما يكونان شريكين، ويتولّى الحاكم القسمةَ على الأحوط فيما جهل صاحبه، فإن علم القدر فلا كلام، وإن جهل قدر المختلط دفع الناقص؛ للأصل، والاحتياط يقضي بدفع الزائد، والصلح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إخراج الخُمْس مع جهل القدر والصاحب هنا بعيد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اختلط اختلاطَ اشتباهٍ، فالأصل هنا يقضي بالرجوع إلى ما تقدّم من القواعد مع علم المالك وجهله، فيجب إرجاعه لمالكه مع العلم والتصدّق به مع الجهل بعد الصلح مع المالك المعلوم أو مع الحاكم عند جهل المالك عن المشتبه وبعد إفرازه بالقسمة، إلّا أنّه ورد في الأخبار</w:t>
      </w:r>
      <w:r>
        <w:rPr>
          <w:rStyle w:val="FootnoteAnchor"/>
          <w:rtl w:val="true"/>
        </w:rPr>
        <w:footnoteReference w:id="1104"/>
      </w:r>
      <w:r>
        <w:rPr>
          <w:rFonts w:ascii="Amiri" w:hAnsi="Amiri" w:eastAsia="Amiri" w:cs="Amiri"/>
          <w:color w:val="111111"/>
          <w:sz w:val="28"/>
          <w:sz w:val="28"/>
          <w:szCs w:val="28"/>
          <w:rtl w:val="true"/>
          <w:lang w:bidi="ar-SA"/>
        </w:rPr>
        <w:t>وأفتى به مشهور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المختلط المشتبه إذا لم يعلم صاحبه ولا قدره مطلقاً كان تحليله إخراج خُمْسه للسادات، ومصرفه مصرف باقي الأخماس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والقول به متعيّن؛ لظهور لفظ الخُمْس في ذلك في الأخبار الآمرة بإخراجه وكلام الأصحاب، ولفتوى المشهور، والإجماع المنقول</w:t>
      </w:r>
      <w:r>
        <w:rPr>
          <w:rStyle w:val="FootnoteAnchor"/>
          <w:rtl w:val="true"/>
        </w:rPr>
        <w:footnoteReference w:id="1105"/>
      </w:r>
      <w:r>
        <w:rPr>
          <w:rFonts w:ascii="Amiri" w:hAnsi="Amiri" w:eastAsia="Amiri" w:cs="Amiri"/>
          <w:color w:val="111111"/>
          <w:sz w:val="28"/>
          <w:sz w:val="28"/>
          <w:szCs w:val="28"/>
          <w:rtl w:val="true"/>
          <w:lang w:bidi="ar-SA"/>
        </w:rPr>
        <w:t>، فلا ينافيه الأمر بالتصدّق بالخُمْس في الرواية</w:t>
      </w:r>
      <w:r>
        <w:rPr>
          <w:rStyle w:val="FootnoteAnchor"/>
          <w:rtl w:val="true"/>
        </w:rPr>
        <w:footnoteReference w:id="1106"/>
      </w:r>
      <w:r>
        <w:rPr>
          <w:rFonts w:ascii="Amiri" w:hAnsi="Amiri" w:eastAsia="Amiri" w:cs="Amiri"/>
          <w:color w:val="111111"/>
          <w:sz w:val="28"/>
          <w:sz w:val="28"/>
          <w:szCs w:val="28"/>
          <w:rtl w:val="true"/>
          <w:lang w:bidi="ar-SA"/>
        </w:rPr>
        <w:t>لقوّة احتمال إرادة الإخراج من لفظ التصدّق، كما تُشعر به الأخبار الأُخَر</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تعالى رضي من الأشياء بالخُمْس</w:t>
      </w:r>
      <w:r>
        <w:rPr>
          <w:rFonts w:eastAsia="IRNazanin" w:cs="IRNazanin"/>
          <w:color w:val="111111"/>
          <w:sz w:val="28"/>
          <w:szCs w:val="28"/>
          <w:rtl w:val="true"/>
          <w:lang w:bidi="fa-IR"/>
        </w:rPr>
        <w:t xml:space="preserve">» </w:t>
      </w:r>
      <w:r>
        <w:rPr>
          <w:rStyle w:val="FootnoteAnchor"/>
          <w:rtl w:val="true"/>
        </w:rPr>
        <w:footnoteReference w:id="1108"/>
      </w:r>
      <w:r>
        <w:rPr>
          <w:rFonts w:ascii="Amiri" w:hAnsi="Amiri" w:eastAsia="Amiri" w:cs="Amiri"/>
          <w:color w:val="111111"/>
          <w:sz w:val="28"/>
          <w:sz w:val="28"/>
          <w:szCs w:val="28"/>
          <w:rtl w:val="true"/>
          <w:lang w:bidi="ar-SA"/>
        </w:rPr>
        <w:t>إشعار بإرادة الخُمس المصطلح، وكذا احتمال إرادة الخُمْس من لفظه؛ لإطلاقه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لنا مندوحة عن ارتكاب هذين الاحتمالين؛ لقوّة المعارض لحمل لفظ التصدّق على ظاهره، فيجب صرفه عن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الاحتياط اللازم لفراغ الذمّة بعد شغلها في الإخراج، فإنّ إيصاله للذرّيّة العلويّة  مفرّغ للذمّة على كلّ حال؛ لجواز دفع غير الزكاة المفروضة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الحكم مخالفاً للأصل وجب الاقتصار في وجوب إخراج الخُمْس، على غير معلوم القدر والصاحب مطلقاً، فلو علم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 أقلّ من الخُمْس، أو أنّه أزيد فيه، أو أنّه بقدره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علم صاحبه ولم يعلم قدره، وجب الرجوع للقواعد في المجهول المالك من وجوب التصدّق والصلح في معلومه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وجوب إخراج الخُمْس في معلوم الزيادة والتصدّق بالمتيقّن من الزائد ضعيف، كاحتمال وجوب دفع الخُمْس لمعلوم الصاحب إذا جهل قدره، فإنّه لا يخفى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التصدّق أو إخراج الخُمْس فظهر الصاحب فهل يضمن أم لا؟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الضمان؛ لظهور الأمر في الأخبار بنفيه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الذمّي إذا اشتراها من مسلم مطلقاً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وفاقاً للمشهور والإجماع المنقول</w:t>
      </w:r>
      <w:r>
        <w:rPr>
          <w:rStyle w:val="FootnoteAnchor"/>
          <w:rtl w:val="true"/>
        </w:rPr>
        <w:footnoteReference w:id="1109"/>
      </w:r>
      <w:r>
        <w:rPr>
          <w:rFonts w:ascii="Amiri" w:hAnsi="Amiri" w:eastAsia="Amiri" w:cs="Amiri"/>
          <w:color w:val="111111"/>
          <w:sz w:val="28"/>
          <w:sz w:val="28"/>
          <w:szCs w:val="28"/>
          <w:rtl w:val="true"/>
          <w:lang w:bidi="ar-SA"/>
        </w:rPr>
        <w:t xml:space="preserve">، والصحيح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ذمّي اشترى من مسلمٍ أرضاً فإنّ عليه الخمس</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وظاهر الفتوى 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مصرفه كمصرف باقي الأخماس تختصّ به الذرّيّة العلويّة، والاحتياط يقضي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بالشراء ما ملك بجميع أنواع الاكتساب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الفتوى والرواية شامل لأرض الزراعة وغيرها من السكني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الأرض مشغولةً بغرسٍ وشبهه، قوي احتمال وجوب إخراج الخُمس مما كان  فيها، ولكن الأقوى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إخراج خُمسها أن تُقوَّم مشغولةً بأجرةٍ للمالك بما فيها من زرع أو شجر أو غيرهما، فيؤخذ خُمْس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تجب النيّة في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تولّي النيّة للإمام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أرباح التجارات</w:t>
      </w:r>
    </w:p>
    <w:p>
      <w:pPr>
        <w:pStyle w:val="BookText"/>
        <w:rPr/>
      </w:pPr>
      <w:r>
        <w:rPr>
          <w:rFonts w:ascii="Amiri" w:hAnsi="Amiri" w:eastAsia="Amiri" w:cs="Amiri"/>
          <w:color w:val="111111"/>
          <w:sz w:val="28"/>
          <w:sz w:val="28"/>
          <w:szCs w:val="28"/>
          <w:rtl w:val="true"/>
          <w:lang w:bidi="ar-SA"/>
        </w:rPr>
        <w:t>سواء كان بارتفاع القيمة، أو بحصول نماء وفوائد من مال التجارة والزراعات والصناعات وجميع أنواع الاكتسابات، كحيازة المباحات وشبهها وقلع المعادن والغوص وشبههما، و اُلحق بها فواضل الأقوات، وهو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وجوب الخُمْس في الأرباح والصنائع الإجماعُ المنقول</w:t>
      </w:r>
      <w:r>
        <w:rPr>
          <w:rStyle w:val="FootnoteAnchor"/>
          <w:rtl w:val="true"/>
        </w:rPr>
        <w:footnoteReference w:id="1111"/>
      </w:r>
      <w:r>
        <w:rPr>
          <w:rFonts w:ascii="IRNazanin" w:hAnsi="IRNazanin" w:eastAsia="IRNazanin"/>
          <w:color w:val="111111"/>
          <w:sz w:val="28"/>
          <w:sz w:val="28"/>
          <w:szCs w:val="28"/>
          <w:rtl w:val="true"/>
          <w:lang w:bidi="fa-IR"/>
        </w:rPr>
        <w:t>وفتوى المشهور، والأخبار</w:t>
      </w:r>
      <w:r>
        <w:rPr>
          <w:rStyle w:val="FootnoteAnchor"/>
          <w:rtl w:val="true"/>
        </w:rPr>
        <w:footnoteReference w:id="1112"/>
      </w:r>
      <w:r>
        <w:rPr>
          <w:rFonts w:ascii="Amiri" w:hAnsi="Amiri" w:eastAsia="Amiri" w:cs="Amiri"/>
          <w:color w:val="111111"/>
          <w:sz w:val="28"/>
          <w:sz w:val="28"/>
          <w:szCs w:val="28"/>
          <w:rtl w:val="true"/>
          <w:lang w:bidi="ar-SA"/>
        </w:rPr>
        <w:t>الخاصة المتكثّرة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ومصرف هذا النوع كمصرف باقي الأنواع</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خلافاً لمن خصّه بالإمام علیه السلام</w:t>
      </w:r>
      <w:r>
        <w:rPr>
          <w:rStyle w:val="FootnoteAnchor"/>
          <w:rtl w:val="true"/>
        </w:rPr>
        <w:footnoteReference w:id="1113"/>
      </w:r>
      <w:r>
        <w:rPr>
          <w:rFonts w:ascii="IRNazanin" w:hAnsi="IRNazanin" w:eastAsia="IRNazanin"/>
          <w:color w:val="111111"/>
          <w:sz w:val="28"/>
          <w:sz w:val="28"/>
          <w:szCs w:val="28"/>
          <w:rtl w:val="true"/>
          <w:lang w:bidi="fa-IR"/>
        </w:rPr>
        <w:t>لما ورد في الأخبار من تحليله من الأئمّة علیهم السّلام</w:t>
      </w:r>
      <w:r>
        <w:rPr>
          <w:rStyle w:val="FootnoteAnchor"/>
          <w:rtl w:val="true"/>
        </w:rPr>
        <w:footnoteReference w:id="1114"/>
      </w:r>
      <w:r>
        <w:rPr>
          <w:rFonts w:ascii="IRNazanin" w:hAnsi="IRNazanin" w:eastAsia="IRNazanin"/>
          <w:color w:val="111111"/>
          <w:sz w:val="28"/>
          <w:sz w:val="28"/>
          <w:szCs w:val="28"/>
          <w:rtl w:val="true"/>
          <w:lang w:bidi="fa-IR"/>
        </w:rPr>
        <w:t>، ولا يحلّون إلّا ما هو سهمهم، ولما ورد من إضافته إليه علیه السّلام بمثل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w:t>
      </w:r>
      <w:r>
        <w:rPr>
          <w:rStyle w:val="FootnoteAnchor"/>
          <w:rtl w:val="true"/>
        </w:rPr>
        <w:footnoteReference w:id="1115"/>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لي فيه الخمس</w:t>
      </w:r>
      <w:r>
        <w:rPr>
          <w:rFonts w:eastAsia="IRNazanin" w:cs="IRNazanin"/>
          <w:color w:val="111111"/>
          <w:sz w:val="28"/>
          <w:szCs w:val="28"/>
          <w:rtl w:val="true"/>
          <w:lang w:bidi="fa-IR"/>
        </w:rPr>
        <w:t>»</w:t>
      </w:r>
      <w:r>
        <w:rPr>
          <w:rStyle w:val="FootnoteAnchor"/>
          <w:rtl w:val="true"/>
        </w:rPr>
        <w:footnoteReference w:id="1116"/>
      </w:r>
      <w:r>
        <w:rPr>
          <w:rFonts w:ascii="Amiri" w:hAnsi="Amiri" w:eastAsia="Amiri" w:cs="Amiri"/>
          <w:color w:val="111111"/>
          <w:sz w:val="28"/>
          <w:sz w:val="28"/>
          <w:szCs w:val="28"/>
          <w:rtl w:val="true"/>
          <w:lang w:bidi="ar-SA"/>
        </w:rPr>
        <w:t xml:space="preserve">وقوله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امرئ غنم أو اكتسب الخُمْس ممّا </w:t>
      </w:r>
    </w:p>
    <w:p>
      <w:pPr>
        <w:pStyle w:val="BookText"/>
        <w:rPr/>
      </w:pPr>
      <w:r>
        <w:rPr>
          <w:rFonts w:ascii="IRNazanin" w:hAnsi="IRNazanin" w:eastAsia="IRNazanin"/>
          <w:color w:val="111111"/>
          <w:sz w:val="28"/>
          <w:sz w:val="28"/>
          <w:szCs w:val="28"/>
          <w:rtl w:val="true"/>
          <w:lang w:bidi="fa-IR"/>
        </w:rPr>
        <w:t>أصاب الفاطمة علیها السلام ولمن يلي أمرها من بعدها من ورثتها الحُجج على الناس</w:t>
      </w:r>
      <w:r>
        <w:rPr>
          <w:rFonts w:eastAsia="IRNazanin" w:cs="IRNazanin"/>
          <w:color w:val="111111"/>
          <w:sz w:val="28"/>
          <w:szCs w:val="28"/>
          <w:rtl w:val="true"/>
          <w:lang w:bidi="fa-IR"/>
        </w:rPr>
        <w:t>»</w:t>
      </w:r>
      <w:r>
        <w:rPr>
          <w:rStyle w:val="FootnoteAnchor"/>
          <w:rtl w:val="true"/>
        </w:rPr>
        <w:footnoteReference w:id="1117"/>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ضعيف؛ لعدم قوّة معارضة هذه الأخبار للأدلّة العامّة والخاصّة الواردة في الغنائم وغيرها</w:t>
      </w:r>
      <w:r>
        <w:rPr>
          <w:rStyle w:val="FootnoteAnchor"/>
          <w:rtl w:val="true"/>
        </w:rPr>
        <w:footnoteReference w:id="1118"/>
      </w:r>
      <w:r>
        <w:rPr>
          <w:rFonts w:ascii="IRNazanin" w:hAnsi="IRNazanin" w:eastAsia="IRNazanin"/>
          <w:color w:val="111111"/>
          <w:sz w:val="28"/>
          <w:sz w:val="28"/>
          <w:szCs w:val="28"/>
          <w:rtl w:val="true"/>
          <w:lang w:bidi="fa-IR"/>
        </w:rPr>
        <w:t>، الدالّة على شركة الذرّيّة العلويّة للإمام علیه السّلام في مصرف الخُمْس، وأنّه للأصناف المعدودة في الآية الشريفة</w:t>
      </w:r>
      <w:r>
        <w:rPr>
          <w:rStyle w:val="FootnoteAnchor"/>
          <w:rtl w:val="true"/>
        </w:rPr>
        <w:footnoteReference w:id="1119"/>
      </w:r>
      <w:r>
        <w:rPr>
          <w:rFonts w:ascii="Amiri" w:hAnsi="Amiri" w:eastAsia="Amiri" w:cs="Amiri"/>
          <w:color w:val="111111"/>
          <w:sz w:val="28"/>
          <w:sz w:val="28"/>
          <w:szCs w:val="28"/>
          <w:rtl w:val="true"/>
          <w:lang w:bidi="ar-SA"/>
        </w:rPr>
        <w:t xml:space="preserve">، ولعدم دلالة التحليل على الاختصاص؛ لجواز تحليلهم ما هو للغير من الحقوق العامّة للمصلحة؛ لأنّهم أولى بالمؤمنين من أنفسهم، كما ورد تحليلهم للخُمس من أصله في عدّة روايات أُخَر </w:t>
      </w:r>
      <w:r>
        <w:rPr>
          <w:rStyle w:val="FootnoteAnchor"/>
          <w:rtl w:val="true"/>
        </w:rPr>
        <w:footnoteReference w:id="1120"/>
      </w:r>
      <w:r>
        <w:rPr>
          <w:rFonts w:ascii="IRNazanin" w:hAnsi="IRNazanin" w:eastAsia="IRNazanin"/>
          <w:color w:val="111111"/>
          <w:sz w:val="28"/>
          <w:sz w:val="28"/>
          <w:szCs w:val="28"/>
          <w:rtl w:val="true"/>
          <w:lang w:bidi="fa-IR"/>
        </w:rPr>
        <w:t xml:space="preserve">، ولجواز اختصاص التحليل بحصّتهم خاصّةً أو بزمانهم علیهم السّلام على معنى تحليل كلّ إمامٍ حصّته ما دام باقياً موجوداً، كيف ولو جعلنا مصرف هذا النوع هو الإمام علیه السّلام وحده أو أخذنا بأخبار التحليل للزم الحيف والضرر على الذرّيّة العلويّة التي قد فرض الله تعالى لهم الخُمْس عوض الزكاة؛ لقلّة الخُمْس في غير الأرباح في جميع الأزمان، و لعدم دلالة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وشبهه على الاختصاص؛ لاحتمال إرادة بيان الولاية وجواز التصرّف وإيجاب الرجوع إليه في زمانه؛ لأنّه أعرف بمواقعه وأبصر بمواضعه، ولعدم القائل بمضمون الرواية الأخيرة من حيث اشتمالها على أنّه لفاطمة علیها السّلام أوّلاً، ومن حيث اشتمالها على الغنيمة مع الكسب، ولا قائل بذلك منّا، فيضعف الاعتماد عليها، وتُحمل على إرادة الحصر الإضافي، وأنّ ذكرهم علیهم السّلام إنّما كان للتغليب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ويعتبر في وجوب الخُمس في هذا النوع أن يفضل المال عن مؤونة السنة له ولعياله الواجبي النفقة وغيرهم ولأضيافه ولزياراته ولحجّه الواجب والمندوب ولنذوره وكفّاراته ولصدقاته وهداياه وصلاته وما يصانع به الظالم وما يؤخذ منه قهراً ولجميع مصارفه بما يناسب حاله، فلو أسرف حُسب عليه، ولو قتّر لم يحتسب 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ومهر التزويج وأُجرة المتمتّع بهنّ داخلان في المؤونة ما لم يكن فيه إسراف، وكذا الكتب العلميّة وآلات الصنعة ووفاء الديون الخالقيّة والمخلوقيّة وغيرها، كلّ ذلك للأخبار</w:t>
      </w:r>
      <w:r>
        <w:rPr>
          <w:rStyle w:val="FootnoteAnchor"/>
          <w:rtl w:val="true"/>
        </w:rPr>
        <w:footnoteReference w:id="1121"/>
      </w:r>
      <w:r>
        <w:rPr>
          <w:rFonts w:ascii="Amiri" w:hAnsi="Amiri" w:eastAsia="Amiri" w:cs="Amiri"/>
          <w:color w:val="111111"/>
          <w:sz w:val="28"/>
          <w:sz w:val="28"/>
          <w:szCs w:val="28"/>
          <w:rtl w:val="true"/>
          <w:lang w:bidi="ar-SA"/>
        </w:rPr>
        <w:t xml:space="preserve">وكلام </w:t>
      </w:r>
    </w:p>
    <w:p>
      <w:pPr>
        <w:pStyle w:val="BookText"/>
        <w:rPr/>
      </w:pPr>
      <w:r>
        <w:rPr>
          <w:rFonts w:ascii="Amiri" w:hAnsi="Amiri" w:eastAsia="Amiri" w:cs="Amiri"/>
          <w:color w:val="111111"/>
          <w:sz w:val="28"/>
          <w:sz w:val="28"/>
          <w:szCs w:val="28"/>
          <w:rtl w:val="true"/>
          <w:lang w:bidi="ar-SA"/>
        </w:rPr>
        <w:t>الأخيار وإن لم يكن فيها 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مال لا خُمْس فيه، ففي احتساب المؤونة منه أو ممّا فيه الخمس أو منهما  وجوه، أقواها الأخير، وأحوطها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دفع الخُمس في ابتداء السنة على الأقوى، خلافاً للحلّي فأوجب التأخير</w:t>
      </w:r>
      <w:r>
        <w:rPr>
          <w:rStyle w:val="FootnoteAnchor"/>
          <w:rtl w:val="true"/>
        </w:rPr>
        <w:footnoteReference w:id="1122"/>
      </w:r>
      <w:r>
        <w:rPr>
          <w:rFonts w:ascii="Amiri" w:hAnsi="Amiri" w:eastAsia="Amiri" w:cs="Amiri"/>
          <w:color w:val="111111"/>
          <w:sz w:val="28"/>
          <w:sz w:val="28"/>
          <w:szCs w:val="28"/>
          <w:rtl w:val="true"/>
          <w:lang w:bidi="ar-SA"/>
        </w:rPr>
        <w:t>، ويجوز التأخير احتياطاً للمؤونة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عنده تجارات متعدّدة، أخرجت المؤونة من جميع أرباحها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عنده المؤونة، لم يجز إخراج قيمتها من الأرباح إذا كانت في ملكه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باعها فأراد شراء المُؤن، فالأحوط شراؤها من أثمانها لا من الربح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ويقوى القول بجواز شرائها من الربح ومن أثمانها معاً، فيكون حكمه حكم مَن كان عنده مالٌ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ويحتسب مؤونة كلّ عامٍ من مبدأ ربحه، فلو تعدّدت الأرباح وتعاقبت، كان لكلٌّ حولٌ مستقلّ، والزمان المشترك بينهما توزّع المؤونة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أن يستثني مؤونة العام الأوّل من الربح الأوّل عند تمامه، ومؤونة تمام العام الثاني من الربح الثاني، وهكذا، فما بقي من الربح ولو الأخير عند تمام حوله تعلّق به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يجبر خسران تجارة بربح أُخرى، بل لا يجبر خسرانها بربحها ولو اتّحدت على  الأظهر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والأحوط إخراج خُمس الهديّة والصدقة؛ لعموم الأدلّة ولخصوص صحيحة عليّ بن مهزيار عن أبي جعفر علیه السّلام</w:t>
      </w:r>
      <w:r>
        <w:rPr>
          <w:rStyle w:val="FootnoteAnchor"/>
          <w:rtl w:val="true"/>
        </w:rPr>
        <w:footnoteReference w:id="1123"/>
      </w:r>
      <w:r>
        <w:rPr>
          <w:rFonts w:ascii="Amiri" w:hAnsi="Amiri" w:eastAsia="Amiri" w:cs="Amiri"/>
          <w:color w:val="111111"/>
          <w:sz w:val="28"/>
          <w:sz w:val="28"/>
          <w:szCs w:val="28"/>
          <w:rtl w:val="true"/>
          <w:lang w:bidi="ar-SA"/>
        </w:rPr>
        <w:t>، ولأنّها نوع من الاكتساب</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وأدنى منه في الاحتياط إخراجه من الميراث؛ لاحتمال شمول عموم الأدلّة له، وخصوص الرواية المتقدّمة</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 xml:space="preserve">. </w:t>
      </w:r>
      <w:bookmarkStart w:id="51" w:name="pg18788_478890"/>
    </w:p>
    <w:p>
      <w:pPr>
        <w:pStyle w:val="Heading3"/>
        <w:numPr>
          <w:ilvl w:val="2"/>
          <w:numId w:val="1"/>
        </w:numPr>
        <w:rPr/>
      </w:pPr>
      <w:bookmarkStart w:id="52" w:name="__RefHeading___Toc13286735_1280447820"/>
      <w:bookmarkStart w:id="53" w:name="_Toc17"/>
      <w:bookmarkEnd w:id="51"/>
      <w:bookmarkEnd w:id="52"/>
      <w:r>
        <w:rPr>
          <w:rtl w:val="true"/>
        </w:rPr>
        <w:t>بحث في قسمة الخمس</w:t>
      </w:r>
      <w:bookmarkEnd w:id="53"/>
    </w:p>
    <w:p>
      <w:pPr>
        <w:pStyle w:val="BookText"/>
        <w:rPr/>
      </w:pPr>
      <w:r>
        <w:rPr>
          <w:rFonts w:ascii="IRNazanin" w:hAnsi="IRNazanin" w:eastAsia="IRNazanin"/>
          <w:color w:val="111111"/>
          <w:sz w:val="28"/>
          <w:sz w:val="28"/>
          <w:szCs w:val="28"/>
          <w:rtl w:val="true"/>
          <w:lang w:bidi="fa-IR"/>
        </w:rPr>
        <w:t>وهو ينقسم إلى ستّة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الله تعالى، وسهم لرسوله صَلَّى اللَّهُ عَلَيْهِ وَ آلِهِ وَ سَلَّم، وسهم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الثلاثة أمرها إلى الإمام علیه السّلام، وهي راجعة إليه علیه السّلام بالوراثة والأصالة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وسهم لليتامى، وسهم  للمساكين، وسهم لابن السبيل، خلافاً لمن قسّمه خمسة أقسام</w:t>
      </w:r>
      <w:r>
        <w:rPr>
          <w:rStyle w:val="FootnoteAnchor"/>
          <w:rtl w:val="true"/>
        </w:rPr>
        <w:footnoteReference w:id="1125"/>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يجب البسط على الأصناف الثلاثة؛ للأصل، وفتوى المشهور بين المتأخّرين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ولقوله علیه السّلام في رواية أبي الحسن علیه السّلام،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كان صنف أكثر من صنفٍ كيف يصنع؟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إلى الإمام علیه السّلام، أرأيتَ رسول الله صَلَّى اللَّهُ عَلَيْهِ وَ آلِهِ وَ سَلَّم كيف صنع، إنّما كان يعطي على ما يرى، وكذلك الإمام علیه السّلام</w:t>
      </w:r>
      <w:r>
        <w:rPr>
          <w:rFonts w:eastAsia="IRNazanin" w:cs="IRNazanin"/>
          <w:color w:val="111111"/>
          <w:sz w:val="28"/>
          <w:szCs w:val="28"/>
          <w:rtl w:val="true"/>
          <w:lang w:bidi="fa-IR"/>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الآية</w:t>
      </w:r>
      <w:r>
        <w:rPr>
          <w:rStyle w:val="FootnoteAnchor"/>
          <w:rtl w:val="true"/>
        </w:rPr>
        <w:footnoteReference w:id="1127"/>
      </w:r>
      <w:r>
        <w:rPr>
          <w:rFonts w:ascii="Amiri" w:hAnsi="Amiri" w:eastAsia="Amiri" w:cs="Amiri"/>
          <w:color w:val="111111"/>
          <w:sz w:val="28"/>
          <w:sz w:val="28"/>
          <w:szCs w:val="28"/>
          <w:rtl w:val="true"/>
          <w:lang w:bidi="ar-SA"/>
        </w:rPr>
        <w:t>لبيان المصرف كما في الزكاة، ولأنّ الخُمْس زكاة في المعنى ولا يجب فيها  البسط فلا يجب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البسط؛ قضاءً لحقّ الآية، فإنّ اللام فيها للملك والاختصاص، والعطف بالواو يقتضي التشريك في الحكم، وأخذاً بالاحتياط، وليس في الرواية تصريح بنفي البسط، وإنّما فيها تصريح بنفي وجوب الاستيعاب لكلّ أفراد طائفةٍ، وهو لا كلام فيه، والعموم في الآية مصروف عن ظاهره ومراد به الجنس، كما عليه جمهور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عدم اعتبار العدالة في الأصناف المتقدّمة؛ لإطلاق الأدلّة من غير معارضٍ،  وعدم اعتبار الفقر في ابن السبيل؛ لإطلاق الدليل والإجماع المنقول</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يشترط فيه الحاجة في السفر على حسب حاله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ويعتبر الإيمان في جميع الأصناف؛ للشكّ في شمول الإطلاق لغير المؤمن، ولأنّه زكاة في المعنى ولا تُدفع لغير المؤمن، وللاحتياط اللازم في فراغ الذمّة، ولأنّ غير المؤمن محادٌّ الله تعالى، وهو منهيّ عن موادّته</w:t>
      </w:r>
      <w:r>
        <w:rPr>
          <w:rStyle w:val="FootnoteAnchor"/>
          <w:rtl w:val="true"/>
        </w:rPr>
        <w:footnoteReference w:id="1129"/>
      </w:r>
      <w:r>
        <w:rPr>
          <w:rFonts w:ascii="Amiri" w:hAnsi="Amiri" w:eastAsia="Amiri" w:cs="Amiri"/>
          <w:color w:val="111111"/>
          <w:sz w:val="28"/>
          <w:sz w:val="28"/>
          <w:szCs w:val="28"/>
          <w:rtl w:val="true"/>
          <w:lang w:bidi="ar-SA"/>
        </w:rPr>
        <w:t>، ودفع الخُمْس إليه موادّة وركون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ويعتبر الفقر في اليتيم، وفاقاً للمشهور؛ لأنّ الخُمْس زكاة في المعنى، وشرطها الفقر، ولما يظهر من الروايات أنّ الخُمْس لدفع حاجة الهاشميّين، وأنّ الإمام علیه السّلام يقسّمه على قدر حاجتهم والفاضل له والعوز عليه</w:t>
      </w:r>
      <w:r>
        <w:rPr>
          <w:rStyle w:val="FootnoteAnchor"/>
          <w:rtl w:val="true"/>
        </w:rPr>
        <w:footnoteReference w:id="1130"/>
      </w:r>
      <w:r>
        <w:rPr>
          <w:rFonts w:ascii="Amiri" w:hAnsi="Amiri" w:eastAsia="Amiri" w:cs="Amiri"/>
          <w:color w:val="111111"/>
          <w:sz w:val="28"/>
          <w:sz w:val="28"/>
          <w:szCs w:val="28"/>
          <w:rtl w:val="true"/>
          <w:lang w:bidi="ar-SA"/>
        </w:rPr>
        <w:t>، ولأنّ وجود المال أنفع لليتيم من وجود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لمن لم يشترط الفقر في اليتيم؛ لإطلاق الدليل</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منزَّل على إرادة التأكيد والاهتمام باليتيم، ولهذا صار صنفاً مستقلّاً،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وَالصَّلَوَةِ الْوُسْطَى</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ويبسط الخُمْس على الأصناف الثلاثة على قدر الكفاية لسنتهم، فإن نقص أتمّه الإمام علیه السلام، وإن زاد كان له كما دلّت على ذلك الأخبارُ</w:t>
      </w:r>
      <w:r>
        <w:rPr>
          <w:rStyle w:val="FootnoteAnchor"/>
          <w:rtl w:val="true"/>
        </w:rPr>
        <w:footnoteReference w:id="1133"/>
      </w:r>
      <w:r>
        <w:rPr>
          <w:rFonts w:ascii="Amiri" w:hAnsi="Amiri" w:eastAsia="Amiri" w:cs="Amiri"/>
          <w:color w:val="111111"/>
          <w:sz w:val="28"/>
          <w:sz w:val="28"/>
          <w:szCs w:val="28"/>
          <w:rtl w:val="true"/>
          <w:lang w:bidi="ar-SA"/>
        </w:rPr>
        <w:t>، وقطع به كثيرٌ من الأخيار</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خلافاً لابن إدريس؛ حيث مَنَع ذلك</w:t>
      </w:r>
      <w:r>
        <w:rPr>
          <w:rStyle w:val="FootnoteAnchor"/>
          <w:rtl w:val="true"/>
        </w:rPr>
        <w:footnoteReference w:id="1135"/>
      </w:r>
      <w:r>
        <w:rPr>
          <w:rFonts w:ascii="Amiri" w:hAnsi="Amiri" w:eastAsia="Amiri" w:cs="Amiri"/>
          <w:color w:val="111111"/>
          <w:sz w:val="28"/>
          <w:sz w:val="28"/>
          <w:szCs w:val="28"/>
          <w:rtl w:val="true"/>
          <w:lang w:bidi="ar-SA"/>
        </w:rPr>
        <w:t>أخذاً بظاهر القسمة والتقدير في الآية</w:t>
      </w:r>
      <w:r>
        <w:rPr>
          <w:rStyle w:val="FootnoteAnchor"/>
          <w:rtl w:val="true"/>
        </w:rPr>
        <w:footnoteReference w:id="1136"/>
      </w:r>
      <w:r>
        <w:rPr>
          <w:rFonts w:ascii="Amiri" w:hAnsi="Amiri" w:eastAsia="Amiri" w:cs="Amiri"/>
          <w:color w:val="111111"/>
          <w:sz w:val="28"/>
          <w:sz w:val="28"/>
          <w:szCs w:val="28"/>
          <w:rtl w:val="true"/>
          <w:lang w:bidi="ar-SA"/>
        </w:rPr>
        <w:t>، وبأنّه لا يحلّ مال امرئ مسلم إلّا بطيب نفسه</w:t>
      </w:r>
      <w:r>
        <w:rPr>
          <w:rFonts w:eastAsia="Amiri" w:cs="Amiri" w:ascii="Amiri" w:hAnsi="Amiri"/>
          <w:color w:val="111111"/>
          <w:sz w:val="28"/>
          <w:szCs w:val="28"/>
          <w:rtl w:val="true"/>
          <w:lang w:bidi="ar-SA"/>
        </w:rPr>
        <w:t>»</w:t>
      </w:r>
      <w:r>
        <w:rPr>
          <w:rStyle w:val="FootnoteAnchor"/>
          <w:rtl w:val="true"/>
        </w:rPr>
        <w:footnoteReference w:id="1137"/>
      </w:r>
      <w:r>
        <w:rPr>
          <w:rFonts w:ascii="Amiri" w:hAnsi="Amiri" w:eastAsia="Amiri" w:cs="Amiri"/>
          <w:color w:val="111111"/>
          <w:sz w:val="28"/>
          <w:sz w:val="28"/>
          <w:szCs w:val="28"/>
          <w:rtl w:val="true"/>
          <w:lang w:bidi="ar-SA"/>
        </w:rPr>
        <w:t>فلا مساغ له أن يأخذ 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ضعيفان لا يعارضان الرواية</w:t>
      </w:r>
      <w:r>
        <w:rPr>
          <w:rStyle w:val="FootnoteAnchor"/>
          <w:rtl w:val="true"/>
        </w:rPr>
        <w:footnoteReference w:id="1138"/>
      </w:r>
      <w:r>
        <w:rPr>
          <w:rFonts w:ascii="Amiri" w:hAnsi="Amiri" w:eastAsia="Amiri" w:cs="Amiri"/>
          <w:color w:val="111111"/>
          <w:sz w:val="28"/>
          <w:sz w:val="28"/>
          <w:szCs w:val="28"/>
          <w:rtl w:val="true"/>
          <w:lang w:bidi="ar-SA"/>
        </w:rPr>
        <w:t>المعتضدة بفتوى المشهور، بل كاد أن يكون مُجمعاً عليه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في الأصناف الثلاثة انتسابها إلى عبد المطّلب من طرف الأب، ولا يكفي الانتساب إلى المطّلب، خلافاً للإسكافي والمفيد</w:t>
      </w:r>
      <w:r>
        <w:rPr>
          <w:rStyle w:val="FootnoteAnchor"/>
          <w:rtl w:val="true"/>
        </w:rPr>
        <w:footnoteReference w:id="1139"/>
      </w:r>
      <w:r>
        <w:rPr>
          <w:rFonts w:ascii="Amiri" w:hAnsi="Amiri" w:eastAsia="Amiri" w:cs="Amiri"/>
          <w:color w:val="111111"/>
          <w:sz w:val="28"/>
          <w:sz w:val="28"/>
          <w:szCs w:val="28"/>
          <w:rtl w:val="true"/>
          <w:lang w:bidi="ar-SA"/>
        </w:rPr>
        <w:t>، كما لا يكفي الانتساب إلى عبد المطّلب من طرف الأُمّ خاصّةً، خلافاً للمرتضى</w:t>
      </w:r>
      <w:r>
        <w:rPr>
          <w:rStyle w:val="FootnoteAnchor"/>
          <w:rtl w:val="true"/>
        </w:rPr>
        <w:footnoteReference w:id="1140"/>
      </w:r>
      <w:r>
        <w:rPr>
          <w:rFonts w:ascii="Amiri" w:hAnsi="Amiri" w:eastAsia="Amiri" w:cs="Amiri"/>
          <w:color w:val="111111"/>
          <w:sz w:val="28"/>
          <w:sz w:val="28"/>
          <w:szCs w:val="28"/>
          <w:rtl w:val="true"/>
          <w:lang w:bidi="ar-SA"/>
        </w:rPr>
        <w:t>لأنّ مَن انتسب إليه من الأُمّ انتسب إلى غيره من الأب، ويحرم على مَن انتسب إلى غيره، كما يحلّ على مَن انتسب إليه، وتغليب جانب التحريم أولى؛ للأصل، والاحتياط اللازم من جهة شغل الذمّة اليقينيّ بالخُمْس المستدعي للفراغ اليقينيّ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وللخبر</w:t>
      </w:r>
      <w:r>
        <w:rPr>
          <w:rStyle w:val="FootnoteAnchor"/>
          <w:rtl w:val="true"/>
        </w:rPr>
        <w:footnoteReference w:id="1141"/>
      </w:r>
      <w:r>
        <w:rPr>
          <w:rFonts w:ascii="Amiri" w:hAnsi="Amiri" w:eastAsia="Amiri" w:cs="Amiri"/>
          <w:color w:val="111111"/>
          <w:sz w:val="28"/>
          <w:sz w:val="28"/>
          <w:szCs w:val="28"/>
          <w:rtl w:val="true"/>
          <w:lang w:bidi="ar-SA"/>
        </w:rPr>
        <w:t>المعتبر بفتوى مشهور الأصحاب، بل بما كاد أن يكون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كانت أُمّه من بني هاشم وأبوه من سائر قريش فإنّ الصدقة تحلّ له وليس له من الخُمْس شيء؛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أَدْعُوهُمْ لآبَائِهِمْ</w:t>
      </w:r>
      <w:r>
        <w:rPr>
          <w:rFonts w:eastAsia="Amiri" w:cs="Amiri" w:ascii="Amiri" w:hAnsi="Amiri"/>
          <w:color w:val="111111"/>
          <w:sz w:val="28"/>
          <w:szCs w:val="28"/>
          <w:rtl w:val="true"/>
          <w:lang w:bidi="ar-SA"/>
        </w:rPr>
        <w:t>»</w:t>
      </w:r>
      <w:r>
        <w:rPr>
          <w:rStyle w:val="FootnoteAnchor"/>
          <w:rtl w:val="true"/>
        </w:rPr>
        <w:footnoteReference w:id="1142"/>
      </w:r>
      <w:r>
        <w:rPr>
          <w:rFonts w:ascii="Amiri" w:hAnsi="Amiri" w:eastAsia="Amiri" w:cs="Amiri"/>
          <w:color w:val="111111"/>
          <w:sz w:val="28"/>
          <w:sz w:val="28"/>
          <w:szCs w:val="28"/>
          <w:rtl w:val="true"/>
          <w:lang w:bidi="ar-SA"/>
        </w:rPr>
        <w:t xml:space="preserve">ولأنّه لو شمله لفظ الهاشميّ ودخل تحت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لكنّه يخرج عنه عرفاً؛ لظهور اللفظ عرفاً فيمن انتسب من طرف الأب إلى هاشم دون الأُمّ، وانصراف الإطلاق إليه عرفاً يخصّه به حكماً، على أنّا لا نقول بعموم الآية كما قاله ابن الجنيد، حيث جوّز صَرف الخُمْس للهاشميّين وغيرهم إذا استغنى عنه ذوو القربي</w:t>
      </w:r>
      <w:r>
        <w:rPr>
          <w:rStyle w:val="FootnoteAnchor"/>
          <w:rtl w:val="true"/>
        </w:rPr>
        <w:footnoteReference w:id="1143"/>
      </w:r>
      <w:r>
        <w:rPr>
          <w:rFonts w:ascii="Amiri" w:hAnsi="Amiri" w:eastAsia="Amiri" w:cs="Amiri"/>
          <w:color w:val="111111"/>
          <w:sz w:val="28"/>
          <w:sz w:val="28"/>
          <w:szCs w:val="28"/>
          <w:rtl w:val="true"/>
          <w:lang w:bidi="ar-SA"/>
        </w:rPr>
        <w:t>، فإذا لم نقل بعمومها فلا بدّ من الرجوع في الحكم للأخبار، وهي ظاهرة في اختصاص الخُمْس بالمتقرّب بالأب؛ لأنّ فيها ما تضمّن أنّ الخُمْس للإمام، كما ورد في خُمس الأرباح</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ما تضمّن أنّ الخُمْس ليتامى الرسول والمساكين منهم وأبناء السبيل منهم</w:t>
      </w:r>
      <w:r>
        <w:rPr>
          <w:rStyle w:val="FootnoteAnchor"/>
          <w:rtl w:val="true"/>
        </w:rPr>
        <w:footnoteReference w:id="1145"/>
      </w:r>
      <w:r>
        <w:rPr>
          <w:rFonts w:ascii="Amiri" w:hAnsi="Amiri" w:eastAsia="Amiri" w:cs="Amiri"/>
          <w:color w:val="111111"/>
          <w:sz w:val="28"/>
          <w:sz w:val="28"/>
          <w:szCs w:val="28"/>
          <w:rtl w:val="true"/>
          <w:lang w:bidi="ar-SA"/>
        </w:rPr>
        <w:t>، وظاهرٌ أنّ يتامى الشخص هُم الفاقدون له، وإن أُريد بالإضافة ما تكفّله منهم كان عامّاً، ولا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تضمّن أنّ النصف لليتامى والمساكين وأبناء السبيل من آل محمّد صَلَّى اللَّهُ عَلَيْهِ وَ آلِهِ وَ سَلَّم</w:t>
      </w:r>
      <w:r>
        <w:rPr>
          <w:rStyle w:val="FootnoteAnchor"/>
          <w:rtl w:val="true"/>
        </w:rPr>
        <w:footnoteReference w:id="1146"/>
      </w:r>
      <w:r>
        <w:rPr>
          <w:rFonts w:ascii="Amiri" w:hAnsi="Amiri" w:eastAsia="Amiri" w:cs="Amiri"/>
          <w:color w:val="111111"/>
          <w:sz w:val="28"/>
          <w:sz w:val="28"/>
          <w:szCs w:val="28"/>
          <w:rtl w:val="true"/>
          <w:lang w:bidi="ar-SA"/>
        </w:rPr>
        <w:t>، والآل ظاهر  فيمن انتسب بالأُبوّة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تضمّن أنّه ليتامى آل محمّد صَلَّى اللَّهُ عَلَيْهِ وَ آلِهِ وَ سَلَّم ومساكينهم وأبناء سبيلهم</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تضمّن أنّه للهاشميّين</w:t>
      </w:r>
      <w:r>
        <w:rPr>
          <w:rStyle w:val="FootnoteAnchor"/>
          <w:rtl w:val="true"/>
        </w:rPr>
        <w:footnoteReference w:id="1148"/>
      </w:r>
      <w:r>
        <w:rPr>
          <w:rFonts w:ascii="Amiri" w:hAnsi="Amiri" w:eastAsia="Amiri" w:cs="Amiri"/>
          <w:color w:val="111111"/>
          <w:sz w:val="28"/>
          <w:sz w:val="28"/>
          <w:szCs w:val="28"/>
          <w:rtl w:val="true"/>
          <w:lang w:bidi="ar-SA"/>
        </w:rPr>
        <w:t>، وظاهرُ أنّ النسبة للشخص إنّما تكون إليه من طرف الأب</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تضمّن أنّه لأقاربه</w:t>
      </w:r>
      <w:r>
        <w:rPr>
          <w:rStyle w:val="FootnoteAnchor"/>
          <w:rtl w:val="true"/>
        </w:rPr>
        <w:footnoteReference w:id="1149"/>
      </w:r>
      <w:r>
        <w:rPr>
          <w:rFonts w:ascii="Amiri" w:hAnsi="Amiri" w:eastAsia="Amiri" w:cs="Amiri"/>
          <w:color w:val="111111"/>
          <w:sz w:val="28"/>
          <w:sz w:val="28"/>
          <w:szCs w:val="28"/>
          <w:rtl w:val="true"/>
          <w:lang w:bidi="ar-SA"/>
        </w:rPr>
        <w:t>، وهو بملاحظة ما قدّمناه من القرائن محمول على الأقارب من طرف الأب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وما استدلّ به المرتضى من صحّة إطلاق الولد على ولد البنت حقيقةً لغةً وعرفاً وشرعاً، كما ورد في الحسن والحسين علیهما السّلام</w:t>
      </w:r>
      <w:r>
        <w:rPr>
          <w:rStyle w:val="FootnoteAnchor"/>
          <w:rtl w:val="true"/>
        </w:rPr>
        <w:footnoteReference w:id="1150"/>
      </w:r>
      <w:r>
        <w:rPr>
          <w:rFonts w:ascii="Amiri" w:hAnsi="Amiri" w:eastAsia="Amiri" w:cs="Amiri"/>
          <w:color w:val="111111"/>
          <w:sz w:val="28"/>
          <w:sz w:val="28"/>
          <w:szCs w:val="28"/>
          <w:rtl w:val="true"/>
          <w:lang w:bidi="ar-SA"/>
        </w:rPr>
        <w:t>، ومن صحّة إطلاق بني فلان على مَن انتسب إليه بالأُم كما يقال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آدم من بني آدم، ومن صحّة إطلاق البنت على بنت البنت، وهكذا، كلّه لا يجدي بعد ظهور الإطلاق بخلافه وفتوى المشهور بضدّه، وأنّه لو جاز أخذ الخُمس لمن تقرّب بالأُمّ لتوفّرت الدواعي إلى نقله والرغبات إلى حمله،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ليس في الأخبار لفظ الولد ولا لفظ البنت، ولعلّنا نقول بحقيقة ذلك دون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حصّة الذرّيّة العلويّة إليهم، ويُصرف النصف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للإمام علیه السّلام في حال غيبته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أيضاً على الأظهر الأشهر، إلّا إذا لم يوجد من الذرّيّة العلويّة أحد، فإنّه يجوز دفعه لفقراء الشيعة وفقهائهم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ويجب دفعه من المالك لنائب الإمام علیه السّلام و وكيله؛ لوجوب دفع المال للوكيل، ومع دفعه بنفسه يكون ضامناً، ولا تبرأ ذمّته منه كما هو المشهور والموافق للاحتياط، إلّا مع فقد الحاكم الشرعي، فإنّه يجوز دفعه لعدول المسلمين حسبةً عن الغائب المستور جُعلتُ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والدليل على وجوب دفع حصّة الإمام علیه السّلام للأصناف الثلاثة هو ما جاء من أنّ الإمام علیه السّلام يتمّ ما نقص عنهم ويأخذ ما فضل منهم</w:t>
      </w:r>
      <w:r>
        <w:rPr>
          <w:rStyle w:val="FootnoteAnchor"/>
          <w:rtl w:val="true"/>
        </w:rPr>
        <w:footnoteReference w:id="1151"/>
      </w:r>
      <w:r>
        <w:rPr>
          <w:rFonts w:ascii="IRNazanin" w:hAnsi="IRNazanin" w:eastAsia="IRNazanin"/>
          <w:color w:val="111111"/>
          <w:sz w:val="28"/>
          <w:sz w:val="28"/>
          <w:szCs w:val="28"/>
          <w:rtl w:val="true"/>
          <w:lang w:bidi="fa-IR"/>
        </w:rPr>
        <w:t>، وما كان مقطوعاً به من حاله علیه السّلام من جواز صلة أقاربه وأرحامه بمال مستغن عنه، سيّما لو كان معرّضاً للتلف، والاحتياط يقضي بذلك أيضاً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 بوجوب حفظه والإيصاء به بطناً بعد بطنٍ، أو وجوب دفنه، أو وجوب إلقائه في البحر، أو وجوب دفنه في الأماكن الخالية البعيدة، أو التخيير بين ما تقدّم كلّاً أو بعضاً وبين دفعه للذرّيّة العلويّة، أو جواز إعطائه لفقراء الشيعة ومساكينهم، أو جوازه للعلماء وإحياء الشريعة، أو جواز التصدّق به عن صاحبه مطلقاً ، أو إباحته للشيعة مطلقاً مخيّراً بين هذه وبين دفعه للذرّيّة العلويّة، أو سقوطه عن المالك رأساً أو غير ذلك</w:t>
      </w:r>
      <w:r>
        <w:rPr>
          <w:rStyle w:val="FootnoteAnchor"/>
          <w:rtl w:val="true"/>
        </w:rPr>
        <w:footnoteReference w:id="1152"/>
      </w:r>
      <w:r>
        <w:rPr>
          <w:rFonts w:ascii="Amiri" w:hAnsi="Amiri" w:eastAsia="Amiri" w:cs="Amiri"/>
          <w:color w:val="111111"/>
          <w:sz w:val="28"/>
          <w:sz w:val="28"/>
          <w:szCs w:val="28"/>
          <w:rtl w:val="true"/>
          <w:lang w:bidi="ar-SA"/>
        </w:rPr>
        <w:t xml:space="preserve">، كلّه لا نقول به؛ لعدم الدليل عليه </w:t>
      </w:r>
    </w:p>
    <w:p>
      <w:pPr>
        <w:pStyle w:val="BookText"/>
        <w:rPr/>
      </w:pPr>
      <w:r>
        <w:rPr>
          <w:rFonts w:ascii="Amiri" w:hAnsi="Amiri" w:eastAsia="Amiri" w:cs="Amiri"/>
          <w:color w:val="111111"/>
          <w:sz w:val="28"/>
          <w:sz w:val="28"/>
          <w:szCs w:val="28"/>
          <w:rtl w:val="true"/>
          <w:lang w:bidi="ar-SA"/>
        </w:rPr>
        <w:t>سوى أخبار التحليل</w:t>
      </w:r>
      <w:r>
        <w:rPr>
          <w:rStyle w:val="FootnoteAnchor"/>
          <w:rtl w:val="true"/>
        </w:rPr>
        <w:footnoteReference w:id="1153"/>
      </w:r>
      <w:r>
        <w:rPr>
          <w:rFonts w:ascii="Amiri" w:hAnsi="Amiri" w:eastAsia="Amiri" w:cs="Amiri"/>
          <w:color w:val="111111"/>
          <w:sz w:val="28"/>
          <w:sz w:val="28"/>
          <w:szCs w:val="28"/>
          <w:rtl w:val="true"/>
          <w:lang w:bidi="ar-SA"/>
        </w:rPr>
        <w:t>المشعرة بالسقوط في حال الغيبة والحضور، وهي لا تقاوم الأخبار الكثيرة الدالّة على الحثّ بإخراج الخُمْس، وعلى اللعن على مَن استحلّه</w:t>
      </w:r>
      <w:r>
        <w:rPr>
          <w:rStyle w:val="FootnoteAnchor"/>
          <w:rtl w:val="true"/>
        </w:rPr>
        <w:footnoteReference w:id="1154"/>
      </w:r>
      <w:r>
        <w:rPr>
          <w:rFonts w:ascii="Amiri" w:hAnsi="Amiri" w:eastAsia="Amiri" w:cs="Amiri"/>
          <w:color w:val="111111"/>
          <w:sz w:val="28"/>
          <w:sz w:val="28"/>
          <w:szCs w:val="28"/>
          <w:rtl w:val="true"/>
          <w:lang w:bidi="ar-SA"/>
        </w:rPr>
        <w:t>، وعلى أنّ مَن اشترى شيئاً من الخُمْس لم يعذره الله تعالى اشترى ما لا يحلّ له</w:t>
      </w:r>
      <w:r>
        <w:rPr>
          <w:rStyle w:val="FootnoteAnchor"/>
          <w:rtl w:val="true"/>
        </w:rPr>
        <w:footnoteReference w:id="1155"/>
      </w:r>
      <w:r>
        <w:rPr>
          <w:rFonts w:ascii="Amiri" w:hAnsi="Amiri" w:eastAsia="Amiri" w:cs="Amiri"/>
          <w:color w:val="111111"/>
          <w:sz w:val="28"/>
          <w:sz w:val="28"/>
          <w:szCs w:val="28"/>
          <w:rtl w:val="true"/>
          <w:lang w:bidi="ar-SA"/>
        </w:rPr>
        <w:t>، وعلى أنّه لا يحلّ لأحدٍ أن يشتري من الخُمْس شيئاً حتّى يصل إلينا حقّنا</w:t>
      </w:r>
      <w:r>
        <w:rPr>
          <w:rStyle w:val="FootnoteAnchor"/>
          <w:rtl w:val="true"/>
        </w:rPr>
        <w:footnoteReference w:id="1156"/>
      </w:r>
      <w:r>
        <w:rPr>
          <w:rFonts w:ascii="Amiri" w:hAnsi="Amiri" w:eastAsia="Amiri" w:cs="Amiri"/>
          <w:color w:val="111111"/>
          <w:sz w:val="28"/>
          <w:sz w:val="28"/>
          <w:szCs w:val="28"/>
          <w:rtl w:val="true"/>
          <w:lang w:bidi="ar-SA"/>
        </w:rPr>
        <w:t>، وعلى أنّ أيسر ما يدخل به العبد النار أن يأكل من مال اليتيم درهماً ونحن اليتيم</w:t>
      </w:r>
      <w:r>
        <w:rPr>
          <w:rStyle w:val="FootnoteAnchor"/>
          <w:rtl w:val="true"/>
        </w:rPr>
        <w:footnoteReference w:id="1157"/>
      </w:r>
      <w:r>
        <w:rPr>
          <w:rFonts w:ascii="Amiri" w:hAnsi="Amiri" w:eastAsia="Amiri" w:cs="Amiri"/>
          <w:color w:val="111111"/>
          <w:sz w:val="28"/>
          <w:sz w:val="28"/>
          <w:szCs w:val="28"/>
          <w:rtl w:val="true"/>
          <w:lang w:bidi="ar-SA"/>
        </w:rPr>
        <w:t>، وعلى أنّه مَنْ كان عنده شيء من ذلك فليوصله إلى وكيلنا</w:t>
      </w:r>
      <w:r>
        <w:rPr>
          <w:rStyle w:val="FootnoteAnchor"/>
          <w:rtl w:val="true"/>
        </w:rPr>
        <w:footnoteReference w:id="1158"/>
      </w:r>
      <w:r>
        <w:rPr>
          <w:rFonts w:ascii="Amiri" w:hAnsi="Amiri" w:eastAsia="Amiri" w:cs="Amiri"/>
          <w:color w:val="111111"/>
          <w:sz w:val="28"/>
          <w:sz w:val="28"/>
          <w:szCs w:val="28"/>
          <w:rtl w:val="true"/>
          <w:lang w:bidi="ar-SA"/>
        </w:rPr>
        <w:t>، وعلى أنّ الخُمْس عوننا على دنيانا وعلى عيالنا وعلى أموالنا وما نبذل وما نشتري من أعراضنا ممّن نخاف سطوته فلا تزووه عنّا، وأنّ إخراجه مفاتيح أرزاقكم وتمحيص ذنوبكم وما تمهّدون لأنفسكم يومَ فاقتكم</w:t>
      </w:r>
      <w:r>
        <w:rPr>
          <w:rStyle w:val="FootnoteAnchor"/>
          <w:rtl w:val="true"/>
        </w:rPr>
        <w:footnoteReference w:id="1159"/>
      </w:r>
      <w:r>
        <w:rPr>
          <w:rFonts w:ascii="IRNazanin" w:hAnsi="IRNazanin" w:eastAsia="IRNazanin"/>
          <w:color w:val="111111"/>
          <w:sz w:val="28"/>
          <w:sz w:val="28"/>
          <w:szCs w:val="28"/>
          <w:rtl w:val="true"/>
          <w:lang w:bidi="fa-IR"/>
        </w:rPr>
        <w:t>، وعلى أنّا لا نجعل أحداً منكم في حلٍّ، بعد أن سألوا الرضا علیه السّلام أن يجعلهم في حلٍّ</w:t>
      </w:r>
      <w:r>
        <w:rPr>
          <w:rStyle w:val="FootnoteAnchor"/>
          <w:rtl w:val="true"/>
        </w:rPr>
        <w:footnoteReference w:id="1160"/>
      </w:r>
      <w:r>
        <w:rPr>
          <w:rFonts w:ascii="IRNazanin" w:hAnsi="IRNazanin" w:eastAsia="IRNazanin"/>
          <w:color w:val="111111"/>
          <w:sz w:val="28"/>
          <w:sz w:val="28"/>
          <w:szCs w:val="28"/>
          <w:rtl w:val="true"/>
          <w:lang w:bidi="fa-IR"/>
        </w:rPr>
        <w:t>، إلى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حمل أخبار التحليل على خصوص حصّة المحلّل منهم في زمانه دون حصّة من بعده كحصّة صاحب الزمان جعلنا الله تعالى فداه فلا ري تحليل أحدهم حصّته في زمانه إلى حصّة آخَر، ولم يرد عن صاحب الزمان تحليلٌ لحصّته علیه السّلام سوى توقيع العمري،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الخمس فقد أُبيح لشيعتنا وجعلوا منه في حلٍّ إلى وقت ظهور أمرنا لتطيب ولادتهم ولا تخبث</w:t>
      </w:r>
      <w:r>
        <w:rPr>
          <w:rFonts w:eastAsia="IRNazanin" w:cs="IRNazanin"/>
          <w:color w:val="111111"/>
          <w:sz w:val="28"/>
          <w:szCs w:val="28"/>
          <w:rtl w:val="true"/>
          <w:lang w:bidi="fa-IR"/>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ضعيف سنداً ودلالةً؛ لبناء فعله على المجهول، فيحتمل إسناده إلى غير الإمام علیه السّلام، ومعارض بما جاء من التوقيع الآخَر المتضمّن للّعن على مَنْ أكل من أموالنا درهماً</w:t>
      </w:r>
      <w:r>
        <w:rPr>
          <w:rStyle w:val="FootnoteAnchor"/>
          <w:rtl w:val="true"/>
        </w:rPr>
        <w:footnoteReference w:id="1162"/>
      </w:r>
      <w:r>
        <w:rPr>
          <w:rFonts w:ascii="Amiri" w:hAnsi="Amiri" w:eastAsia="Amiri" w:cs="Amiri"/>
          <w:color w:val="111111"/>
          <w:sz w:val="28"/>
          <w:sz w:val="28"/>
          <w:szCs w:val="28"/>
          <w:rtl w:val="true"/>
          <w:lang w:bidi="ar-SA"/>
        </w:rPr>
        <w:t>، وتوقيعٍ آخَر متضمن أنّ مَنْ أكل من أموالنا شيئاً فإنَّما يأكل في بطنه ناراً وسيصلى سعيراً</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مع ذلك فظاهر التعليل فيه أنّ التحليل مختصّ بالمناكح، كما تُحمل على ذلك جمیع أخبار التحليل بإرادة تحليل المناكح أو المساكن أو المتاجر، كما سيجيء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جمعٌ من أصحابنا إلى تحليل الخُمْس مطلقاً في جميع الأموال زمن الغيبة</w:t>
      </w:r>
      <w:r>
        <w:rPr>
          <w:rStyle w:val="FootnoteAnchor"/>
          <w:rtl w:val="true"/>
        </w:rPr>
        <w:footnoteReference w:id="1164"/>
      </w:r>
      <w:r>
        <w:rPr>
          <w:rFonts w:ascii="Amiri" w:hAnsi="Amiri" w:eastAsia="Amiri" w:cs="Amiri"/>
          <w:color w:val="111111"/>
          <w:sz w:val="28"/>
          <w:sz w:val="28"/>
          <w:szCs w:val="28"/>
          <w:rtl w:val="true"/>
          <w:lang w:bidi="ar-SA"/>
        </w:rPr>
        <w:t>استناداً لأخبار التحليل</w:t>
      </w:r>
      <w:r>
        <w:rPr>
          <w:rStyle w:val="FootnoteAnchor"/>
          <w:rtl w:val="true"/>
        </w:rPr>
        <w:footnoteReference w:id="1165"/>
      </w:r>
      <w:r>
        <w:rPr>
          <w:rFonts w:ascii="IRNazanin" w:hAnsi="IRNazanin" w:eastAsia="IRNazanin"/>
          <w:color w:val="111111"/>
          <w:sz w:val="28"/>
          <w:sz w:val="28"/>
          <w:szCs w:val="28"/>
          <w:rtl w:val="true"/>
          <w:lang w:bidi="fa-IR"/>
        </w:rPr>
        <w:t>الواردة عن الأئمّة علیهم السّلام بإطلاقها، وتخصيصاً لعموم الكتاب</w:t>
      </w:r>
      <w:r>
        <w:rPr>
          <w:rStyle w:val="FootnoteAnchor"/>
          <w:rtl w:val="true"/>
        </w:rPr>
        <w:footnoteReference w:id="1166"/>
      </w:r>
      <w:r>
        <w:rPr>
          <w:rFonts w:ascii="Amiri" w:hAnsi="Amiri" w:eastAsia="Amiri" w:cs="Amiri"/>
          <w:color w:val="111111"/>
          <w:sz w:val="28"/>
          <w:sz w:val="28"/>
          <w:szCs w:val="28"/>
          <w:rtl w:val="true"/>
          <w:lang w:bidi="ar-SA"/>
        </w:rPr>
        <w:t>والسنّة</w:t>
      </w:r>
      <w:r>
        <w:rPr>
          <w:rStyle w:val="FootnoteAnchor"/>
          <w:rtl w:val="true"/>
        </w:rPr>
        <w:footnoteReference w:id="1167"/>
      </w:r>
      <w:r>
        <w:rPr>
          <w:rFonts w:ascii="IRNazanin" w:hAnsi="IRNazanin" w:eastAsia="IRNazanin"/>
          <w:color w:val="111111"/>
          <w:sz w:val="28"/>
          <w:sz w:val="28"/>
          <w:szCs w:val="28"/>
          <w:rtl w:val="true"/>
          <w:lang w:bidi="fa-IR"/>
        </w:rPr>
        <w:t>الأمرين بالخُمْس بالمشافهين؛ لاشتمال الآية على ضمير الشفاه، وتعديته للغائبين إنّما يكون بالإجماع، وهو مفقود في محلّ النزاع؛ لعدم توافق الشرائط بين أهل الغيبة والحضور، وكذا كثير من الأخبار، حتّى لو سُلّم عموم الخطاب فيهما فلا بدّ من القول بالتخصيص بز من الحضور؛ جمعاً الأدلّة الدالّة على وجوب الإخراج مطلقاً، والدالّة على الإباحة مطلقاً، أو القول بعدم الملكيّة وعدم دلالة اللام عليها، ولئن أفادت الاختصاص فالمراد به الاختصاص بالأصناف وإن وجب على الإمام علیه السّلام قسمته كذلك؛ لجواز كونه واجباً عليه وإن لم يكن ملكاً لهم أو بین مختصّاً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مذهبٌ ضعيف جدّاً؛ لمخالفته المشهور بل المُجمع عليه، ومخالفته الاحتياط وعمل الأصحاب، ومخالفته لإطلاق الكتاب والسنّة المنجبرين بالمشهور فتوىً وروايةً وعملاً الدالّين على بقائه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المنجبرة بالفتوى والاعتبار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تعويض الخمس عن الزكاة للذرّيّة؛ صيانةً لهم عن أوساخ الناس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والاستناد لأخبار التحليل ضعيف؛ لضعف سند جملةٍ منها، واختصاص بعضها ببعضهم خصوصاً، كقوله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أعوزه شيء من حقّي فهو في حلٍّ</w:t>
      </w:r>
      <w:r>
        <w:rPr>
          <w:rFonts w:eastAsia="IRNazanin" w:cs="IRNazanin"/>
          <w:color w:val="111111"/>
          <w:sz w:val="28"/>
          <w:szCs w:val="28"/>
          <w:rtl w:val="true"/>
          <w:lang w:bidi="fa-IR"/>
        </w:rPr>
        <w:t>»</w:t>
      </w:r>
      <w:r>
        <w:rPr>
          <w:rStyle w:val="FootnoteAnchor"/>
          <w:rtl w:val="true"/>
        </w:rPr>
        <w:footnoteReference w:id="1168"/>
      </w:r>
      <w:r>
        <w:rPr>
          <w:rFonts w:ascii="IRNazanin" w:hAnsi="IRNazanin" w:eastAsia="IRNazanin"/>
          <w:color w:val="111111"/>
          <w:sz w:val="28"/>
          <w:sz w:val="28"/>
          <w:szCs w:val="28"/>
          <w:rtl w:val="true"/>
          <w:lang w:bidi="fa-IR"/>
        </w:rPr>
        <w:t xml:space="preserve">ومعارضتها بما دلّ من الأخبار </w:t>
      </w:r>
    </w:p>
    <w:p>
      <w:pPr>
        <w:pStyle w:val="BookText"/>
        <w:rPr/>
      </w:pPr>
      <w:r>
        <w:rPr>
          <w:rFonts w:ascii="Amiri" w:hAnsi="Amiri" w:eastAsia="Amiri" w:cs="Amiri"/>
          <w:color w:val="111111"/>
          <w:sz w:val="28"/>
          <w:sz w:val="28"/>
          <w:szCs w:val="28"/>
          <w:rtl w:val="true"/>
          <w:lang w:bidi="ar-SA"/>
        </w:rPr>
        <w:t>على مطالبتهم به في زمانهم</w:t>
      </w:r>
      <w:r>
        <w:rPr>
          <w:rStyle w:val="FootnoteAnchor"/>
          <w:rtl w:val="true"/>
        </w:rPr>
        <w:footnoteReference w:id="1169"/>
      </w:r>
      <w:r>
        <w:rPr>
          <w:rFonts w:ascii="Amiri" w:hAnsi="Amiri" w:eastAsia="Amiri" w:cs="Amiri"/>
          <w:color w:val="111111"/>
          <w:sz w:val="28"/>
          <w:sz w:val="28"/>
          <w:szCs w:val="28"/>
          <w:rtl w:val="true"/>
          <w:lang w:bidi="ar-SA"/>
        </w:rPr>
        <w:t>، وأن الله تعالى ليسألنّهم سؤالاً حثيثاً</w:t>
      </w:r>
      <w:r>
        <w:rPr>
          <w:rStyle w:val="FootnoteAnchor"/>
          <w:rtl w:val="true"/>
        </w:rPr>
        <w:footnoteReference w:id="1170"/>
      </w:r>
      <w:r>
        <w:rPr>
          <w:rFonts w:ascii="IRNazanin" w:hAnsi="IRNazanin" w:eastAsia="IRNazanin"/>
          <w:color w:val="111111"/>
          <w:sz w:val="28"/>
          <w:sz w:val="28"/>
          <w:szCs w:val="28"/>
          <w:rtl w:val="true"/>
          <w:lang w:bidi="fa-IR"/>
        </w:rPr>
        <w:t>، وقوّة احتمال اختصاص التحليل بالمحلّل في زمانه خاصّة أو لأشخاصٍ خاصّة لمصلحةٍ خاصّة أو لحصّة الإمام علیه السّلام فقط، أو لخصوص بعض الأموال من المناكح والمتاجر والمساكن، كما يأتي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وتعليلها بطيب الولادة في بعض</w:t>
      </w:r>
      <w:r>
        <w:rPr>
          <w:rStyle w:val="FootnoteAnchor"/>
          <w:rtl w:val="true"/>
        </w:rPr>
        <w:footnoteReference w:id="1171"/>
      </w:r>
      <w:r>
        <w:rPr>
          <w:rFonts w:ascii="Amiri" w:hAnsi="Amiri" w:eastAsia="Amiri" w:cs="Amiri"/>
          <w:color w:val="111111"/>
          <w:sz w:val="28"/>
          <w:sz w:val="28"/>
          <w:szCs w:val="28"/>
          <w:rtl w:val="true"/>
          <w:lang w:bidi="ar-SA"/>
        </w:rPr>
        <w:t>لا يقضي بالعموم للأزمنة ولجميع أهل الخُمْس؛ لظهور إرادة طيب الولادة من جهة حصّة المحلّل فقط؛ لأنّ طيبها من كلّ محرّمٍ يقضي باستحلال أموال الناس، ولا نقول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أحللنا</w:t>
      </w:r>
      <w:r>
        <w:rPr>
          <w:rFonts w:eastAsia="IRNazanin" w:cs="IRNazanin"/>
          <w:color w:val="111111"/>
          <w:sz w:val="28"/>
          <w:szCs w:val="28"/>
          <w:rtl w:val="true"/>
          <w:lang w:bidi="fa-IR"/>
        </w:rPr>
        <w:t>»</w:t>
      </w:r>
      <w:r>
        <w:rPr>
          <w:rStyle w:val="FootnoteAnchor"/>
          <w:rtl w:val="true"/>
        </w:rPr>
        <w:footnoteReference w:id="1172"/>
      </w:r>
      <w:r>
        <w:rPr>
          <w:rFonts w:ascii="Amiri" w:hAnsi="Amiri" w:eastAsia="Amiri" w:cs="Amiri"/>
          <w:color w:val="111111"/>
          <w:sz w:val="28"/>
          <w:sz w:val="28"/>
          <w:szCs w:val="28"/>
          <w:rtl w:val="true"/>
          <w:lang w:bidi="ar-SA"/>
        </w:rPr>
        <w:t>اختصاصه بالمحلّل ومَنْ سبقه ممّن له عليه حقّ التحليل،  دون مَنْ لحقه ومَنْ سيأتي، ودون الحقّ الذي لم يكن له عليه حقّ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ظاهره دوام التحليل من الأخبار وعمومه لجميع الخُمس مصروف عن ظاهره؛ لقوّة المعارض، أو مخصوص في المناكح والمساكن والمتاجر فقط، كما يظهر من بعض الأخبار</w:t>
      </w:r>
      <w:r>
        <w:rPr>
          <w:rStyle w:val="FootnoteAnchor"/>
          <w:rtl w:val="true"/>
        </w:rPr>
        <w:footnoteReference w:id="1173"/>
      </w:r>
      <w:r>
        <w:rPr>
          <w:rFonts w:ascii="Amiri" w:hAnsi="Amiri" w:eastAsia="Amiri" w:cs="Amiri"/>
          <w:color w:val="111111"/>
          <w:sz w:val="28"/>
          <w:sz w:val="28"/>
          <w:szCs w:val="28"/>
          <w:rtl w:val="true"/>
          <w:lang w:bidi="ar-SA"/>
        </w:rPr>
        <w:t>، ونطق به كثير من الأخيار، ونُقل على بعضه الإجماع</w:t>
      </w:r>
      <w:r>
        <w:rPr>
          <w:rStyle w:val="FootnoteAnchor"/>
          <w:rtl w:val="true"/>
        </w:rPr>
        <w:footnoteReference w:id="1174"/>
      </w:r>
      <w:r>
        <w:rPr>
          <w:rFonts w:ascii="Amiri" w:hAnsi="Amiri" w:eastAsia="Amiri" w:cs="Amiri"/>
          <w:color w:val="111111"/>
          <w:sz w:val="28"/>
          <w:sz w:val="28"/>
          <w:szCs w:val="28"/>
          <w:rtl w:val="true"/>
          <w:lang w:bidi="ar-SA"/>
        </w:rPr>
        <w:t>وإنكار عموم الآية والسنّة حكماً لغير المشافهين مخالف للبديهة والإجماع، سيّما مع تفسير الغنيمة لكلّ فائدةٍ، والتقييد بالمشافهين مع الإجماع على الاشتراك في الحكم تقييد بلا دليل، واشتراط الحضور في الحكم مخالف للضرورة، كما في سائر الأحكام؛ لأنّ المبيح في زمن الغيبة إنّما أباح من جهة أخبار التحليل لا من جهة عدم عموم الحكم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وإنكار دلالة اللام على الملك والاختصاص مكابرة؛ لكونها حقيقةً في ذلك، فصَرفها عنه من غير داعٍ لا وجه له،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الأخبار وقسمتها وتمييز حصصها أقوى دليلٍ على الملك والاختصاص، وفي بعض الأخبار أنّه عوض الزكاة وعوض الصدقات وأنّه لهم تنزيهاً لهم عن أوساخ ما في أيدي الناس، وغير ذلك</w:t>
      </w:r>
      <w:r>
        <w:rPr>
          <w:rStyle w:val="FootnoteAnchor"/>
          <w:rtl w:val="true"/>
        </w:rPr>
        <w:footnoteReference w:id="1175"/>
      </w:r>
      <w:r>
        <w:rPr>
          <w:rFonts w:ascii="Amiri" w:hAnsi="Amiri" w:eastAsia="Amiri" w:cs="Amiri"/>
          <w:color w:val="111111"/>
          <w:sz w:val="28"/>
          <w:sz w:val="28"/>
          <w:szCs w:val="28"/>
          <w:rtl w:val="true"/>
          <w:lang w:bidi="ar-SA"/>
        </w:rPr>
        <w:t>، وهي ظاهرة في الملك والاختصاص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فالخروج عن ظاهر الكتاب والسنّة وفتوى الأصحاب والاحتياط بمجرّد هذه المناقشات وبأخبار التحليل المحتملة لوجوهٍ ظاهرةٍ يجب الحمل عليها؛ للجمع، أو المُطرَحة عند معارضتها لما هو أقوى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عنهم علیهم السّلام فيما هو متواتر أو قريب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الخُمس في الجملة، وكذا جملة من الأنفال</w:t>
      </w:r>
      <w:r>
        <w:rPr>
          <w:rStyle w:val="FootnoteAnchor"/>
          <w:rtl w:val="true"/>
        </w:rPr>
        <w:footnoteReference w:id="1176"/>
      </w:r>
      <w:r>
        <w:rPr>
          <w:rFonts w:ascii="Amiri" w:hAnsi="Amiri" w:eastAsia="Amiri" w:cs="Amiri"/>
          <w:color w:val="111111"/>
          <w:sz w:val="28"/>
          <w:sz w:val="28"/>
          <w:szCs w:val="28"/>
          <w:rtl w:val="true"/>
          <w:lang w:bidi="ar-SA"/>
        </w:rPr>
        <w:t>، وفي عدّة أخبار يظهر منها التحليل على الدوام إلى يوم القيامة، وأنّ الشاهد يبلّغ الغائب بذلك</w:t>
      </w:r>
      <w:r>
        <w:rPr>
          <w:rStyle w:val="FootnoteAnchor"/>
          <w:rtl w:val="true"/>
        </w:rPr>
        <w:footnoteReference w:id="1177"/>
      </w:r>
      <w:r>
        <w:rPr>
          <w:rFonts w:ascii="Amiri" w:hAnsi="Amiri" w:eastAsia="Amiri" w:cs="Amiri"/>
          <w:color w:val="111111"/>
          <w:sz w:val="28"/>
          <w:sz w:val="28"/>
          <w:szCs w:val="28"/>
          <w:rtl w:val="true"/>
          <w:lang w:bidi="ar-SA"/>
        </w:rPr>
        <w:t>، وأنّ الآباء والأبناء شركاء في الحلّ</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ويبعد حملها على تحليل حصّته المحلَّل في زمنه فقط، بل لا بدّ من حملها على إرادة تحليل أشياء خاصّة وأموال معيّنة، ولم يكن قابلاً للحمل على ذلك سوى ما استثناه الفقهاء ونُقل عليه الإجماع</w:t>
      </w:r>
      <w:r>
        <w:rPr>
          <w:rStyle w:val="FootnoteAnchor"/>
          <w:rtl w:val="true"/>
        </w:rPr>
        <w:footnoteReference w:id="1179"/>
      </w:r>
      <w:r>
        <w:rPr>
          <w:rFonts w:ascii="Amiri" w:hAnsi="Amiri" w:eastAsia="Amiri" w:cs="Amiri"/>
          <w:color w:val="111111"/>
          <w:sz w:val="28"/>
          <w:sz w:val="28"/>
          <w:szCs w:val="28"/>
          <w:rtl w:val="true"/>
          <w:lang w:bidi="ar-SA"/>
        </w:rPr>
        <w:t>من المناكح المفسَّرة بالجواري المسبيّة من دار الحرب مطلقاً، كما دلّت على ذلك جملة من الأخبار</w:t>
      </w:r>
      <w:r>
        <w:rPr>
          <w:rStyle w:val="FootnoteAnchor"/>
          <w:rtl w:val="true"/>
        </w:rPr>
        <w:footnoteReference w:id="1180"/>
      </w:r>
      <w:r>
        <w:rPr>
          <w:rFonts w:ascii="IRNazanin" w:hAnsi="IRNazanin" w:eastAsia="IRNazanin"/>
          <w:color w:val="111111"/>
          <w:sz w:val="28"/>
          <w:sz w:val="28"/>
          <w:szCs w:val="28"/>
          <w:rtl w:val="true"/>
          <w:lang w:bidi="fa-IR"/>
        </w:rPr>
        <w:t>، سواء سُبيت من غير إذن الإمام علیه السّلام فكلّها له، أو بإذنه فله فيها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وظاهرها شمول التحليل لكلا الحصّتين معاً ؛ لأنّه علیه السّلام أولى بالمؤمنين من أنفسهم، وهو  أعرف بما يفعل، فتخصيص الخُمْس بحصّته فقط خلاف الظاهر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إن فُسّرت بمهر الزوجة أو ثمن السراري المستثنيين من المُؤن في أرباح التجارة، فيكون المراد بتحليلها خروجها عمّا يتعلّق به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وألحق جمع</w:t>
      </w:r>
      <w:r>
        <w:rPr>
          <w:rStyle w:val="FootnoteAnchor"/>
          <w:rtl w:val="true"/>
        </w:rPr>
        <w:footnoteReference w:id="1181"/>
      </w:r>
      <w:r>
        <w:rPr>
          <w:rFonts w:ascii="IRNazanin" w:hAnsi="IRNazanin" w:eastAsia="IRNazanin"/>
          <w:color w:val="111111"/>
          <w:sz w:val="28"/>
          <w:sz w:val="28"/>
          <w:szCs w:val="28"/>
          <w:rtl w:val="true"/>
          <w:lang w:bidi="fa-IR"/>
        </w:rPr>
        <w:t>بالمناكح المساكنَ المفسّرة بقِطَع الأرض المختصّة بالإمام علیه السّلام، أو بالمسكن المحتسب من المؤونة المستثناة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ألحقوا المتاجر</w:t>
      </w:r>
      <w:r>
        <w:rPr>
          <w:rStyle w:val="FootnoteAnchor"/>
          <w:rtl w:val="true"/>
        </w:rPr>
        <w:footnoteReference w:id="1182"/>
      </w:r>
      <w:r>
        <w:rPr>
          <w:rFonts w:ascii="Amiri" w:hAnsi="Amiri" w:eastAsia="Amiri" w:cs="Amiri"/>
          <w:color w:val="111111"/>
          <w:sz w:val="28"/>
          <w:sz w:val="28"/>
          <w:szCs w:val="28"/>
          <w:rtl w:val="true"/>
          <w:lang w:bidi="ar-SA"/>
        </w:rPr>
        <w:t xml:space="preserve">المفسّرة بما يشترى من الغنيمة المأخوذة من مال أهل الحرب </w:t>
      </w:r>
    </w:p>
    <w:p>
      <w:pPr>
        <w:pStyle w:val="BookText"/>
        <w:rPr/>
      </w:pPr>
      <w:r>
        <w:rPr>
          <w:rFonts w:ascii="IRNazanin" w:hAnsi="IRNazanin" w:eastAsia="IRNazanin"/>
          <w:color w:val="111111"/>
          <w:sz w:val="28"/>
          <w:sz w:val="28"/>
          <w:szCs w:val="28"/>
          <w:rtl w:val="true"/>
          <w:lang w:bidi="fa-IR"/>
        </w:rPr>
        <w:t>سواء كان كلّه للإمام علیه السّلام أو بعضه، أو بما يشترى ممّن لا يُخمس ولا يعرف الخُمس، أو بما يكتسب من الأرض والأشجار المختصّة بالإمام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بأس باستثناء ذلك بالمعنيين الأوّلين وفاقاً للشهرة المنقولة</w:t>
      </w:r>
      <w:r>
        <w:rPr>
          <w:rStyle w:val="FootnoteAnchor"/>
          <w:rtl w:val="true"/>
        </w:rPr>
        <w:footnoteReference w:id="1183"/>
      </w:r>
      <w:r>
        <w:rPr>
          <w:rFonts w:ascii="IRNazanin" w:hAnsi="IRNazanin" w:eastAsia="IRNazanin"/>
          <w:color w:val="111111"/>
          <w:sz w:val="28"/>
          <w:sz w:val="28"/>
          <w:szCs w:val="28"/>
          <w:rtl w:val="true"/>
          <w:lang w:bidi="fa-IR"/>
        </w:rPr>
        <w:t>، وعمومات رفع  العسر والحرج</w:t>
      </w:r>
      <w:r>
        <w:rPr>
          <w:rStyle w:val="FootnoteAnchor"/>
          <w:rtl w:val="true"/>
        </w:rPr>
        <w:footnoteReference w:id="1184"/>
      </w:r>
      <w:r>
        <w:rPr>
          <w:rFonts w:ascii="Amiri" w:hAnsi="Amiri" w:eastAsia="Amiri" w:cs="Amiri"/>
          <w:color w:val="111111"/>
          <w:sz w:val="28"/>
          <w:sz w:val="28"/>
          <w:szCs w:val="28"/>
          <w:rtl w:val="true"/>
          <w:lang w:bidi="ar-SA"/>
        </w:rPr>
        <w:t>، وظهور بعض الروايات</w:t>
      </w:r>
      <w:r>
        <w:rPr>
          <w:rStyle w:val="FootnoteAnchor"/>
          <w:rtl w:val="true"/>
        </w:rPr>
        <w:footnoteReference w:id="1185"/>
      </w:r>
      <w:r>
        <w:rPr>
          <w:rFonts w:ascii="Amiri" w:hAnsi="Amiri" w:eastAsia="Amiri" w:cs="Amiri"/>
          <w:color w:val="111111"/>
          <w:sz w:val="28"/>
          <w:sz w:val="28"/>
          <w:szCs w:val="28"/>
          <w:rtl w:val="true"/>
          <w:lang w:bidi="ar-SA"/>
        </w:rPr>
        <w:t>به، وحمل الروايات العامّة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زمن الحضور والغيبة كما تُشعر به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إلحاقه بالمعنى الأخير، ويقوى عدم 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بتحليل ما ذكرناه هو تمليك الحصّة للمحلّل من الشيعة خاصّة، لا أنّه إباحة للتصرّف بالحصّة كي يشكل الحكم في تبعيض التحليل في المناكح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علیه السّلام الأنفال،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الموات من الأرض التي لا يُعرف لها مالك ولو عامّاً كأرض الخراج، فإنّ مالكها المسلمون عامّة، فالموات فيها بعدما كان معموراً حال الفتح لا يجري عليه حكم مال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كان مواتاً قبل الفتح فهو للإمام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ويلحق بذلك كلّ أرضٍ باد أهلها أو انجلى عنها أهلها وتركوها، وكلّ أرضٍ أسلم أهلها 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الآجام، وهي الأرض المجموع فيها قصب وشبهه من نباتات الماء أو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الجبال وبطون الأودية، ومعرفتهما موكولة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الظاهرة والباطنة على قولٍ مشهور لا بأس به</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صفايا الملوك وقطائعهم في دار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الغنيمة بدون إذنه علیه السّلام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مَنْ لا وارث له من مناسبٍ أو مساببٍ</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 xml:space="preserve">. </w:t>
      </w:r>
      <w:bookmarkStart w:id="54" w:name="pg18788_478911"/>
    </w:p>
    <w:p>
      <w:pPr>
        <w:pStyle w:val="Heading2"/>
        <w:numPr>
          <w:ilvl w:val="1"/>
          <w:numId w:val="1"/>
        </w:numPr>
        <w:rPr/>
      </w:pPr>
      <w:bookmarkStart w:id="55" w:name="__RefHeading___Toc13286737_1280447820"/>
      <w:bookmarkStart w:id="56" w:name="_Toc18"/>
      <w:bookmarkEnd w:id="54"/>
      <w:bookmarkEnd w:id="55"/>
      <w:r>
        <w:rPr>
          <w:rtl w:val="true"/>
        </w:rPr>
        <w:t>كتاب الصوم</w:t>
      </w:r>
      <w:bookmarkEnd w:id="5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13286739_1280447820"/>
      <w:bookmarkStart w:id="58" w:name="_Toc19"/>
      <w:bookmarkEnd w:id="57"/>
      <w:r>
        <w:rPr>
          <w:rtl w:val="true"/>
        </w:rPr>
        <w:t>اشاره</w:t>
      </w:r>
      <w:bookmarkEnd w:id="5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8788_478915"/>
      <w:bookmarkStart w:id="60" w:name="pg18788_478915"/>
      <w:bookmarkEnd w:id="60"/>
    </w:p>
    <w:p>
      <w:pPr>
        <w:pStyle w:val="BookText"/>
        <w:rPr/>
      </w:pPr>
      <w:bookmarkStart w:id="61" w:name="pg18788_478915"/>
      <w:bookmarkEnd w:id="61"/>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3286741_1280447820"/>
      <w:bookmarkStart w:id="63" w:name="_Toc20"/>
      <w:bookmarkEnd w:id="62"/>
      <w:r>
        <w:rPr>
          <w:rtl w:val="true"/>
        </w:rPr>
        <w:t>كتاب الصيام</w:t>
      </w:r>
      <w:bookmarkEnd w:id="63"/>
    </w:p>
    <w:p>
      <w:pPr>
        <w:pStyle w:val="BookText"/>
        <w:rPr/>
      </w:pPr>
      <w:r>
        <w:rPr>
          <w:rFonts w:ascii="Amiri" w:hAnsi="Amiri" w:eastAsia="Amiri" w:cs="Amiri"/>
          <w:color w:val="111111"/>
          <w:sz w:val="28"/>
          <w:sz w:val="28"/>
          <w:szCs w:val="28"/>
          <w:rtl w:val="true"/>
          <w:lang w:bidi="ar-SA"/>
        </w:rPr>
        <w:t>وهو من ضروريّات الإسلام، ووجوبه في شهر رمضان نطق به القرآن</w:t>
      </w:r>
      <w:r>
        <w:rPr>
          <w:rStyle w:val="FootnoteAnchor"/>
          <w:rtl w:val="true"/>
        </w:rPr>
        <w:footnoteReference w:id="1187"/>
      </w:r>
      <w:r>
        <w:rPr>
          <w:rFonts w:ascii="Amiri" w:hAnsi="Amiri" w:eastAsia="Amiri" w:cs="Amiri"/>
          <w:color w:val="111111"/>
          <w:sz w:val="28"/>
          <w:sz w:val="28"/>
          <w:szCs w:val="28"/>
          <w:rtl w:val="true"/>
          <w:lang w:bidi="ar-SA"/>
        </w:rPr>
        <w:t>، وصار ضروريّاً في جميع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والصوم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 عن الشيء</w:t>
      </w:r>
      <w:r>
        <w:rPr>
          <w:rStyle w:val="FootnoteAnchor"/>
          <w:rtl w:val="true"/>
        </w:rPr>
        <w:footnoteReference w:id="1188"/>
      </w:r>
      <w:r>
        <w:rPr>
          <w:rFonts w:ascii="Amiri" w:hAnsi="Amiri" w:eastAsia="Amiri" w:cs="Amiri"/>
          <w:color w:val="111111"/>
          <w:sz w:val="28"/>
          <w:sz w:val="28"/>
          <w:szCs w:val="28"/>
          <w:rtl w:val="true"/>
          <w:lang w:bidi="ar-SA"/>
        </w:rPr>
        <w:t xml:space="preserve">، ونُقل شرعاً في زمن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ثبوت الحقيقة الشرعيّة، والأقوى ثبوتها لترك أشياء خاصّة أمر الشارع بتركها عند التذكّر، مستنداً إلى عزمٍ عليه قبل حصوله أو بعد حصوله في مقامات خاصّة في زمان خاصّ على كيفيّةٍ خاصّة من بلوغٍ وعقلٍ وصحّةٍ وسلامةٍ من حيضٍ وسفرٍ وشبههما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يرد على هذا ما ورد على مَنْ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تعريفه</w:t>
      </w:r>
      <w:r>
        <w:rPr>
          <w:rStyle w:val="FootnoteAnchor"/>
          <w:rtl w:val="true"/>
        </w:rPr>
        <w:footnoteReference w:id="1189"/>
      </w:r>
      <w:r>
        <w:rPr>
          <w:rFonts w:ascii="Amiri" w:hAnsi="Amiri" w:eastAsia="Amiri" w:cs="Amiri"/>
          <w:color w:val="111111"/>
          <w:sz w:val="28"/>
          <w:sz w:val="28"/>
          <w:szCs w:val="28"/>
          <w:rtl w:val="true"/>
          <w:lang w:bidi="ar-SA"/>
        </w:rPr>
        <w:t xml:space="preserve">بأنّ الكفّ إن كان هو النيّة فهي شرط من الصوم أو جزؤه لا نفسه، وإن كان غير النيّة فلم يعقل وجوب أمرٍ آخَر زائدٍ على الترك والنيّة، وبأنّ الصوم لو كان هو الكفّ والانزجار لزم أن لا يكون النائم والساهي والغافل صائمين، ولئن شاركوا في الحكم فلا يشاركون في الاسم، وللزم وجوب التفطّن </w:t>
      </w:r>
    </w:p>
    <w:p>
      <w:pPr>
        <w:pStyle w:val="BookText"/>
        <w:rPr/>
      </w:pPr>
      <w:r>
        <w:rPr>
          <w:rFonts w:ascii="Amiri" w:hAnsi="Amiri" w:eastAsia="Amiri" w:cs="Amiri"/>
          <w:color w:val="111111"/>
          <w:sz w:val="28"/>
          <w:sz w:val="28"/>
          <w:szCs w:val="28"/>
          <w:rtl w:val="true"/>
          <w:lang w:bidi="ar-SA"/>
        </w:rPr>
        <w:t>والانزجار طول النهار، وعدم جواز بقاء المكلّف خالياً عن حالة فعليّة حين تذكّر خطاب ربّ البريّة، والكلّ لا يلتزمه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مَنْ عبّر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الترك المستند إلى العزم والنيّة السابقة؛ للفرق بينه وبين الترك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الترك غير مقدورٍ فلا يتعلّق التكليف به، دعوى تُخالف الوجدان؛ لأنّه لو امتنع الترك لوجب الفعل، ولا يقوله إلّا الأشعري</w:t>
      </w:r>
      <w:r>
        <w:rPr>
          <w:rStyle w:val="FootnoteAnchor"/>
          <w:rtl w:val="true"/>
        </w:rPr>
        <w:footnoteReference w:id="1190"/>
      </w:r>
      <w:r>
        <w:rPr>
          <w:rFonts w:ascii="Amiri" w:hAnsi="Amiri" w:eastAsia="Amiri" w:cs="Amiri"/>
          <w:color w:val="111111"/>
          <w:sz w:val="28"/>
          <w:sz w:val="28"/>
          <w:szCs w:val="28"/>
          <w:rtl w:val="true"/>
          <w:lang w:bidi="ar-SA"/>
        </w:rPr>
        <w:t>، فالترك مقدور بمعنى إن شاء استمرّ عليه وإن شاء  قطعه وفَعَل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أيضاً ما أُورد على مَنْ أخذ المُفطر في تعريف الصوم</w:t>
      </w:r>
      <w:r>
        <w:rPr>
          <w:rStyle w:val="FootnoteAnchor"/>
          <w:rtl w:val="true"/>
        </w:rPr>
        <w:footnoteReference w:id="1191"/>
      </w:r>
      <w:r>
        <w:rPr>
          <w:rFonts w:ascii="Amiri" w:hAnsi="Amiri" w:eastAsia="Amiri" w:cs="Amiri"/>
          <w:color w:val="111111"/>
          <w:sz w:val="28"/>
          <w:sz w:val="28"/>
          <w:szCs w:val="28"/>
          <w:rtl w:val="true"/>
          <w:lang w:bidi="ar-SA"/>
        </w:rPr>
        <w:t>من الدور؛ لتوقّف معرفته على معرفة الصائم المتوقّف على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أيضاً دخول ترك المُفطرات وقتاً مّا في تعريف الصوم؛ لخروجه بالزمن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أيضاً خروج تناول المفطرات سهواً عن الصوم مع أنّه داخل فيه؛ لدخولها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والصوم من أفضل القربات؛ للإجماع، والأخبار عن الهداة</w:t>
      </w:r>
      <w:r>
        <w:rPr>
          <w:rStyle w:val="FootnoteAnchor"/>
          <w:rtl w:val="true"/>
        </w:rPr>
        <w:footnoteReference w:id="1192"/>
      </w:r>
      <w:r>
        <w:rPr>
          <w:rFonts w:ascii="Amiri" w:hAnsi="Amiri" w:eastAsia="Amiri" w:cs="Amiri"/>
          <w:color w:val="111111"/>
          <w:sz w:val="28"/>
          <w:sz w:val="28"/>
          <w:szCs w:val="28"/>
          <w:rtl w:val="true"/>
          <w:lang w:bidi="ar-SA"/>
        </w:rPr>
        <w:t>، وقد ورد 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لي</w:t>
      </w:r>
      <w:r>
        <w:rPr>
          <w:rFonts w:eastAsia="Amiri" w:cs="Amiri" w:ascii="Amiri" w:hAnsi="Amiri"/>
          <w:color w:val="111111"/>
          <w:sz w:val="28"/>
          <w:szCs w:val="28"/>
          <w:rtl w:val="true"/>
          <w:lang w:bidi="ar-SA"/>
        </w:rPr>
        <w:t>»</w:t>
      </w:r>
      <w:r>
        <w:rPr>
          <w:rStyle w:val="FootnoteAnchor"/>
          <w:rtl w:val="true"/>
        </w:rPr>
        <w:footnoteReference w:id="1193"/>
      </w:r>
      <w:r>
        <w:rPr>
          <w:rFonts w:ascii="Amiri" w:hAnsi="Amiri" w:eastAsia="Amiri" w:cs="Amiri"/>
          <w:color w:val="111111"/>
          <w:sz w:val="28"/>
          <w:sz w:val="28"/>
          <w:szCs w:val="28"/>
          <w:rtl w:val="true"/>
          <w:lang w:bidi="ar-SA"/>
        </w:rPr>
        <w:t>، وكأنّه لخفائه وعدم الاطّلاع عليه يكون بعيداً عن شائبة الرياء التي هي شرك فلا يصوم الصائم إلّا له، أو لزيادة مشقّته وتأثيره لصفاء الباطن والإخلاص استحقّ إضافته إليه تعالى دون سائر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للصائم أن لا يكون يوم صومه كيوم فطره، بل ينبغي له ترك الذمائم القلبيّة،  والفرطات اللسانيّة، والقبيح من الأفعال الجسمانيّة، كما نطقت به أخبار سادات البريّة</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له الأعمال الحسنة، والأماكن المشرّفة، والأخلاق المحمودة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النهي عن تسمية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w:t>
      </w:r>
      <w:r>
        <w:rPr>
          <w:rStyle w:val="FootnoteAnchor"/>
          <w:rtl w:val="true"/>
        </w:rPr>
        <w:footnoteReference w:id="1195"/>
      </w:r>
      <w:r>
        <w:rPr>
          <w:rFonts w:ascii="IRNazanin" w:hAnsi="IRNazanin" w:eastAsia="IRNazanin"/>
          <w:color w:val="111111"/>
          <w:sz w:val="28"/>
          <w:sz w:val="28"/>
          <w:szCs w:val="28"/>
          <w:rtl w:val="true"/>
          <w:lang w:bidi="fa-IR"/>
        </w:rPr>
        <w:t xml:space="preserve">وورد أن مَنْ صامه ذاب الحرام من </w:t>
      </w:r>
      <w:bookmarkStart w:id="64" w:name="pg18788_478920"/>
    </w:p>
    <w:p>
      <w:pPr>
        <w:pStyle w:val="BookText"/>
        <w:rPr/>
      </w:pPr>
      <w:bookmarkEnd w:id="64"/>
      <w:r>
        <w:rPr>
          <w:rFonts w:ascii="IRNazanin" w:hAnsi="IRNazanin" w:eastAsia="IRNazanin"/>
          <w:color w:val="111111"/>
          <w:sz w:val="28"/>
          <w:sz w:val="28"/>
          <w:szCs w:val="28"/>
          <w:rtl w:val="true"/>
          <w:lang w:bidi="fa-IR"/>
        </w:rPr>
        <w:t>جسده، وقرب من رحمة الله تعالى، وكفّر خطيئة أبيه آدم علیه السّلام، وهانت عليه سكرات الموت، وأمن من الجوع والعطش يوم القيامة، وأطعمه الله تعالى من طعام الجنّة، وأعطاه براءة  من النار</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13286743_1280447820"/>
      <w:bookmarkStart w:id="66" w:name="_Toc21"/>
      <w:bookmarkEnd w:id="65"/>
      <w:r>
        <w:rPr>
          <w:rtl w:val="true"/>
        </w:rPr>
        <w:t>بحث في النية</w:t>
      </w:r>
      <w:bookmarkEnd w:id="66"/>
    </w:p>
    <w:p>
      <w:pPr>
        <w:pStyle w:val="BookText"/>
        <w:rPr/>
      </w:pPr>
      <w:r>
        <w:rPr>
          <w:rFonts w:ascii="Amiri" w:hAnsi="Amiri" w:eastAsia="Amiri" w:cs="Amiri"/>
          <w:color w:val="111111"/>
          <w:sz w:val="28"/>
          <w:sz w:val="28"/>
          <w:szCs w:val="28"/>
          <w:rtl w:val="true"/>
          <w:lang w:bidi="ar-SA"/>
        </w:rPr>
        <w:t>بحث في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شرط في الصوم لا جزء منه، فلا يشترط فيها شرائطه قطعاً؛ لأنّ الصوم كسائر الأفعال، فكما أنّ النيّة ليست جزءاً منها عرفاً وشرعاً فكذلك الصوم أيضاً، وانتفاء لوازم الجزئيّة بالإجماع دليل على انتفائها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اشتراطها على القول بأنّ العبادات اسم للصحيح داخل فيه دونها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وشرطيّتها دلّ عليها الإجماع والأخبار</w:t>
      </w:r>
      <w:r>
        <w:rPr>
          <w:rStyle w:val="FootnoteAnchor"/>
          <w:rtl w:val="true"/>
        </w:rPr>
        <w:footnoteReference w:id="1197"/>
      </w:r>
      <w:r>
        <w:rPr>
          <w:rFonts w:ascii="IRNazanin" w:hAnsi="IRNazanin" w:eastAsia="IRNazanin"/>
          <w:color w:val="111111"/>
          <w:sz w:val="28"/>
          <w:sz w:val="28"/>
          <w:szCs w:val="28"/>
          <w:rtl w:val="true"/>
          <w:lang w:bidi="fa-IR"/>
        </w:rPr>
        <w:t>والاعتبار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الحقيقة الشرعيّة أو المتشرّعيّة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بها قصد الفعل وقصد كونه الله تعالى، فالإتيان بالفعل بدون قصدٍ، أو بدون قصد أنّه لله تعالى كعدم الإتيان به لا تتحقّق الطاعة والانقياد والعبوديّة به؛ إذ لا يصدق على العبد أنّه مطيع إلّا إذا أتى بالعمل مقصوداً له تعالى مع قصد أنّه له، والمفروض أنّ الأصل في أوامر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فيما لم يعلم وجه المصلحة فيه كالعبادات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الطاعة والانقياد والعبوديّة، قال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1198"/>
      </w:r>
      <w:r>
        <w:rPr>
          <w:rFonts w:ascii="Amiri" w:hAnsi="Amiri" w:eastAsia="Amiri" w:cs="Amiri"/>
          <w:color w:val="111111"/>
          <w:sz w:val="28"/>
          <w:sz w:val="28"/>
          <w:szCs w:val="28"/>
          <w:rtl w:val="true"/>
          <w:lang w:bidi="ar-SA"/>
        </w:rPr>
        <w:t>، فالنيّة في الحقيقة روح العمل وبها قوامه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فيها الداعي والمحرّك والانبعاث الحاصل في خزانة الخيال، ولا يجب فيها الإخطار والتصوير الفعلي وإن كان هو الأحوط، ولا يجب فيها التصوّر تفصيلاً، ولا معرفة الحقيقة في سائر العبادات؛ للزوم العسر لولاه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وتقع من الصبيّ؛ لأنّ عبادته 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ويفسدها الرياء دون العجب، ونيّة القطع والقاطع في الابتداء دون الاستدامة على  الأظهر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تلزم النيّة في العبادة أُمور أربعة يدلّ عليها كلّ ما دلّ على أصل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المنوى ليتحقّق أنّه نواه بنوعه أو بلازمه الخاصّ الدالّ عليه إذا كان المنوىّ قدراً مشتركاً، وكان المحلّ صالحاً لوقوع أكثر من فردٍ فيه، كمن عليه صيام نذر وإجارة وقضاء، أو صلاة كذلك، فلو نوى المطلق أو المردّد بطل، إلّا فيما دلّ عليه الدليل، كمن فاتته فريضة مردّدة بين رباعيّات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يكفي في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يعرف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الخاصّة، كأن ينوي الإتيان بما فاته أو بما اشتغلت به ذمّته إذا كان المأتيّ به يأتي على جميع الوجوه المحتملة لأن يكون هو الفائت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يكفي كون المنويّ متعيّناً بالواقع؛ لعدم قبول المحلّ غيره عن تعين النوع الخاصّ، فيكفي حينئذٍ نيّة الجنس وينصرف قهراً إلى النوع الخاصّ، أم لا يكفي؟ وجهان، 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بأنّه إن انحلّت نيّة الجنس مع القربة إلى نيّة النوع ضمناً اكتفي بها عن نيّة النوع، وإن لم تنحلّ لم يكف؛ لأنّ الظاهر من أدلّة النيّة إرادة الشارع تعيين المنويّ وتمييزه عن الاشتراك الذهني، سواء كان المحلّ صالحاً لوقوع جميع المشتركات معه أو لم يكن صالحاً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فمَن نوى الصوم ولم يعيّن الرمضانيّة في شهر رمضان، فإن كان عالماً بدخوله و حصوله انحلّت نيّته إلى نيّته وكفى ذلك، وكذا لو نوى صوم ما أمر به في هذا اليوم، ولا إشكال فيهما، وإلّا فالأحوط الحكم ببطلان عمله كما إذا وقع منه العمل جاهلاً بدخول الشهر، فنوى صوماً ما فصادف دخوله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نوى الخلاف، كأن نوى قضاء شهرٍ آخَر، فإن كان عالماً بدخول الشهر، فلا يبعد الصحّة ووقوع نيّة الخلاف لغواً؛ لتغليب نيّة القربة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جاهلاً زاعماً أنّه غيره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 فنواه قضاءً، فالأظهر بحسب القواعد الحكم ببطلان صومه، لولا ما يظهر </w:t>
      </w:r>
    </w:p>
    <w:p>
      <w:pPr>
        <w:pStyle w:val="BookText"/>
        <w:rPr/>
      </w:pPr>
      <w:r>
        <w:rPr>
          <w:rFonts w:ascii="IRNazanin" w:hAnsi="IRNazanin" w:eastAsia="IRNazanin"/>
          <w:color w:val="111111"/>
          <w:sz w:val="28"/>
          <w:sz w:val="28"/>
          <w:szCs w:val="28"/>
          <w:rtl w:val="true"/>
          <w:lang w:bidi="fa-IR"/>
        </w:rPr>
        <w:t>من فتوى الفحول والإجماع المنقول</w:t>
      </w:r>
      <w:r>
        <w:rPr>
          <w:rStyle w:val="FootnoteAnchor"/>
          <w:rtl w:val="true"/>
        </w:rPr>
        <w:footnoteReference w:id="1199"/>
      </w:r>
      <w:r>
        <w:rPr>
          <w:rFonts w:ascii="Amiri" w:hAnsi="Amiri" w:eastAsia="Amiri" w:cs="Amiri"/>
          <w:color w:val="111111"/>
          <w:sz w:val="28"/>
          <w:sz w:val="28"/>
          <w:szCs w:val="28"/>
          <w:rtl w:val="true"/>
          <w:lang w:bidi="ar-SA"/>
        </w:rPr>
        <w:t>على صحّته ووقوعه عن رمضان قهراً إذا صدرت منه  النيّة جهلاً بالشهر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نوى صوم ما أُمر به في هذا اليوم ولكنّه اشتبه بالأشهر، فزعم أنّه رجب وأنّ هذا صوم مندوب، صحّ عمله، وغلب هنا حكم الإشارة على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نوى صوم هذا اليوم المأمور به فيه، لم يحتج بَعْدُ إلى تعيين النوع من رمضانيّة أو نذريّة معيّنة؛ لأنّ ذلك نوع 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ينزّل على هذا كلام الفقهاء وإجماعاتهم على عدم وجوب التعيين في شهر رمضان، وإجزاء نيّة غيره جهلاً منه؛ معلّلين ذلك بأنّه زمان لا يقبل غيره، فينصرف المنويّ إليه، ولكنّهم اختلفوا في النذر المعيّن أنّه هل يساويه؛ لمكان التعليل، أو ينفرد عنه؛ لمكان الأصالة والعارضيّة؟ واتّفقوا على وجوب التعيين في النذر المطلق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بعيد، ويرد عليهم أنّ الأصالة والعارضيّة لا تصلح فارقاً، فإن كان المراد بعدم القبول لغيره عقلاً فهو ممنوع فيهما، وإن كان شرعاً فهو جارٍ فيهما، وأنّ النذر المطلق مع خلوّ المكلّف عن صوم واجب غيره لا يقبل الزمان شرعاً غيره، فينبغي أيضاً عدم وجوب التعيين فيه، فلا مندوحة حينئذٍ إلا أن يُحمل</w:t>
      </w:r>
      <w:r>
        <w:rPr>
          <w:rStyle w:val="FootnoteAnchor"/>
          <w:rtl w:val="true"/>
        </w:rPr>
        <w:footnoteReference w:id="1200"/>
      </w:r>
      <w:r>
        <w:rPr>
          <w:rFonts w:ascii="Amiri" w:hAnsi="Amiri" w:eastAsia="Amiri" w:cs="Amiri"/>
          <w:color w:val="111111"/>
          <w:sz w:val="28"/>
          <w:sz w:val="28"/>
          <w:szCs w:val="28"/>
          <w:rtl w:val="true"/>
          <w:lang w:bidi="ar-SA"/>
        </w:rPr>
        <w:t>قولهم بعدم وجوب التعيين في شهر رمضان إلى أنّ نيّة الصوم المأمور به في أيّامه نوع تعيينٍ له، فيعود البحث بينهم في إمكان اتّصاف النذرين بذلك الوصف وعدمه، والظاهر إمكان ذلك، وعلى ذلك فيكون الأقوى إجراء هذا الحكم إلى النذر المعيّن أو المطلق  لو اتّصفا بتلك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استمرارها نفسها، أو استمرار حكمها بمعنى عدم غيبوبتها عن الخيال بالمرّة بحيث لا يبقى للناوي شعور أصلاً، وعدم نيّة ما ينافيها من رياء أو نيّةٍ إفطار أو تردّد أو نقل نوعٍ إلى نوعٍ آخَر كأن يعدل ممّا نواه إلى غيره، وهكذا، وذلك لأنّ الاستدامة عمل كالابتداء، فتفتقر إلى ما يفتقر إليه الابتداء</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الذي يظهر من فتاوى الفقهاء ومن السيرة ومن كثير من الأخبار في حصر المفطرات</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 الشارع في خصوص الصوم سهّل في أمر النيّة في الصوم، فلا ينقضها غيبوبة النيّة أصلاً بنسيان أو نوم أو نيّة قطع أو قاطع، سواء عاد إلى نقضهما أم لا، أو تردّد لشبهةٍ عرضت له أو لغير شبهةٍ، مضى زمان عليه مع ذلك أم لم يمضِ، وإن كان الأحوط القضاء في الثلاثة مع مضيّ زمانٍ يُعتدّ به وعدم كون التردّد 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بها عند الابتداء جزماً حقيقيّاً، أو جزماً صوريّاً على تقدير عدم المانع لمن تخيّل طروء المانع أو فقدان الشرط أو ظنّ بهما من حيضٍ أو سفر أو مرض، ونيّة الصوم على تقدير السلامة غير الترديد بها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النيّة للمنويّ مقارنةً حكميّة إمّا لأجزائه الواجبة، أو لأجزائه المندوبة  على الأقوى، فلو لم تقارنه لم يستند العمل إليها فيخلو عن النيّة، ولا عمل إلّا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خرج من ذلك الصومُ تخفيفاً ممن أمر به، فرخّص في تقديم نيّته في طول ليلته  وإن ذهل بعدها أو نام أو فَعَل المفطر ما لم ينقضها بنيّة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وجواز التبييت إجماعيّ، وكونه رخصةً هو الأظهر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واحتمل بعضهم</w:t>
      </w:r>
      <w:r>
        <w:rPr>
          <w:rStyle w:val="FootnoteAnchor"/>
          <w:rtl w:val="true"/>
        </w:rPr>
        <w:footnoteReference w:id="1202"/>
      </w:r>
      <w:r>
        <w:rPr>
          <w:rFonts w:ascii="IRNazanin" w:hAnsi="IRNazanin" w:eastAsia="IRNazanin"/>
          <w:color w:val="111111"/>
          <w:sz w:val="28"/>
          <w:sz w:val="28"/>
          <w:szCs w:val="28"/>
          <w:rtl w:val="true"/>
          <w:lang w:bidi="fa-IR"/>
        </w:rPr>
        <w:t>كونه عزيمةً ،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صيام لمن لا يبيّت الصيام</w:t>
      </w:r>
      <w:r>
        <w:rPr>
          <w:rFonts w:eastAsia="IRNazanin" w:cs="IRNazanin"/>
          <w:color w:val="111111"/>
          <w:sz w:val="28"/>
          <w:szCs w:val="28"/>
          <w:rtl w:val="true"/>
          <w:lang w:bidi="fa-IR"/>
        </w:rPr>
        <w:t>»</w:t>
      </w:r>
      <w:r>
        <w:rPr>
          <w:rStyle w:val="FootnoteAnchor"/>
          <w:rtl w:val="true"/>
        </w:rPr>
        <w:footnoteReference w:id="1203"/>
      </w:r>
      <w:r>
        <w:rPr>
          <w:rFonts w:ascii="IRNazanin" w:hAnsi="IRNazanin" w:eastAsia="IRNazanin"/>
          <w:color w:val="111111"/>
          <w:sz w:val="28"/>
          <w:sz w:val="28"/>
          <w:szCs w:val="28"/>
          <w:rtl w:val="true"/>
          <w:lang w:bidi="fa-IR"/>
        </w:rPr>
        <w:t>ولظاهر فتاوى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ضعيف؛ لظهور إرادة التخفيف منهما، أو لعسر المقارنة من الناوي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ورخّص أيضاً في جواز تجديدها في المعيّن قبل الزوال إذا فاتته لعذرٍ أو اضطرارٍ أو نسيانٍ دون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يظهر من المرتضى</w:t>
      </w: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اقتصاراً فيما خالف القاعدة على مورد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جواز التجديد ما دلّ على رفع الخطأ والنسيان</w:t>
      </w:r>
      <w:r>
        <w:rPr>
          <w:rStyle w:val="FootnoteAnchor"/>
          <w:rtl w:val="true"/>
        </w:rPr>
        <w:footnoteReference w:id="1205"/>
      </w:r>
      <w:r>
        <w:rPr>
          <w:rFonts w:ascii="Amiri" w:hAnsi="Amiri" w:eastAsia="Amiri" w:cs="Amiri"/>
          <w:color w:val="111111"/>
          <w:sz w:val="28"/>
          <w:sz w:val="28"/>
          <w:szCs w:val="28"/>
          <w:rtl w:val="true"/>
          <w:lang w:bidi="ar-SA"/>
        </w:rPr>
        <w:t>، وما دلّ على جواز الإمساك والصوم لمن لم يتناول شيئاً من مريض أو مسافر أو جاهل بهلال الشهر</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النيّة هنا ناقلة للماضي ومثبتة للمستقبل في صيرورتهما صوماً، لا أنّها ناقلة </w:t>
      </w:r>
    </w:p>
    <w:p>
      <w:pPr>
        <w:pStyle w:val="BookText"/>
        <w:rPr/>
      </w:pPr>
      <w:r>
        <w:rPr>
          <w:rFonts w:ascii="Amiri" w:hAnsi="Amiri" w:eastAsia="Amiri" w:cs="Amiri"/>
          <w:color w:val="111111"/>
          <w:sz w:val="28"/>
          <w:sz w:val="28"/>
          <w:szCs w:val="28"/>
          <w:rtl w:val="true"/>
          <w:lang w:bidi="ar-SA"/>
        </w:rPr>
        <w:t>للمستقبل فقط، أو كاشفة عن الماضي ناقلة عن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الفرق بين وقوعها قبل الزوال فهى ناقلة لما قبلها وما بعدها، ووقوعها بعد الزوال فهي ناقلة لما بعدها ويكون ذلك صوماً شرعيّاً، قويّ، وربما دلّت عليه صحيحة هشام بن سالم</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ورخّص أيضاً في الواجب الموسّع تجديدها لمن أخّره عن عذرٍ أو لا عن عذرٍ إلى زوال الشمس؛ للأخبار</w:t>
      </w:r>
      <w:r>
        <w:rPr>
          <w:rStyle w:val="FootnoteAnchor"/>
          <w:rtl w:val="true"/>
        </w:rPr>
        <w:footnoteReference w:id="1208"/>
      </w:r>
      <w:r>
        <w:rPr>
          <w:rFonts w:ascii="Amiri" w:hAnsi="Amiri" w:eastAsia="Amiri" w:cs="Amiri"/>
          <w:color w:val="111111"/>
          <w:sz w:val="28"/>
          <w:sz w:val="28"/>
          <w:szCs w:val="28"/>
          <w:rtl w:val="true"/>
          <w:lang w:bidi="ar-SA"/>
        </w:rPr>
        <w:t>، وفتاوى الأصحاب الشاملة للمفوّت عمداً أو سهواً أو تردّداً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ورخّص في المندوب تجديدها إلى المغرب، سواء كان تفويتها عمداً أو سهواً، للأخبار</w:t>
      </w:r>
      <w:r>
        <w:rPr>
          <w:rStyle w:val="FootnoteAnchor"/>
          <w:rtl w:val="true"/>
        </w:rPr>
        <w:footnoteReference w:id="1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وأفتى به جملة من الأصحاب</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وبيان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عن الأئمّة الأطهار علیهم السّلام منها ما جاء بجواز التجديد للصوم مطلقاً، واجباً أو مندوباً، قبل الزوال وبعده</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مطلقاً ومنها ما جاء خاصّاً بتجديده للزوال مطلقاً</w:t>
      </w:r>
      <w:r>
        <w:rPr>
          <w:rStyle w:val="FootnoteAnchor"/>
          <w:rtl w:val="true"/>
        </w:rPr>
        <w:footnoteReference w:id="1212"/>
      </w:r>
      <w:r>
        <w:rPr>
          <w:rFonts w:ascii="Amiri" w:hAnsi="Amiri" w:eastAsia="Amiri" w:cs="Amiri"/>
          <w:color w:val="111111"/>
          <w:sz w:val="28"/>
          <w:sz w:val="28"/>
          <w:szCs w:val="28"/>
          <w:rtl w:val="true"/>
          <w:lang w:bidi="ar-SA"/>
        </w:rPr>
        <w:t>، واجباً أو ندباً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جاء بتجديده إلى الزوال في قضاء شهر رمضان</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جاء بتجديده إلى العصر</w:t>
      </w:r>
      <w:r>
        <w:rPr>
          <w:rStyle w:val="FootnoteAnchor"/>
          <w:rtl w:val="true"/>
        </w:rPr>
        <w:footnoteReference w:id="1214"/>
      </w:r>
      <w:r>
        <w:rPr>
          <w:rFonts w:ascii="Amiri" w:hAnsi="Amiri" w:eastAsia="Amiri" w:cs="Amiri"/>
          <w:color w:val="111111"/>
          <w:sz w:val="28"/>
          <w:sz w:val="28"/>
          <w:szCs w:val="28"/>
          <w:rtl w:val="true"/>
          <w:lang w:bidi="ar-SA"/>
        </w:rPr>
        <w:t>، أو إلى ذهاب عامّة النهار في قضاء شهر رمضان</w:t>
      </w:r>
      <w:r>
        <w:rPr>
          <w:rStyle w:val="FootnoteAnchor"/>
          <w:rtl w:val="true"/>
        </w:rPr>
        <w:footnoteReference w:id="12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ومنها ما جاء بتجديده إلى العصر وما فوقه في صيام التطوّع</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الجمع بينها بأحد أمرين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بتقييد الأخبار المطلقة في جواز التجديد مطلقاً بالأخبار المحدّدة له بما قبل الزوال الواجب والمندوب؛ لصحّتها وصراحتها وموافقتها للاحتياط في العبادة وتأيّدها </w:t>
      </w:r>
    </w:p>
    <w:p>
      <w:pPr>
        <w:pStyle w:val="BookText"/>
        <w:rPr/>
      </w:pPr>
      <w:r>
        <w:rPr>
          <w:rFonts w:ascii="IRNazanin" w:hAnsi="IRNazanin" w:eastAsia="IRNazanin"/>
          <w:color w:val="111111"/>
          <w:sz w:val="28"/>
          <w:sz w:val="28"/>
          <w:szCs w:val="28"/>
          <w:rtl w:val="true"/>
          <w:lang w:bidi="fa-IR"/>
        </w:rPr>
        <w:t>بفتوى المشهور نقلاً</w:t>
      </w:r>
      <w:r>
        <w:rPr>
          <w:rStyle w:val="FootnoteAnchor"/>
          <w:rtl w:val="true"/>
        </w:rPr>
        <w:footnoteReference w:id="1217"/>
      </w:r>
      <w:r>
        <w:rPr>
          <w:rFonts w:ascii="Amiri" w:hAnsi="Amiri" w:eastAsia="Amiri" w:cs="Amiri"/>
          <w:color w:val="111111"/>
          <w:sz w:val="28"/>
          <w:sz w:val="28"/>
          <w:szCs w:val="28"/>
          <w:rtl w:val="true"/>
          <w:lang w:bidi="ar-SA"/>
        </w:rPr>
        <w:t>وحمل ما جاء من الرخصة بالتجديد إلى العصر على دخول صلاة العصر في الوقت المشترك وهو مقارب للزوال، وما جاء من الرخصة بعد ذهاب عامّة النهار على ذهاب أغلبه، ولا شكّ أنّ ما بين الفجر والزوال أغلب ممّا بينه وبين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فالإطلاق إذا تقيّد بالصحيح المعمول عليه وجب العمل به، ولا يعارضه إلّا ما يقوى عليه، والروايات المعارضة لا تقوى على ذلك، فتُطرح أو تُؤوّل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بتقييد الأخبار المطلقة بالأخبار الدالّة على التحديد بالزوال، وقصرها على الواجب الموسّع دون المندوب، وذلك لقوّة المعارض في المندوب للروايات المحدّدة بالزوال؛ لاعتضادها بفتوى الكثير بل المشهور، وبالإجماع المنقول</w:t>
      </w:r>
      <w:r>
        <w:rPr>
          <w:rStyle w:val="FootnoteAnchor"/>
          <w:rtl w:val="true"/>
        </w:rPr>
        <w:footnoteReference w:id="1218"/>
      </w:r>
      <w:r>
        <w:rPr>
          <w:rFonts w:ascii="Amiri" w:hAnsi="Amiri" w:eastAsia="Amiri" w:cs="Amiri"/>
          <w:color w:val="111111"/>
          <w:sz w:val="28"/>
          <w:sz w:val="28"/>
          <w:szCs w:val="28"/>
          <w:rtl w:val="true"/>
          <w:lang w:bidi="ar-SA"/>
        </w:rPr>
        <w:t>، وبمشروعيّة التسامح في أدلّة السنن، وبظهور الروايات المفصّلة بالفريضة وتصريح بعضها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الأخير أقوى وأظهر، ولكنّ الاحتياط يقضي بتركه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التسامح في أدلّة السنن لا يقضي بفعله احتياطاً؛ لأنّ التسامح إنّما يكون في الدليل لا في المدلول، ويكون فيما شُرّع أصله وشُكّ في خصوصيّته، لا فيما لم يشرّع أصله، كصوم الوصال وصوم بعض يومٍ، كما هو هنا مفروض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الصوم في الموسّع فنقضه برياءٍ، لم يكن له أن يجدّده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نقضه بنيّة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إنّها قاطعة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الاقتصار على اليقين من الأدلّة، ومن الأولويّة؛ لأنّ فوات البعض أولى من فوات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من الأصل القاضي بلزوم مقارنة النيّة للمنويّ يظهر عدم جواز تقديم نيّة شهر رمضان عليه بيومٍ أو يومين أو ثلاثة، ولو قدّمها لم تؤثّر فيه صحّة، سواء تركها عمداً  أو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للشيخ رحمه الله حيث جوّز التقديم</w:t>
      </w:r>
      <w:r>
        <w:rPr>
          <w:rStyle w:val="FootnoteAnchor"/>
          <w:rtl w:val="true"/>
        </w:rPr>
        <w:footnoteReference w:id="1219"/>
      </w:r>
      <w:r>
        <w:rPr>
          <w:rFonts w:ascii="Amiri" w:hAnsi="Amiri" w:eastAsia="Amiri" w:cs="Amiri"/>
          <w:color w:val="111111"/>
          <w:sz w:val="28"/>
          <w:sz w:val="28"/>
          <w:szCs w:val="28"/>
          <w:rtl w:val="true"/>
          <w:lang w:bidi="ar-SA"/>
        </w:rPr>
        <w:t xml:space="preserve">، ويظهر منه نقل الإجماع عليه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إطلاقه عموم الإجزاء للتارك عمداً وسهواً، وكذا عدم إجزاء نيّةٍ واحدة لجميع </w:t>
      </w:r>
    </w:p>
    <w:p>
      <w:pPr>
        <w:pStyle w:val="BookText"/>
        <w:rPr/>
      </w:pPr>
      <w:r>
        <w:rPr>
          <w:rFonts w:ascii="Amiri" w:hAnsi="Amiri" w:eastAsia="Amiri" w:cs="Amiri"/>
          <w:color w:val="111111"/>
          <w:sz w:val="28"/>
          <w:sz w:val="28"/>
          <w:szCs w:val="28"/>
          <w:rtl w:val="true"/>
          <w:lang w:bidi="ar-SA"/>
        </w:rPr>
        <w:t>الشهر من أوّله؛ لأنّه أعمال مستقلّة ذلك مفصولة غير موصولة، ولو كان عملاً واحداً لبطل كلّه ببطلان بعضه، ولما تعدّدت الكفّارة بتعدّد أيّامه، ولما بانَ الانفصال بين أجزائه، ولساواه صيام رجب وشعبان المندوب أو المنذور، ولما جاز تفريق النيّة على أبعاضه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يقولون به، وعلى ذلك فتوى مشهور المتأخّرين، والاحتياط يقضي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جمع من أصحابنا</w:t>
      </w:r>
      <w:r>
        <w:rPr>
          <w:rStyle w:val="FootnoteAnchor"/>
          <w:rtl w:val="true"/>
        </w:rPr>
        <w:footnoteReference w:id="1221"/>
      </w:r>
      <w:r>
        <w:rPr>
          <w:rFonts w:ascii="Amiri" w:hAnsi="Amiri" w:eastAsia="Amiri" w:cs="Amiri"/>
          <w:color w:val="111111"/>
          <w:sz w:val="28"/>
          <w:sz w:val="28"/>
          <w:szCs w:val="28"/>
          <w:rtl w:val="true"/>
          <w:lang w:bidi="ar-SA"/>
        </w:rPr>
        <w:t>إلى جواز نيّة الشهر جملةً واحدة، ونُسب</w:t>
      </w:r>
      <w:r>
        <w:rPr>
          <w:rStyle w:val="FootnoteAnchor"/>
          <w:rtl w:val="true"/>
        </w:rPr>
        <w:footnoteReference w:id="1222"/>
      </w:r>
      <w:r>
        <w:rPr>
          <w:rFonts w:ascii="Amiri" w:hAnsi="Amiri" w:eastAsia="Amiri" w:cs="Amiri"/>
          <w:color w:val="111111"/>
          <w:sz w:val="28"/>
          <w:sz w:val="28"/>
          <w:szCs w:val="28"/>
          <w:rtl w:val="true"/>
          <w:lang w:bidi="ar-SA"/>
        </w:rPr>
        <w:t>للمشهور بين القدماء، ونُقل عليه الإجماعات</w:t>
      </w:r>
      <w:r>
        <w:rPr>
          <w:rStyle w:val="FootnoteAnchor"/>
          <w:rtl w:val="true"/>
        </w:rPr>
        <w:footnoteReference w:id="1223"/>
      </w:r>
      <w:r>
        <w:rPr>
          <w:rFonts w:ascii="Amiri" w:hAnsi="Amiri" w:eastAsia="Amiri" w:cs="Amiri"/>
          <w:color w:val="111111"/>
          <w:sz w:val="28"/>
          <w:sz w:val="28"/>
          <w:szCs w:val="28"/>
          <w:rtl w:val="true"/>
          <w:lang w:bidi="ar-SA"/>
        </w:rPr>
        <w:t>، ويعضده أصالة عدم وجوب القضاء للناسي فيقوى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الرجوع إلى القواعد أقوى منه؛ لضعف الإجماع المنقول في هذا المقام بقوّة المخالف له من فتوى وأصل وقاعدة، وبعدم المعاضد له من روايةٍ عامّة أو خاصّة، ومن ضعف تعليل الناقل</w:t>
      </w:r>
      <w:r>
        <w:rPr>
          <w:rStyle w:val="FootnoteAnchor"/>
          <w:rtl w:val="true"/>
        </w:rPr>
        <w:footnoteReference w:id="1224"/>
      </w:r>
      <w:r>
        <w:rPr>
          <w:rFonts w:ascii="Amiri" w:hAnsi="Amiri" w:eastAsia="Amiri" w:cs="Amiri"/>
          <w:color w:val="111111"/>
          <w:sz w:val="28"/>
          <w:sz w:val="28"/>
          <w:szCs w:val="28"/>
          <w:rtl w:val="true"/>
          <w:lang w:bidi="ar-SA"/>
        </w:rPr>
        <w:t>له من أنّه كاليوم الواحد؛ لأنّ حرمته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لا يقع فيه غيره، وجب صومه لحضور المكلّف، أو امتنع لسفر وجوّزنا صوم المندوب في السفر؛ لظاهر فتوى الأصحاب، ولما ورد أنّ الإمام علیه السّلام صام شعبان في السفر فلمّا هل شهر رمضان ترك الصوم</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ولولا ظاهر الإجماع لأمكن المناقشة في هذا الحكم؛ لعموم أدلّة الصوم المندوب، وترك الإمام علیه السّلام الصوم في السفر لا يدلّ على عدم المشروعيّة؛ لأنّ الإمام علیه السّلام لا يصوم الدهر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يدلّ على عدم وظيفة صومه ندباً، كشعبان ورجب</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أوقع المكلّف صوم غيره فيه ممّا كان الشخص مشغول الذمّة به من قضاءٍ أو نذر أو كفّارة في غير يوم الشكّ، بطل صومه بمقتضى القواعد، ولا يحتسب له لا من شهر رمضان مطلقاً؛ لعدم نيّته له وإن قوي القول بوقوعه عن رمضان إذا نوى غيره جهلاً؛ لفتوى </w:t>
      </w:r>
    </w:p>
    <w:p>
      <w:pPr>
        <w:pStyle w:val="BookText"/>
        <w:rPr/>
      </w:pPr>
      <w:r>
        <w:rPr>
          <w:rFonts w:ascii="IRNazanin" w:hAnsi="IRNazanin" w:eastAsia="IRNazanin"/>
          <w:color w:val="111111"/>
          <w:sz w:val="28"/>
          <w:sz w:val="28"/>
          <w:szCs w:val="28"/>
          <w:rtl w:val="true"/>
          <w:lang w:bidi="fa-IR"/>
        </w:rPr>
        <w:t>المشهور، والإجماع المنقول</w:t>
      </w:r>
      <w:r>
        <w:rPr>
          <w:rStyle w:val="FootnoteAnchor"/>
          <w:rtl w:val="true"/>
        </w:rPr>
        <w:footnoteReference w:id="1226"/>
      </w:r>
      <w:r>
        <w:rPr>
          <w:rFonts w:ascii="Amiri" w:hAnsi="Amiri" w:eastAsia="Amiri" w:cs="Amiri"/>
          <w:color w:val="111111"/>
          <w:sz w:val="28"/>
          <w:sz w:val="28"/>
          <w:szCs w:val="28"/>
          <w:rtl w:val="true"/>
          <w:lang w:bidi="ar-SA"/>
        </w:rPr>
        <w:t>، وإشعار روايات يوم الشكّ</w:t>
      </w:r>
      <w:r>
        <w:rPr>
          <w:rStyle w:val="FootnoteAnchor"/>
          <w:rtl w:val="true"/>
        </w:rPr>
        <w:footnoteReference w:id="1227"/>
      </w:r>
      <w:r>
        <w:rPr>
          <w:rFonts w:ascii="Amiri" w:hAnsi="Amiri" w:eastAsia="Amiri" w:cs="Amiri"/>
          <w:color w:val="111111"/>
          <w:sz w:val="28"/>
          <w:sz w:val="28"/>
          <w:szCs w:val="28"/>
          <w:rtl w:val="true"/>
          <w:lang w:bidi="ar-SA"/>
        </w:rPr>
        <w:t>به لا للقاعدة، ولا من غيره ممّا نواه؛ لعدم وقوع ما نواه فيه إمّا لأنّ الأمر بالشيء يقتضي النهي عن الضدّ، وإمّا لأنّ الموقّت المضيّق ممّا نواه لا يقبل وقوع عبادة أخرى مطلقاً أو مماثلة لها، ويكون مخصّصاً لأدلّة العبادات الأُخَر الشاملة لجميع الأوقات، وإمّا لخصوص أنّ شهر رمضان لا يقبل لصوم غيره من الواجبات، كما تدلّ عليه كلمات الأصحاب وتشعر به الروايات</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يتفاوت الحال فيه بين العالم بدخول الشهر وبين الجاهل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من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ما نواه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ظاهر الاتّفاق لأمكن منع أنّ الأمر بالشيء يقتضي النهي عن الضدّ، ولئن سُلّم فمع العلم لا مع الجهل، ومنع أنّ الموقّت لا يقبل غيره، ومنع التخصيص لإطلاقات الأدلّة على الشمول للأزمان، ومنع دلالة الروايات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مشغول الذمّة بصومٍ، فنواه ندباً بزعم أنّه شهر آخَر من رجب أو شعبان، جهلاً منه أو عمداً، صحّ عمله، ووقع عن شهر رمضان قهراً؛ لتغليب الإشارة على الاسم، ووقوع القربة منه، وهي مشخّصة لما يراد وقوعه، وذلك لنيّة وظيفة ذلك اليوم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تخيّل أنّ وظيفته الندب أو أنّه من شعبان أو نوى ذلك مع العلم عبثاً ولعباً، فوقعت نيّته لغواً ووقع عن شهر رمضان قهراً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إن نوى وظيفة ذلك اليوم ولكنّه أخطأ في تعيين شهره، أو أخطأ في تعيين وجهه من الندب والإيجاب، وأمّا لو لم يَنْوِ وظيفة ذلك اليوم، بل نوى القضاء أو الكفّارة أو النذر وكان مشغولاً بها أو لم يكن مشغولاً ولكن نوى ذلك جهلاً أو عمداً عبثاً أو خطأ، فالوجه بمقتضى القاعدة هو البطلان؛ لأنّ ما نواه لم يقع، وما وقع لم ينوه إلّا أنّه قد نقل الإجماع على وقوع المنويّ من رمضان قهراً إذا نوى غيره جهلاً فيه</w:t>
      </w:r>
      <w:r>
        <w:rPr>
          <w:rStyle w:val="FootnoteAnchor"/>
          <w:rtl w:val="true"/>
        </w:rPr>
        <w:footnoteReference w:id="1229"/>
      </w:r>
      <w:r>
        <w:rPr>
          <w:rFonts w:ascii="Amiri" w:hAnsi="Amiri" w:eastAsia="Amiri" w:cs="Amiri"/>
          <w:color w:val="111111"/>
          <w:sz w:val="28"/>
          <w:sz w:val="28"/>
          <w:szCs w:val="28"/>
          <w:rtl w:val="true"/>
          <w:lang w:bidi="ar-SA"/>
        </w:rPr>
        <w:t>، وربّما أشعرت به روايات يوم الشكّ</w:t>
      </w:r>
      <w:r>
        <w:rPr>
          <w:rStyle w:val="FootnoteAnchor"/>
          <w:rtl w:val="true"/>
        </w:rPr>
        <w:footnoteReference w:id="1230"/>
      </w:r>
      <w:r>
        <w:rPr>
          <w:rFonts w:ascii="Amiri" w:hAnsi="Amiri" w:eastAsia="Amiri" w:cs="Amiri"/>
          <w:color w:val="111111"/>
          <w:sz w:val="28"/>
          <w:sz w:val="28"/>
          <w:szCs w:val="28"/>
          <w:rtl w:val="true"/>
          <w:lang w:bidi="ar-SA"/>
        </w:rPr>
        <w:t xml:space="preserve">، بناءً </w:t>
      </w:r>
    </w:p>
    <w:p>
      <w:pPr>
        <w:pStyle w:val="BookText"/>
        <w:rPr/>
      </w:pPr>
      <w:r>
        <w:rPr>
          <w:rFonts w:ascii="IRNazanin" w:hAnsi="IRNazanin" w:eastAsia="IRNazanin"/>
          <w:color w:val="111111"/>
          <w:sz w:val="28"/>
          <w:sz w:val="28"/>
          <w:szCs w:val="28"/>
          <w:rtl w:val="true"/>
          <w:lang w:bidi="fa-IR"/>
        </w:rPr>
        <w:t>على عدم الخصوصيّة له دون سائر أيّام الشهر والظاهر أنّ الشهرة محصّلة عليه أيضاً، فالعدول عن جمیع ذلك والأخذ بمجرّد القواعد ممّا لا يجترئ فقيه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ما ذكرنا أوّلاً يكون ما ورد من الأخبار الدالّة على إجزاء صوم يوم الشكّ عن شهر رمضان إذا تبيّن أنّه منه إذا نواه أنّه من شعبان</w:t>
      </w:r>
      <w:r>
        <w:rPr>
          <w:rStyle w:val="FootnoteAnchor"/>
          <w:rtl w:val="true"/>
        </w:rPr>
        <w:footnoteReference w:id="1231"/>
      </w:r>
      <w:r>
        <w:rPr>
          <w:rFonts w:ascii="Amiri" w:hAnsi="Amiri" w:eastAsia="Amiri" w:cs="Amiri"/>
          <w:color w:val="111111"/>
          <w:sz w:val="28"/>
          <w:sz w:val="28"/>
          <w:szCs w:val="28"/>
          <w:rtl w:val="true"/>
          <w:lang w:bidi="ar-SA"/>
        </w:rPr>
        <w:t>على القاعدة، ويكون أيضاً إجزاؤه إذا نوى به القربة المطلقة على تقديري الوجوب والاستحباب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أخذ الوجوب أو الاستحباب عنواناً ابتدائيّاً فردّد فيهما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أصوم غداً إمّا وجوباً أو ندباً، لم يجزئ ؛ لعدم توجهه إلى القربة ابتداءً وجعلها عنواناً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ينو الشعبانيّة أو الرمضانيّة ولكنّه نوى الندبيّة، فإجزاؤه عن شهر رمضان  بالطريق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وبمقتضى ما ذكرناه من القاعدة أنّ كلّ مَنْ نوى غير ما أمر الشارع بنيّته ظاهراً وجعله عنواناً كانت نيّته فاسدةً ولو اتّفق مطابقة ما نواه للواقع، وذلك لمكان النهي عنه لمكان النيّة المخالفة للمأمور به، وذلك كمن نوى آخر شعبان أنّه من رمضان، فإنّه لا يجزئ عنهما معاً؛ لبطلان المنويّ في التشريع في نيّته، وتكون الأخبار الدالّة على النهي عن صومه من شهر رمضان وأنّه لو نوى منه لم يجزئ ويقع باطلاً</w:t>
      </w:r>
      <w:r>
        <w:rPr>
          <w:rStyle w:val="FootnoteAnchor"/>
          <w:rtl w:val="true"/>
        </w:rPr>
        <w:footnoteReference w:id="1232"/>
      </w:r>
      <w:r>
        <w:rPr>
          <w:rFonts w:ascii="Amiri" w:hAnsi="Amiri" w:eastAsia="Amiri" w:cs="Amiri"/>
          <w:color w:val="111111"/>
          <w:sz w:val="28"/>
          <w:sz w:val="28"/>
          <w:szCs w:val="28"/>
          <w:rtl w:val="true"/>
          <w:lang w:bidi="ar-SA"/>
        </w:rPr>
        <w:t>على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يناقش في صحّة هذه القاعدة ويقال بالصحّة؛ لحصول نيّة القربة، ووقوع نيّة الرمضانيّة والوجوبيّة لغواً، فيعود إلى أنّه عمل متقرّب به فصادف محلّه فيكون مجزئاً، ويكون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ذلك أيضاً أنّه لو وقعت نيّة الرمضانيّة والوجوبيّة سهواً منه أو جهلاً، كان صومه صحيحاً مجزئاً عن شهر رمضان بالطريق الأولى؛ لأنّها صادفت محلّها فتجزئ</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 الوارد في الأخبار</w:t>
      </w:r>
      <w:r>
        <w:rPr>
          <w:rStyle w:val="FootnoteAnchor"/>
          <w:rtl w:val="true"/>
        </w:rPr>
        <w:footnoteReference w:id="1233"/>
      </w:r>
      <w:r>
        <w:rPr>
          <w:rFonts w:ascii="IRNazanin" w:hAnsi="IRNazanin" w:eastAsia="IRNazanin"/>
          <w:color w:val="111111"/>
          <w:sz w:val="28"/>
          <w:sz w:val="28"/>
          <w:szCs w:val="28"/>
          <w:rtl w:val="true"/>
          <w:lang w:bidi="fa-IR"/>
        </w:rPr>
        <w:t xml:space="preserve">عن الأئمّة الأطهار علیهم السّلام استحباب صيام يوم الشكّ، وأنّ </w:t>
      </w:r>
    </w:p>
    <w:p>
      <w:pPr>
        <w:pStyle w:val="BookText"/>
        <w:rPr/>
      </w:pPr>
      <w:r>
        <w:rPr>
          <w:rFonts w:ascii="Amiri" w:hAnsi="Amiri" w:eastAsia="Amiri" w:cs="Amiri"/>
          <w:color w:val="111111"/>
          <w:sz w:val="28"/>
          <w:sz w:val="28"/>
          <w:szCs w:val="28"/>
          <w:rtl w:val="true"/>
          <w:lang w:bidi="ar-SA"/>
        </w:rPr>
        <w:t>صيامه يسقط القضاء ويجزئ عن شهر رمضان، وأنّه يوم وفّق له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من الروايات على النهي عن صومه</w:t>
      </w:r>
      <w:r>
        <w:rPr>
          <w:rStyle w:val="FootnoteAnchor"/>
          <w:rtl w:val="true"/>
        </w:rPr>
        <w:footnoteReference w:id="1234"/>
      </w:r>
      <w:r>
        <w:rPr>
          <w:rFonts w:ascii="Amiri" w:hAnsi="Amiri" w:eastAsia="Amiri" w:cs="Amiri"/>
          <w:color w:val="111111"/>
          <w:sz w:val="28"/>
          <w:sz w:val="28"/>
          <w:szCs w:val="28"/>
          <w:rtl w:val="true"/>
          <w:lang w:bidi="ar-SA"/>
        </w:rPr>
        <w:t>مطّرح؛ لمخالفتها للفتوى والروايات والعمومات الآمرة بالصوم، أو محمولة على التقيّة؛ لموافقتها لفتوى العامّة، أو على صومه بنيّة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والعنوان في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وقوع الشكّ فيه؛ لاختلاف أقوال المنجّمين أو الناظرين، أو حصول الشكّ لغيمٍ أو لعارضٍ من العوارض، دون ما لم يقع فيه شكٌّ لشدّة الصحو، وعدم ادّعاء الرؤية، واتّفاق المنجّمين على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لذلك ورود بعض الأخبار بتفسيره بذلك، وأنّ يوم الصحو ليس من يوم الشكّ، وأنّه لا ينبغي صومه</w:t>
      </w:r>
      <w:r>
        <w:rPr>
          <w:rStyle w:val="FootnoteAnchor"/>
          <w:rtl w:val="true"/>
        </w:rPr>
        <w:footnoteReference w:id="1235"/>
      </w:r>
      <w:r>
        <w:rPr>
          <w:rFonts w:ascii="Amiri" w:hAnsi="Amiri" w:eastAsia="Amiri" w:cs="Amiri"/>
          <w:color w:val="111111"/>
          <w:sz w:val="28"/>
          <w:sz w:val="28"/>
          <w:szCs w:val="28"/>
          <w:rtl w:val="true"/>
          <w:lang w:bidi="ar-SA"/>
        </w:rPr>
        <w:t>، وفي بعضها النهي عن صومه</w:t>
      </w:r>
      <w:r>
        <w:rPr>
          <w:rStyle w:val="FootnoteAnchor"/>
          <w:rtl w:val="true"/>
        </w:rPr>
        <w:footnoteReference w:id="1236"/>
      </w:r>
      <w:r>
        <w:rPr>
          <w:rFonts w:ascii="Amiri" w:hAnsi="Amiri" w:eastAsia="Amiri" w:cs="Amiri"/>
          <w:color w:val="111111"/>
          <w:sz w:val="28"/>
          <w:sz w:val="28"/>
          <w:szCs w:val="28"/>
          <w:rtl w:val="true"/>
          <w:lang w:bidi="ar-SA"/>
        </w:rPr>
        <w:t>، حتّى أنّ بعضهم</w:t>
      </w:r>
      <w:r>
        <w:rPr>
          <w:rStyle w:val="FootnoteAnchor"/>
          <w:rtl w:val="true"/>
        </w:rPr>
        <w:footnoteReference w:id="1237"/>
      </w:r>
      <w:r>
        <w:rPr>
          <w:rFonts w:ascii="Amiri" w:hAnsi="Amiri" w:eastAsia="Amiri" w:cs="Amiri"/>
          <w:color w:val="111111"/>
          <w:sz w:val="28"/>
          <w:sz w:val="28"/>
          <w:szCs w:val="28"/>
          <w:rtl w:val="true"/>
          <w:lang w:bidi="ar-SA"/>
        </w:rPr>
        <w:t>كرّهه، وبعضهم حرّمه</w:t>
      </w:r>
      <w:r>
        <w:rPr>
          <w:rStyle w:val="FootnoteAnchor"/>
          <w:rtl w:val="true"/>
        </w:rPr>
        <w:footnoteReference w:id="1238"/>
      </w:r>
      <w:r>
        <w:rPr>
          <w:rFonts w:ascii="Amiri" w:hAnsi="Amiri" w:eastAsia="Amiri" w:cs="Amiri"/>
          <w:color w:val="111111"/>
          <w:sz w:val="28"/>
          <w:sz w:val="28"/>
          <w:szCs w:val="28"/>
          <w:rtl w:val="true"/>
          <w:lang w:bidi="ar-SA"/>
        </w:rPr>
        <w:t>لمكان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 الفقهاء</w:t>
      </w:r>
      <w:r>
        <w:rPr>
          <w:rStyle w:val="FootnoteAnchor"/>
          <w:rtl w:val="true"/>
        </w:rPr>
        <w:footnoteReference w:id="1239"/>
      </w:r>
      <w:r>
        <w:rPr>
          <w:rFonts w:ascii="Amiri" w:hAnsi="Amiri" w:eastAsia="Amiri" w:cs="Amiri"/>
          <w:color w:val="111111"/>
          <w:sz w:val="28"/>
          <w:sz w:val="28"/>
          <w:szCs w:val="28"/>
          <w:rtl w:val="true"/>
          <w:lang w:bidi="ar-SA"/>
        </w:rPr>
        <w:t>تعميم يوم الشكّ لكلّ ما احتمل الهلال فيه وكان من شأنه وقوع الشكّ فيه، وتُحمل هذه الأخبار على التقيّة وشبهها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آخَرين</w:t>
      </w:r>
      <w:r>
        <w:rPr>
          <w:rStyle w:val="FootnoteAnchor"/>
          <w:rtl w:val="true"/>
        </w:rPr>
        <w:footnoteReference w:id="1240"/>
      </w:r>
      <w:r>
        <w:rPr>
          <w:rFonts w:ascii="Amiri" w:hAnsi="Amiri" w:eastAsia="Amiri" w:cs="Amiri"/>
          <w:color w:val="111111"/>
          <w:sz w:val="28"/>
          <w:sz w:val="28"/>
          <w:szCs w:val="28"/>
          <w:rtl w:val="true"/>
          <w:lang w:bidi="ar-SA"/>
        </w:rPr>
        <w:t>تخصيص يوم الشكّ بما ذكرناه ولكنّه يستحبّ صوم يوم الصحو؛ للعمومات</w:t>
      </w:r>
      <w:r>
        <w:rPr>
          <w:rStyle w:val="FootnoteAnchor"/>
          <w:rtl w:val="true"/>
        </w:rPr>
        <w:footnoteReference w:id="1241"/>
      </w:r>
      <w:r>
        <w:rPr>
          <w:rFonts w:ascii="Amiri" w:hAnsi="Amiri" w:eastAsia="Amiri" w:cs="Amiri"/>
          <w:color w:val="111111"/>
          <w:sz w:val="28"/>
          <w:sz w:val="28"/>
          <w:szCs w:val="28"/>
          <w:rtl w:val="true"/>
          <w:lang w:bidi="ar-SA"/>
        </w:rPr>
        <w:t>، وخصوص ما ورد في صيام شعبان</w:t>
      </w:r>
      <w:r>
        <w:rPr>
          <w:rStyle w:val="FootnoteAnchor"/>
          <w:rtl w:val="true"/>
        </w:rPr>
        <w:footnoteReference w:id="1242"/>
      </w:r>
      <w:r>
        <w:rPr>
          <w:rFonts w:ascii="Amiri" w:hAnsi="Amiri" w:eastAsia="Amiri" w:cs="Amiri"/>
          <w:color w:val="111111"/>
          <w:sz w:val="28"/>
          <w:sz w:val="28"/>
          <w:szCs w:val="28"/>
          <w:rtl w:val="true"/>
          <w:lang w:bidi="ar-SA"/>
        </w:rPr>
        <w:t>، وأنّ الأخبار محمولة على مَنْ صامه بعنوان أنّه يوم شكّ، أو على التقيّة، وهذا الأخير أظهر؛ لما قدّمناه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اخترناه من تخصيص يوم الشكّ بما ذكرناه يكون إجزاء صوم آخر يومٍ من </w:t>
      </w:r>
    </w:p>
    <w:p>
      <w:pPr>
        <w:pStyle w:val="BookText"/>
        <w:rPr/>
      </w:pPr>
      <w:r>
        <w:rPr>
          <w:rFonts w:ascii="Amiri" w:hAnsi="Amiri" w:eastAsia="Amiri" w:cs="Amiri"/>
          <w:color w:val="111111"/>
          <w:sz w:val="28"/>
          <w:sz w:val="28"/>
          <w:szCs w:val="28"/>
          <w:rtl w:val="true"/>
          <w:lang w:bidi="ar-SA"/>
        </w:rPr>
        <w:t>شعبان مع عدم الشكّ للقاعدة، لا لدخوله تحت تلك الروايات، كما أنّ صوم اليوم الواجب بنذرٍ معيّن وشبهه بنيّة أنّه يوم مندوب موظّف يتوقّف حكمه على القاعدة؛ لعدم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فيه الإجزاء إن نوى ما يراد منه في اليوم، ولكنّه زعم أنّه من الموظّفات المندوبة، فيغلب جانب النيّة الأولى وتلغى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نوى التقرّب بالخصوص، فالأقوى بطلان الصوم، وعدم احتسابه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 مَنْ صام اليوم بنيّة أنّه من شهر رمضان عمداً فسد صومه وعليه قضاؤه لمكان النهي</w:t>
      </w:r>
      <w:r>
        <w:rPr>
          <w:rStyle w:val="FootnoteAnchor"/>
          <w:rtl w:val="true"/>
        </w:rPr>
        <w:footnoteReference w:id="1243"/>
      </w:r>
      <w:r>
        <w:rPr>
          <w:rFonts w:ascii="Amiri" w:hAnsi="Amiri" w:eastAsia="Amiri" w:cs="Amiri"/>
          <w:color w:val="111111"/>
          <w:sz w:val="28"/>
          <w:sz w:val="28"/>
          <w:szCs w:val="28"/>
          <w:rtl w:val="true"/>
          <w:lang w:bidi="ar-SA"/>
        </w:rPr>
        <w:t>الواقع في العبادة وإن كان لشرطها؛ لأنّ المنهيّ عنه لشرطه فاسد، ولما ورد من الأخبار بوجوب قضائه</w:t>
      </w:r>
      <w:r>
        <w:rPr>
          <w:rStyle w:val="FootnoteAnchor"/>
          <w:rtl w:val="true"/>
        </w:rPr>
        <w:footnoteReference w:id="1244"/>
      </w:r>
      <w:r>
        <w:rPr>
          <w:rFonts w:ascii="Amiri" w:hAnsi="Amiri" w:eastAsia="Amiri" w:cs="Amiri"/>
          <w:color w:val="111111"/>
          <w:sz w:val="28"/>
          <w:sz w:val="28"/>
          <w:szCs w:val="28"/>
          <w:rtl w:val="true"/>
          <w:lang w:bidi="ar-SA"/>
        </w:rPr>
        <w:t>، المعتضدة بفتوى المشهور بل ظاهر الإجماع المنقول</w:t>
      </w:r>
      <w:r>
        <w:rPr>
          <w:rStyle w:val="FootnoteAnchor"/>
          <w:rtl w:val="true"/>
        </w:rPr>
        <w:footnoteReference w:id="1245"/>
      </w:r>
      <w:r>
        <w:rPr>
          <w:rFonts w:ascii="Amiri" w:hAnsi="Amiri" w:eastAsia="Amiri" w:cs="Amiri"/>
          <w:color w:val="111111"/>
          <w:sz w:val="28"/>
          <w:sz w:val="28"/>
          <w:szCs w:val="28"/>
          <w:rtl w:val="true"/>
          <w:lang w:bidi="ar-SA"/>
        </w:rPr>
        <w:t>وبهما تقوى دلالة الأخبار المتضمّنة لذلك، كالصحيح في يوم الشكّ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صامه قضاه وإن كان كذلك، يعني مَنْ صامه على أنّه من شهر رمضان بغير رؤيةٍ قضاه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رمضان؛ لأنّ السنّة جاءت في صيامه على أنّه من شعبان، ومَن خالفها كان عليه القضاء</w:t>
      </w:r>
      <w:r>
        <w:rPr>
          <w:rFonts w:eastAsia="Amiri" w:cs="Amiri" w:ascii="Amiri" w:hAnsi="Amiri"/>
          <w:color w:val="111111"/>
          <w:sz w:val="28"/>
          <w:szCs w:val="28"/>
          <w:rtl w:val="true"/>
          <w:lang w:bidi="ar-SA"/>
        </w:rPr>
        <w:t>»</w:t>
      </w:r>
      <w:r>
        <w:rPr>
          <w:rStyle w:val="FootnoteAnchor"/>
          <w:rtl w:val="true"/>
        </w:rPr>
        <w:footnoteReference w:id="1246"/>
      </w:r>
      <w:r>
        <w:rPr>
          <w:rFonts w:ascii="Amiri" w:hAnsi="Amiri" w:eastAsia="Amiri" w:cs="Amiri"/>
          <w:color w:val="111111"/>
          <w:sz w:val="28"/>
          <w:sz w:val="28"/>
          <w:szCs w:val="28"/>
          <w:rtl w:val="true"/>
          <w:lang w:bidi="ar-SA"/>
        </w:rPr>
        <w:t>،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يشكّ فيه من 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قضاؤه وإن كان كذلك</w:t>
      </w:r>
      <w:r>
        <w:rPr>
          <w:rFonts w:eastAsia="Amiri" w:cs="Amiri" w:ascii="Amiri" w:hAnsi="Amiri"/>
          <w:color w:val="111111"/>
          <w:sz w:val="28"/>
          <w:szCs w:val="28"/>
          <w:rtl w:val="true"/>
          <w:lang w:bidi="ar-SA"/>
        </w:rPr>
        <w:t>»</w:t>
      </w:r>
      <w:r>
        <w:rPr>
          <w:rStyle w:val="FootnoteAnchor"/>
          <w:rtl w:val="true"/>
        </w:rPr>
        <w:footnoteReference w:id="1247"/>
      </w:r>
      <w:r>
        <w:rPr>
          <w:rFonts w:ascii="IRNazanin" w:hAnsi="IRNazanin" w:eastAsia="IRNazanin"/>
          <w:color w:val="111111"/>
          <w:sz w:val="28"/>
          <w:sz w:val="28"/>
          <w:szCs w:val="28"/>
          <w:rtl w:val="true"/>
          <w:lang w:bidi="fa-IR"/>
        </w:rPr>
        <w:t>فإنّه بما ذكرنا من فتوى الأصحاب ومن مجموع روايات الباب يقوى أنّ التتمّة في الصحيح الأوّل من كلام الإمام علیه السّلام لا من الراوي، ولو كانت منه ففهمه يكون ها هنا حجّةً، وأنّ المراد في الصحيح الثاني تعلّق الجارّ</w:t>
      </w:r>
      <w:r>
        <w:rPr>
          <w:rStyle w:val="FootnoteAnchor"/>
          <w:rtl w:val="true"/>
        </w:rPr>
        <w:footnoteReference w:id="1248"/>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أقرب للتعلّق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صامه جهلاً أو نسياناً ، فظاهر الفتوى والرواية</w:t>
      </w:r>
      <w:r>
        <w:rPr>
          <w:rStyle w:val="FootnoteAnchor"/>
          <w:rtl w:val="true"/>
        </w:rPr>
        <w:footnoteReference w:id="1249"/>
      </w:r>
      <w:r>
        <w:rPr>
          <w:rFonts w:ascii="Amiri" w:hAnsi="Amiri" w:eastAsia="Amiri" w:cs="Amiri"/>
          <w:color w:val="111111"/>
          <w:sz w:val="28"/>
          <w:sz w:val="28"/>
          <w:szCs w:val="28"/>
          <w:rtl w:val="true"/>
          <w:lang w:bidi="ar-SA"/>
        </w:rPr>
        <w:t>أيضاً فساد صومه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قويّاً عدمه؛ لانصراف الإطلاق إلى حالة العمد، وتبقى حالة الجهل والنسيان </w:t>
      </w:r>
    </w:p>
    <w:p>
      <w:pPr>
        <w:pStyle w:val="BookText"/>
        <w:rPr/>
      </w:pPr>
      <w:r>
        <w:rPr>
          <w:rFonts w:ascii="Amiri" w:hAnsi="Amiri" w:eastAsia="Amiri" w:cs="Amiri"/>
          <w:color w:val="111111"/>
          <w:sz w:val="28"/>
          <w:sz w:val="28"/>
          <w:szCs w:val="28"/>
          <w:rtl w:val="true"/>
          <w:lang w:bidi="ar-SA"/>
        </w:rPr>
        <w:t>على القاعدة من أنّه صوم صادف محلّه فيجزئ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بالإجزاء في صورة النسيان والجهل في غير يوم الشكّ فيمن نواه من رمضان لمن اعتقد أنّه في شهرٍ آخَر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فى البطلان توقّفه على نيّة أنّه من رمضان، وليس البطلان معلّقاً على عدم نيّة أنّه من شعبان، فحينئذٍ فلو أطلق النيّة أو تردّد بعد إحراز القربة، صحّ عمله وأجزاً عن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 الروايات</w:t>
      </w:r>
      <w:r>
        <w:rPr>
          <w:rStyle w:val="FootnoteAnchor"/>
          <w:rtl w:val="true"/>
        </w:rPr>
        <w:footnoteReference w:id="1250"/>
      </w:r>
      <w:r>
        <w:rPr>
          <w:rFonts w:ascii="Amiri" w:hAnsi="Amiri" w:eastAsia="Amiri" w:cs="Amiri"/>
          <w:color w:val="111111"/>
          <w:sz w:val="28"/>
          <w:sz w:val="28"/>
          <w:szCs w:val="28"/>
          <w:rtl w:val="true"/>
          <w:lang w:bidi="ar-SA"/>
        </w:rPr>
        <w:t>تخصيص الإجزاء بنيّة أنّه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إرادة التخلّص من نيّة الرمضانيّة هو الوجه، والاحتياط غير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نوى الرمضانيّة ولكنّه قرنها بنيّة الندب فالأقوى عدم الإجزاء، لا من جهة عدم نيّة الوجه؛ لعدم وجوبها وعدم البطلان بنيّة خلافها، بل لنيّة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أطلق النيّة بين الرمضانيّة والشعبانيّة ونوى الندبيّة، فالأظهر الصحّة والإجزاء عن رمضان، والاحتياط غيرخفيّ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الوجوب والشعبانيّة أجزأ عن رمضان؛ إذ ليس المانع نيّة الوجوب، كما يظهر من بعضهم</w:t>
      </w:r>
      <w:r>
        <w:rPr>
          <w:rStyle w:val="FootnoteAnchor"/>
          <w:rtl w:val="true"/>
        </w:rPr>
        <w:footnoteReference w:id="1251"/>
      </w:r>
      <w:r>
        <w:rPr>
          <w:rFonts w:ascii="Amiri" w:hAnsi="Amiri" w:eastAsia="Amiri" w:cs="Amiri"/>
          <w:color w:val="111111"/>
          <w:sz w:val="28"/>
          <w:sz w:val="28"/>
          <w:szCs w:val="28"/>
          <w:rtl w:val="true"/>
          <w:lang w:bidi="ar-SA"/>
        </w:rPr>
        <w:t>، بل المانع نيّة الرمضانيّة، وكذا لو نوى الوجوب وأطلق، أو نوى نوعاً خاصّاً من نذر أو كفّارة أو غيرهما، فإنّ الظاهر من النصّ والفتوى وقوعه عن رمضان قهراً، ولا يتوقّف احتسابه منه إلّا على عدم نيّة أنّه من رمضان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يوم الشكّ ناوياً للإفطار، جدّد النيّة إلى الزوال إن لم يتناول شيئاً وبانَ له شهر رمضان، وفاقاً للمشهور بل المجمع عليه، ولفحوى ما دلّ على انعقاد الصوم من المريض والمسافر إذا زال عذرهما قبل الزوال</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وربما يستدلّ عليه بصحيحة هشام الدالّة على أنّ مَنْ نوى الصوم قبل الزوال حُسب له  يومه</w:t>
      </w:r>
      <w:r>
        <w:rPr>
          <w:rStyle w:val="FootnoteAnchor"/>
          <w:rtl w:val="true"/>
        </w:rPr>
        <w:footnoteReference w:id="1253"/>
      </w:r>
      <w:r>
        <w:rPr>
          <w:rFonts w:ascii="Amiri" w:hAnsi="Amiri" w:eastAsia="Amiri" w:cs="Amiri"/>
          <w:color w:val="111111"/>
          <w:sz w:val="28"/>
          <w:sz w:val="28"/>
          <w:szCs w:val="28"/>
          <w:rtl w:val="true"/>
          <w:lang w:bidi="ar-SA"/>
        </w:rPr>
        <w:t>، ولكنّها في الموسّع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تناول شيئاً أو مضى الزوال ولم يَنْوِ، وجب عليه الإمساك احتراماً للشهر، وقضاه وفاقاً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على الإمساك الأخبارُ الدالّة على تحريم الأكل والشرب في الشهر لغير أهل الأعذار المنصوصة</w:t>
      </w:r>
      <w:r>
        <w:rPr>
          <w:rStyle w:val="FootnoteAnchor"/>
          <w:rtl w:val="true"/>
        </w:rPr>
        <w:footnoteReference w:id="1254"/>
      </w:r>
      <w:r>
        <w:rPr>
          <w:rFonts w:ascii="Amiri" w:hAnsi="Amiri" w:eastAsia="Amiri" w:cs="Amiri"/>
          <w:color w:val="111111"/>
          <w:sz w:val="28"/>
          <w:sz w:val="28"/>
          <w:szCs w:val="28"/>
          <w:rtl w:val="true"/>
          <w:lang w:bidi="ar-SA"/>
        </w:rPr>
        <w:t>، وعلى فوات محلّ النيّة الأصلُ والقاعدةُ وصحيحةُ هشام، الدالّة على أن مَنْ نوى بعد الزوال حُسب له من الوقت الذي نوى فيه</w:t>
      </w:r>
      <w:r>
        <w:rPr>
          <w:rStyle w:val="FootnoteAnchor"/>
          <w:rtl w:val="true"/>
        </w:rPr>
        <w:footnoteReference w:id="1255"/>
      </w:r>
      <w:r>
        <w:rPr>
          <w:rFonts w:ascii="Amiri" w:hAnsi="Amiri" w:eastAsia="Amiri" w:cs="Amiri"/>
          <w:color w:val="111111"/>
          <w:sz w:val="28"/>
          <w:sz w:val="28"/>
          <w:szCs w:val="28"/>
          <w:rtl w:val="true"/>
          <w:lang w:bidi="ar-SA"/>
        </w:rPr>
        <w:t>، بحملها على إرادة البطلان مكنّياً عنه باحتسابه من الوقت الذي نواه فيه؛ إذ الصوم لا يجتزّاً ، ولكن حملها على الواجب الموسّع مطلقاً أو الموسّع والمندوب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عليه بمفهوم تجديد النيّة في الموسّع إلى الزوال، فإنّه يدلّ على تجديدها  هنا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النيّة في يوم الشكّ بعد صومه ندباً ولم ينقلها إلى رمضان، فإن بني على الندب جاءه الإشكال المتقدّم، وإن لم يبنِ على شيء قوي القول بالصحّة، والأحوط البدار إلى نقل نيّته على أنّه من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يَنْوِ أصلاً في يوم الشكّ ثمّ بان له أنّه من شهر رمضان، وجب عليه النيّة فوراً، وإلّا وجب عليه القضاء؛ للأصل والقاعدة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نوى فوراً ثمّ عدل عن الصوم حتّى مضى زمان يُعتدّ به، فالأحوط القضاء سيّما إذا عدل عن الصوم واستمرّ على العدول إلى الليل وأمّا إذا عدل إليه بعد عدوله عنه فالأمر فيه أهون، والقضاء أحوط</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جميع هذه الصور لا كفّارة عليه على الأظهر ؛ للأصل، وانصراف أدلّة الكفّارة  لغير الفرض</w:t>
      </w:r>
      <w:r>
        <w:rPr>
          <w:rFonts w:eastAsia="Amiri" w:cs="Amiri" w:ascii="Amiri" w:hAnsi="Amiri"/>
          <w:color w:val="111111"/>
          <w:sz w:val="28"/>
          <w:szCs w:val="28"/>
          <w:rtl w:val="true"/>
          <w:lang w:bidi="ar-SA"/>
        </w:rPr>
        <w:t xml:space="preserve">. </w:t>
      </w:r>
      <w:bookmarkStart w:id="67" w:name="pg18788_478950"/>
    </w:p>
    <w:p>
      <w:pPr>
        <w:pStyle w:val="Heading3"/>
        <w:numPr>
          <w:ilvl w:val="2"/>
          <w:numId w:val="1"/>
        </w:numPr>
        <w:rPr/>
      </w:pPr>
      <w:bookmarkStart w:id="68" w:name="__RefHeading___Toc13286745_1280447820"/>
      <w:bookmarkStart w:id="69" w:name="_Toc22"/>
      <w:bookmarkEnd w:id="67"/>
      <w:bookmarkEnd w:id="68"/>
      <w:r>
        <w:rPr>
          <w:rtl w:val="true"/>
        </w:rPr>
        <w:t>بحث في المفطرات</w:t>
      </w:r>
      <w:bookmarkEnd w:id="69"/>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عمداً</w:t>
      </w:r>
    </w:p>
    <w:p>
      <w:pPr>
        <w:pStyle w:val="BookText"/>
        <w:rPr/>
      </w:pPr>
      <w:r>
        <w:rPr>
          <w:rFonts w:ascii="Amiri" w:hAnsi="Amiri" w:eastAsia="Amiri" w:cs="Amiri"/>
          <w:color w:val="111111"/>
          <w:sz w:val="28"/>
          <w:sz w:val="28"/>
          <w:szCs w:val="28"/>
          <w:rtl w:val="true"/>
          <w:lang w:bidi="ar-SA"/>
        </w:rPr>
        <w:t>ويلحق بهما الابتلاع على النحو المعتاد وغيره للمأكول والمشروب المعتاد وغيره، خلافاً للمرتضى</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والدليل على تفطير المعتاد الكتابُ</w:t>
      </w:r>
      <w:r>
        <w:rPr>
          <w:rStyle w:val="FootnoteAnchor"/>
          <w:rtl w:val="true"/>
        </w:rPr>
        <w:footnoteReference w:id="1257"/>
      </w:r>
      <w:r>
        <w:rPr>
          <w:rFonts w:ascii="Amiri" w:hAnsi="Amiri" w:eastAsia="Amiri" w:cs="Amiri"/>
          <w:color w:val="111111"/>
          <w:sz w:val="28"/>
          <w:sz w:val="28"/>
          <w:szCs w:val="28"/>
          <w:rtl w:val="true"/>
          <w:lang w:bidi="ar-SA"/>
        </w:rPr>
        <w:t>والسنّة</w:t>
      </w:r>
      <w:r>
        <w:rPr>
          <w:rStyle w:val="FootnoteAnchor"/>
          <w:rtl w:val="true"/>
        </w:rPr>
        <w:footnoteReference w:id="1258"/>
      </w:r>
      <w:r>
        <w:rPr>
          <w:rFonts w:ascii="Amiri" w:hAnsi="Amiri" w:eastAsia="Amiri" w:cs="Amiri"/>
          <w:color w:val="111111"/>
          <w:sz w:val="28"/>
          <w:sz w:val="28"/>
          <w:szCs w:val="28"/>
          <w:rtl w:val="true"/>
          <w:lang w:bidi="ar-SA"/>
        </w:rPr>
        <w:t>، والإجماع، وعلى غيره فتوى المشهور، والإجماع المنقول</w:t>
      </w:r>
      <w:r>
        <w:rPr>
          <w:rStyle w:val="FootnoteAnchor"/>
          <w:rtl w:val="true"/>
        </w:rPr>
        <w:footnoteReference w:id="1259"/>
      </w:r>
      <w:r>
        <w:rPr>
          <w:rFonts w:ascii="Amiri" w:hAnsi="Amiri" w:eastAsia="Amiri" w:cs="Amiri"/>
          <w:color w:val="111111"/>
          <w:sz w:val="28"/>
          <w:sz w:val="28"/>
          <w:szCs w:val="28"/>
          <w:rtl w:val="true"/>
          <w:lang w:bidi="ar-SA"/>
        </w:rPr>
        <w:t>، والاحتياط، وظهور ذلك من مجموع أخبار الصوم مثل ما جاء في الغبار وفي غيره ممّا لا يعتاد</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الأكل والشرب اضطراراً فإن كان مع بقاء الاختيار كإنقاذ حريقٍ أو إخراج غريقٍ، أو وقع تقيّةً، فهما مفسدان للصوم ولا إثم وإن كانت تقيّة من العامّة؛ لأنّ المتيقّن من إجزاء عمل التقيّة هو ما عمله المتّقي من أعمالهم أو تعبّده من عباداتهم المغايرة لعبادتنا نفسها أو جزئها أو شرطها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كان من التروك لعبادتنا أو من الإفساد لها فعلى القاعدة من إيجاب الإتيان بالمأمور به، فمن أفطر قبل هلال الفطر تقيّةً وجب عليه القضاء، ويدلّ على ذلك بعض الروايات</w:t>
      </w:r>
      <w:r>
        <w:rPr>
          <w:rStyle w:val="FootnoteAnchor"/>
          <w:rtl w:val="true"/>
        </w:rPr>
        <w:footnoteReference w:id="126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أفطر قبل غروب الحمرة قوي القول بصحّة صومه؛ لأنّه يوم الصوم عندهم  والصوم فيه عبادة من عباداتهم، والفتوى به موضوع شرعيّ من موضوعاتهم العامّة، فاتّباعهم فيه يكون مجزئاً، ولكنّ الاحتياط غير خفيّ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مع سلب الاختيار كالملجأ لم يفسد الصوم؛ لما دلّ على رفع القلم عمّا لا يطيقون</w:t>
      </w:r>
      <w:r>
        <w:rPr>
          <w:rStyle w:val="FootnoteAnchor"/>
          <w:rtl w:val="true"/>
        </w:rPr>
        <w:footnoteReference w:id="126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ولفتوى الأصحاب، ولاستصحاب صحّة الصوم، وللشكّ في شمول أدلّة المفطرات لمثله، بل القول بعدم الإفطار للخوف مطلقاً حتّى من غير العامّة قويّ، ونُسب</w:t>
      </w:r>
      <w:r>
        <w:rPr>
          <w:rStyle w:val="FootnoteAnchor"/>
          <w:rtl w:val="true"/>
        </w:rPr>
        <w:footnoteReference w:id="1263"/>
      </w:r>
      <w:r>
        <w:rPr>
          <w:rFonts w:ascii="Amiri" w:hAnsi="Amiri" w:eastAsia="Amiri" w:cs="Amiri"/>
          <w:color w:val="111111"/>
          <w:sz w:val="28"/>
          <w:sz w:val="28"/>
          <w:szCs w:val="28"/>
          <w:rtl w:val="true"/>
          <w:lang w:bidi="ar-SA"/>
        </w:rPr>
        <w:t>للأكثر، إلّا أنّ الاحتياط بخلافه وإن نُسب</w:t>
      </w:r>
      <w:r>
        <w:rPr>
          <w:rStyle w:val="FootnoteAnchor"/>
          <w:rtl w:val="true"/>
        </w:rPr>
        <w:footnoteReference w:id="1264"/>
      </w:r>
      <w:r>
        <w:rPr>
          <w:rFonts w:ascii="IRNazanin" w:hAnsi="IRNazanin" w:eastAsia="IRNazanin"/>
          <w:color w:val="111111"/>
          <w:sz w:val="28"/>
          <w:sz w:val="28"/>
          <w:szCs w:val="28"/>
          <w:rtl w:val="true"/>
          <w:lang w:bidi="fa-IR"/>
        </w:rPr>
        <w:t>للمشهور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الأكل والشرب لنسيان الصوم أو للسهو عن الأكل والشرب وإن ذكر الصوم، فغير مفسد؛  للأخبار</w:t>
      </w:r>
      <w:r>
        <w:rPr>
          <w:rStyle w:val="FootnoteAnchor"/>
          <w:rtl w:val="true"/>
        </w:rPr>
        <w:footnoteReference w:id="1265"/>
      </w:r>
      <w:r>
        <w:rPr>
          <w:rFonts w:ascii="Amiri" w:hAnsi="Amiri" w:eastAsia="Amiri" w:cs="Amiri"/>
          <w:color w:val="111111"/>
          <w:sz w:val="28"/>
          <w:sz w:val="28"/>
          <w:szCs w:val="28"/>
          <w:rtl w:val="true"/>
          <w:lang w:bidi="ar-SA"/>
        </w:rPr>
        <w:t>، وفتوى الأصحاب، وعمومات رفع القلم عمّا لا يعلمون</w:t>
      </w:r>
      <w:r>
        <w:rPr>
          <w:rStyle w:val="FootnoteAnchor"/>
          <w:rtl w:val="true"/>
        </w:rPr>
        <w:footnoteReference w:id="1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ذكر الصوم فظنّه ندباً أو ظنّه واجباً موسّعاً يصحّ نقضه فأكل، أو نسي أنّ حكم  ذلك الصوم الإمساك عن الأكل والشرب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ذكر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وتعمّد فعلهما، فإنّه في جميع لا يخلو المقام من إشكالٍ من جهة شمول إطلاقات المفطرات لذلك، ومن ظهور شمول ما جاء في الناسي له لإطلاق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فنسي فأكل أو شرب</w:t>
      </w:r>
      <w:r>
        <w:rPr>
          <w:rFonts w:eastAsia="IRNazanin" w:cs="IRNazanin"/>
          <w:color w:val="111111"/>
          <w:sz w:val="28"/>
          <w:szCs w:val="28"/>
          <w:rtl w:val="true"/>
          <w:lang w:bidi="fa-IR"/>
        </w:rPr>
        <w:t>»</w:t>
      </w:r>
      <w:r>
        <w:rPr>
          <w:rStyle w:val="FootnoteAnchor"/>
          <w:rtl w:val="true"/>
        </w:rPr>
        <w:footnoteReference w:id="1267"/>
      </w:r>
      <w:r>
        <w:rPr>
          <w:rFonts w:ascii="Amiri" w:hAnsi="Amiri" w:eastAsia="Amiri" w:cs="Amiri"/>
          <w:color w:val="111111"/>
          <w:sz w:val="28"/>
          <w:sz w:val="28"/>
          <w:szCs w:val="28"/>
          <w:rtl w:val="true"/>
          <w:lang w:bidi="ar-SA"/>
        </w:rPr>
        <w:t xml:space="preserve">ولترك الاستفصال بعد السؤال عن الناسي والجواب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يفطر</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والأظهر الأوّل؛ لظهور إرادة ناسي الصوم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الأكل والشرب جهلاً بالموضوع أو بالحكم فكالعامد في وجوب القضاء؛ لإطلاق الأخبار</w:t>
      </w:r>
      <w:r>
        <w:rPr>
          <w:rStyle w:val="FootnoteAnchor"/>
          <w:rtl w:val="true"/>
        </w:rPr>
        <w:footnoteReference w:id="1269"/>
      </w:r>
      <w:r>
        <w:rPr>
          <w:rFonts w:ascii="Amiri" w:hAnsi="Amiri" w:eastAsia="Amiri" w:cs="Amiri"/>
          <w:color w:val="111111"/>
          <w:sz w:val="28"/>
          <w:sz w:val="28"/>
          <w:szCs w:val="28"/>
          <w:rtl w:val="true"/>
          <w:lang w:bidi="ar-SA"/>
        </w:rPr>
        <w:t>، ولا تجب الكفّارة عليه للشكّ في شمول أدلّة الكفّارة لمثله، ولما ورد عن أبي بصير أنّه لا شيء عليه</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الدالّة على الكفّارة</w:t>
      </w:r>
      <w:r>
        <w:rPr>
          <w:rStyle w:val="FootnoteAnchor"/>
          <w:rtl w:val="true"/>
        </w:rPr>
        <w:footnoteReference w:id="1271"/>
      </w:r>
      <w:r>
        <w:rPr>
          <w:rFonts w:ascii="Amiri" w:hAnsi="Amiri" w:eastAsia="Amiri" w:cs="Amiri"/>
          <w:color w:val="111111"/>
          <w:sz w:val="28"/>
          <w:sz w:val="28"/>
          <w:szCs w:val="28"/>
          <w:rtl w:val="true"/>
          <w:lang w:bidi="ar-SA"/>
        </w:rPr>
        <w:t>ظاهرة في العالم؛ لورودها في المتعمّد، فهي إمّا ظاهرة  الجاهل مطلقاً، أو في خصوص ترتّب الكفّارة عليه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وورود الأمر بالقضاء معها لا يلزم منه أنّ حكمه حكمها؛ لاستناد القضاء إلى أنّ 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الإتيان بالمأمور به على وجهه موجب لقضائه، وها هنا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والاحتياط يقضي بالكفّارة؛ لإطلاق كثير من الأخبار</w:t>
      </w:r>
      <w:r>
        <w:rPr>
          <w:rStyle w:val="FootnoteAnchor"/>
          <w:rtl w:val="true"/>
        </w:rPr>
        <w:footnoteReference w:id="1272"/>
      </w:r>
      <w:r>
        <w:rPr>
          <w:rFonts w:ascii="Amiri" w:hAnsi="Amiri" w:eastAsia="Amiri" w:cs="Amiri"/>
          <w:color w:val="111111"/>
          <w:sz w:val="28"/>
          <w:sz w:val="28"/>
          <w:szCs w:val="28"/>
          <w:rtl w:val="true"/>
          <w:lang w:bidi="ar-SA"/>
        </w:rPr>
        <w:t>بإيجابها، ولقوّة احتمال شمول المتعمّد للجاهل بالحكم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من أنّ مَن ارتكب أمراً بجهالةٍ فلا شيء عليه</w:t>
      </w:r>
      <w:r>
        <w:rPr>
          <w:rStyle w:val="FootnoteAnchor"/>
          <w:rtl w:val="true"/>
        </w:rPr>
        <w:footnoteReference w:id="1273"/>
      </w:r>
      <w:r>
        <w:rPr>
          <w:rFonts w:ascii="IRNazanin" w:hAnsi="IRNazanin" w:eastAsia="IRNazanin"/>
          <w:color w:val="111111"/>
          <w:sz w:val="28"/>
          <w:sz w:val="28"/>
          <w:szCs w:val="28"/>
          <w:rtl w:val="true"/>
          <w:lang w:bidi="fa-IR"/>
        </w:rPr>
        <w:t>، وأنّه معذور</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وإدخال المأكول والمشروب ونحوهما للجوف من غير الفم من المنافذ الخلقيّة لا بأس به مع عدم قصد إيصالهما إلى الجوف، ومع قصد إيصالهما لا يبعد الحكم بالإفطار سيّما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وإدخالهما من جرحٍ أو طعنةٍ بذلك القصد مشكل، والأحوط تركه؛ لأنّ المفهوم من أخبار الصوم هو إرادة الشارع الإمساك وخلوّ الجوف، لا مجرّد عدم ما يُسمّى أكلاً وشرباً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بابتلاع الريق والبلغم النازل من الدماغ والخارج من الصدر؛ للسيرة، وأدلّة  نفي العسر والحرج</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دار الأمر بين قطع الصلاة أو الصوم فإن كان الوقت موسّعاً للصلاة مضيّقاً للصوم قدّم الصوم، وإن كان الوقت مضيّقاً لهما أو موسّعاً كذلك أو مضيّقاً للصلاة دون الصوم قدّم الصلاة؛ لزيادة الاهتمام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شكّ في أنّه صام أم لا فأكل بناءً على أصالة العدم، فذكر أنّه كان ناوياً للصوم، قوي القول بالصحّة، ولو أكل عازماً على الأكل والإفطار وإن كان صائماً، قوي القول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ابتلع ريقه المنفصل فَعَل حراماً؛ لأنّه خبيث، ولأنّه 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امتصّ ريق غيره فابتلعه فكذلك؛ للعمومات، وفتوى الأصحاب</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ورد من الأخبار</w:t>
      </w:r>
      <w:r>
        <w:rPr>
          <w:rStyle w:val="FootnoteAnchor"/>
          <w:rtl w:val="true"/>
        </w:rPr>
        <w:footnoteReference w:id="1276"/>
      </w:r>
      <w:r>
        <w:rPr>
          <w:rFonts w:ascii="Amiri" w:hAnsi="Amiri" w:eastAsia="Amiri" w:cs="Amiri"/>
          <w:color w:val="111111"/>
          <w:sz w:val="28"/>
          <w:sz w:val="28"/>
          <w:szCs w:val="28"/>
          <w:rtl w:val="true"/>
          <w:lang w:bidi="ar-SA"/>
        </w:rPr>
        <w:t xml:space="preserve">الدالّة على ابتلاع ريق النبيّ صَلَّى اللَّهُ عَلَيْهِ وَ آلِهِ وَ سَلَّم أو الإمام علیه السّلام فهو من خصائصهم  للاستشفاء ونحوه </w:t>
      </w:r>
    </w:p>
    <w:p>
      <w:pPr>
        <w:pStyle w:val="BookText"/>
        <w:rPr/>
      </w:pPr>
      <w:r>
        <w:rPr>
          <w:rFonts w:ascii="Amiri" w:hAnsi="Amiri" w:eastAsia="Amiri" w:cs="Amiri"/>
          <w:color w:val="111111"/>
          <w:sz w:val="28"/>
          <w:sz w:val="28"/>
          <w:szCs w:val="28"/>
          <w:rtl w:val="true"/>
          <w:lang w:bidi="ar-SA"/>
        </w:rPr>
        <w:t>وما ورد من جواز امتصاص ريق أحد الزوجين للآخَر وهو صائم</w:t>
      </w:r>
      <w:r>
        <w:rPr>
          <w:rStyle w:val="FootnoteAnchor"/>
          <w:rtl w:val="true"/>
        </w:rPr>
        <w:footnoteReference w:id="1277"/>
      </w:r>
      <w:r>
        <w:rPr>
          <w:rFonts w:ascii="IRNazanin" w:hAnsi="IRNazanin" w:eastAsia="IRNazanin"/>
          <w:color w:val="111111"/>
          <w:sz w:val="28"/>
          <w:sz w:val="28"/>
          <w:szCs w:val="28"/>
          <w:rtl w:val="true"/>
          <w:lang w:bidi="fa-IR"/>
        </w:rPr>
        <w:t>، محمول على عدم الابتلاع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ورد من نفي البأس عمّن قبّل بنتاً وهو صائم فدخل في جوفه من ريقها</w:t>
      </w:r>
      <w:r>
        <w:rPr>
          <w:rStyle w:val="FootnoteAnchor"/>
          <w:rtl w:val="true"/>
        </w:rPr>
        <w:footnoteReference w:id="1278"/>
      </w:r>
      <w:r>
        <w:rPr>
          <w:rFonts w:ascii="IRNazanin" w:hAnsi="IRNazanin" w:eastAsia="IRNazanin"/>
          <w:color w:val="111111"/>
          <w:sz w:val="28"/>
          <w:sz w:val="28"/>
          <w:szCs w:val="28"/>
          <w:rtl w:val="true"/>
          <w:lang w:bidi="fa-IR"/>
        </w:rPr>
        <w:t>، محمول على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وأجاز بعض أصحابنا</w:t>
      </w:r>
      <w:r>
        <w:rPr>
          <w:rStyle w:val="FootnoteAnchor"/>
          <w:rtl w:val="true"/>
        </w:rPr>
        <w:footnoteReference w:id="1279"/>
      </w:r>
      <w:r>
        <w:rPr>
          <w:rFonts w:ascii="IRNazanin" w:hAnsi="IRNazanin" w:eastAsia="IRNazanin"/>
          <w:color w:val="111111"/>
          <w:sz w:val="28"/>
          <w:sz w:val="28"/>
          <w:szCs w:val="28"/>
          <w:rtl w:val="true"/>
          <w:lang w:bidi="fa-IR"/>
        </w:rPr>
        <w:t>ابتلاع ريق الغير؛ لهذه الأخبار، ولم يفطّر المستعمل له، وأجاز ابتلاع فضلات الإنسان نفسه بعد انفصالها؛ لما ورد عن عليّ بن الحسين علیهما السّلام أنّه يأكل ما يبتلّ من دموعه</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لإعراض الأصحاب عنه، ومخالفته عمومات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الرطوبات الجزئيّة الحاصلة من الإنسان أو من غيره على الطعام الذي لا ينفكّ عنه  الإنسان غالباً لا بأس به؛ للسيرة، وأدلّة نفي العسر والحرج</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أدخل شيئاً مستطيلاً إلى جوفه أفطر وإن بقي طرفه في الفم أو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ابتلع ما تخلّف في الفم من المطعوم أو ابتلع ما خرج من المعدة إلى الفم أفطر،  وربما فَعَل حراماً ؛ لكونه خبيثاً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رواية مهجورة دالّة على الجواز وعدم التفطير</w:t>
      </w:r>
      <w:r>
        <w:rPr>
          <w:rStyle w:val="FootnoteAnchor"/>
          <w:rtl w:val="true"/>
        </w:rPr>
        <w:footnoteReference w:id="1282"/>
      </w:r>
      <w:r>
        <w:rPr>
          <w:rFonts w:ascii="Amiri" w:hAnsi="Amiri" w:eastAsia="Amiri" w:cs="Amiri"/>
          <w:color w:val="111111"/>
          <w:sz w:val="28"/>
          <w:sz w:val="28"/>
          <w:szCs w:val="28"/>
          <w:rtl w:val="true"/>
          <w:lang w:bidi="ar-SA"/>
        </w:rPr>
        <w:t>، أو محمولة على السهو  والاضطرار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عبرة بالطعم إذا لم تدخل للجوف أجزاء، ولا بمضغ العلك إذا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 في التفطير على الدخول في الجوف وصدق الابتلاع عرفاً، والأظهر أنّ مبدأه أقصى الحلق، والأحوط أنّ مبدأه ما خرج عمّا دار اسم 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للّسان واللهاة والأسنان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الجنابة</w:t>
      </w:r>
    </w:p>
    <w:p>
      <w:pPr>
        <w:pStyle w:val="BookText"/>
        <w:rPr/>
      </w:pPr>
      <w:r>
        <w:rPr>
          <w:rFonts w:ascii="Amiri" w:hAnsi="Amiri" w:eastAsia="Amiri" w:cs="Amiri"/>
          <w:color w:val="111111"/>
          <w:sz w:val="28"/>
          <w:sz w:val="28"/>
          <w:szCs w:val="28"/>
          <w:rtl w:val="true"/>
          <w:lang w:bidi="ar-SA"/>
        </w:rPr>
        <w:t>عمداً في النهار اختياراً بالإنزال إجماعاً محصّلاً ومنقولاً</w:t>
      </w:r>
      <w:r>
        <w:rPr>
          <w:rStyle w:val="FootnoteAnchor"/>
          <w:rtl w:val="true"/>
        </w:rPr>
        <w:footnoteReference w:id="1283"/>
      </w:r>
      <w:r>
        <w:rPr>
          <w:rFonts w:ascii="Amiri" w:hAnsi="Amiri" w:eastAsia="Amiri" w:cs="Amiri"/>
          <w:color w:val="111111"/>
          <w:sz w:val="28"/>
          <w:sz w:val="28"/>
          <w:szCs w:val="28"/>
          <w:rtl w:val="true"/>
          <w:lang w:bidi="ar-SA"/>
        </w:rPr>
        <w:t>، والأخبار الخاصّة دالّة عليه، كالصحاح المتكثّرة الدالّة على أنّ مَنْ أمنى كمن يجامع عليه الكفّارة</w:t>
      </w:r>
      <w:r>
        <w:rPr>
          <w:rStyle w:val="FootnoteAnchor"/>
          <w:rtl w:val="true"/>
        </w:rPr>
        <w:footnoteReference w:id="1284"/>
      </w:r>
      <w:r>
        <w:rPr>
          <w:rFonts w:ascii="Amiri" w:hAnsi="Amiri" w:eastAsia="Amiri" w:cs="Amiri"/>
          <w:color w:val="111111"/>
          <w:sz w:val="28"/>
          <w:sz w:val="28"/>
          <w:szCs w:val="28"/>
          <w:rtl w:val="true"/>
          <w:lang w:bidi="ar-SA"/>
        </w:rPr>
        <w:t>، وبالجماع في القُبُل إجماعاً وكتاباً</w:t>
      </w:r>
      <w:r>
        <w:rPr>
          <w:rStyle w:val="FootnoteAnchor"/>
          <w:rtl w:val="true"/>
        </w:rPr>
        <w:footnoteReference w:id="1285"/>
      </w:r>
      <w:r>
        <w:rPr>
          <w:rFonts w:ascii="Amiri" w:hAnsi="Amiri" w:eastAsia="Amiri" w:cs="Amiri"/>
          <w:color w:val="111111"/>
          <w:sz w:val="28"/>
          <w:sz w:val="28"/>
          <w:szCs w:val="28"/>
          <w:rtl w:val="true"/>
          <w:lang w:bidi="ar-SA"/>
        </w:rPr>
        <w:t>وسنّةٌ</w:t>
      </w:r>
      <w:r>
        <w:rPr>
          <w:rStyle w:val="FootnoteAnchor"/>
          <w:rtl w:val="true"/>
        </w:rPr>
        <w:footnoteReference w:id="1286"/>
      </w:r>
      <w:r>
        <w:rPr>
          <w:rFonts w:ascii="Amiri" w:hAnsi="Amiri" w:eastAsia="Amiri" w:cs="Amiri"/>
          <w:color w:val="111111"/>
          <w:sz w:val="28"/>
          <w:sz w:val="28"/>
          <w:szCs w:val="28"/>
          <w:rtl w:val="true"/>
          <w:lang w:bidi="ar-SA"/>
        </w:rPr>
        <w:t>، وفي دُبُر الامرأة كذلك ؛ لعموم النهي عن المباشرة</w:t>
      </w:r>
      <w:r>
        <w:rPr>
          <w:rStyle w:val="FootnoteAnchor"/>
          <w:rtl w:val="true"/>
        </w:rPr>
        <w:footnoteReference w:id="1287"/>
      </w:r>
      <w:r>
        <w:rPr>
          <w:rFonts w:ascii="IRNazanin" w:hAnsi="IRNazanin" w:eastAsia="IRNazanin"/>
          <w:color w:val="111111"/>
          <w:sz w:val="28"/>
          <w:sz w:val="28"/>
          <w:szCs w:val="28"/>
          <w:rtl w:val="true"/>
          <w:lang w:bidi="fa-IR"/>
        </w:rPr>
        <w:t>، وعن النساء</w:t>
      </w:r>
      <w:r>
        <w:rPr>
          <w:rStyle w:val="FootnoteAnchor"/>
          <w:rtl w:val="true"/>
        </w:rPr>
        <w:footnoteReference w:id="1288"/>
      </w:r>
      <w:r>
        <w:rPr>
          <w:rFonts w:ascii="Amiri" w:hAnsi="Amiri" w:eastAsia="Amiri" w:cs="Amiri"/>
          <w:color w:val="111111"/>
          <w:sz w:val="28"/>
          <w:sz w:val="28"/>
          <w:szCs w:val="28"/>
          <w:rtl w:val="true"/>
          <w:lang w:bidi="ar-SA"/>
        </w:rPr>
        <w:t xml:space="preserve">، الشامل لوطئهنّ في القُبُل والدُّبُر، وعن الجماع </w:t>
      </w:r>
      <w:r>
        <w:rPr>
          <w:rStyle w:val="FootnoteAnchor"/>
          <w:rtl w:val="true"/>
        </w:rPr>
        <w:footnoteReference w:id="1289"/>
      </w:r>
      <w:r>
        <w:rPr>
          <w:rFonts w:ascii="Amiri" w:hAnsi="Amiri" w:eastAsia="Amiri" w:cs="Amiri"/>
          <w:color w:val="111111"/>
          <w:sz w:val="28"/>
          <w:sz w:val="28"/>
          <w:szCs w:val="28"/>
          <w:rtl w:val="true"/>
          <w:lang w:bidi="ar-SA"/>
        </w:rPr>
        <w:t>الشامل للجماع قُبُلاً ودُبُراً، ولفتوى الأصحاب، والإجماعات المنقولة</w:t>
      </w:r>
      <w:r>
        <w:rPr>
          <w:rStyle w:val="FootnoteAnchor"/>
          <w:rtl w:val="true"/>
        </w:rPr>
        <w:footnoteReference w:id="1290"/>
      </w:r>
      <w:r>
        <w:rPr>
          <w:rFonts w:ascii="Amiri" w:hAnsi="Amiri" w:eastAsia="Amiri" w:cs="Amiri"/>
          <w:color w:val="111111"/>
          <w:sz w:val="28"/>
          <w:sz w:val="28"/>
          <w:szCs w:val="28"/>
          <w:rtl w:val="true"/>
          <w:lang w:bidi="ar-SA"/>
        </w:rPr>
        <w:t>في الباب ولحصول الجنابة به وهي موجبة للإفطار، فقد ورد أنّه أحد المأتيّين ويوجب الغسل</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بين الواطئ والموطوءة؛ للإجماع على 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الخبرين من أنّ الامرأة لا ينقض صومها الوطء في الدُبُر ولا يوجب عليها  غسلاً</w:t>
      </w:r>
      <w:r>
        <w:rPr>
          <w:rStyle w:val="FootnoteAnchor"/>
          <w:rtl w:val="true"/>
        </w:rPr>
        <w:footnoteReference w:id="1292"/>
      </w:r>
      <w:r>
        <w:rPr>
          <w:rFonts w:ascii="Amiri" w:hAnsi="Amiri" w:eastAsia="Amiri" w:cs="Amiri"/>
          <w:color w:val="111111"/>
          <w:sz w:val="28"/>
          <w:sz w:val="28"/>
          <w:szCs w:val="28"/>
          <w:rtl w:val="true"/>
          <w:lang w:bidi="ar-SA"/>
        </w:rPr>
        <w:t>، مطرح أو محمول على عدم الإيقاب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والأظهر إلحاق وطء الغلام فاعلاً أو مفعولاً، ووطء البهيمة إذا كانت مفعولة، لا إذا كانت فاعلة، كما يتّفق لبعض النساء بالجماع أيضاً؛ للإجماع المنقول </w:t>
      </w:r>
      <w:r>
        <w:rPr>
          <w:rStyle w:val="FootnoteAnchor"/>
          <w:rtl w:val="true"/>
        </w:rPr>
        <w:footnoteReference w:id="1293"/>
      </w:r>
      <w:r>
        <w:rPr>
          <w:rFonts w:ascii="Amiri" w:hAnsi="Amiri" w:eastAsia="Amiri" w:cs="Amiri"/>
          <w:color w:val="111111"/>
          <w:sz w:val="28"/>
          <w:sz w:val="28"/>
          <w:szCs w:val="28"/>
          <w:rtl w:val="true"/>
          <w:lang w:bidi="ar-SA"/>
        </w:rPr>
        <w:t>المؤيَّد بفتوى المشهور، ولإيجابهما الجنابة والغسل، وكلّ ما أوجب الجنابة والغسل أوجب الإفطار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فللإجماع المنقول </w:t>
      </w:r>
      <w:r>
        <w:rPr>
          <w:rStyle w:val="FootnoteAnchor"/>
          <w:rtl w:val="true"/>
        </w:rPr>
        <w:footnoteReference w:id="1294"/>
      </w:r>
      <w:r>
        <w:rPr>
          <w:rFonts w:ascii="IRNazanin" w:hAnsi="IRNazanin" w:eastAsia="IRNazanin"/>
          <w:color w:val="111111"/>
          <w:sz w:val="28"/>
          <w:sz w:val="28"/>
          <w:szCs w:val="28"/>
          <w:rtl w:val="true"/>
          <w:lang w:bidi="fa-IR"/>
        </w:rPr>
        <w:t xml:space="preserve">وفتوى الفحول، وفحوى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أتوجبون عليه الحدّ والرجم ولا توجبون عليه صاعاً من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يظهر من أخبار الصوم أنّ الأمر يدور مدار الجنابة وأنّهما متلازمان، ولدخوله تحت الجماع المشبّه به الإنزال، ولظاهر الاتّفاق على التلازم بين إيجاب الغسل والقضاء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سببٍ يعتاد نزول المنيّ عند فعله غالباً عند عامّة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 والتقبيل والملاعبة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العمد، وإن لم يعتد مطلقاً أو لم يعتد للشخص نفسه، فإن فعل بقصد الإنزال فهو من العمد، وإلّا فلا وتشعر بذلك الأخبار</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الكذب على الله تعالى ورسوله والأئمّة علیهم السّلام</w:t>
      </w:r>
    </w:p>
    <w:p>
      <w:pPr>
        <w:pStyle w:val="BookText"/>
        <w:rPr/>
      </w:pPr>
      <w:r>
        <w:rPr>
          <w:rFonts w:ascii="IRNazanin" w:hAnsi="IRNazanin" w:eastAsia="IRNazanin"/>
          <w:color w:val="111111"/>
          <w:sz w:val="28"/>
          <w:sz w:val="28"/>
          <w:szCs w:val="28"/>
          <w:rtl w:val="true"/>
          <w:lang w:bidi="fa-IR"/>
        </w:rPr>
        <w:t>للأخبار</w:t>
      </w:r>
      <w:r>
        <w:rPr>
          <w:rStyle w:val="FootnoteAnchor"/>
          <w:rtl w:val="true"/>
        </w:rPr>
        <w:footnoteReference w:id="1297"/>
      </w:r>
      <w:r>
        <w:rPr>
          <w:rFonts w:ascii="Amiri" w:hAnsi="Amiri" w:eastAsia="Amiri" w:cs="Amiri"/>
          <w:color w:val="111111"/>
          <w:sz w:val="28"/>
          <w:sz w:val="28"/>
          <w:szCs w:val="28"/>
          <w:rtl w:val="true"/>
          <w:lang w:bidi="ar-SA"/>
        </w:rPr>
        <w:t>المعتبرة بفتوى المشهور نقلاً</w:t>
      </w:r>
      <w:r>
        <w:rPr>
          <w:rStyle w:val="FootnoteAnchor"/>
          <w:rtl w:val="true"/>
        </w:rPr>
        <w:footnoteReference w:id="1298"/>
      </w:r>
      <w:r>
        <w:rPr>
          <w:rFonts w:ascii="Amiri" w:hAnsi="Amiri" w:eastAsia="Amiri" w:cs="Amiri"/>
          <w:color w:val="111111"/>
          <w:sz w:val="28"/>
          <w:sz w:val="28"/>
          <w:szCs w:val="28"/>
          <w:rtl w:val="true"/>
          <w:lang w:bidi="ar-SA"/>
        </w:rPr>
        <w:t>أو تحصيلاً، وللإجماع المنقول</w:t>
      </w:r>
      <w:r>
        <w:rPr>
          <w:rStyle w:val="FootnoteAnchor"/>
          <w:rtl w:val="true"/>
        </w:rPr>
        <w:footnoteReference w:id="1299"/>
      </w:r>
      <w:r>
        <w:rPr>
          <w:rFonts w:ascii="Amiri" w:hAnsi="Amiri" w:eastAsia="Amiri" w:cs="Amiri"/>
          <w:color w:val="111111"/>
          <w:sz w:val="28"/>
          <w:sz w:val="28"/>
          <w:szCs w:val="28"/>
          <w:rtl w:val="true"/>
          <w:lang w:bidi="ar-SA"/>
        </w:rPr>
        <w:t>، وللاحتياط فيما شكّ في مانعيّته من جعله 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الأخبار سنداً ومتناً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لاشتمالها على أنّ الكذب ناقض للوضوء</w:t>
      </w:r>
      <w:r>
        <w:rPr>
          <w:rStyle w:val="FootnoteAnchor"/>
          <w:rtl w:val="true"/>
        </w:rPr>
        <w:footnoteReference w:id="1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مجبور بما قدّمناه، وبها يخصص عموم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 الصائم إذا اجتنب أربعاً</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تلحق التورية بالكذب؟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الإلحاق؛ لسريان جميع أحكام الكذب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في الإفساد عدم نسيان صومه أم لا؟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الاشتراط؛ لإطلاق الأخبار</w:t>
      </w:r>
      <w:r>
        <w:rPr>
          <w:rStyle w:val="FootnoteAnchor"/>
          <w:rtl w:val="true"/>
        </w:rPr>
        <w:footnoteReference w:id="1302"/>
      </w:r>
      <w:r>
        <w:rPr>
          <w:rFonts w:ascii="Amiri" w:hAnsi="Amiri" w:eastAsia="Amiri" w:cs="Amiri"/>
          <w:color w:val="111111"/>
          <w:sz w:val="28"/>
          <w:sz w:val="28"/>
          <w:szCs w:val="28"/>
          <w:rtl w:val="true"/>
          <w:lang w:bidi="ar-SA"/>
        </w:rPr>
        <w:t>ولإقدامه على المحرَّم ، فليس حكمه حكم باقي المفطرات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الاشتراط قوّة؛ لعموم أنّ مَنْ تناول المفطر نسياناً فلا شيء عليه</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يتعمّد الكذب فصدر منه سهواً أو جهلاً فلا بأس؛ لانصراف الأخبار</w:t>
      </w:r>
      <w:r>
        <w:rPr>
          <w:rStyle w:val="FootnoteAnchor"/>
          <w:rtl w:val="true"/>
        </w:rPr>
        <w:footnoteReference w:id="1304"/>
      </w:r>
      <w:r>
        <w:rPr>
          <w:rFonts w:ascii="IRNazanin" w:hAnsi="IRNazanin" w:eastAsia="IRNazanin"/>
          <w:color w:val="111111"/>
          <w:sz w:val="28"/>
          <w:sz w:val="28"/>
          <w:szCs w:val="28"/>
          <w:rtl w:val="true"/>
          <w:lang w:bidi="fa-IR"/>
        </w:rPr>
        <w:t>إلى العمد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وهل المفطر الكذب عليهم في الأحكام الشرعيّة فقط، أو مطلقاً؟ وجهان، أقواهما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الإطلاق حتّى في الأحكام العاديّة، والأقوى الشمول للمدح والثناء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الحكم يشمل الزهراء صلوات الله عليها، أم لا؟ وجهان، أقواهما الشمول؛ لاشتراكها معهم في جُلّ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يشمل باقي الأنبياء والأوصياء والملائكة؟ وجهان، 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يشمل الكذب عليهم الفتوى والقضاء؟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 لظهور إخبار  المفتي عن الله بظنّه لا الإخبار عن 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بالتفصيل بين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كذا، وبين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بظنّي كذا، فيدخل الأوّل في الكذب عليهم دون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أخبر صادقاً أو كاذباً سابقاً فقال في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في الصادق، أو صدقت في الكاذب، 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مَن استفهم عنه أمراً لم يكن أو أبرز الخبر بصورة الإنشاء، أو أخبر عن الإمام علیه السّلام بواسطةٍ لم يصدر منه الخبر، كان كلّه كذباً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أخبره غيره بخبر كاذب، فإن أخبر به من دون إسنادٍ كان كذباً، وإن أسنده لم يكن كذباً ما لم يصدّقه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إلحاق الإشارة والكتابة بالقول سيّما إذا كان لشخصٍ خاصّ، ولو كانت الكتابة عامّةً كتصنيفٍ وشبهه، فالأقوى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والكاذب سهواً يجب عليه أن يبيّن كذبه، ولكنّه لا يفطر إذا لم يبيّنه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أخبر غير مَنْ يعقل فإن قصد إسماع مَنْ يعقل جرى عليه حكم الكذب،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أفتى وهو من غير أهل الفتوى، فلا يبعد إلحاقه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والإخبار عن المظنون فيما ليس الظنّ طريقه بطريق الجزم كذب ، وكذا المشكوك به والموهوم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الارتماس عمداً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للرأس فقط أو لكلّ البدن معه دون أبعاضه الباقية غير الرأس، في زمنٍ واحد دون  أزمنةٍ متعاقبة في الماء المطلق، ويقوى إلحاق المضاف دون سائر المائعات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محرَّم على الصائم؛ للأخبار الناهية عنه</w:t>
      </w:r>
      <w:r>
        <w:rPr>
          <w:rStyle w:val="FootnoteAnchor"/>
          <w:rtl w:val="true"/>
        </w:rPr>
        <w:footnoteReference w:id="1305"/>
      </w:r>
      <w:r>
        <w:rPr>
          <w:rFonts w:ascii="Amiri" w:hAnsi="Amiri" w:eastAsia="Amiri" w:cs="Amiri"/>
          <w:color w:val="111111"/>
          <w:sz w:val="28"/>
          <w:sz w:val="28"/>
          <w:szCs w:val="28"/>
          <w:rtl w:val="true"/>
          <w:lang w:bidi="ar-SA"/>
        </w:rPr>
        <w:t>المنجبرة بفتوى الفحول، والإجماع المنقول</w:t>
      </w:r>
      <w:r>
        <w:rPr>
          <w:rStyle w:val="FootnoteAnchor"/>
          <w:rtl w:val="true"/>
        </w:rPr>
        <w:footnoteReference w:id="1306"/>
      </w:r>
      <w:r>
        <w:rPr>
          <w:rFonts w:ascii="Amiri" w:hAnsi="Amiri" w:eastAsia="Amiri" w:cs="Amiri"/>
          <w:color w:val="111111"/>
          <w:sz w:val="28"/>
          <w:sz w:val="28"/>
          <w:szCs w:val="28"/>
          <w:rtl w:val="true"/>
          <w:lang w:bidi="ar-SA"/>
        </w:rPr>
        <w:t>، والاحتياط، فلا يعارضها ما دلّ على الكراهة</w:t>
      </w:r>
      <w:r>
        <w:rPr>
          <w:rStyle w:val="FootnoteAnchor"/>
          <w:rtl w:val="true"/>
        </w:rPr>
        <w:footnoteReference w:id="1307"/>
      </w:r>
      <w:r>
        <w:rPr>
          <w:rFonts w:ascii="Amiri" w:hAnsi="Amiri" w:eastAsia="Amiri" w:cs="Amiri"/>
          <w:color w:val="111111"/>
          <w:sz w:val="28"/>
          <w:sz w:val="28"/>
          <w:szCs w:val="28"/>
          <w:rtl w:val="true"/>
          <w:lang w:bidi="ar-SA"/>
        </w:rPr>
        <w:t>لضعفه سنداً ودلالةً، فلا بدّ من طرحه أو حمله على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مفسد للصوم؛ لأنّ النهي عن فعلٍ في العبادة يقضي بالمانعيّة والإفساد، كما هو المعروف من استقراء الأخبار وكلام الأخيار، فيُفهم حينئذٍ من النواهي أنّ التحريم لمكان الإفساد لا للتعبّد أو لغرضٍ آخَر فليس للارتماس خصوصيّة في التحريم غير أنّه مفطر کسائر المفطرات، فيضمّن النهي معنى الإرشاد إلى المانعيّة وإلى تحريمه؛ لأنّه مبطل للصوم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على إبطاله للصوم أصالة مانعيّة ما شكّ في مانعيّنه، ورواية الخصال</w:t>
      </w:r>
      <w:r>
        <w:rPr>
          <w:rStyle w:val="FootnoteAnchor"/>
          <w:rtl w:val="true"/>
        </w:rPr>
        <w:footnoteReference w:id="1308"/>
      </w:r>
      <w:r>
        <w:rPr>
          <w:rFonts w:ascii="Amiri" w:hAnsi="Amiri" w:eastAsia="Amiri" w:cs="Amiri"/>
          <w:color w:val="111111"/>
          <w:sz w:val="28"/>
          <w:sz w:val="28"/>
          <w:szCs w:val="28"/>
          <w:rtl w:val="true"/>
          <w:lang w:bidi="ar-SA"/>
        </w:rPr>
        <w:t>، والفقه الرضوي</w:t>
      </w:r>
      <w:r>
        <w:rPr>
          <w:rStyle w:val="FootnoteAnchor"/>
          <w:rtl w:val="true"/>
        </w:rPr>
        <w:footnoteReference w:id="1309"/>
      </w:r>
      <w:r>
        <w:rPr>
          <w:rFonts w:ascii="Amiri" w:hAnsi="Amiri" w:eastAsia="Amiri" w:cs="Amiri"/>
          <w:color w:val="111111"/>
          <w:sz w:val="28"/>
          <w:sz w:val="28"/>
          <w:szCs w:val="28"/>
          <w:rtl w:val="true"/>
          <w:lang w:bidi="ar-SA"/>
        </w:rPr>
        <w:t>الدالّتين على أنّه مفطر، المجبورتين بفتوى المشهور نقلاً</w:t>
      </w:r>
      <w:r>
        <w:rPr>
          <w:rStyle w:val="FootnoteAnchor"/>
          <w:rtl w:val="true"/>
        </w:rPr>
        <w:footnoteReference w:id="1310"/>
      </w:r>
      <w:r>
        <w:rPr>
          <w:rFonts w:ascii="Amiri" w:hAnsi="Amiri" w:eastAsia="Amiri" w:cs="Amiri"/>
          <w:color w:val="111111"/>
          <w:sz w:val="28"/>
          <w:sz w:val="28"/>
          <w:szCs w:val="28"/>
          <w:rtl w:val="true"/>
          <w:lang w:bidi="ar-SA"/>
        </w:rPr>
        <w:t>أو تحصيلاً، وبالإجماع المنقول</w:t>
      </w:r>
      <w:r>
        <w:rPr>
          <w:rStyle w:val="FootnoteAnchor"/>
          <w:rtl w:val="true"/>
        </w:rPr>
        <w:footnoteReference w:id="1311"/>
      </w:r>
      <w:r>
        <w:rPr>
          <w:rFonts w:ascii="Amiri" w:hAnsi="Amiri" w:eastAsia="Amiri" w:cs="Amiri"/>
          <w:color w:val="111111"/>
          <w:sz w:val="28"/>
          <w:sz w:val="28"/>
          <w:szCs w:val="28"/>
          <w:rtl w:val="true"/>
          <w:lang w:bidi="ar-SA"/>
        </w:rPr>
        <w:t>عن لسان الفحول، وبمفهوم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 الصائم إذا اجتنب أربعاً</w:t>
      </w:r>
      <w:r>
        <w:rPr>
          <w:rFonts w:eastAsia="Amiri" w:cs="Amiri" w:ascii="Amiri" w:hAnsi="Amiri"/>
          <w:color w:val="111111"/>
          <w:sz w:val="28"/>
          <w:szCs w:val="28"/>
          <w:rtl w:val="true"/>
          <w:lang w:bidi="ar-SA"/>
        </w:rPr>
        <w:t>»</w:t>
      </w:r>
      <w:r>
        <w:rPr>
          <w:rStyle w:val="FootnoteAnchor"/>
          <w:rtl w:val="true"/>
        </w:rPr>
        <w:footnoteReference w:id="1312"/>
      </w:r>
      <w:r>
        <w:rPr>
          <w:rFonts w:ascii="Amiri" w:hAnsi="Amiri" w:eastAsia="Amiri" w:cs="Amiri"/>
          <w:color w:val="111111"/>
          <w:sz w:val="28"/>
          <w:sz w:val="28"/>
          <w:szCs w:val="28"/>
          <w:rtl w:val="true"/>
          <w:lang w:bidi="ar-SA"/>
        </w:rPr>
        <w:t>، وعدّ منها الارتماس، والمتبادر من ثبوت الضرر بمفهومه هو إفساد الصوم لا مجرّد التحريم، سيّما مع تعليقه على وصف الصائم المشعر بالعلّية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 ما ذكرنا ما ورد من نفي القضاء عن المرتمس</w:t>
      </w:r>
      <w:r>
        <w:rPr>
          <w:rStyle w:val="FootnoteAnchor"/>
          <w:rtl w:val="true"/>
        </w:rPr>
        <w:footnoteReference w:id="1313"/>
      </w:r>
      <w:r>
        <w:rPr>
          <w:rFonts w:ascii="Amiri" w:hAnsi="Amiri" w:eastAsia="Amiri" w:cs="Amiri"/>
          <w:color w:val="111111"/>
          <w:sz w:val="28"/>
          <w:sz w:val="28"/>
          <w:szCs w:val="28"/>
          <w:rtl w:val="true"/>
          <w:lang w:bidi="ar-SA"/>
        </w:rPr>
        <w:t>لضعفه عن المقاومة، فلا بدّ من حمله على ارتماس البدن عدا الرأس، أو طرحه، أو حمله على التقيّة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 ظهر ضعف مذهب مَنْ ذهب إلى الكراهة</w:t>
      </w:r>
      <w:r>
        <w:rPr>
          <w:rStyle w:val="FootnoteAnchor"/>
          <w:rtl w:val="true"/>
        </w:rPr>
        <w:footnoteReference w:id="1314"/>
      </w:r>
      <w:r>
        <w:rPr>
          <w:rFonts w:ascii="Amiri" w:hAnsi="Amiri" w:eastAsia="Amiri" w:cs="Amiri"/>
          <w:color w:val="111111"/>
          <w:sz w:val="28"/>
          <w:sz w:val="28"/>
          <w:szCs w:val="28"/>
          <w:rtl w:val="true"/>
          <w:lang w:bidi="ar-SA"/>
        </w:rPr>
        <w:t>، أو ذهب إلى التحريم دون الإفطار</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بعد الحكم بالتحريم والإفساد فهل يوجب القضاء فقط، أو هو مع الكفّارة؟ قولان،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كما سيأتي</w:t>
      </w:r>
      <w:r>
        <w:rPr>
          <w:rStyle w:val="FootnoteAnchor"/>
          <w:rtl w:val="true"/>
        </w:rPr>
        <w:footnoteReference w:id="1316"/>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ويراد بالرأس هنا العرفي، والرقبة ليست منه؛ لأنّ دخولها فيه في الغسل إنّما جاء من قرينة التثليث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المنع منه من جهة الاحتراز من دخول الماء في المنافذ؛ لإطلاق الفتوى والرواية</w:t>
      </w:r>
      <w:r>
        <w:rPr>
          <w:rStyle w:val="FootnoteAnchor"/>
          <w:rtl w:val="true"/>
        </w:rPr>
        <w:footnoteReference w:id="1317"/>
      </w:r>
      <w:r>
        <w:rPr>
          <w:rFonts w:ascii="Amiri" w:hAnsi="Amiri" w:eastAsia="Amiri" w:cs="Amiri"/>
          <w:color w:val="111111"/>
          <w:sz w:val="28"/>
          <w:sz w:val="28"/>
          <w:szCs w:val="28"/>
          <w:rtl w:val="true"/>
          <w:lang w:bidi="ar-SA"/>
        </w:rPr>
        <w:t>، فلو سدّ المنافذ وأدخل الرأس جرى عليه حكم الارتماس، ولو رمس المنافذ دون منابت الشعر لم يجر عليه حكم الارتماس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أدخل رأسه أو كلّه في ظرفٍ فصار في الماء، فإن كان واسعاً لم يصدق عليه الارتماس عرفاً ولم يضرّ، وإن كان ضيّقاً متّصلاً بالبدن فالأحوط إجراء حكم الارتماس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واستدامة الارتماس كابتدائه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نسي فارتمس صحّ غسله وصومه، ومَنْ تعمّد فسدا معاً؛ لمكان النهي</w:t>
      </w:r>
      <w:r>
        <w:rPr>
          <w:rStyle w:val="FootnoteAnchor"/>
          <w:rtl w:val="true"/>
        </w:rPr>
        <w:footnoteReference w:id="1318"/>
      </w:r>
      <w:r>
        <w:rPr>
          <w:rFonts w:ascii="Amiri" w:hAnsi="Amiri" w:eastAsia="Amiri" w:cs="Amiri"/>
          <w:color w:val="111111"/>
          <w:sz w:val="28"/>
          <w:sz w:val="28"/>
          <w:szCs w:val="28"/>
          <w:rtl w:val="true"/>
          <w:lang w:bidi="ar-SA"/>
        </w:rPr>
        <w:t>، إلّا إذا نوى الغسل بإخراج نفسه من الماء إذا تحقّق الغسل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والمرتمس جاهلاً بحكم الارتماس يفسد صومه، وهل يفسد غسله؟ وجهان، ولا يبعد عدم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ارتمس في مغصوبٍ عالماً بالغصب ناسياً للصوم، فسد الغسل دون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ارتمس في صوم نافلةٍ، بطل صومه ولا إثم؛ لأنّ النهي عن الارتماس لمكان إفساد الصوم، والأحوط في المندوب ترك الإفطار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إيصال الغبار الغليظ إلى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أقصى الفم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ابتلعه حتّى دخل إلى المعدة أم لا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بإيصاله إدخاله عمداً عند حصوله بحيث لا يتوقّى منه، أو عمل ما يبعث على دخوله من كنس أو نسف</w:t>
      </w:r>
      <w:r>
        <w:rPr>
          <w:rStyle w:val="FootnoteAnchor"/>
          <w:rtl w:val="true"/>
        </w:rPr>
        <w:footnoteReference w:id="1319"/>
      </w:r>
      <w:r>
        <w:rPr>
          <w:rFonts w:ascii="Amiri" w:hAnsi="Amiri" w:eastAsia="Amiri" w:cs="Amiri"/>
          <w:color w:val="111111"/>
          <w:sz w:val="28"/>
          <w:sz w:val="28"/>
          <w:szCs w:val="28"/>
          <w:rtl w:val="true"/>
          <w:lang w:bidi="ar-SA"/>
        </w:rPr>
        <w:t>أو حفر أو غير ذلك من دون توقّي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والمراد بالغليظ ما أُطلق عليه الغليظ عرفاً، سواء كان من ترابٍ أو من دقيقٍ أو من نورةٍ أو جصٍّ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الحكم بالتفطير ها هنا على خلاف ما جرت عليه السيرة، ودلّ عليه نفي العسر والحرج</w:t>
      </w:r>
      <w:r>
        <w:rPr>
          <w:rStyle w:val="FootnoteAnchor"/>
          <w:rtl w:val="true"/>
        </w:rPr>
        <w:footnoteReference w:id="1320"/>
      </w:r>
      <w:r>
        <w:rPr>
          <w:rFonts w:ascii="Amiri" w:hAnsi="Amiri" w:eastAsia="Amiri" w:cs="Amiri"/>
          <w:color w:val="111111"/>
          <w:sz w:val="28"/>
          <w:sz w:val="28"/>
          <w:szCs w:val="28"/>
          <w:rtl w:val="true"/>
          <w:lang w:bidi="ar-SA"/>
        </w:rPr>
        <w:t>، ونطقت به الصحيحة من حصر المفطرات في أربع</w:t>
      </w:r>
      <w:r>
        <w:rPr>
          <w:rStyle w:val="FootnoteAnchor"/>
          <w:rtl w:val="true"/>
        </w:rPr>
        <w:footnoteReference w:id="1321"/>
      </w:r>
      <w:r>
        <w:rPr>
          <w:rFonts w:ascii="Amiri" w:hAnsi="Amiri" w:eastAsia="Amiri" w:cs="Amiri"/>
          <w:color w:val="111111"/>
          <w:sz w:val="28"/>
          <w:sz w:val="28"/>
          <w:szCs w:val="28"/>
          <w:rtl w:val="true"/>
          <w:lang w:bidi="ar-SA"/>
        </w:rPr>
        <w:t>، وما دلّ على نفي البأس عن دخول الغبار في حلق الصائم في الموثق</w:t>
      </w:r>
      <w:r>
        <w:rPr>
          <w:rStyle w:val="FootnoteAnchor"/>
          <w:rtl w:val="true"/>
        </w:rPr>
        <w:footnoteReference w:id="1322"/>
      </w:r>
      <w:r>
        <w:rPr>
          <w:rFonts w:ascii="Amiri" w:hAnsi="Amiri" w:eastAsia="Amiri" w:cs="Amiri"/>
          <w:color w:val="111111"/>
          <w:sz w:val="28"/>
          <w:sz w:val="28"/>
          <w:szCs w:val="28"/>
          <w:rtl w:val="true"/>
          <w:lang w:bidi="ar-SA"/>
        </w:rPr>
        <w:t>، وما دلّ على عدم الإفطار بدخول الذباب في حلق الصائم؛ لأنّه ليس بطعام</w:t>
      </w:r>
      <w:r>
        <w:rPr>
          <w:rStyle w:val="FootnoteAnchor"/>
          <w:rtl w:val="true"/>
        </w:rPr>
        <w:footnoteReference w:id="1323"/>
      </w:r>
      <w:r>
        <w:rPr>
          <w:rFonts w:ascii="Amiri" w:hAnsi="Amiri" w:eastAsia="Amiri" w:cs="Amiri"/>
          <w:color w:val="111111"/>
          <w:sz w:val="28"/>
          <w:sz w:val="28"/>
          <w:szCs w:val="28"/>
          <w:rtl w:val="true"/>
          <w:lang w:bidi="ar-SA"/>
        </w:rPr>
        <w:t xml:space="preserve">، وجب الاقتصار على ما أفتى به المشهور ونُقل عليه الإجماع </w:t>
      </w:r>
      <w:r>
        <w:rPr>
          <w:rStyle w:val="FootnoteAnchor"/>
          <w:rtl w:val="true"/>
        </w:rPr>
        <w:footnoteReference w:id="1324"/>
      </w:r>
      <w:r>
        <w:rPr>
          <w:rFonts w:ascii="Amiri" w:hAnsi="Amiri" w:eastAsia="Amiri" w:cs="Amiri"/>
          <w:color w:val="111111"/>
          <w:sz w:val="28"/>
          <w:sz w:val="28"/>
          <w:szCs w:val="28"/>
          <w:rtl w:val="true"/>
          <w:lang w:bidi="ar-SA"/>
        </w:rPr>
        <w:t>من الغبار الغليظ دون الخفيف والرواية</w:t>
      </w:r>
      <w:r>
        <w:rPr>
          <w:rStyle w:val="FootnoteAnchor"/>
          <w:rtl w:val="true"/>
        </w:rPr>
        <w:footnoteReference w:id="1325"/>
      </w:r>
      <w:r>
        <w:rPr>
          <w:rFonts w:ascii="IRNazanin" w:hAnsi="IRNazanin" w:eastAsia="IRNazanin"/>
          <w:color w:val="111111"/>
          <w:sz w:val="28"/>
          <w:sz w:val="28"/>
          <w:szCs w:val="28"/>
          <w:rtl w:val="true"/>
          <w:lang w:bidi="fa-IR"/>
        </w:rPr>
        <w:t>وإن كانت مطلقةً لكنّه یجب تقييدها بما ذكرنا، كما أفتى جملة من الأصحاب</w:t>
      </w:r>
      <w:r>
        <w:rPr>
          <w:rStyle w:val="FootnoteAnchor"/>
          <w:rtl w:val="true"/>
        </w:rPr>
        <w:footnoteReference w:id="1326"/>
      </w:r>
      <w:r>
        <w:rPr>
          <w:rFonts w:ascii="Amiri" w:hAnsi="Amiri" w:eastAsia="Amiri" w:cs="Amiri"/>
          <w:color w:val="111111"/>
          <w:sz w:val="28"/>
          <w:sz w:val="28"/>
          <w:szCs w:val="28"/>
          <w:rtl w:val="true"/>
          <w:lang w:bidi="ar-SA"/>
        </w:rPr>
        <w:t>، ويؤيّده أيضاً عسر التحرّز عن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ووجب الاقتصار على ما يُسمّى غباراً دون ما يُسمّى دخاناً أو بخاراً وإن كان بجذبٍ، كما يستعمل الآن في شرب دخان التنباك، وعلى ما يكون بعملٍ اختياريّ من فعلٍ أو انفعالٍ دون ما يحدثه الهواء لنفسه ولم يكن متناولاً له بفمه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فيه من حصول العلم بدخوله إلى الحلق، وهو ما بعد الفم، ولا يتوقّف على إيصاله إلى المعدة؛ لأنّ الظاهر من كثير من الأخبار وكلام الأخيار أنّ المفطرات يدور أمرها مدار الوصول إلى الجوف ومدار الابتلاع ومدار الازدراد، ولا يتوقّف الإفطار بها على وصولها للمعدة، كما هو المعتاد في الأكل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والأحوط أنّ إيصال الغبار الغليظ من الأنف بمنزلة إيصاله من الفم؛ لإطلاق الرواية</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على الجنابة عامداً إلى الفجر</w:t>
      </w:r>
    </w:p>
    <w:p>
      <w:pPr>
        <w:pStyle w:val="BookText"/>
        <w:rPr/>
      </w:pPr>
      <w:r>
        <w:rPr>
          <w:rFonts w:ascii="IRNazanin" w:hAnsi="IRNazanin" w:eastAsia="IRNazanin"/>
          <w:color w:val="111111"/>
          <w:sz w:val="28"/>
          <w:sz w:val="28"/>
          <w:szCs w:val="28"/>
          <w:rtl w:val="true"/>
          <w:lang w:bidi="fa-IR"/>
        </w:rPr>
        <w:t>للإجماع المنقول</w:t>
      </w:r>
      <w:r>
        <w:rPr>
          <w:rStyle w:val="FootnoteAnchor"/>
          <w:rtl w:val="true"/>
        </w:rPr>
        <w:footnoteReference w:id="1328"/>
      </w:r>
      <w:r>
        <w:rPr>
          <w:rFonts w:ascii="Amiri" w:hAnsi="Amiri" w:eastAsia="Amiri" w:cs="Amiri"/>
          <w:color w:val="111111"/>
          <w:sz w:val="28"/>
          <w:sz w:val="28"/>
          <w:szCs w:val="28"/>
          <w:rtl w:val="true"/>
          <w:lang w:bidi="ar-SA"/>
        </w:rPr>
        <w:t>، وفتوى الفحول والاحتياط، والأخبار</w:t>
      </w:r>
      <w:r>
        <w:rPr>
          <w:rStyle w:val="FootnoteAnchor"/>
          <w:rtl w:val="true"/>
        </w:rPr>
        <w:footnoteReference w:id="1329"/>
      </w:r>
      <w:r>
        <w:rPr>
          <w:rFonts w:ascii="Amiri" w:hAnsi="Amiri" w:eastAsia="Amiri" w:cs="Amiri"/>
          <w:color w:val="111111"/>
          <w:sz w:val="28"/>
          <w:sz w:val="28"/>
          <w:szCs w:val="28"/>
          <w:rtl w:val="true"/>
          <w:lang w:bidi="ar-SA"/>
        </w:rPr>
        <w:t>الخاصّة الواردة في وجوب قضاء اليوم الذي أصبح به جنباً في شهر رمضان الواردة في متعمد الترك، سواء كان متيقّضاً عند الفجر أو نائماً إذا استند النوم إلى تعمّده، والواردة في عدم صحّة صوم القاضي عن شهر رمضان إذا أصبح جنباً، ولقاعدة الحكم في المانعيّة عند الشكّ فيها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يعارض ذلك ما ذهب إليه الصدوق رحمه الله من الجواز</w:t>
      </w:r>
      <w:r>
        <w:rPr>
          <w:rStyle w:val="FootnoteAnchor"/>
          <w:rtl w:val="true"/>
        </w:rPr>
        <w:footnoteReference w:id="1330"/>
      </w:r>
      <w:r>
        <w:rPr>
          <w:rFonts w:ascii="Amiri" w:hAnsi="Amiri" w:eastAsia="Amiri" w:cs="Amiri"/>
          <w:color w:val="111111"/>
          <w:sz w:val="28"/>
          <w:sz w:val="28"/>
          <w:szCs w:val="28"/>
          <w:rtl w:val="true"/>
          <w:lang w:bidi="ar-SA"/>
        </w:rPr>
        <w:t>استناداً لإطلاق الآية</w:t>
      </w:r>
      <w:r>
        <w:rPr>
          <w:rStyle w:val="FootnoteAnchor"/>
          <w:rtl w:val="true"/>
        </w:rPr>
        <w:footnoteReference w:id="1331"/>
      </w:r>
      <w:r>
        <w:rPr>
          <w:rFonts w:ascii="Amiri" w:hAnsi="Amiri" w:eastAsia="Amiri" w:cs="Amiri"/>
          <w:color w:val="111111"/>
          <w:sz w:val="28"/>
          <w:sz w:val="28"/>
          <w:szCs w:val="28"/>
          <w:rtl w:val="true"/>
          <w:lang w:bidi="ar-SA"/>
        </w:rPr>
        <w:t>الدالّة على جواز المباشرة إلى الفجر، ولو لم يجز الإصباح جنباً لوجب الاجتناب في جزءٍ من الليل، وللروايات الدالّة على أنّ مَنْ أصبح جنباً لا شيء عليه، وأنّ رسول الله صَلَّى اللَّهُ عَلَيْهِ وَ آلِهِ وَ سَلَّم كان يفعل ذلك</w:t>
      </w:r>
      <w:r>
        <w:rPr>
          <w:rStyle w:val="FootnoteAnchor"/>
          <w:rtl w:val="true"/>
        </w:rPr>
        <w:footnoteReference w:id="1332"/>
      </w:r>
      <w:r>
        <w:rPr>
          <w:rFonts w:ascii="IRNazanin" w:hAnsi="IRNazanin" w:eastAsia="IRNazanin"/>
          <w:color w:val="111111"/>
          <w:sz w:val="28"/>
          <w:sz w:val="28"/>
          <w:szCs w:val="28"/>
          <w:rtl w:val="true"/>
          <w:lang w:bidi="fa-IR"/>
        </w:rPr>
        <w:t>لوجوب تقييد الآية بما ذكرنا إن لم نناقش في الملازمة بين عدم جواز الإصباح جنباً لمن أجنب في الليل، وبين عدم جواز الوطء في وقتٍ لا يمكن فيه الغسل؛ لإمكان القول بالأوّل دون الثاني، ولوجوب طرح الأخبار أو حملها على التقيّة؛ لموافقتها لفتوى العامّة، ولإسنادها من الإمام علیه السّلام العائشة في بعضها</w:t>
      </w:r>
      <w:r>
        <w:rPr>
          <w:rStyle w:val="FootnoteAnchor"/>
          <w:rtl w:val="true"/>
        </w:rPr>
        <w:footnoteReference w:id="1333"/>
      </w:r>
      <w:r>
        <w:rPr>
          <w:rFonts w:ascii="Amiri" w:hAnsi="Amiri" w:eastAsia="Amiri" w:cs="Amiri"/>
          <w:color w:val="111111"/>
          <w:sz w:val="28"/>
          <w:sz w:val="28"/>
          <w:szCs w:val="28"/>
          <w:rtl w:val="true"/>
          <w:lang w:bidi="ar-SA"/>
        </w:rPr>
        <w:t>، ولشذوذها ولبُعدها عن منصب الرسالة والعصمة، ولأنّ في بعضها ما يدلّ على أنّ رسول الله صَلَّى اللَّهُ عَلَيْهِ وَ آلِهِ وَ سَلَّم يجنب ولا يغتسل من أوّل الليل</w:t>
      </w:r>
      <w:r>
        <w:rPr>
          <w:rStyle w:val="FootnoteAnchor"/>
          <w:rtl w:val="true"/>
        </w:rPr>
        <w:footnoteReference w:id="1334"/>
      </w:r>
      <w:r>
        <w:rPr>
          <w:rFonts w:ascii="Amiri" w:hAnsi="Amiri" w:eastAsia="Amiri" w:cs="Amiri"/>
          <w:color w:val="111111"/>
          <w:sz w:val="28"/>
          <w:sz w:val="28"/>
          <w:szCs w:val="28"/>
          <w:rtl w:val="true"/>
          <w:lang w:bidi="ar-SA"/>
        </w:rPr>
        <w:t>، وهو منافٍ لوجوب صلاة الليل عليه، وفي بعضها جواز الجنابة والنوم</w:t>
      </w:r>
      <w:r>
        <w:rPr>
          <w:rStyle w:val="FootnoteAnchor"/>
          <w:rtl w:val="true"/>
        </w:rPr>
        <w:footnoteReference w:id="1335"/>
      </w:r>
      <w:r>
        <w:rPr>
          <w:rFonts w:ascii="Amiri" w:hAnsi="Amiri" w:eastAsia="Amiri" w:cs="Amiri"/>
          <w:color w:val="111111"/>
          <w:sz w:val="28"/>
          <w:sz w:val="28"/>
          <w:szCs w:val="28"/>
          <w:rtl w:val="true"/>
          <w:lang w:bidi="ar-SA"/>
        </w:rPr>
        <w:t>، وهو أعمّ من الإصباح جنباً عمداً، بطل العمل بها، وامتنع الأخذ بظاهرها وتقديمها على معارضها، على أنّ في النهي عن الجنابة للصائم وتفطيرها إيّاه ما يؤذن بحرمة  البقاء عليها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والأشهر أنّ البقاء على الجنابة مفطر للصوم مطلقاً، وليس لشهر رمضان فيه خصوصيّة، والأخبار الواردة في السؤال عنه</w:t>
      </w:r>
      <w:r>
        <w:rPr>
          <w:rStyle w:val="FootnoteAnchor"/>
          <w:rtl w:val="true"/>
        </w:rPr>
        <w:footnoteReference w:id="1336"/>
      </w:r>
      <w:r>
        <w:rPr>
          <w:rFonts w:ascii="Amiri" w:hAnsi="Amiri" w:eastAsia="Amiri" w:cs="Amiri"/>
          <w:color w:val="111111"/>
          <w:sz w:val="28"/>
          <w:sz w:val="28"/>
          <w:szCs w:val="28"/>
          <w:rtl w:val="true"/>
          <w:lang w:bidi="ar-SA"/>
        </w:rPr>
        <w:t>الغلبة وقوع الجنابة فيه ووفور الدواعي إلى السؤال عن أحكامه، لا لخصوصيّته، والشكّ في المانعيّة يقضي بالمانعيّة على الإطلاق، والظاهر من الأخبار في كتب العبادات أنّ ما جاء لبيان الشرطيّة والمانعيّة يراد به بيان شرطيّة أصل طبيعة العبادة موسّعها ومضيّقها، بل واجبها ومندوبها وإن وقع السؤال فيها عن خصوصيّة فردٍ خاصّ ووقع الجواب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وفتوى المشهور وعمل الجمهور ممّا يدلّ على ذلك أيضاً، وخصوص ما جاء في قضاء شهر رمضان من أنّ الإصباح جنباً عمداً يوجب الإفطار</w:t>
      </w:r>
      <w:r>
        <w:rPr>
          <w:rStyle w:val="FootnoteAnchor"/>
          <w:rtl w:val="true"/>
        </w:rPr>
        <w:footnoteReference w:id="1337"/>
      </w:r>
      <w:r>
        <w:rPr>
          <w:rFonts w:ascii="Amiri" w:hAnsi="Amiri" w:eastAsia="Amiri" w:cs="Amiri"/>
          <w:color w:val="111111"/>
          <w:sz w:val="28"/>
          <w:sz w:val="28"/>
          <w:szCs w:val="28"/>
          <w:rtl w:val="true"/>
          <w:lang w:bidi="ar-SA"/>
        </w:rPr>
        <w:t>يدلّ على ذلك؛ إذ لم نر فرقاً بين الموسّعات في جميع الأحكام بالنسبة إلى جميع أقسام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وردت في المندوب أخبار دالّة على جوازه مع الإصباح جنباً</w:t>
      </w:r>
      <w:r>
        <w:rPr>
          <w:rStyle w:val="FootnoteAnchor"/>
          <w:rtl w:val="true"/>
        </w:rPr>
        <w:footnoteReference w:id="1338"/>
      </w:r>
      <w:r>
        <w:rPr>
          <w:rFonts w:ascii="IRNazanin" w:hAnsi="IRNazanin" w:eastAsia="IRNazanin"/>
          <w:color w:val="111111"/>
          <w:sz w:val="28"/>
          <w:sz w:val="28"/>
          <w:szCs w:val="28"/>
          <w:rtl w:val="true"/>
          <w:lang w:bidi="fa-IR"/>
        </w:rPr>
        <w:t>، وأفتى به جمع من الأصحاب</w:t>
      </w:r>
      <w:r>
        <w:rPr>
          <w:rStyle w:val="FootnoteAnchor"/>
          <w:rtl w:val="true"/>
        </w:rPr>
        <w:footnoteReference w:id="1339"/>
      </w:r>
      <w:r>
        <w:rPr>
          <w:rFonts w:ascii="Amiri" w:hAnsi="Amiri" w:eastAsia="Amiri" w:cs="Amiri"/>
          <w:color w:val="111111"/>
          <w:sz w:val="28"/>
          <w:sz w:val="28"/>
          <w:szCs w:val="28"/>
          <w:rtl w:val="true"/>
          <w:lang w:bidi="ar-SA"/>
        </w:rPr>
        <w:t>، ويؤيّدها كثرة التسامح في أحكام المستحبّ في أبواب العبادات، فالقول به و تخصيص قاعدة الاشتراك في الحكم في هذا الفرد الخاصّ بالنسبة إلى المندوب وجه قويّ لا يبعد البناء عليه، ولكنّ الاحتياط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الجنابة عند ضيق الوقت عن الغسل أو التيمّم بمنزلة مَنْ أصبح جنباً عمداً؛  لصدق أنّه أصبح جنباً عمداً، بل الحكم بالإفساد فيه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الغسل عمداً حتّى ضاق الوقت عنه وجب عليه التيمّم؛ لمكان الضيق على الأظهر، فإن تيمّم صحّ صومه في وجهٍ قويّ، والاحتياط يقضي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يتيمّم دخل في عنوان مَنْ أصبح جنباً عمداً، ومثل ذلك مَنْ أجنب في وقتٍ يضيق عن الغسل وأمكنه التيمّم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على المتيمّم بقاؤه مستيقظاً حتّى يصادف الفجر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على الغسل فنام فغلبته النومة إلى الفجر، أو استصحب بقاء الليل مع المراعاة حتّى طلع الفجر، أو لم يخطر بباله الغسل فنام إلى الفجر، أو خطر بباله ولكنّه تردّد فيه إلى أن رأى الوقت مضيّقاً، أو تردّد فيه فنام حتّى طلع الفجر، صحّ صومه المضيّق، على إشكالٍ في الأخيرين، وبطل في الموسّع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فللأخبار المقيّدة بالتعمّد</w:t>
      </w:r>
      <w:r>
        <w:rPr>
          <w:rStyle w:val="FootnoteAnchor"/>
          <w:rtl w:val="true"/>
        </w:rPr>
        <w:footnoteReference w:id="1340"/>
      </w:r>
      <w:r>
        <w:rPr>
          <w:rFonts w:ascii="Amiri" w:hAnsi="Amiri" w:eastAsia="Amiri" w:cs="Amiri"/>
          <w:color w:val="111111"/>
          <w:sz w:val="28"/>
          <w:sz w:val="28"/>
          <w:szCs w:val="28"/>
          <w:rtl w:val="true"/>
          <w:lang w:bidi="ar-SA"/>
        </w:rPr>
        <w:t>، المقيدة لإطلاق الأخبار الأُخَر الآمرة بالقضاء، أو القضاء والكفّارة على مَنْ أصبح جنباً</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فللأخبار الواردة في لزوم ترك صيام اليوم الذي أصبح فيه جنباً، وعدم صحّة وقوعه قضاء</w:t>
      </w:r>
      <w:r>
        <w:rPr>
          <w:rStyle w:val="FootnoteAnchor"/>
          <w:rtl w:val="true"/>
        </w:rPr>
        <w:footnoteReference w:id="1342"/>
      </w:r>
      <w:r>
        <w:rPr>
          <w:rFonts w:ascii="Amiri" w:hAnsi="Amiri" w:eastAsia="Amiri" w:cs="Amiri"/>
          <w:color w:val="111111"/>
          <w:sz w:val="28"/>
          <w:sz w:val="28"/>
          <w:szCs w:val="28"/>
          <w:rtl w:val="true"/>
          <w:lang w:bidi="ar-SA"/>
        </w:rPr>
        <w:t>مطلقاً عمداً أو غير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نسي فنام حتّى أصبح فعليه القضاء؛ لعموم الأخبار</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الغسل حتّى أصبح ولم يبقَ له وقتٌ للتيمّم، لم يجز له الصيام في الموسّع، ووجب عليه القضاء في المضيّق، سواء نسي ونام، أو نسي وبقي جالساً، أو نسي فنام فانتبه ناسياً فنام وهكذا؛ للأصل، والاحتياط، والأخبار الآمرة بقضاء الصلاة والصوم لمن نسي الغسل للجنابة</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عزم على الغسل فنام فانتبه فنام بطل صومه ووجب عليه القضاء؛ للاحتياط، وفتوى الأصحاب، وأخبار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ينام ثمّ يستيقظ ثمّ ينام حتّى يصبح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يومه ويقضي يوماً آخَر</w:t>
      </w:r>
      <w:r>
        <w:rPr>
          <w:rFonts w:eastAsia="Amiri" w:cs="Amiri" w:ascii="Amiri" w:hAnsi="Amiri"/>
          <w:color w:val="111111"/>
          <w:sz w:val="28"/>
          <w:szCs w:val="28"/>
          <w:rtl w:val="true"/>
          <w:lang w:bidi="ar-SA"/>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استيقظ ثمّ نام حتّى أصبح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ذلك اليوم عقوبة</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ولهذه الرواية حرّم بعضُهم</w:t>
      </w:r>
      <w:r>
        <w:rPr>
          <w:rStyle w:val="FootnoteAnchor"/>
          <w:rtl w:val="true"/>
        </w:rPr>
        <w:footnoteReference w:id="1347"/>
      </w:r>
      <w:r>
        <w:rPr>
          <w:rFonts w:ascii="Amiri" w:hAnsi="Amiri" w:eastAsia="Amiri" w:cs="Amiri"/>
          <w:color w:val="111111"/>
          <w:sz w:val="28"/>
          <w:sz w:val="28"/>
          <w:szCs w:val="28"/>
          <w:rtl w:val="true"/>
          <w:lang w:bidi="ar-SA"/>
        </w:rPr>
        <w:t>النومَ للمجنب بعد الاستيقاظ؛ لأنّ العقوبة تكون على الذنب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العقوبة قد تكون على ترك الأولى، وهو الظاهر ها هنا، كما عليه الأصحاب، والأصل قاضٍ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الحكم ها هنا بين العازم على الغسل وبين ناسيه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المتردّد بالنسبة  إلى الكفّارة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أجنب فنام فانتبه فنام فانتبه فنام وجب عليه القضاء قطعاً؛ لدلالة الأخبار الدالّة على وجوبه على ذي النومتين حتّى يصبح عليه</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وأوجب جمعٌ من أصحابنا</w:t>
      </w:r>
      <w:r>
        <w:rPr>
          <w:rStyle w:val="FootnoteAnchor"/>
          <w:rtl w:val="true"/>
        </w:rPr>
        <w:footnoteReference w:id="1349"/>
      </w:r>
      <w:r>
        <w:rPr>
          <w:rFonts w:ascii="Amiri" w:hAnsi="Amiri" w:eastAsia="Amiri" w:cs="Amiri"/>
          <w:color w:val="111111"/>
          <w:sz w:val="28"/>
          <w:sz w:val="28"/>
          <w:szCs w:val="28"/>
          <w:rtl w:val="true"/>
          <w:lang w:bidi="ar-SA"/>
        </w:rPr>
        <w:t>على مَن انتبه بعد نومتين فنام القضاءَ والكفّارة، سواء كان عازماً على الغسل، أو متردّداً فيه، أو عازماً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مسلّم في الأخيرة، ومشكل في الوسطى والأولى، سيّما إذا كان ناسياً، إلّا أنّه قد نُسب</w:t>
      </w:r>
      <w:r>
        <w:rPr>
          <w:rStyle w:val="FootnoteAnchor"/>
          <w:rtl w:val="true"/>
        </w:rPr>
        <w:footnoteReference w:id="1350"/>
      </w:r>
      <w:r>
        <w:rPr>
          <w:rFonts w:ascii="Amiri" w:hAnsi="Amiri" w:eastAsia="Amiri" w:cs="Amiri"/>
          <w:color w:val="111111"/>
          <w:sz w:val="28"/>
          <w:sz w:val="28"/>
          <w:szCs w:val="28"/>
          <w:rtl w:val="true"/>
          <w:lang w:bidi="ar-SA"/>
        </w:rPr>
        <w:t>للمشهور ونُقل عليه الإجماع</w:t>
      </w:r>
      <w:r>
        <w:rPr>
          <w:rStyle w:val="FootnoteAnchor"/>
          <w:rtl w:val="true"/>
        </w:rPr>
        <w:footnoteReference w:id="1351"/>
      </w:r>
      <w:r>
        <w:rPr>
          <w:rFonts w:ascii="Amiri" w:hAnsi="Amiri" w:eastAsia="Amiri" w:cs="Amiri"/>
          <w:color w:val="111111"/>
          <w:sz w:val="28"/>
          <w:sz w:val="28"/>
          <w:szCs w:val="28"/>
          <w:rtl w:val="true"/>
          <w:lang w:bidi="ar-SA"/>
        </w:rPr>
        <w:t>، فإن ثبت ذلك حُكم بها، وإلّا فليس في الأخبار دليل عليه سوى ما استدلّوا به من النصوص الدالّة على لزوم الكفّارة بالبقاء على الجنابة</w:t>
      </w:r>
      <w:r>
        <w:rPr>
          <w:rStyle w:val="FootnoteAnchor"/>
          <w:rtl w:val="true"/>
        </w:rPr>
        <w:footnoteReference w:id="1352"/>
      </w:r>
      <w:r>
        <w:rPr>
          <w:rFonts w:ascii="Amiri" w:hAnsi="Amiri" w:eastAsia="Amiri" w:cs="Amiri"/>
          <w:color w:val="111111"/>
          <w:sz w:val="28"/>
          <w:sz w:val="28"/>
          <w:szCs w:val="28"/>
          <w:rtl w:val="true"/>
          <w:lang w:bidi="ar-SA"/>
        </w:rPr>
        <w:t>، وهي مع ضعف سند أكثرها، وظهور غير الضعيف في المتعمّد على البقاء ليس فيها إشعار بهذا مع التفصيل، وحملها على ذلك فرع فهم ذلك منها، وهو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بوجوب الكفّارة يلزم منه تحريم النومة الثالثة للمجنب، وهو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خروج الناسي من حكم المشهور في وجوب الكفّارة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بعضهم</w:t>
      </w:r>
      <w:r>
        <w:rPr>
          <w:rStyle w:val="FootnoteAnchor"/>
          <w:rtl w:val="true"/>
        </w:rPr>
        <w:footnoteReference w:id="1353"/>
      </w:r>
      <w:r>
        <w:rPr>
          <w:rFonts w:ascii="Amiri" w:hAnsi="Amiri" w:eastAsia="Amiri" w:cs="Amiri"/>
          <w:color w:val="111111"/>
          <w:sz w:val="28"/>
          <w:sz w:val="28"/>
          <w:szCs w:val="28"/>
          <w:rtl w:val="true"/>
          <w:lang w:bidi="ar-SA"/>
        </w:rPr>
        <w:t>تحريم النومة الأُولى مطلقاً بعد الجنابة وترتّب القضاء عليها؛ أخذاً بإطلاق الأخبار الدالّة على وجوب القضاء على مَنْ نام بعد الجنابة إلى الفجر</w:t>
      </w:r>
      <w:r>
        <w:rPr>
          <w:rStyle w:val="FootnoteAnchor"/>
          <w:rtl w:val="true"/>
        </w:rPr>
        <w:footnoteReference w:id="1354"/>
      </w:r>
      <w:r>
        <w:rPr>
          <w:rFonts w:ascii="Amiri" w:hAnsi="Amiri" w:eastAsia="Amiri" w:cs="Amiri"/>
          <w:color w:val="111111"/>
          <w:sz w:val="28"/>
          <w:sz w:val="28"/>
          <w:szCs w:val="28"/>
          <w:rtl w:val="true"/>
          <w:lang w:bidi="ar-SA"/>
        </w:rPr>
        <w:t>، ورواية إبراهيم الدالّة على النهي عن النوم ساعة واحدة قبل الغسل على مَنْ أجنب ليلاً</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ضعيف؛ لأنّ المطلق محمول على المقيّد بالعمد، بل لا يبعد عدم تحريم النومة الأُولى حتّى مع العزم على ترك الغسل؛ لتوجّه النهي إليه دون نفس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آخرين</w:t>
      </w:r>
      <w:r>
        <w:rPr>
          <w:rStyle w:val="FootnoteAnchor"/>
          <w:rtl w:val="true"/>
        </w:rPr>
        <w:footnoteReference w:id="1356"/>
      </w:r>
      <w:r>
        <w:rPr>
          <w:rFonts w:ascii="Amiri" w:hAnsi="Amiri" w:eastAsia="Amiri" w:cs="Amiri"/>
          <w:color w:val="111111"/>
          <w:sz w:val="28"/>
          <w:sz w:val="28"/>
          <w:szCs w:val="28"/>
          <w:rtl w:val="true"/>
          <w:lang w:bidi="ar-SA"/>
        </w:rPr>
        <w:t>أنّ جواز النوم وعدم ترتّب القضاء عليه مشروط بالعزم على الغسل، فلو تردّد أو لم يَنوِ الغسل وجب عليه القضاء؛ لإطلاق الأخبار الدالّة على وجوب القضاء على مَنْ أصبح جنباً بعد نومه</w:t>
      </w:r>
      <w:r>
        <w:rPr>
          <w:rStyle w:val="FootnoteAnchor"/>
          <w:rtl w:val="true"/>
        </w:rPr>
        <w:footnoteReference w:id="1357"/>
      </w:r>
      <w:r>
        <w:rPr>
          <w:rFonts w:ascii="Amiri" w:hAnsi="Amiri" w:eastAsia="Amiri" w:cs="Amiri"/>
          <w:color w:val="111111"/>
          <w:sz w:val="28"/>
          <w:sz w:val="28"/>
          <w:szCs w:val="28"/>
          <w:rtl w:val="true"/>
          <w:lang w:bidi="ar-SA"/>
        </w:rPr>
        <w:t>بقولٍ مطلق، خرج منه العازم على الغسل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هذه الأخبار معارض أوّلاً بإطلاق الأخبار الأُخَر النافية للقضاء</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وغاية ما يخرج منها المتعمد،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هذه الأخبار يمكن أن يقيّد بأخبار المرّتين</w:t>
      </w:r>
      <w:r>
        <w:rPr>
          <w:rStyle w:val="FootnoteAnchor"/>
          <w:rtl w:val="true"/>
        </w:rPr>
        <w:footnoteReference w:id="1359"/>
      </w:r>
      <w:r>
        <w:rPr>
          <w:rFonts w:ascii="IRNazanin" w:hAnsi="IRNazanin" w:eastAsia="IRNazanin"/>
          <w:color w:val="111111"/>
          <w:sz w:val="28"/>
          <w:sz w:val="28"/>
          <w:szCs w:val="28"/>
          <w:rtl w:val="true"/>
          <w:lang w:bidi="fa-IR"/>
        </w:rPr>
        <w:t>، أو أخبار العمد</w:t>
      </w:r>
      <w:r>
        <w:rPr>
          <w:rStyle w:val="FootnoteAnchor"/>
          <w:rtl w:val="true"/>
        </w:rPr>
        <w:footnoteReference w:id="1360"/>
      </w:r>
      <w:r>
        <w:rPr>
          <w:rFonts w:ascii="Amiri" w:hAnsi="Amiri" w:eastAsia="Amiri" w:cs="Amiri"/>
          <w:color w:val="111111"/>
          <w:sz w:val="28"/>
          <w:sz w:val="28"/>
          <w:szCs w:val="28"/>
          <w:rtl w:val="true"/>
          <w:lang w:bidi="ar-SA"/>
        </w:rPr>
        <w:t>، والمطلق يجب حمله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العمد المذكور في الأخبار يُراد به تعمّد النوم دون تعمّد ترك الغسل، خلاف الظاهر، بل الظاهر إرادة تعمّد ترك الغسل؛ لأنّه لا يحسن في السياق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تعمّد النوم أو سها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أجنب في النهار نسياناً أو اضطراراً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الاحتلام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يفسد صومه؛ للإجماع، والأخبار</w:t>
      </w:r>
      <w:r>
        <w:rPr>
          <w:rStyle w:val="FootnoteAnchor"/>
          <w:rtl w:val="true"/>
        </w:rPr>
        <w:footnoteReference w:id="1361"/>
      </w:r>
      <w:r>
        <w:rPr>
          <w:rFonts w:ascii="Amiri" w:hAnsi="Amiri" w:eastAsia="Amiri" w:cs="Amiri"/>
          <w:color w:val="111111"/>
          <w:sz w:val="28"/>
          <w:sz w:val="28"/>
          <w:szCs w:val="28"/>
          <w:rtl w:val="true"/>
          <w:lang w:bidi="ar-SA"/>
        </w:rPr>
        <w:t>، وكلام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عليه البدار، ويجوز له النوم جنباً كما يظهر من فتوى الأصحاب، حتّى أنّ العلّامة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 في ذلك مخالفاً</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النوم للمحتلم مطلقاً</w:t>
      </w:r>
      <w:r>
        <w:rPr>
          <w:rStyle w:val="FootnoteAnchor"/>
          <w:rtl w:val="true"/>
        </w:rPr>
        <w:footnoteReference w:id="1363"/>
      </w:r>
      <w:r>
        <w:rPr>
          <w:rFonts w:ascii="Amiri" w:hAnsi="Amiri" w:eastAsia="Amiri" w:cs="Amiri"/>
          <w:color w:val="111111"/>
          <w:sz w:val="28"/>
          <w:sz w:val="28"/>
          <w:szCs w:val="28"/>
          <w:rtl w:val="true"/>
          <w:lang w:bidi="ar-SA"/>
        </w:rPr>
        <w:t>، فيشمل المحتلم نهاراً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النوم للمحتلم نهاراً</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ونُسب</w:t>
      </w:r>
      <w:r>
        <w:rPr>
          <w:rStyle w:val="FootnoteAnchor"/>
          <w:rtl w:val="true"/>
        </w:rPr>
        <w:footnoteReference w:id="1365"/>
      </w:r>
      <w:r>
        <w:rPr>
          <w:rFonts w:ascii="Amiri" w:hAnsi="Amiri" w:eastAsia="Amiri" w:cs="Amiri"/>
          <w:color w:val="111111"/>
          <w:sz w:val="28"/>
          <w:sz w:val="28"/>
          <w:szCs w:val="28"/>
          <w:rtl w:val="true"/>
          <w:lang w:bidi="ar-SA"/>
        </w:rPr>
        <w:t>للأصحاب حملها على الكراهة وهو الأظهر، إلّا أنّ الاحتياط في البدار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احتلم فبقي نائماً بعد احتلامه ثمّ استيقظ ثمّ نام، فهل تحسب الأخيرة نومة ثانية، أو هي الأولى؟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احتسابها أولى؛ لعدم صدق أنّه أجنب فنام على المحتلم النائم إذا توسّط احتلامه نومه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علم أنّه إذا نام يحتلم فقصد الاحتلام، ففي صحّة صومه إشكال، وكذا كلّ مَنْ أوقع نفسه اضطراراً فتناول المفطر في حالة اضطراره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على حدث الحيض عمداً كالبقاء على حدث الجنابة؛ للاحتياط، ولأنّه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طهرت من حيضها وتوانت عن الغسل حتّى أصبحت في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قضاء ذلك اليوم</w:t>
      </w:r>
      <w:r>
        <w:rPr>
          <w:rFonts w:eastAsia="Amiri" w:cs="Amiri" w:ascii="Amiri" w:hAnsi="Amiri"/>
          <w:color w:val="111111"/>
          <w:sz w:val="28"/>
          <w:szCs w:val="28"/>
          <w:rtl w:val="true"/>
          <w:lang w:bidi="ar-SA"/>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البقاء على حدث النفاس؛ لأنّه حيض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المستحاضة ما يجب عليها من الأغسال النهاريّة كلاً أو بعضاً  مفسد لصومها؛ للصحيح الدالّ على أن مَنْ أخلّت بما يجب عليها من الأغسال قضت صومها</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يقدح كونها مكاتبةً وكونها مشتملةً على ما لا يقوله الأصحاب من عدم قضاء صلاتها، بعد فتوى الأصحاب بمضمون ما قلنا وموافقة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عدم توقّف الصوم على الوضوءات اللازمة مع الأغسال، كما أنّه لا يتوقّف  على الوضوءات المجرّدة في الاستحاضة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تقديم غسل صلاة الصبح عليه، بل يجزئ وإن أخّرته؛ أخذاً بإطلاق الرواية</w:t>
      </w:r>
      <w:r>
        <w:rPr>
          <w:rStyle w:val="FootnoteAnchor"/>
          <w:rtl w:val="true"/>
        </w:rPr>
        <w:footnoteReference w:id="1368"/>
      </w:r>
      <w:r>
        <w:rPr>
          <w:rFonts w:ascii="Amiri" w:hAnsi="Amiri" w:eastAsia="Amiri" w:cs="Amiri"/>
          <w:color w:val="111111"/>
          <w:sz w:val="28"/>
          <w:sz w:val="28"/>
          <w:szCs w:val="28"/>
          <w:rtl w:val="true"/>
          <w:lang w:bidi="ar-SA"/>
        </w:rPr>
        <w:t>ولو عصت فأخّرت صلاة الصبح عن طلوع الشمس فاغتسلت وقضتها، ففي صحّة صومها إشكال، ولا يبعد الفساد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يتوقّف صوم اليوم الآتي على غسل العشاءين من الليلة الماضية، أو غسلهما من الليلة المستقبلة، أو لا يتوقّف على شيء منهما، أو يتوقّف على غسل الليلة الماضية إن لم تُقدّم </w:t>
      </w:r>
    </w:p>
    <w:p>
      <w:pPr>
        <w:pStyle w:val="BookText"/>
        <w:rPr/>
      </w:pPr>
      <w:r>
        <w:rPr>
          <w:rFonts w:ascii="Amiri" w:hAnsi="Amiri" w:eastAsia="Amiri" w:cs="Amiri"/>
          <w:color w:val="111111"/>
          <w:sz w:val="28"/>
          <w:sz w:val="28"/>
          <w:szCs w:val="28"/>
          <w:rtl w:val="true"/>
          <w:lang w:bidi="ar-SA"/>
        </w:rPr>
        <w:t>غسلَ صلاة الصبح على الفجر، وإلّا فلا يتوقّف؟ وجوه، أظهرها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وجوب الغسل للانقطاع، وأنّه لو أخلّت به فسد صومها، كمن أخلّت بالغسل  والدم مستمرّ عليها؛ لظهور دخوله تحت الرواية</w:t>
      </w:r>
      <w:r>
        <w:rPr>
          <w:rStyle w:val="FootnoteAnchor"/>
          <w:rtl w:val="true"/>
        </w:rPr>
        <w:footnoteReference w:id="1369"/>
      </w:r>
      <w:r>
        <w:rPr>
          <w:rFonts w:ascii="Amiri" w:hAnsi="Amiri" w:eastAsia="Amiri" w:cs="Amiri"/>
          <w:color w:val="111111"/>
          <w:sz w:val="28"/>
          <w:sz w:val="28"/>
          <w:szCs w:val="28"/>
          <w:rtl w:val="true"/>
          <w:lang w:bidi="ar-SA"/>
        </w:rPr>
        <w:t>أو لتنقيح المناط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تبدّلت الكبرى بالوسطى في أثناء النهار أو بالعكس، جرى عليها حكم المتجدّدة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التيمّم عند فقدان الماء لجميع هذه الأحداث على الأظهر، ويجزئ به الصوم؛ لعموم بدليّة التيمم عن الماء كتاباً</w:t>
      </w:r>
      <w:r>
        <w:rPr>
          <w:rStyle w:val="FootnoteAnchor"/>
          <w:rtl w:val="true"/>
        </w:rPr>
        <w:footnoteReference w:id="1370"/>
      </w:r>
      <w:r>
        <w:rPr>
          <w:rFonts w:ascii="Amiri" w:hAnsi="Amiri" w:eastAsia="Amiri" w:cs="Amiri"/>
          <w:color w:val="111111"/>
          <w:sz w:val="28"/>
          <w:sz w:val="28"/>
          <w:szCs w:val="28"/>
          <w:rtl w:val="true"/>
          <w:lang w:bidi="ar-SA"/>
        </w:rPr>
        <w:t>وسنة</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يجب التيمّم ويجزئ عند الضيق عن الغسل أم لا؟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والأحوط القضاء سيّما مع التأخير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الحقنة بالمائع</w:t>
      </w:r>
    </w:p>
    <w:p>
      <w:pPr>
        <w:pStyle w:val="BookText"/>
        <w:rPr/>
      </w:pPr>
      <w:r>
        <w:rPr>
          <w:rFonts w:ascii="Amiri" w:hAnsi="Amiri" w:eastAsia="Amiri" w:cs="Amiri"/>
          <w:color w:val="111111"/>
          <w:sz w:val="28"/>
          <w:sz w:val="28"/>
          <w:szCs w:val="28"/>
          <w:rtl w:val="true"/>
          <w:lang w:bidi="ar-SA"/>
        </w:rPr>
        <w:t>محرّمة على الصائم ومفسدة لصومه؛ للإجماع المنقول</w:t>
      </w:r>
      <w:r>
        <w:rPr>
          <w:rStyle w:val="FootnoteAnchor"/>
          <w:rtl w:val="true"/>
        </w:rPr>
        <w:footnoteReference w:id="1372"/>
      </w:r>
      <w:r>
        <w:rPr>
          <w:rFonts w:ascii="Amiri" w:hAnsi="Amiri" w:eastAsia="Amiri" w:cs="Amiri"/>
          <w:color w:val="111111"/>
          <w:sz w:val="28"/>
          <w:sz w:val="28"/>
          <w:szCs w:val="28"/>
          <w:rtl w:val="true"/>
          <w:lang w:bidi="ar-SA"/>
        </w:rPr>
        <w:t>، وفتوى الفحول، والاحتياط، والصحيح الناهي عن الاحتقان للصائم</w:t>
      </w:r>
      <w:r>
        <w:rPr>
          <w:rStyle w:val="FootnoteAnchor"/>
          <w:rtl w:val="true"/>
        </w:rPr>
        <w:footnoteReference w:id="1373"/>
      </w:r>
      <w:r>
        <w:rPr>
          <w:rFonts w:ascii="Amiri" w:hAnsi="Amiri" w:eastAsia="Amiri" w:cs="Amiri"/>
          <w:color w:val="111111"/>
          <w:sz w:val="28"/>
          <w:sz w:val="28"/>
          <w:szCs w:val="28"/>
          <w:rtl w:val="true"/>
          <w:lang w:bidi="ar-SA"/>
        </w:rPr>
        <w:t>، ولمانعيّة ما يشكّ في مانعيّته، ولأنّ الظاهر من النهي في العبادة أنّ النهي مفسد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جواز الاحتقان بالجامد وعدم إفساده للصوم؛ للأصل، والصحيح الحاصر لما يضرّ  الصائم</w:t>
      </w:r>
      <w:r>
        <w:rPr>
          <w:rStyle w:val="FootnoteAnchor"/>
          <w:rtl w:val="true"/>
        </w:rPr>
        <w:footnoteReference w:id="1374"/>
      </w:r>
      <w:r>
        <w:rPr>
          <w:rFonts w:ascii="Amiri" w:hAnsi="Amiri" w:eastAsia="Amiri" w:cs="Amiri"/>
          <w:color w:val="111111"/>
          <w:sz w:val="28"/>
          <w:sz w:val="28"/>
          <w:szCs w:val="28"/>
          <w:rtl w:val="true"/>
          <w:lang w:bidi="ar-SA"/>
        </w:rPr>
        <w:t>، وانصراف النهي عن الاحتقان للمائع دون الجامد وللخبر المصرّح بجواز استدخال  الدواء</w:t>
      </w:r>
      <w:r>
        <w:rPr>
          <w:rStyle w:val="FootnoteAnchor"/>
          <w:rtl w:val="true"/>
        </w:rPr>
        <w:footnoteReference w:id="1375"/>
      </w:r>
      <w:r>
        <w:rPr>
          <w:rFonts w:ascii="Amiri" w:hAnsi="Amiri" w:eastAsia="Amiri" w:cs="Amiri"/>
          <w:color w:val="111111"/>
          <w:sz w:val="28"/>
          <w:sz w:val="28"/>
          <w:szCs w:val="28"/>
          <w:rtl w:val="true"/>
          <w:lang w:bidi="ar-SA"/>
        </w:rPr>
        <w:t>الشامل للجامد بل الظاهر فيه، وللآخَر المصرّح بنفي البأس عن الجامد</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بذلك ضعف القول بالكراهة</w:t>
      </w:r>
      <w:r>
        <w:rPr>
          <w:rStyle w:val="FootnoteAnchor"/>
          <w:rtl w:val="true"/>
        </w:rPr>
        <w:footnoteReference w:id="1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للنهي عليها؛ جمعاً بين الأخبار، وضعف القول </w:t>
      </w:r>
    </w:p>
    <w:p>
      <w:pPr>
        <w:pStyle w:val="BookText"/>
        <w:rPr/>
      </w:pPr>
      <w:r>
        <w:rPr>
          <w:rFonts w:ascii="Amiri" w:hAnsi="Amiri" w:eastAsia="Amiri" w:cs="Amiri"/>
          <w:color w:val="111111"/>
          <w:sz w:val="28"/>
          <w:sz w:val="28"/>
          <w:szCs w:val="28"/>
          <w:rtl w:val="true"/>
          <w:lang w:bidi="ar-SA"/>
        </w:rPr>
        <w:t>بالتحريم دون الفساد</w:t>
      </w:r>
      <w:r>
        <w:rPr>
          <w:rStyle w:val="FootnoteAnchor"/>
          <w:rtl w:val="true"/>
        </w:rPr>
        <w:footnoteReference w:id="1378"/>
      </w:r>
      <w:r>
        <w:rPr>
          <w:rFonts w:ascii="Amiri" w:hAnsi="Amiri" w:eastAsia="Amiri" w:cs="Amiri"/>
          <w:color w:val="111111"/>
          <w:sz w:val="28"/>
          <w:sz w:val="28"/>
          <w:szCs w:val="28"/>
          <w:rtl w:val="true"/>
          <w:lang w:bidi="ar-SA"/>
        </w:rPr>
        <w:t>لعدم التصريح بالإبطال به في الأخبار، وذلك لقوّة الجمع المتقدّم، لتأيّده بالأخبار</w:t>
      </w:r>
      <w:r>
        <w:rPr>
          <w:rStyle w:val="FootnoteAnchor"/>
          <w:rtl w:val="true"/>
        </w:rPr>
        <w:footnoteReference w:id="1379"/>
      </w:r>
      <w:r>
        <w:rPr>
          <w:rFonts w:ascii="Amiri" w:hAnsi="Amiri" w:eastAsia="Amiri" w:cs="Amiri"/>
          <w:color w:val="111111"/>
          <w:sz w:val="28"/>
          <w:sz w:val="28"/>
          <w:szCs w:val="28"/>
          <w:rtl w:val="true"/>
          <w:lang w:bidi="ar-SA"/>
        </w:rPr>
        <w:t>وكلام الأخيار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بالمائع ما يُسمّى مائعاً عرفاً من كلّ مائعٍ، دواء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بالاحتقان ما يكون بالإدخال في الدُّبُر دون القُبُل، ودون ما يكون داخلاً من جرح  أو قرح أو طعنة؛ اقتصاراً على المورد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والمرجع فيه إلى العرف فلو أدار المائع في المحقنة ثمّ أرجعه فيها من دون أن يوقعه في الأمعاء فلا بأس، وكذا لو أرسل ظرفاً مشتملاً على المائع ثمّ أخرجه من دون تفريغٍ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القيء بما يُسمّى قيئاً عرفاً</w:t>
      </w:r>
    </w:p>
    <w:p>
      <w:pPr>
        <w:pStyle w:val="BookText"/>
        <w:rPr/>
      </w:pPr>
      <w:r>
        <w:rPr>
          <w:rFonts w:ascii="Amiri" w:hAnsi="Amiri" w:eastAsia="Amiri" w:cs="Amiri"/>
          <w:color w:val="111111"/>
          <w:sz w:val="28"/>
          <w:sz w:val="28"/>
          <w:szCs w:val="28"/>
          <w:rtl w:val="true"/>
          <w:lang w:bidi="ar-SA"/>
        </w:rPr>
        <w:t>وهو مفطر؛ للاحتياط الناشئ من الشكّ في المانعيّة، ولفتوى جُلّ الأصحاب</w:t>
      </w:r>
      <w:r>
        <w:rPr>
          <w:rStyle w:val="FootnoteAnchor"/>
          <w:rtl w:val="true"/>
        </w:rPr>
        <w:footnoteReference w:id="1380"/>
      </w:r>
      <w:r>
        <w:rPr>
          <w:rFonts w:ascii="IRNazanin" w:hAnsi="IRNazanin" w:eastAsia="IRNazanin"/>
          <w:color w:val="111111"/>
          <w:sz w:val="28"/>
          <w:sz w:val="28"/>
          <w:szCs w:val="28"/>
          <w:rtl w:val="true"/>
          <w:lang w:bidi="fa-IR"/>
        </w:rPr>
        <w:t>، وللإجماع  المنقول</w:t>
      </w:r>
      <w:r>
        <w:rPr>
          <w:rStyle w:val="FootnoteAnchor"/>
          <w:rtl w:val="true"/>
        </w:rPr>
        <w:footnoteReference w:id="1381"/>
      </w:r>
      <w:r>
        <w:rPr>
          <w:rFonts w:ascii="Amiri" w:hAnsi="Amiri" w:eastAsia="Amiri" w:cs="Amiri"/>
          <w:color w:val="111111"/>
          <w:sz w:val="28"/>
          <w:sz w:val="28"/>
          <w:szCs w:val="28"/>
          <w:rtl w:val="true"/>
          <w:lang w:bidi="ar-SA"/>
        </w:rPr>
        <w:t>، وللأخبار المعتبرة الدالّة على أنّ الصائم إذا تقيّاً فقد أفطر</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جمع من أصحابنا</w:t>
      </w:r>
      <w:r>
        <w:rPr>
          <w:rStyle w:val="FootnoteAnchor"/>
          <w:rtl w:val="true"/>
        </w:rPr>
        <w:footnoteReference w:id="1383"/>
      </w:r>
      <w:r>
        <w:rPr>
          <w:rFonts w:ascii="IRNazanin" w:hAnsi="IRNazanin" w:eastAsia="IRNazanin"/>
          <w:color w:val="111111"/>
          <w:sz w:val="28"/>
          <w:sz w:val="28"/>
          <w:szCs w:val="28"/>
          <w:rtl w:val="true"/>
          <w:lang w:bidi="fa-IR"/>
        </w:rPr>
        <w:t>إلى أنّه محرّم غير مفطر؛ للأصل، ولأنّ الصوم إمساك عمّا يصل إلى الجوف لا عمّا ينفصل عنه، ولقوله علیه السّلام في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يفطرن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القيء، والاحتلام والحجامة</w:t>
      </w:r>
      <w:r>
        <w:rPr>
          <w:rFonts w:eastAsia="IRNazanin" w:cs="IRNazanin"/>
          <w:color w:val="111111"/>
          <w:sz w:val="28"/>
          <w:szCs w:val="28"/>
          <w:rtl w:val="true"/>
          <w:lang w:bidi="fa-IR"/>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الكلّ ضعف؛ لانقطاع الأصل بلزوم الاحتياط، وكذا الخبر الحاصر للمضرّ للصوم</w:t>
      </w:r>
      <w:r>
        <w:rPr>
          <w:rStyle w:val="FootnoteAnchor"/>
          <w:rtl w:val="true"/>
        </w:rPr>
        <w:footnoteReference w:id="1385"/>
      </w:r>
      <w:r>
        <w:rPr>
          <w:rFonts w:ascii="Amiri" w:hAnsi="Amiri" w:eastAsia="Amiri" w:cs="Amiri"/>
          <w:color w:val="111111"/>
          <w:sz w:val="28"/>
          <w:sz w:val="28"/>
          <w:szCs w:val="28"/>
          <w:rtl w:val="true"/>
          <w:lang w:bidi="ar-SA"/>
        </w:rPr>
        <w:t>بما ذكرنا من الأدلّة، ولمنع كون الصوم إمساكاً عمّا يصل فقط بل عنهما معاً، ولعدم مقاومة الرواية</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لما ذكرنا، فلتُحمل على حالة الاضطرار كما هو الغالب، وقد دلّت الأخبار</w:t>
      </w:r>
      <w:r>
        <w:rPr>
          <w:rStyle w:val="FootnoteAnchor"/>
          <w:rtl w:val="true"/>
        </w:rPr>
        <w:footnoteReference w:id="1387"/>
      </w:r>
      <w:r>
        <w:rPr>
          <w:rFonts w:ascii="Amiri" w:hAnsi="Amiri" w:eastAsia="Amiri" w:cs="Amiri"/>
          <w:color w:val="111111"/>
          <w:sz w:val="28"/>
          <w:sz w:val="28"/>
          <w:szCs w:val="28"/>
          <w:rtl w:val="true"/>
          <w:lang w:bidi="ar-SA"/>
        </w:rPr>
        <w:t>وكلام الأصحاب وعمومات نفي الحرج</w:t>
      </w:r>
      <w:r>
        <w:rPr>
          <w:rStyle w:val="FootnoteAnchor"/>
          <w:rtl w:val="true"/>
        </w:rPr>
        <w:footnoteReference w:id="1388"/>
      </w:r>
      <w:r>
        <w:rPr>
          <w:rFonts w:ascii="Amiri" w:hAnsi="Amiri" w:eastAsia="Amiri" w:cs="Amiri"/>
          <w:color w:val="111111"/>
          <w:sz w:val="28"/>
          <w:sz w:val="28"/>
          <w:szCs w:val="28"/>
          <w:rtl w:val="true"/>
          <w:lang w:bidi="ar-SA"/>
        </w:rPr>
        <w:t>على أنّ القيء إذا ذرعه الشخص لا بأس به، ولا يترتّب عليه إثم ولا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بالقيء هو وصول الطعام والشراب إلى الفم، فما خرج إلى الحلق لا بأس به خروجاً وإرجاعاً ما لم يبلغ فضاء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إخراج الدود أو الحصى أو شبههما ليس من القيء، وكذا خروج الدم من الصدر عند السعال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اضطرّ إلى القيء للتداوي أو لرفع الألم، فسد صومه ولا إثم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ابتلع مغصوباً فوجب عليه القيء فإن قاءه فسد صومه، وإن لم يتقيّأه فالأوجَه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صومه؛ لتعلّق النهي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 يتعقّبه الإنزال عادة</w:t>
      </w:r>
    </w:p>
    <w:p>
      <w:pPr>
        <w:pStyle w:val="BookText"/>
        <w:rPr/>
      </w:pPr>
      <w:r>
        <w:rPr>
          <w:rFonts w:ascii="Amiri" w:hAnsi="Amiri" w:eastAsia="Amiri" w:cs="Amiri"/>
          <w:color w:val="111111"/>
          <w:sz w:val="28"/>
          <w:sz w:val="28"/>
          <w:szCs w:val="28"/>
          <w:rtl w:val="true"/>
          <w:lang w:bidi="ar-SA"/>
        </w:rPr>
        <w:t>سواء كان عادةً لأغلب الناس، أو عادة للشخص نفسه، أو كان بحيث يخاف من وقوع الإنزال معه عادةً قصد الفاعل الإنزال معه أم لم يقصد، ضمّاً كان الفعل أو لمساً أو تقبيلاً أو ملاعبةً أو نظراً لمن كانت عادته الإمناء عقيب النظر أو يخشى عليه منه لشبقه</w:t>
      </w:r>
      <w:r>
        <w:rPr>
          <w:rStyle w:val="FootnoteAnchor"/>
          <w:rtl w:val="true"/>
        </w:rPr>
        <w:footnoteReference w:id="1389"/>
      </w:r>
      <w:r>
        <w:rPr>
          <w:rFonts w:ascii="Amiri" w:hAnsi="Amiri" w:eastAsia="Amiri" w:cs="Amiri"/>
          <w:color w:val="111111"/>
          <w:sz w:val="28"/>
          <w:sz w:val="28"/>
          <w:szCs w:val="28"/>
          <w:rtl w:val="true"/>
          <w:lang w:bidi="ar-SA"/>
        </w:rPr>
        <w:t>، وفاقاً لفتوى كثير من الأصحاب</w:t>
      </w:r>
      <w:r>
        <w:rPr>
          <w:rStyle w:val="FootnoteAnchor"/>
          <w:rtl w:val="true"/>
        </w:rPr>
        <w:footnoteReference w:id="1390"/>
      </w:r>
      <w:r>
        <w:rPr>
          <w:rFonts w:ascii="IRNazanin" w:hAnsi="IRNazanin" w:eastAsia="IRNazanin"/>
          <w:color w:val="111111"/>
          <w:sz w:val="28"/>
          <w:sz w:val="28"/>
          <w:szCs w:val="28"/>
          <w:rtl w:val="true"/>
          <w:lang w:bidi="fa-IR"/>
        </w:rPr>
        <w:t>، واستناداً للإجماع المنقول</w:t>
      </w:r>
      <w:r>
        <w:rPr>
          <w:rStyle w:val="FootnoteAnchor"/>
          <w:rtl w:val="true"/>
        </w:rPr>
        <w:footnoteReference w:id="1391"/>
      </w:r>
      <w:r>
        <w:rPr>
          <w:rFonts w:ascii="Amiri" w:hAnsi="Amiri" w:eastAsia="Amiri" w:cs="Amiri"/>
          <w:color w:val="111111"/>
          <w:sz w:val="28"/>
          <w:sz w:val="28"/>
          <w:szCs w:val="28"/>
          <w:rtl w:val="true"/>
          <w:lang w:bidi="ar-SA"/>
        </w:rPr>
        <w:t>على الإفطار بالقبلة والملامسة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وللأخبار الدالّة على أنّ مَنْ يعبث بأهله في شهر رمضان حتّى يمني عليه ما على المجامع، وأنّ مَنْ يلاعب أهله وجاريته في قضاء شهر رمضان فيسبقه الماء فينزل، عليه ما على المجامع، وأنّ مَنْ لصق بأهله فأنزل عليه الكفّارة، وأنّ مَنْ وضع يده على شيء من جسد امرأته فأدفق عليه الكفّارة</w:t>
      </w:r>
      <w:r>
        <w:rPr>
          <w:rStyle w:val="FootnoteAnchor"/>
          <w:rtl w:val="true"/>
        </w:rPr>
        <w:footnoteReference w:id="1392"/>
      </w:r>
      <w:r>
        <w:rPr>
          <w:rFonts w:ascii="Amiri" w:hAnsi="Amiri" w:eastAsia="Amiri" w:cs="Amiri"/>
          <w:color w:val="111111"/>
          <w:sz w:val="28"/>
          <w:sz w:val="28"/>
          <w:szCs w:val="28"/>
          <w:rtl w:val="true"/>
          <w:lang w:bidi="ar-SA"/>
        </w:rPr>
        <w:t>، وهذه وإن لم تدلّ على إلحاق النظر صريحاً لكنّها تشعر بمساواته ضمناً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وثق من نفسه بعدم الإنزال بحيث كان الإنزال أمراً وهميّاً لم يتعلّق له به شكّ أو ظنّ، ولم تكن عادته ولا العادة العامّة حصول الإنزال بعد ذلك الفعل، اتّجه عدم فساد الصوم؛ لظهور هذا القيد من الأخبار</w:t>
      </w:r>
      <w:r>
        <w:rPr>
          <w:rStyle w:val="FootnoteAnchor"/>
          <w:rtl w:val="true"/>
        </w:rPr>
        <w:footnoteReference w:id="1393"/>
      </w:r>
      <w:r>
        <w:rPr>
          <w:rFonts w:ascii="IRNazanin" w:hAnsi="IRNazanin" w:eastAsia="IRNazanin"/>
          <w:color w:val="111111"/>
          <w:sz w:val="28"/>
          <w:sz w:val="28"/>
          <w:szCs w:val="28"/>
          <w:rtl w:val="true"/>
          <w:lang w:bidi="fa-IR"/>
        </w:rPr>
        <w:t>، ولعموم رفع القلم</w:t>
      </w:r>
      <w:r>
        <w:rPr>
          <w:rStyle w:val="FootnoteAnchor"/>
          <w:rtl w:val="true"/>
        </w:rPr>
        <w:footnoteReference w:id="1394"/>
      </w:r>
      <w:r>
        <w:rPr>
          <w:rFonts w:ascii="Amiri" w:hAnsi="Amiri" w:eastAsia="Amiri" w:cs="Amiri"/>
          <w:color w:val="111111"/>
          <w:sz w:val="28"/>
          <w:sz w:val="28"/>
          <w:szCs w:val="28"/>
          <w:rtl w:val="true"/>
          <w:lang w:bidi="ar-SA"/>
        </w:rPr>
        <w:t>ونفي العسر والحرج</w:t>
      </w:r>
      <w:r>
        <w:rPr>
          <w:rStyle w:val="FootnoteAnchor"/>
          <w:rtl w:val="true"/>
        </w:rPr>
        <w:footnoteReference w:id="1395"/>
      </w:r>
      <w:r>
        <w:rPr>
          <w:rFonts w:ascii="IRNazanin" w:hAnsi="IRNazanin" w:eastAsia="IRNazanin"/>
          <w:color w:val="111111"/>
          <w:sz w:val="28"/>
          <w:sz w:val="28"/>
          <w:szCs w:val="28"/>
          <w:rtl w:val="true"/>
          <w:lang w:bidi="fa-IR"/>
        </w:rPr>
        <w:t>، ولظاهر فتوى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يباشر الصائم أو يقبّل في شهر رمضان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أخاف عليه، فليتنزّه عن ذلك، إلّا أن يثق أن لا يسبقه منيّه</w:t>
      </w:r>
      <w:r>
        <w:rPr>
          <w:rFonts w:eastAsia="Amiri" w:cs="Amiri" w:ascii="Amiri" w:hAnsi="Amiri"/>
          <w:color w:val="111111"/>
          <w:sz w:val="28"/>
          <w:szCs w:val="28"/>
          <w:rtl w:val="true"/>
          <w:lang w:bidi="ar-SA"/>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لصق بأهله في شهر رمضان فأمنى لم يكن عليه شيء</w:t>
      </w:r>
      <w:r>
        <w:rPr>
          <w:rStyle w:val="FootnoteAnchor"/>
          <w:rtl w:val="true"/>
        </w:rPr>
        <w:footnoteReference w:id="1397"/>
      </w:r>
      <w:r>
        <w:rPr>
          <w:rFonts w:ascii="Amiri" w:hAnsi="Amiri" w:eastAsia="Amiri" w:cs="Amiri"/>
          <w:color w:val="111111"/>
          <w:sz w:val="28"/>
          <w:sz w:val="28"/>
          <w:szCs w:val="28"/>
          <w:rtl w:val="true"/>
          <w:lang w:bidi="ar-SA"/>
        </w:rPr>
        <w:t>، بحمله على ما استثني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تحريم فعل ما يخشى من ترتّب وقوع الإنزال بعده ما لم يثق من نفسه بعدم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تجنّب كلّ ما يبعث على تحريك الشهوة الباعثة على الإنزال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وأطلق بعض أصحابنا</w:t>
      </w:r>
      <w:r>
        <w:rPr>
          <w:rStyle w:val="FootnoteAnchor"/>
          <w:rtl w:val="true"/>
        </w:rPr>
        <w:footnoteReference w:id="1398"/>
      </w:r>
      <w:r>
        <w:rPr>
          <w:rFonts w:ascii="Amiri" w:hAnsi="Amiri" w:eastAsia="Amiri" w:cs="Amiri"/>
          <w:color w:val="111111"/>
          <w:sz w:val="28"/>
          <w:sz w:val="28"/>
          <w:szCs w:val="28"/>
          <w:rtl w:val="true"/>
          <w:lang w:bidi="ar-SA"/>
        </w:rPr>
        <w:t>الإفطارَ بالمنيّ باللمس، وعدمه بالنظر والسماع؛ لإطلاق الأخبار في الإفطار لمن لاعب أو عبث أو لمس</w:t>
      </w:r>
      <w:r>
        <w:rPr>
          <w:rStyle w:val="FootnoteAnchor"/>
          <w:rtl w:val="true"/>
        </w:rPr>
        <w:footnoteReference w:id="1399"/>
      </w:r>
      <w:r>
        <w:rPr>
          <w:rFonts w:ascii="IRNazanin" w:hAnsi="IRNazanin" w:eastAsia="IRNazanin"/>
          <w:color w:val="111111"/>
          <w:sz w:val="28"/>
          <w:sz w:val="28"/>
          <w:szCs w:val="28"/>
          <w:rtl w:val="true"/>
          <w:lang w:bidi="fa-IR"/>
        </w:rPr>
        <w:t>وخلوّ الأخبار عن النظر والسماع وشبههما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ما ذكرناه من التسوية بين جميع الأفراد؛ تنقيحاً للمناط، ومن التفصيل بين الوثوق وعدمه أيضاً كذلك، سيّما في المحرم</w:t>
      </w:r>
      <w:r>
        <w:rPr>
          <w:rFonts w:eastAsia="Amiri" w:cs="Amiri" w:ascii="Amiri" w:hAnsi="Amiri"/>
          <w:color w:val="111111"/>
          <w:sz w:val="28"/>
          <w:szCs w:val="28"/>
          <w:rtl w:val="true"/>
          <w:lang w:bidi="ar-SA"/>
        </w:rPr>
        <w:t xml:space="preserve">. </w:t>
      </w:r>
      <w:bookmarkStart w:id="70" w:name="pg18788_478996"/>
    </w:p>
    <w:p>
      <w:pPr>
        <w:pStyle w:val="Heading3"/>
        <w:numPr>
          <w:ilvl w:val="2"/>
          <w:numId w:val="1"/>
        </w:numPr>
        <w:rPr/>
      </w:pPr>
      <w:bookmarkStart w:id="71" w:name="__RefHeading___Toc13286747_1280447820"/>
      <w:bookmarkStart w:id="72" w:name="_Toc23"/>
      <w:bookmarkEnd w:id="70"/>
      <w:bookmarkEnd w:id="71"/>
      <w:r>
        <w:rPr>
          <w:rtl w:val="true"/>
        </w:rPr>
        <w:t>القول في القضاء والكفارة</w:t>
      </w:r>
      <w:bookmarkEnd w:id="72"/>
    </w:p>
    <w:p>
      <w:pPr>
        <w:pStyle w:val="BookText"/>
        <w:rPr/>
      </w:pP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الكفّارة مع القضاء على جميع مَن أقدم على المفطر عمداً، أيّ مفطرٍ كان بعد ثبوت كونه مفطراً، إذا كان عالماً بحكمه، أو كان متنبّهاً لحكمه فأقدم على المفطر من دون سؤال؛ لدخوله في الأخبار الموجبة للكفّارة على العامد</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الجاهل الساذج الذي لم يخطر له السؤال ببال، فالأقوى عدم إيجاب الكفّارة عليه؛ لظهور أخبارها في المتعمد بعد العلم بالحكم، فيبقى الأصل سليماً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أتى أهله في شهر رمضان وهو لا يرى إلّا أنّ ذلك حلال ليس عليه  شيء</w:t>
      </w:r>
      <w:r>
        <w:rPr>
          <w:rFonts w:eastAsia="Amiri" w:cs="Amiri" w:ascii="Amiri" w:hAnsi="Amiri"/>
          <w:color w:val="111111"/>
          <w:sz w:val="28"/>
          <w:szCs w:val="28"/>
          <w:rtl w:val="true"/>
          <w:lang w:bidi="ar-SA"/>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ورد من معذوريّة جاهل الحكم وأنّه أعذر من جاهل الموضوع</w:t>
      </w:r>
      <w:r>
        <w:rPr>
          <w:rStyle w:val="FootnoteAnchor"/>
          <w:rtl w:val="true"/>
        </w:rPr>
        <w:footnoteReference w:id="1402"/>
      </w:r>
      <w:r>
        <w:rPr>
          <w:rFonts w:ascii="Amiri" w:hAnsi="Amiri" w:eastAsia="Amiri" w:cs="Amiri"/>
          <w:color w:val="111111"/>
          <w:sz w:val="28"/>
          <w:sz w:val="28"/>
          <w:szCs w:val="28"/>
          <w:rtl w:val="true"/>
          <w:lang w:bidi="ar-SA"/>
        </w:rPr>
        <w:t>، وعذر الله تعالى ينبئ عن عدم تعلّق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رجل ركب أمراً بجهالةٍ فلا شيء عليه</w:t>
      </w:r>
      <w:r>
        <w:rPr>
          <w:rFonts w:eastAsia="Amiri" w:cs="Amiri" w:ascii="Amiri" w:hAnsi="Amiri"/>
          <w:color w:val="111111"/>
          <w:sz w:val="28"/>
          <w:szCs w:val="28"/>
          <w:rtl w:val="true"/>
          <w:lang w:bidi="ar-SA"/>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يجب على الجاهل القضاء؛ لعموم أدلّته</w:t>
      </w:r>
      <w:r>
        <w:rPr>
          <w:rStyle w:val="FootnoteAnchor"/>
          <w:rtl w:val="true"/>
        </w:rPr>
        <w:footnoteReference w:id="1404"/>
      </w:r>
      <w:r>
        <w:rPr>
          <w:rFonts w:ascii="Amiri" w:hAnsi="Amiri" w:eastAsia="Amiri" w:cs="Amiri"/>
          <w:color w:val="111111"/>
          <w:sz w:val="28"/>
          <w:sz w:val="28"/>
          <w:szCs w:val="28"/>
          <w:rtl w:val="true"/>
          <w:lang w:bidi="ar-SA"/>
        </w:rPr>
        <w:t>، ولا ملازمة بين نفي الكفّارة ونفيه وإن كانت الأخبار الواردة في العامد</w:t>
      </w:r>
      <w:r>
        <w:rPr>
          <w:rStyle w:val="FootnoteAnchor"/>
          <w:rtl w:val="true"/>
        </w:rPr>
        <w:footnoteReference w:id="1405"/>
      </w:r>
      <w:r>
        <w:rPr>
          <w:rFonts w:ascii="Amiri" w:hAnsi="Amiri" w:eastAsia="Amiri" w:cs="Amiri"/>
          <w:color w:val="111111"/>
          <w:sz w:val="28"/>
          <w:sz w:val="28"/>
          <w:szCs w:val="28"/>
          <w:rtl w:val="true"/>
          <w:lang w:bidi="ar-SA"/>
        </w:rPr>
        <w:t xml:space="preserve">موجبةً لهما معاً؛ لأنّ نفي الأمرين معاً يجامع ثبوت واحدٍ منهما، </w:t>
      </w:r>
    </w:p>
    <w:p>
      <w:pPr>
        <w:pStyle w:val="BookText"/>
        <w:rPr/>
      </w:pPr>
      <w:r>
        <w:rPr>
          <w:rFonts w:ascii="Amiri" w:hAnsi="Amiri" w:eastAsia="Amiri" w:cs="Amiri"/>
          <w:color w:val="111111"/>
          <w:sz w:val="28"/>
          <w:sz w:val="28"/>
          <w:szCs w:val="28"/>
          <w:rtl w:val="true"/>
          <w:lang w:bidi="ar-SA"/>
        </w:rPr>
        <w:t>وقد دلّت أخبار أُخَر على لزوم القضاء على مَن أفطر</w:t>
      </w:r>
      <w:r>
        <w:rPr>
          <w:rStyle w:val="FootnoteAnchor"/>
          <w:rtl w:val="true"/>
        </w:rPr>
        <w:footnoteReference w:id="1406"/>
      </w:r>
      <w:r>
        <w:rPr>
          <w:rFonts w:ascii="Amiri" w:hAnsi="Amiri" w:eastAsia="Amiri" w:cs="Amiri"/>
          <w:color w:val="111111"/>
          <w:sz w:val="28"/>
          <w:sz w:val="28"/>
          <w:szCs w:val="28"/>
          <w:rtl w:val="true"/>
          <w:lang w:bidi="ar-SA"/>
        </w:rPr>
        <w:t>، فيجب الأخذ بإطلاقها؛ لعدم المعارض، وحملها على المقيّد بالعمد فرع المقاومة،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أقدم على المُفطر سهواً أو نسياناً للصوم من أصله، أو إكراها وإلجاءً لم يجب عليه قضاء ولا كفّارة؛ لفتوى الأصحاب، والأخبار</w:t>
      </w:r>
      <w:r>
        <w:rPr>
          <w:rStyle w:val="FootnoteAnchor"/>
          <w:rtl w:val="true"/>
        </w:rPr>
        <w:footnoteReference w:id="1407"/>
      </w:r>
      <w:r>
        <w:rPr>
          <w:rFonts w:ascii="Amiri" w:hAnsi="Amiri" w:eastAsia="Amiri" w:cs="Amiri"/>
          <w:color w:val="111111"/>
          <w:sz w:val="28"/>
          <w:sz w:val="28"/>
          <w:szCs w:val="28"/>
          <w:rtl w:val="true"/>
          <w:lang w:bidi="ar-SA"/>
        </w:rPr>
        <w:t>المتكثّرة في الباب، والعمومات الرافعة لحكم السهو والنسيان والإكراه</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أقدم خوفاً أو تقيّةً فإن كان من غير العامّة، وجب عليه القضاء دون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فلعمومات أدلّة القضاء</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العامّة فإن كان اتّباعاً لموضوعاتهم العامّة، كالبناء على أنّ الغروب يتحقّق بذهاب الشمس دون الحمرة، والبناء على صحّة الصوم في السفر، فلا يبعد صحّة الصوم، ولكنّ الأظهر والأحوط القضاء دون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اتّباعاً لحكمهم الخاصّ كرؤية الهلال وشبه، فالأقوى وجوب القضاء؛ لعمومات الأدلّة</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ولخصوص ما ورد في الأخبار المعتبرة أنّ الإمام علیه السلام أكل في يوم من شهر رمضان تقيّةً،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أفطر يوماً من شهر رمضان أحبّ إليَّ من أن يضرب عنقي</w:t>
      </w:r>
      <w:r>
        <w:rPr>
          <w:rFonts w:eastAsia="IRNazanin" w:cs="IRNazanin"/>
          <w:color w:val="111111"/>
          <w:sz w:val="28"/>
          <w:szCs w:val="28"/>
          <w:rtl w:val="true"/>
          <w:lang w:bidi="fa-IR"/>
        </w:rPr>
        <w:t>»</w:t>
      </w:r>
      <w:r>
        <w:rPr>
          <w:rStyle w:val="FootnoteAnchor"/>
          <w:rtl w:val="true"/>
        </w:rPr>
        <w:footnoteReference w:id="1411"/>
      </w:r>
      <w:r>
        <w:rPr>
          <w:rFonts w:ascii="Amiri" w:hAnsi="Amiri" w:eastAsia="Amiri" w:cs="Amiri"/>
          <w:color w:val="111111"/>
          <w:sz w:val="28"/>
          <w:sz w:val="28"/>
          <w:szCs w:val="28"/>
          <w:rtl w:val="true"/>
          <w:lang w:bidi="ar-SA"/>
        </w:rPr>
        <w:t>فأطلق على أكله تقيّة الإفطار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إفطاري يوماً وقضاؤه أيسر علَيَّ من أن يضرب عنقي ولا يعبد الله</w:t>
      </w:r>
      <w:r>
        <w:rPr>
          <w:rFonts w:eastAsia="Amiri" w:cs="Amiri" w:ascii="Amiri" w:hAnsi="Amiri"/>
          <w:color w:val="111111"/>
          <w:sz w:val="28"/>
          <w:szCs w:val="28"/>
          <w:rtl w:val="true"/>
          <w:lang w:bidi="ar-SA"/>
        </w:rPr>
        <w:t>»</w:t>
      </w:r>
      <w:r>
        <w:rPr>
          <w:rStyle w:val="FootnoteAnchor"/>
          <w:rtl w:val="true"/>
        </w:rPr>
        <w:footnoteReference w:id="1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w:t>
      </w:r>
      <w:r>
        <w:rPr>
          <w:rStyle w:val="FootnoteAnchor"/>
          <w:rtl w:val="true"/>
        </w:rPr>
        <w:footnoteReference w:id="1413"/>
      </w:r>
      <w:r>
        <w:rPr>
          <w:rFonts w:ascii="Amiri" w:hAnsi="Amiri" w:eastAsia="Amiri" w:cs="Amiri"/>
          <w:color w:val="111111"/>
          <w:sz w:val="28"/>
          <w:sz w:val="28"/>
          <w:szCs w:val="28"/>
          <w:rtl w:val="true"/>
          <w:lang w:bidi="ar-SA"/>
        </w:rPr>
        <w:t>للأكثر عدم وجوب القضاء مطلقاً ؛ للأصل، والشكّ في شمول أدلّة وجوب القضاء</w:t>
      </w:r>
      <w:r>
        <w:rPr>
          <w:rStyle w:val="FootnoteAnchor"/>
          <w:rtl w:val="true"/>
        </w:rPr>
        <w:footnoteReference w:id="1414"/>
      </w:r>
      <w:r>
        <w:rPr>
          <w:rFonts w:ascii="Amiri" w:hAnsi="Amiri" w:eastAsia="Amiri" w:cs="Amiri"/>
          <w:color w:val="111111"/>
          <w:sz w:val="28"/>
          <w:sz w:val="28"/>
          <w:szCs w:val="28"/>
          <w:rtl w:val="true"/>
          <w:lang w:bidi="ar-SA"/>
        </w:rPr>
        <w:t>لمثل هذه الصورة، وعموم الرفع عمّا استكرهوا عليه</w:t>
      </w:r>
      <w:r>
        <w:rPr>
          <w:rStyle w:val="FootnoteAnchor"/>
          <w:rtl w:val="true"/>
        </w:rPr>
        <w:footnoteReference w:id="1415"/>
      </w:r>
      <w:r>
        <w:rPr>
          <w:rFonts w:ascii="IRNazanin" w:hAnsi="IRNazanin" w:eastAsia="IRNazanin"/>
          <w:color w:val="111111"/>
          <w:sz w:val="28"/>
          <w:sz w:val="28"/>
          <w:szCs w:val="28"/>
          <w:rtl w:val="true"/>
          <w:lang w:bidi="fa-IR"/>
        </w:rPr>
        <w:t>وظاهرهم أنّ الخوف مطلقاً مسقط للقضاء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والقول بذلك كلّه ضعيف؛ لانقطاع الأصل بما مرّ، ولعدم الشكّ في الشمول، ولظهور رفع الإثم والمؤاخذة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استكرهوا عليه</w:t>
      </w:r>
      <w:r>
        <w:rPr>
          <w:rFonts w:eastAsia="Amiri" w:cs="Amiri" w:ascii="Amiri" w:hAnsi="Amiri"/>
          <w:color w:val="111111"/>
          <w:sz w:val="28"/>
          <w:szCs w:val="28"/>
          <w:rtl w:val="true"/>
          <w:lang w:bidi="ar-SA"/>
        </w:rPr>
        <w:t>»</w:t>
      </w:r>
      <w:r>
        <w:rPr>
          <w:rStyle w:val="FootnoteAnchor"/>
          <w:rtl w:val="true"/>
        </w:rPr>
        <w:footnoteReference w:id="1416"/>
      </w:r>
      <w:r>
        <w:rPr>
          <w:rFonts w:ascii="Amiri" w:hAnsi="Amiri" w:eastAsia="Amiri" w:cs="Amiri"/>
          <w:color w:val="111111"/>
          <w:sz w:val="28"/>
          <w:sz w:val="28"/>
          <w:szCs w:val="28"/>
          <w:rtl w:val="true"/>
          <w:lang w:bidi="ar-SA"/>
        </w:rPr>
        <w:t>، و لعدم صدق الصائم على المتناول خوفاً شرعاً، كما ينبئ عنه استعمال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ثبوت الكفّارة والقضاء على مَنْ أفطر عمداً بأيّ مُفطرٍ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تدلّ عليه عمومات الأخبار الدالّة على مَنْ أفطر متعمّداً كفّر</w:t>
      </w:r>
      <w:r>
        <w:rPr>
          <w:rStyle w:val="FootnoteAnchor"/>
          <w:rtl w:val="true"/>
        </w:rPr>
        <w:footnoteReference w:id="1417"/>
      </w:r>
      <w:r>
        <w:rPr>
          <w:rFonts w:ascii="Amiri" w:hAnsi="Amiri" w:eastAsia="Amiri" w:cs="Amiri"/>
          <w:color w:val="111111"/>
          <w:sz w:val="28"/>
          <w:sz w:val="28"/>
          <w:szCs w:val="28"/>
          <w:rtl w:val="true"/>
          <w:lang w:bidi="ar-SA"/>
        </w:rPr>
        <w:t>، فثبوت الصغرى بدليلها وثبوت الكبرى بهذا العموم، ودعوى انصرافه للأكل والشرب ونحوهما دون الأفراد الأُخَر دعوى من 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تدلّ عليه العمومات</w:t>
      </w:r>
      <w:r>
        <w:rPr>
          <w:rStyle w:val="FootnoteAnchor"/>
          <w:rtl w:val="true"/>
        </w:rPr>
        <w:footnoteReference w:id="1418"/>
      </w:r>
      <w:r>
        <w:rPr>
          <w:rFonts w:ascii="Amiri" w:hAnsi="Amiri" w:eastAsia="Amiri" w:cs="Amiri"/>
          <w:color w:val="111111"/>
          <w:sz w:val="28"/>
          <w:sz w:val="28"/>
          <w:szCs w:val="28"/>
          <w:rtl w:val="true"/>
          <w:lang w:bidi="ar-SA"/>
        </w:rPr>
        <w:t>وخصوصات الأدلّة من إجماع أو رواية خاصّة، وذلك كالأكل والشرب المعتادين وغيرهما، والجماع قُبُلاً ودُبُراً، والاستمناء، والمنيّ الواقع بعد الملامسة والتقبيل والالتصاق إذا لم يثق من نفسه بعدم الإنزال، أو كان شبقيّاً، أوكان معتاد الإنزال عقيب تلك الأُمور، وكذا إيصال الغبار الغليظ إلى الحلق، وكذا البقاء على الجنابة إلى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ذكر الكفّارة في حكم الكذب على الله تعالى ورسوله وفي حكم الحقنة بالمائع وفي حكم تعمّد القيء لا يدلّ على عدمها؛ لشبهة أنّ المقام مقام البيان، فعدم ذكرها دليل على عدمها، كما حكم به جمعٌ من الأصحاب</w:t>
      </w:r>
      <w:r>
        <w:rPr>
          <w:rStyle w:val="FootnoteAnchor"/>
          <w:rtl w:val="true"/>
        </w:rPr>
        <w:footnoteReference w:id="1419"/>
      </w:r>
      <w:r>
        <w:rPr>
          <w:rFonts w:ascii="Amiri" w:hAnsi="Amiri" w:eastAsia="Amiri" w:cs="Amiri"/>
          <w:color w:val="111111"/>
          <w:sz w:val="28"/>
          <w:sz w:val="28"/>
          <w:szCs w:val="28"/>
          <w:rtl w:val="true"/>
          <w:lang w:bidi="ar-SA"/>
        </w:rPr>
        <w:t>لأنّ مساق الأخبار وبيانها لبيان حكم الإفطار به وعدمه، لا لبيان جميع الأحكام المترتّبة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تترتّب عليه الكفّارة احتياطاً، كمن أصبح نائماً بعد استيقاظ بعد نوم بعد استيقاظ بعد نوم بعد 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فَعَل ما يترتّب عليه الإمناء ولو كان نظراً ورؤيةً وتذكّراً وكان واثقاً من نفسه وعادته عدم الإمناء، وسيأتي إن شاء الله تعالى أُمور أُخَر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الكفّارة في صوم النذر المطلق، أو صوم الكفّارة، أو صوم المندوب، ولا يحرم إبطالها والإتيان بغيرها ما لم يتضيّق بظنّ الوفاة، وفاقاً لفتوى الأصحاب، وللأصل السالم عن المعارض، وللإجماع المنقول</w:t>
      </w:r>
      <w:r>
        <w:rPr>
          <w:rStyle w:val="FootnoteAnchor"/>
          <w:rtl w:val="true"/>
        </w:rPr>
        <w:footnoteReference w:id="1420"/>
      </w:r>
      <w:r>
        <w:rPr>
          <w:rFonts w:ascii="Amiri" w:hAnsi="Amiri" w:eastAsia="Amiri" w:cs="Amiri"/>
          <w:color w:val="111111"/>
          <w:sz w:val="28"/>
          <w:sz w:val="28"/>
          <w:szCs w:val="28"/>
          <w:rtl w:val="true"/>
          <w:lang w:bidi="ar-SA"/>
        </w:rPr>
        <w:t>في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وبذلك يضعف الأخذ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تُبْطِلُوا أَعْمَالَكُمْ</w:t>
      </w:r>
      <w:r>
        <w:rPr>
          <w:rFonts w:eastAsia="Amiri" w:cs="Amiri" w:ascii="Amiri" w:hAnsi="Amiri"/>
          <w:color w:val="111111"/>
          <w:sz w:val="28"/>
          <w:szCs w:val="28"/>
          <w:rtl w:val="true"/>
          <w:lang w:bidi="ar-SA"/>
        </w:rPr>
        <w:t>»</w:t>
      </w:r>
      <w:r>
        <w:rPr>
          <w:rStyle w:val="FootnoteAnchor"/>
          <w:rtl w:val="true"/>
        </w:rPr>
        <w:footnoteReference w:id="1421"/>
      </w:r>
      <w:r>
        <w:rPr>
          <w:rFonts w:ascii="Amiri" w:hAnsi="Amiri" w:eastAsia="Amiri" w:cs="Amiri"/>
          <w:color w:val="111111"/>
          <w:sz w:val="28"/>
          <w:sz w:val="28"/>
          <w:szCs w:val="28"/>
          <w:rtl w:val="true"/>
          <w:lang w:bidi="ar-SA"/>
        </w:rPr>
        <w:t>لضعف الظنّ بعمومه، بل للظنّ بعدم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تضيّقت بظنّ الوفاة حرم إبطالها، ولكن لا كفّارة لها للأصل، ولعدم التقدير لها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الكفّارة في صوم شهر رمضان أداءً وقضاءً، والنذر المعيّن، والاعتكاف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فها هنا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إفطار قضاء صوم شهر رمضان قبل الزوال ما لم يتعيّن بنذرٍ أو ضيق وقتٍ؛ لفتوى الأصحاب، وأخبار الباب</w:t>
      </w:r>
      <w:r>
        <w:rPr>
          <w:rStyle w:val="FootnoteAnchor"/>
          <w:rtl w:val="true"/>
        </w:rPr>
        <w:footnoteReference w:id="1422"/>
      </w:r>
      <w:r>
        <w:rPr>
          <w:rFonts w:ascii="IRNazanin" w:hAnsi="IRNazanin" w:eastAsia="IRNazanin"/>
          <w:color w:val="111111"/>
          <w:sz w:val="28"/>
          <w:sz w:val="28"/>
          <w:szCs w:val="28"/>
          <w:rtl w:val="true"/>
          <w:lang w:bidi="fa-IR"/>
        </w:rPr>
        <w:t>، والمخالف</w:t>
      </w:r>
      <w:r>
        <w:rPr>
          <w:rStyle w:val="FootnoteAnchor"/>
          <w:rtl w:val="true"/>
        </w:rPr>
        <w:footnoteReference w:id="1423"/>
      </w:r>
      <w:r>
        <w:rPr>
          <w:rFonts w:ascii="Amiri" w:hAnsi="Amiri" w:eastAsia="Amiri" w:cs="Amiri"/>
          <w:color w:val="111111"/>
          <w:sz w:val="28"/>
          <w:sz w:val="28"/>
          <w:szCs w:val="28"/>
          <w:rtl w:val="true"/>
          <w:lang w:bidi="ar-SA"/>
        </w:rPr>
        <w:t>شاذّ نادر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يقضي شهر رمضان بالخيار إلى زوال الشمس، وإن كان تطوّعاً فإنّه إلى الليل بالخيار</w:t>
      </w:r>
      <w:r>
        <w:rPr>
          <w:rFonts w:eastAsia="Amiri" w:cs="Amiri" w:ascii="Amiri" w:hAnsi="Amiri"/>
          <w:color w:val="111111"/>
          <w:sz w:val="28"/>
          <w:szCs w:val="28"/>
          <w:rtl w:val="true"/>
          <w:lang w:bidi="ar-SA"/>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 مثله</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 كذلك، إلّا أنّه مطلق بالنسبة إلى قضاء الفريضة</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وآخر كذلك، إلّا أنّه مطلق بالنسبة إلى الفريضة</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ورد من المنع من الإفطار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يصبح قبل الزوال في قضاء شهر رمضان </w:t>
      </w:r>
      <w:r>
        <w:rPr>
          <w:rStyle w:val="FootnoteAnchor"/>
          <w:rtl w:val="true"/>
        </w:rPr>
        <w:footnoteReference w:id="1428"/>
      </w:r>
      <w:r>
        <w:rPr>
          <w:rFonts w:ascii="IRNazanin" w:hAnsi="IRNazanin" w:eastAsia="IRNazanin"/>
          <w:color w:val="111111"/>
          <w:sz w:val="28"/>
          <w:sz w:val="28"/>
          <w:szCs w:val="28"/>
          <w:rtl w:val="true"/>
          <w:lang w:bidi="fa-IR"/>
        </w:rPr>
        <w:t>، وأفتى به شاذّ من أصحابنا</w:t>
      </w:r>
      <w:r>
        <w:rPr>
          <w:rStyle w:val="FootnoteAnchor"/>
          <w:rtl w:val="true"/>
        </w:rPr>
        <w:footnoteReference w:id="1429"/>
      </w:r>
      <w:r>
        <w:rPr>
          <w:rFonts w:ascii="Amiri" w:hAnsi="Amiri" w:eastAsia="Amiri" w:cs="Amiri"/>
          <w:color w:val="111111"/>
          <w:sz w:val="28"/>
          <w:sz w:val="28"/>
          <w:szCs w:val="28"/>
          <w:rtl w:val="true"/>
          <w:lang w:bidi="ar-SA"/>
        </w:rPr>
        <w:t>فهو لشذوذه ومعارضته لما هو أقوى منه لا بدّ من طرحه أو حمله على الندب، كما ورد في المندوب أيضاً من عدم جواز الإفطار بعد الزوال</w:t>
      </w:r>
      <w:r>
        <w:rPr>
          <w:rStyle w:val="FootnoteAnchor"/>
          <w:rtl w:val="true"/>
        </w:rPr>
        <w:footnoteReference w:id="1430"/>
      </w:r>
      <w:r>
        <w:rPr>
          <w:rFonts w:ascii="Amiri" w:hAnsi="Amiri" w:eastAsia="Amiri" w:cs="Amiri"/>
          <w:color w:val="111111"/>
          <w:sz w:val="28"/>
          <w:sz w:val="28"/>
          <w:szCs w:val="28"/>
          <w:rtl w:val="true"/>
          <w:lang w:bidi="ar-SA"/>
        </w:rPr>
        <w:t>، وهو محمول على تأكّد الندب</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والأحوط إلحاق قضاء صوم كلّ فريضةٍ حتّى قضاء المنذورة بقضاء شهر رمضان في </w:t>
      </w:r>
    </w:p>
    <w:p>
      <w:pPr>
        <w:pStyle w:val="BookText"/>
        <w:rPr/>
      </w:pPr>
      <w:r>
        <w:rPr>
          <w:rFonts w:ascii="Amiri" w:hAnsi="Amiri" w:eastAsia="Amiri" w:cs="Amiri"/>
          <w:color w:val="111111"/>
          <w:sz w:val="28"/>
          <w:sz w:val="28"/>
          <w:szCs w:val="28"/>
          <w:rtl w:val="true"/>
          <w:lang w:bidi="ar-SA"/>
        </w:rPr>
        <w:t>عدم جواز الإفطار بعد الزوال؛ للرواية الدالّة على ذلك</w:t>
      </w:r>
      <w:r>
        <w:rPr>
          <w:rStyle w:val="FootnoteAnchor"/>
          <w:rtl w:val="true"/>
        </w:rPr>
        <w:footnoteReference w:id="1431"/>
      </w:r>
      <w:r>
        <w:rPr>
          <w:rFonts w:ascii="Amiri" w:hAnsi="Amiri" w:eastAsia="Amiri" w:cs="Amiri"/>
          <w:color w:val="111111"/>
          <w:sz w:val="28"/>
          <w:sz w:val="28"/>
          <w:szCs w:val="28"/>
          <w:rtl w:val="true"/>
          <w:lang w:bidi="ar-SA"/>
        </w:rPr>
        <w:t xml:space="preserve">، بل الأحوط إلحاق صوم كلّ فريضةٍ به، كما أنّ الأحوط إلحاق القاضي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أو إجارةً أو تبرّعاً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بالقاضي عن نفسه؛ نظراً إلى إطلاق الروايات</w:t>
      </w:r>
      <w:r>
        <w:rPr>
          <w:rStyle w:val="FootnoteAnchor"/>
          <w:rtl w:val="true"/>
        </w:rPr>
        <w:footnoteReference w:id="1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شبهة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تُبْطِلُوا أَعْمَالَكُمْ</w:t>
      </w:r>
      <w:r>
        <w:rPr>
          <w:rFonts w:eastAsia="Amiri" w:cs="Amiri" w:ascii="Amiri" w:hAnsi="Amiri"/>
          <w:color w:val="111111"/>
          <w:sz w:val="28"/>
          <w:szCs w:val="28"/>
          <w:rtl w:val="true"/>
          <w:lang w:bidi="ar-SA"/>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الكفّارة في صوم شهر رمضان لمن أفطر عمداً؛ إجماعاً، ونصّاً</w:t>
      </w:r>
      <w:r>
        <w:rPr>
          <w:rStyle w:val="FootnoteAnchor"/>
          <w:rtl w:val="true"/>
        </w:rPr>
        <w:footnoteReference w:id="1434"/>
      </w:r>
      <w:r>
        <w:rPr>
          <w:rFonts w:ascii="Amiri" w:hAnsi="Amiri" w:eastAsia="Amiri" w:cs="Amiri"/>
          <w:color w:val="111111"/>
          <w:sz w:val="28"/>
          <w:sz w:val="28"/>
          <w:szCs w:val="28"/>
          <w:rtl w:val="true"/>
          <w:lang w:bidi="ar-SA"/>
        </w:rPr>
        <w:t>متواتراً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في صوم النذر المعيّن، وصوم الاعتكاف عند وجوبه، وصوم قضاء شهر رمضان، وفاقاً للمشهور؛ للأخبار</w:t>
      </w:r>
      <w:r>
        <w:rPr>
          <w:rStyle w:val="FootnoteAnchor"/>
          <w:rtl w:val="true"/>
        </w:rPr>
        <w:footnoteReference w:id="1435"/>
      </w:r>
      <w:r>
        <w:rPr>
          <w:rFonts w:ascii="Amiri" w:hAnsi="Amiri" w:eastAsia="Amiri" w:cs="Amiri"/>
          <w:color w:val="111111"/>
          <w:sz w:val="28"/>
          <w:sz w:val="28"/>
          <w:szCs w:val="28"/>
          <w:rtl w:val="true"/>
          <w:lang w:bidi="ar-SA"/>
        </w:rPr>
        <w:t>الدالّة على ذلك في خصوص النذر المعيّن، وفي خصوص صوم الاعتكاف، وفي خصوص قضاء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وخلاف ابن أبي عقيل</w:t>
      </w:r>
      <w:r>
        <w:rPr>
          <w:rStyle w:val="FootnoteAnchor"/>
          <w:rtl w:val="true"/>
        </w:rPr>
        <w:footnoteReference w:id="1436"/>
      </w:r>
      <w:r>
        <w:rPr>
          <w:rFonts w:ascii="Amiri" w:hAnsi="Amiri" w:eastAsia="Amiri" w:cs="Amiri"/>
          <w:color w:val="111111"/>
          <w:sz w:val="28"/>
          <w:sz w:val="28"/>
          <w:szCs w:val="28"/>
          <w:rtl w:val="true"/>
          <w:lang w:bidi="ar-SA"/>
        </w:rPr>
        <w:t>شاذّ نادر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استند إليه في عدم وجوب الكفّارة على القاضي من الموثّق الدالّ على أن مَنْ أفطر بعد الزوال فقد أساء، ليس عليه شيء إلّا قضاء ذلك اليوم الذي أراد أن يقضيه </w:t>
      </w:r>
      <w:r>
        <w:rPr>
          <w:rStyle w:val="FootnoteAnchor"/>
          <w:rtl w:val="true"/>
        </w:rPr>
        <w:footnoteReference w:id="1437"/>
      </w:r>
      <w:r>
        <w:rPr>
          <w:rFonts w:ascii="Amiri" w:hAnsi="Amiri" w:eastAsia="Amiri" w:cs="Amiri"/>
          <w:color w:val="111111"/>
          <w:sz w:val="28"/>
          <w:sz w:val="28"/>
          <w:szCs w:val="28"/>
          <w:rtl w:val="true"/>
          <w:lang w:bidi="ar-SA"/>
        </w:rPr>
        <w:t>فهو مطّرح، أو محمول على التقيّة؛ لموافقته لفتوى العامّة، على أنّه لضعفه سنداً لا يقاوم الأخبار المتكثّرة المنجبرة بفتوى الأخيار، الدالّة على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أو إطعام ستّين مسكيناً، أو صيام شهرين متتابعين مخيّراً، كما نطق به المشهور، ودلّ عليه الإجماع المنقول</w:t>
      </w:r>
      <w:r>
        <w:rPr>
          <w:rStyle w:val="FootnoteAnchor"/>
          <w:rtl w:val="true"/>
        </w:rPr>
        <w:footnoteReference w:id="1438"/>
      </w:r>
      <w:r>
        <w:rPr>
          <w:rFonts w:ascii="Amiri" w:hAnsi="Amiri" w:eastAsia="Amiri" w:cs="Amiri"/>
          <w:color w:val="111111"/>
          <w:sz w:val="28"/>
          <w:sz w:val="28"/>
          <w:szCs w:val="28"/>
          <w:rtl w:val="true"/>
          <w:lang w:bidi="ar-SA"/>
        </w:rPr>
        <w:t xml:space="preserve">، وتكاثرت به الصحاح والمعتبرات من الأخبار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العتق فالصيام فالإطعام</w:t>
      </w:r>
      <w:r>
        <w:rPr>
          <w:rStyle w:val="FootnoteAnchor"/>
          <w:rtl w:val="true"/>
        </w:rPr>
        <w:footnoteReference w:id="1440"/>
      </w:r>
      <w:r>
        <w:rPr>
          <w:rFonts w:ascii="Amiri" w:hAnsi="Amiri" w:eastAsia="Amiri" w:cs="Amiri"/>
          <w:color w:val="111111"/>
          <w:sz w:val="28"/>
          <w:sz w:val="28"/>
          <w:szCs w:val="28"/>
          <w:rtl w:val="true"/>
          <w:lang w:bidi="ar-SA"/>
        </w:rPr>
        <w:t xml:space="preserve">، فلا يجوز ثانٍ مع القدرة على الأوّل؛ استناداً لما </w:t>
      </w:r>
    </w:p>
    <w:p>
      <w:pPr>
        <w:pStyle w:val="BookText"/>
        <w:rPr/>
      </w:pPr>
      <w:r>
        <w:rPr>
          <w:rFonts w:ascii="Amiri" w:hAnsi="Amiri" w:eastAsia="Amiri" w:cs="Amiri"/>
          <w:color w:val="111111"/>
          <w:sz w:val="28"/>
          <w:sz w:val="28"/>
          <w:szCs w:val="28"/>
          <w:rtl w:val="true"/>
          <w:lang w:bidi="ar-SA"/>
        </w:rPr>
        <w:t>ورد من أنّ رسول الله صَلَّى اللَّهُ عَلَيْهِ وَ آلِهِ وَ سَلَّم أمر أوّلاً بالعتق فقال المأمور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ثمّ أمره بالصيام،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أُطبق، ثمّ أمره بالإطعام</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ضعف سنداً ودلالةً؛ لأنّ الترتيب في الذكر لا يدلّ على الترتيب في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في صحيح عليّ بن جعفر عن أخيه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نكح في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التصريحُ بالترتيب</w:t>
      </w:r>
      <w:r>
        <w:rPr>
          <w:rStyle w:val="FootnoteAnchor"/>
          <w:rtl w:val="true"/>
        </w:rPr>
        <w:footnoteReference w:id="1442"/>
      </w:r>
      <w:r>
        <w:rPr>
          <w:rFonts w:ascii="Amiri" w:hAnsi="Amiri" w:eastAsia="Amiri" w:cs="Amiri"/>
          <w:color w:val="111111"/>
          <w:sz w:val="28"/>
          <w:sz w:val="28"/>
          <w:szCs w:val="28"/>
          <w:rtl w:val="true"/>
          <w:lang w:bidi="ar-SA"/>
        </w:rPr>
        <w:t>، ولكنّه لا يعارض ما قدّمنا، فليُحمل على التقيّة؛ لموافقته لمذهب الجمّ الغفير من العامة</w:t>
      </w:r>
      <w:r>
        <w:rPr>
          <w:rStyle w:val="FootnoteAnchor"/>
          <w:rtl w:val="true"/>
        </w:rPr>
        <w:footnoteReference w:id="1443"/>
      </w:r>
      <w:r>
        <w:rPr>
          <w:rFonts w:ascii="IRNazanin" w:hAnsi="IRNazanin" w:eastAsia="IRNazanin"/>
          <w:color w:val="111111"/>
          <w:sz w:val="28"/>
          <w:sz w:val="28"/>
          <w:szCs w:val="28"/>
          <w:rtl w:val="true"/>
          <w:lang w:bidi="fa-IR"/>
        </w:rPr>
        <w:t>أو على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وفصّل جمعٌ من أصحابنا</w:t>
      </w:r>
      <w:r>
        <w:rPr>
          <w:rStyle w:val="FootnoteAnchor"/>
          <w:rtl w:val="true"/>
        </w:rPr>
        <w:footnoteReference w:id="1444"/>
      </w:r>
      <w:r>
        <w:rPr>
          <w:rFonts w:ascii="Amiri" w:hAnsi="Amiri" w:eastAsia="Amiri" w:cs="Amiri"/>
          <w:color w:val="111111"/>
          <w:sz w:val="28"/>
          <w:sz w:val="28"/>
          <w:szCs w:val="28"/>
          <w:rtl w:val="true"/>
          <w:lang w:bidi="ar-SA"/>
        </w:rPr>
        <w:t>بين مَنْ أفطر على محلَّلٍ فأوجب عليه ما تقدّم مخيّراً، وبين مَنْ أفطر على محرَّمٍ فأوجب عليه كفّارة جمعٍ بين الخصال الثلاث؛ جمعاً بين ما ورد من التخيير في الخصال</w:t>
      </w:r>
      <w:r>
        <w:rPr>
          <w:rStyle w:val="FootnoteAnchor"/>
          <w:rtl w:val="true"/>
        </w:rPr>
        <w:footnoteReference w:id="1445"/>
      </w:r>
      <w:r>
        <w:rPr>
          <w:rFonts w:ascii="Amiri" w:hAnsi="Amiri" w:eastAsia="Amiri" w:cs="Amiri"/>
          <w:color w:val="111111"/>
          <w:sz w:val="28"/>
          <w:sz w:val="28"/>
          <w:szCs w:val="28"/>
          <w:rtl w:val="true"/>
          <w:lang w:bidi="ar-SA"/>
        </w:rPr>
        <w:t>، وبين ما ورد من الأمر بالجمع بالواو المفيدة للجمع كموثّقة سماعة</w:t>
      </w:r>
      <w:r>
        <w:rPr>
          <w:rStyle w:val="FootnoteAnchor"/>
          <w:rtl w:val="true"/>
        </w:rPr>
        <w:footnoteReference w:id="1446"/>
      </w:r>
      <w:r>
        <w:rPr>
          <w:rFonts w:ascii="Amiri" w:hAnsi="Amiri" w:eastAsia="Amiri" w:cs="Amiri"/>
          <w:color w:val="111111"/>
          <w:sz w:val="28"/>
          <w:sz w:val="28"/>
          <w:szCs w:val="28"/>
          <w:rtl w:val="true"/>
          <w:lang w:bidi="ar-SA"/>
        </w:rPr>
        <w:t>، وما أورده في الفقيه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الخبر الذي روي فيمن أفطر يوماً من شهر رمضان متعمّداً أنّ عليه ثلاث كفّارات، فإنّي أُفتي به فيمن أفطر بجماعٍ محرَّم عليه أو بطعامٍ محرَّم عليه</w:t>
      </w:r>
      <w:r>
        <w:rPr>
          <w:rFonts w:eastAsia="Amiri" w:cs="Amiri" w:ascii="Amiri" w:hAnsi="Amiri"/>
          <w:color w:val="111111"/>
          <w:sz w:val="28"/>
          <w:szCs w:val="28"/>
          <w:rtl w:val="true"/>
          <w:lang w:bidi="ar-SA"/>
        </w:rPr>
        <w:t>»</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لهذا الجمع أيضاً ما قاله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لوجود ذلك في روايات أبي الحسين الأسدي فيما ورد من الشيخ أبي جعفر محمّد بن عثمان العمري</w:t>
      </w:r>
      <w:r>
        <w:rPr>
          <w:rFonts w:eastAsia="Amiri" w:cs="Amiri" w:ascii="Amiri" w:hAnsi="Amiri"/>
          <w:color w:val="111111"/>
          <w:sz w:val="28"/>
          <w:szCs w:val="28"/>
          <w:rtl w:val="true"/>
          <w:lang w:bidi="ar-SA"/>
        </w:rPr>
        <w:t>»</w:t>
      </w:r>
      <w:r>
        <w:rPr>
          <w:rStyle w:val="FootnoteAnchor"/>
          <w:rtl w:val="true"/>
        </w:rPr>
        <w:footnoteReference w:id="1448"/>
      </w:r>
      <w:r>
        <w:rPr>
          <w:rFonts w:ascii="IRNazanin" w:hAnsi="IRNazanin" w:eastAsia="IRNazanin"/>
          <w:color w:val="111111"/>
          <w:sz w:val="28"/>
          <w:sz w:val="28"/>
          <w:szCs w:val="28"/>
          <w:rtl w:val="true"/>
          <w:lang w:bidi="fa-IR"/>
        </w:rPr>
        <w:t>، فكلامه هذا بمنزلة الرواية؛ لظهور اتّصال ذلك بصاحب الأمر علیه السّلام لأنّ الأسدي كان من الوكلاء الذين ترد عليهم التوقيعات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 أيضاً رواية الفقيه عن ابن عبدوس، عن عليّ بن محمّد بن قتيبة، عن حمدان ابن سليمان، عن عبد السلام بن صالح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متى ما جامع الرجل حراماً أو أفطر على حرامٍ في شهر رمضان فعليه ثلاث كفّارات، وإلّا فواحدة</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والرواية في مرتبة الحسن؛ لأنّ ابن عبدوس شيخ الصدوق، وقد عمل الصدوق بروايته، وهذان ممّا يفيدانه مدحاً، وعليّ بن محمّد القتيبي قيل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فاضل اعتمد عليه الكشّي</w:t>
      </w:r>
      <w:r>
        <w:rPr>
          <w:rStyle w:val="FootnoteAnchor"/>
          <w:rtl w:val="true"/>
        </w:rPr>
        <w:footnoteReference w:id="1450"/>
      </w:r>
      <w:r>
        <w:rPr>
          <w:rFonts w:ascii="Amiri" w:hAnsi="Amiri" w:eastAsia="Amiri" w:cs="Amiri"/>
          <w:color w:val="111111"/>
          <w:sz w:val="28"/>
          <w:sz w:val="28"/>
          <w:szCs w:val="28"/>
          <w:rtl w:val="true"/>
          <w:lang w:bidi="ar-SA"/>
        </w:rPr>
        <w:t>، وعبد السلام وثّقه النجاشي</w:t>
      </w:r>
      <w:r>
        <w:rPr>
          <w:rStyle w:val="FootnoteAnchor"/>
          <w:rtl w:val="true"/>
        </w:rPr>
        <w:footnoteReference w:id="1451"/>
      </w:r>
      <w:r>
        <w:rPr>
          <w:rFonts w:ascii="Amiri" w:hAnsi="Amiri" w:eastAsia="Amiri" w:cs="Amiri"/>
          <w:color w:val="111111"/>
          <w:sz w:val="28"/>
          <w:sz w:val="28"/>
          <w:szCs w:val="28"/>
          <w:rtl w:val="true"/>
          <w:lang w:bidi="ar-SA"/>
        </w:rPr>
        <w:t>وغيره</w:t>
      </w:r>
      <w:r>
        <w:rPr>
          <w:rStyle w:val="FootnoteAnchor"/>
          <w:rtl w:val="true"/>
        </w:rPr>
        <w:footnoteReference w:id="1452"/>
      </w:r>
      <w:r>
        <w:rPr>
          <w:rFonts w:ascii="Amiri" w:hAnsi="Amiri" w:eastAsia="Amiri" w:cs="Amiri"/>
          <w:color w:val="111111"/>
          <w:sz w:val="28"/>
          <w:sz w:val="28"/>
          <w:szCs w:val="28"/>
          <w:rtl w:val="true"/>
          <w:lang w:bidi="ar-SA"/>
        </w:rPr>
        <w:t>وإن ضعّفه غيره بأنّه عامّي</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فالرواية معتبرة؛ لأنّها بين مَنْ كان من مشايخ الإجازة، وبين مَن حكم  المشايخ بحسنه ووثاقته، فعلى هذا فالقول بالتفصيل أظهر وأحوط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قدر على واحدةٍ دون أخرى من الخصال الثلاث تعيّنت عليه، ومَنْ قدر على بعضٍ من واحدةٍ وتمام أخرى تعيّنت عليه التامّة، ومَن قدر على بعض واحدةٍ لا غير تعيّن البعض؛ لأنّه لا يسقط الميسور بالمعسور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قدر على أبعاض كلّ واحدةٍ، قدّم الصوم وصام ثمانية عشر يوماً عن كلّ عشرة مساكين ثلاثة أيّام؛ للروايتين الواردتين عن أبي بصير، الآمرتين بصوم ثمانية عشر يوماً لمن لم يقدر على الإتيان بخصلةٍ تامّة</w:t>
      </w:r>
      <w:r>
        <w:rPr>
          <w:rStyle w:val="FootnoteAnchor"/>
          <w:rtl w:val="true"/>
        </w:rPr>
        <w:footnoteReference w:id="1454"/>
      </w:r>
      <w:r>
        <w:rPr>
          <w:rFonts w:ascii="Amiri" w:hAnsi="Amiri" w:eastAsia="Amiri" w:cs="Amiri"/>
          <w:color w:val="111111"/>
          <w:sz w:val="28"/>
          <w:sz w:val="28"/>
          <w:szCs w:val="28"/>
          <w:rtl w:val="true"/>
          <w:lang w:bidi="ar-SA"/>
        </w:rPr>
        <w:t>، ولظاهر الإجماع المنقول في المنتهى</w:t>
      </w:r>
      <w:r>
        <w:rPr>
          <w:rStyle w:val="FootnoteAnchor"/>
          <w:rtl w:val="true"/>
        </w:rPr>
        <w:footnoteReference w:id="1455"/>
      </w:r>
      <w:r>
        <w:rPr>
          <w:rFonts w:ascii="Amiri" w:hAnsi="Amiri" w:eastAsia="Amiri" w:cs="Amiri"/>
          <w:color w:val="111111"/>
          <w:sz w:val="28"/>
          <w:sz w:val="28"/>
          <w:szCs w:val="28"/>
          <w:rtl w:val="true"/>
          <w:lang w:bidi="ar-SA"/>
        </w:rPr>
        <w:t>لنسبة ذلك فيه إلى مذهب علمائنا، وللاحتياط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يقدر على صوم ثمانية عشر يوماً تصدّق بما يطيق؛ للصحيح أو الحسن الآمر بذلك عند العجز عن الخصال</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ولولا ظاهر الإجماع المنقول لكان القول بالتخيير أو تقديم روايات الصدقة؛ لصحّتها أوجَه؛ لأنّ الروايات متعارضة؛ حيث إنّ إطلاق الأمر بالصوم ينفي الاجتزاء بالصدقة، وإطلاق الأمر بالصدقة ينفي الاجتزاء بالصوم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بالأخذ بهما معاً للاحتياط، ولا قائل به، أو طرحهما معاً، ولا وجه له، أو تقديم الصحيح، وهو خلاف ظاهر فتوى الأكثر، أو التخيير وهو خلاف ظاهر الإجماع </w:t>
      </w:r>
    </w:p>
    <w:p>
      <w:pPr>
        <w:pStyle w:val="BookText"/>
        <w:rPr/>
      </w:pPr>
      <w:r>
        <w:rPr>
          <w:rFonts w:ascii="Amiri" w:hAnsi="Amiri" w:eastAsia="Amiri" w:cs="Amiri"/>
          <w:color w:val="111111"/>
          <w:sz w:val="28"/>
          <w:sz w:val="28"/>
          <w:szCs w:val="28"/>
          <w:rtl w:val="true"/>
          <w:lang w:bidi="ar-SA"/>
        </w:rPr>
        <w:t>المنقول وفتوى الأكثر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إلّا تقييد الصحيح الدالّ على الأمر بالصدقة بالروايتين الدالّتين على الأمر بالصيام، على أنّ الأمر بالصدقة بعد العجز عن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عجز عن الصدقة صام ولو قليلاً، فإن عجز عنه أعتق شقصاً إن أمكن، فإن عجز كفاه الاستغفار اللازم له على كلّ حال، لكنّه في هذه المرتبة ينوي أنّه كفّارة؛ لفتوى الأصحاب به بعد العجز عن الصوم أصلاً أو بعد العجز عن الصوم والصدقة، وللأخبار الآمرة به لمن عجز الخصال</w:t>
      </w:r>
      <w:r>
        <w:rPr>
          <w:rStyle w:val="FootnoteAnchor"/>
          <w:rtl w:val="true"/>
        </w:rPr>
        <w:footnoteReference w:id="1457"/>
      </w:r>
      <w:r>
        <w:rPr>
          <w:rFonts w:ascii="Amiri" w:hAnsi="Amiri" w:eastAsia="Amiri" w:cs="Amiri"/>
          <w:color w:val="111111"/>
          <w:sz w:val="28"/>
          <w:sz w:val="28"/>
          <w:szCs w:val="28"/>
          <w:rtl w:val="true"/>
          <w:lang w:bidi="ar-SA"/>
        </w:rPr>
        <w:t>، بل لا يبعد كفايته بعد العجز عن الخصال وعن صوم ثمانية عشر يوماً وعن الصدقة دون الأبعاض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تجدّدت القدرة بعد فعل البدل أجزأ البدل إذا كان صوم ثمانية عشر أو صدقة بما يتمكّن؛ لظاهر بدليّتها في الأخبار، وفي غير هذين يقوى القول بوجوب الإتمام وعدم الاجتزاء بالبعض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يجزئ الاستغفار لبدليّنه كما هو ظاهر الأخبار، أو لا يجزئ لاحتمال أنّ الأمر به إنّما هو لطلب الشارع له على كلّ حال وعدم إمكان غيره؟ ولا يبعد الأوّل؛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الاستغفار له كفّارة</w:t>
      </w:r>
      <w:r>
        <w:rPr>
          <w:rFonts w:eastAsia="IRNazanin" w:cs="IRNazanin"/>
          <w:color w:val="111111"/>
          <w:sz w:val="28"/>
          <w:szCs w:val="28"/>
          <w:rtl w:val="true"/>
          <w:lang w:bidi="fa-IR"/>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التبرّع بالكفّارة مطلقاً بجميع أنواعها عن الأموات؛ لفتوى الأصحاب، والأخبار</w:t>
      </w:r>
      <w:r>
        <w:rPr>
          <w:rStyle w:val="FootnoteAnchor"/>
          <w:rtl w:val="true"/>
        </w:rPr>
        <w:footnoteReference w:id="1459"/>
      </w:r>
      <w:r>
        <w:rPr>
          <w:rFonts w:ascii="Amiri" w:hAnsi="Amiri" w:eastAsia="Amiri" w:cs="Amiri"/>
          <w:color w:val="111111"/>
          <w:sz w:val="28"/>
          <w:sz w:val="28"/>
          <w:szCs w:val="28"/>
          <w:rtl w:val="true"/>
          <w:lang w:bidi="ar-SA"/>
        </w:rPr>
        <w:t xml:space="preserve">الناطقة بوصول كلّ عمل صالح إليه حتّى أنّ الميت ليكون في ضيق فيوسّع عليه،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بعمل ابنك فلان وبعمل أخيك فلان، وبأنّه يقضى عن الميّت الصوم والحجّ والعتق وفعاله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عن الحيّ ما عدا الصوم، أجاز أم لم يجز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العتق والإطعام عبادات ماليّة كالزكاة فهي كالديون، ويجوز التبرّع  بوفاء الدَّين عن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الصيام عبادة بدنيّة والأصل فيها المباشرة، ولا يجوز فيها التبرّع والنيابة إلّا بدليلٍ، وليس فليس</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تقع الفضوليّة بالعتق والإطعام، كأن يؤخذ من ماله فيكفّر عنه فضولاً؟ وجه ليس بالبعيد، ولكنّ الاحتياط يقضى بخلافه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تتعدّد الكفّارة بفعل المفطر بتعدّد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تتكرّر بتكرّره في اليوم الواحد مطلقاً؛ لأنّ تعدّد الأسباب يقضي بتعدّد المسبّبات، وتعدّد العلل يقضي بتعدّد المعلولات، أو لا تتكرّر بتكرّره مطلقاً؛ لأصالة البراءة، ولأنّ ترتّب الكفّارة على المفطر والإفطار مستند للأوّل، ولأنّ العلّة والسبب هو طبيعة الفعل، فلا يترتّب على تعدّد أفرادها حكم مغاير لما يترتّب عليها، أو تتكرّر بالمتكرّر عرفاً كالأكلات المتعدّدة والجماعات المتعدّدة؛ لتعدّد أسبابها، ولا تتكرّر بغير المتكرّر عرفاً كالأكلة الواحدة وإن تكثّر فيها الازدراد والابتلاع، والجماع الواحد وإن تكثّر فيه النزع والوضع واشتمل على الإنزال والإدخال، أو تتكرّر بتكرّر مختلف النوع كالأكل والجماع، ولا تتكرّر بتكرّر المتّفق؛ لفهم تعدّد المسبّبات بتعدّد الأسباب عند الاختلاف، لدلالة الروايات على وجوب كلّ مسبّبٍ عند وجود سببه من أكل وجماع وارتماس، دون ما كان متّفقاً في النوع، فإنّ الحكم فيه معلّق على الطبيعة دون الأفراد، أو تتكرّر بتكرّر الجماع دون غيره؛ لما ورد أنّ المجامع عليه في كلّ مرّة كفّارة</w:t>
      </w:r>
      <w:r>
        <w:rPr>
          <w:rStyle w:val="FootnoteAnchor"/>
          <w:rtl w:val="true"/>
        </w:rPr>
        <w:footnoteReference w:id="1460"/>
      </w:r>
      <w:r>
        <w:rPr>
          <w:rFonts w:ascii="Amiri" w:hAnsi="Amiri" w:eastAsia="Amiri" w:cs="Amiri"/>
          <w:color w:val="111111"/>
          <w:sz w:val="28"/>
          <w:sz w:val="28"/>
          <w:szCs w:val="28"/>
          <w:rtl w:val="true"/>
          <w:lang w:bidi="ar-SA"/>
        </w:rPr>
        <w:t>، وما ورد في رجل جامع امرأته في شهر رمضان عشر مرّات،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عشر كفّارات في كلّ مرّة كفّارة</w:t>
      </w:r>
      <w:r>
        <w:rPr>
          <w:rFonts w:eastAsia="Amiri" w:cs="Amiri" w:ascii="Amiri" w:hAnsi="Amiri"/>
          <w:color w:val="111111"/>
          <w:sz w:val="28"/>
          <w:szCs w:val="28"/>
          <w:rtl w:val="true"/>
          <w:lang w:bidi="ar-SA"/>
        </w:rPr>
        <w:t>»</w:t>
      </w:r>
      <w:r>
        <w:rPr>
          <w:rStyle w:val="FootnoteAnchor"/>
          <w:rtl w:val="true"/>
        </w:rPr>
        <w:footnoteReference w:id="1461"/>
      </w:r>
      <w:r>
        <w:rPr>
          <w:rFonts w:ascii="IRNazanin" w:hAnsi="IRNazanin" w:eastAsia="IRNazanin"/>
          <w:color w:val="111111"/>
          <w:sz w:val="28"/>
          <w:sz w:val="28"/>
          <w:szCs w:val="28"/>
          <w:rtl w:val="true"/>
          <w:lang w:bidi="fa-IR"/>
        </w:rPr>
        <w:t>، أو تتكرّر إن كفّر لما فعله أوّلاً، ولا تتكرّر إذا لم يكفّر ففعل ثانياً؛ لعدم إمكان التداخل في الأوّل، وإمكانه في الثاني، أو تتكرّر مع الفاصل المعتدّ به، ولا تتكرّر مع الوقوع دفعة لكونها في الثاني بمنزلة مفطر واحد؟ وجوه وأقوال أقواها عدم التكرّر مطلقاً؛ لفهم تعليق الحكم فی الأخبار</w:t>
      </w:r>
      <w:r>
        <w:rPr>
          <w:rStyle w:val="FootnoteAnchor"/>
          <w:rtl w:val="true"/>
        </w:rPr>
        <w:footnoteReference w:id="1462"/>
      </w:r>
      <w:r>
        <w:rPr>
          <w:rFonts w:ascii="Amiri" w:hAnsi="Amiri" w:eastAsia="Amiri" w:cs="Amiri"/>
          <w:color w:val="111111"/>
          <w:sz w:val="28"/>
          <w:sz w:val="28"/>
          <w:szCs w:val="28"/>
          <w:rtl w:val="true"/>
          <w:lang w:bidi="ar-SA"/>
        </w:rPr>
        <w:t>على طبيعة الإفطار، وبعد حصولها لا يتعلّق بها حكمٌ آخَر للكفّارة، وذلك تصريح في بعضها وتلويح في آخَر ؛ لأنّ المفهوم من الحكم بها بعد الوقاع أو الأكل أو إيصال الغبار أنّه من جهة الإفطار به، لا من جهة كونه في يوم صوم شهر رمضان، والإفطار يتحقّق بالمرّة الأولى</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والروايتان الدالّتان على وجوب التكرّر بالجماع</w:t>
      </w:r>
      <w:r>
        <w:rPr>
          <w:rStyle w:val="FootnoteAnchor"/>
          <w:rtl w:val="true"/>
        </w:rPr>
        <w:footnoteReference w:id="1463"/>
      </w:r>
      <w:r>
        <w:rPr>
          <w:rFonts w:ascii="Amiri" w:hAnsi="Amiri" w:eastAsia="Amiri" w:cs="Amiri"/>
          <w:color w:val="111111"/>
          <w:sz w:val="28"/>
          <w:sz w:val="28"/>
          <w:szCs w:val="28"/>
          <w:rtl w:val="true"/>
          <w:lang w:bidi="ar-SA"/>
        </w:rPr>
        <w:t xml:space="preserve">، ضعيفتان، ولولا ضعفهما لكان العمل </w:t>
      </w:r>
    </w:p>
    <w:p>
      <w:pPr>
        <w:pStyle w:val="BookText"/>
        <w:rPr/>
      </w:pPr>
      <w:r>
        <w:rPr>
          <w:rFonts w:ascii="Amiri" w:hAnsi="Amiri" w:eastAsia="Amiri" w:cs="Amiri"/>
          <w:color w:val="111111"/>
          <w:sz w:val="28"/>
          <w:sz w:val="28"/>
          <w:szCs w:val="28"/>
          <w:rtl w:val="true"/>
          <w:lang w:bidi="ar-SA"/>
        </w:rPr>
        <w:t>بهما متعيّناً، ومع ذلك فالأحوط التكرّر بتكرّر الجماع في متّفق الجنس، وبتكرّر كلّ مفطر في مختلف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موجِب الكفّارة ثمّ سقط فرض الصوم لعارض من سفرٍ أو جنونٍ أو حيضٍ، لم تسقط الكفّارة، سواء سقط بعارضٍ اختياريّ أو اضطراريّ؛ لظاهر الأخبار</w:t>
      </w:r>
      <w:r>
        <w:rPr>
          <w:rStyle w:val="FootnoteAnchor"/>
          <w:rtl w:val="true"/>
        </w:rPr>
        <w:footnoteReference w:id="1464"/>
      </w:r>
      <w:r>
        <w:rPr>
          <w:rFonts w:ascii="Amiri" w:hAnsi="Amiri" w:eastAsia="Amiri" w:cs="Amiri"/>
          <w:color w:val="111111"/>
          <w:sz w:val="28"/>
          <w:sz w:val="28"/>
          <w:szCs w:val="28"/>
          <w:rtl w:val="true"/>
          <w:lang w:bidi="ar-SA"/>
        </w:rPr>
        <w:t>، وفتاوى أكثر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والمناقشة في الظهور بانصراف أوامر الكفّارة إلى الفرد الظاهر منها وهو غير ما حصل العارض فيه مسلّمة لو كان الاستدلال بترك الاستفصال وليس الاستدلال به، بل بنفس إطلاق الأمر، وهو لا ينصرف إلى الفرد الظاهر إلّا مع ندرة الإطلاق على غيره،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المقام ممنوع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وللإجماع المنقول</w:t>
      </w:r>
      <w:r>
        <w:rPr>
          <w:rStyle w:val="FootnoteAnchor"/>
          <w:rtl w:val="true"/>
        </w:rPr>
        <w:footnoteReference w:id="1465"/>
      </w:r>
      <w:r>
        <w:rPr>
          <w:rFonts w:ascii="Amiri" w:hAnsi="Amiri" w:eastAsia="Amiri" w:cs="Amiri"/>
          <w:color w:val="111111"/>
          <w:sz w:val="28"/>
          <w:sz w:val="28"/>
          <w:szCs w:val="28"/>
          <w:rtl w:val="true"/>
          <w:lang w:bidi="ar-SA"/>
        </w:rPr>
        <w:t>، ولأنّه أفسد صومَ يومٍ أمر الشارع بصيامه، وهتك حرمته وتجرّاً على ربّه فيه، فالعلّة فيه منقّحة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وانكشاف عدم التكليف بصومه واقعاً لعلم الآمر بانتفاء شرطه ليس مانعاً ولا مخصّصاً لأدلّة الكفّارة؛ لدورانها مدار الظاهر أوّلاً، ولجواز التكليف بالصوم إلى زمان طروء العارض ثانياً، ولأنّ القول بالسقوط لطروء المفطر يلزم منه تفويت الكفّارات على مَنْ أفطر متعمّداً بفعل ما يوجب بعد ذلك سقوط الصوم، وهو منافٍ لشرع الكفّارة، ولقوله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أو الحسن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بمنزلة مَن أفطر في شهر رمضان يوماً في إقامته، ثمّ خرج في آخر النهار في سفر، فأراد بسفره ذلك إسقاط الكفّارة التي وجبت عليه</w:t>
      </w:r>
      <w:r>
        <w:rPr>
          <w:rFonts w:eastAsia="IRNazanin" w:cs="IRNazanin"/>
          <w:color w:val="111111"/>
          <w:sz w:val="28"/>
          <w:szCs w:val="28"/>
          <w:rtl w:val="true"/>
          <w:lang w:bidi="fa-IR"/>
        </w:rPr>
        <w:t>»</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جمعٌ من أصحابنا</w:t>
      </w:r>
      <w:r>
        <w:rPr>
          <w:rStyle w:val="FootnoteAnchor"/>
          <w:rtl w:val="true"/>
        </w:rPr>
        <w:footnoteReference w:id="1467"/>
      </w:r>
      <w:r>
        <w:rPr>
          <w:rFonts w:ascii="Amiri" w:hAnsi="Amiri" w:eastAsia="Amiri" w:cs="Amiri"/>
          <w:color w:val="111111"/>
          <w:sz w:val="28"/>
          <w:sz w:val="28"/>
          <w:szCs w:val="28"/>
          <w:rtl w:val="true"/>
          <w:lang w:bidi="ar-SA"/>
        </w:rPr>
        <w:t>إلى عدم وجوب الكفّارة؛ لانكشاف عدم التكليف بالصوم، واقعاً والأمر يدور مداره، كما لو انكشف للصائم أنّ يومه يوم من أيّام شعبان، ولأصالة البراءة، والمتيقّن من وجوب الكفّارة على مَنْ أفطر هو مَنْ وجب عليه الصوم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وفرّق بعضٌ بين العارض الاختياريّ فلا تسقط به الكفّارة، وبين الاضطراريّ فتسقط</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 ضعيف والقياس على ظهوره من شعبان باطل؛ لأنّ طروء العارض إسقاط للتكليف بعد تعلّقه ظاهراً، وظهوره من شعبان كشف لبيان خطئه في الإدراك، وفرقٌ بين انكشاف الخطأ في الإدراك، وبين انكشاف عدم تماميّة المأمور به بعد تعلّق الأمر به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أكره امرأته إكراها على حدّ الإلجاء فوطأها قُبُلاً أو دُبُراً وهي صائمة وهو صائم، فعليه كفّارتان، ويُضرب خمسين سوطاً؛ للرواية</w:t>
      </w:r>
      <w:r>
        <w:rPr>
          <w:rStyle w:val="FootnoteAnchor"/>
          <w:rtl w:val="true"/>
        </w:rPr>
        <w:footnoteReference w:id="1469"/>
      </w:r>
      <w:r>
        <w:rPr>
          <w:rFonts w:ascii="IRNazanin" w:hAnsi="IRNazanin" w:eastAsia="IRNazanin"/>
          <w:color w:val="111111"/>
          <w:sz w:val="28"/>
          <w:sz w:val="28"/>
          <w:szCs w:val="28"/>
          <w:rtl w:val="true"/>
          <w:lang w:bidi="fa-IR"/>
        </w:rPr>
        <w:t>المجبور ضعفها سنداً بفتوى الأصحاب، والإجماع المنقول</w:t>
      </w:r>
      <w:r>
        <w:rPr>
          <w:rStyle w:val="FootnoteAnchor"/>
          <w:rtl w:val="true"/>
        </w:rPr>
        <w:footnoteReference w:id="1470"/>
      </w:r>
      <w:r>
        <w:rPr>
          <w:rFonts w:ascii="Amiri" w:hAnsi="Amiri" w:eastAsia="Amiri" w:cs="Amiri"/>
          <w:color w:val="111111"/>
          <w:sz w:val="28"/>
          <w:sz w:val="28"/>
          <w:szCs w:val="28"/>
          <w:rtl w:val="true"/>
          <w:lang w:bidi="ar-SA"/>
        </w:rPr>
        <w:t>في الباب، ونسبة الفتوى بمضمونها إلى الأئمّة الأطياب، وتلقّي الفحول لها بالقبول وإسنادها إلى مذهب آل الرسول صَلَّى اللَّهُ عَلَيْهِ وَ آلِهِ وَ سَلَّم، فلا محيص عن قبولها والعمل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الحكم بذلك على خلاف الأُصول الشرعيّة والضوابط المرعيّة؛ لأصالة عدم تحمّل الكفّارتين على شخصٍ واحد، ولخلوّ أخبار الكفّارة في مقام البيان عن ذكرهما وعن الاستفصال أو التفصيل في بيان حالهما، سواء قلنا بتعلّقهما به أوّلاً وبالذات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قلنا بتحمّل إحداهما أوّلاً وبالذات والأُخرى ثانياً وبالعرض؛ لانتقالها منها إليه، ويزيد هذا الأخير بُعد أنّها لا تتعلّق بها كفّارة؛ لإكراهها، فلا ينتقل عنها ما ليس له تعلّقٌ  بها، وجب الاقتصار على مورد اليقين من بلوغ الإكراه حدّ الإلجاء المسقط للقضاء عنها، بل لا يبعد أنّه الظاهر من إطلاق لفظ الإكراه، فلو كان الإكراه للتقيّة لم يكن عليه إلّا  كفّارة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وجوب القضاء عليه وعدمه وجهان 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بل أظهرهما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ووجب الاقتصار على المرأة دائمة أو متعة؛ لأنّ كلّاً منهما امرأة، فلا تلحق بهما المملوكة ولا الأجنبيّة، ولا الذَّكر إذا أكرهه الرجل، ولا الرجل إذا أكرهته المرأة، ولا الأجنبي إذا أكره أجنبيّةً على جماع زوجها أو أكره زوجها على جماعها أو أكرههما </w:t>
      </w:r>
    </w:p>
    <w:p>
      <w:pPr>
        <w:pStyle w:val="BookText"/>
        <w:rPr/>
      </w:pPr>
      <w:r>
        <w:rPr>
          <w:rFonts w:ascii="Amiri" w:hAnsi="Amiri" w:eastAsia="Amiri" w:cs="Amiri"/>
          <w:color w:val="111111"/>
          <w:sz w:val="28"/>
          <w:sz w:val="28"/>
          <w:szCs w:val="28"/>
          <w:rtl w:val="true"/>
          <w:lang w:bidi="ar-SA"/>
        </w:rPr>
        <w:t>معاً، ولا النائمة، ولا الناسية والغافلة، ولا مَنْ لم يكن صائماً لسفرٍ أو مرضٍ وإن حرم عليه الوطء لحرمة الإكراه للمسلم والتصرّف ببدنه في غير ما دلّ عليه الدليل، والمتيقّن من جواز الاستمتاع بالزوجة هو ما لم يكن معارضاً له حقٌّ خالقيّ ليس للزوج إزالته، والمفروض ها هنا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طاوعته، كان على كلّ واحدٍ منهما كفّارة وخمسة وعشرون سوطاً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أكرهها في ابتداء الوطء فطاوعته في الاستدامة، كان عليه كفّارتان وعليها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ألجأ غيره على الإفطار لا يتحمّل عنه كفّارة؛ للأُصول والقواعد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الكفّارة على مَنْ أفطر بعد الزوال عمداً في قضاء شهر رمضان، وفاقاً للمشهور، وخلافاً لابن أبي عقيل</w:t>
      </w:r>
      <w:r>
        <w:rPr>
          <w:rStyle w:val="FootnoteAnchor"/>
          <w:rtl w:val="true"/>
        </w:rPr>
        <w:footnoteReference w:id="1471"/>
      </w:r>
      <w:r>
        <w:rPr>
          <w:rFonts w:ascii="Amiri" w:hAnsi="Amiri" w:eastAsia="Amiri" w:cs="Amiri"/>
          <w:color w:val="111111"/>
          <w:sz w:val="28"/>
          <w:sz w:val="28"/>
          <w:szCs w:val="28"/>
          <w:rtl w:val="true"/>
          <w:lang w:bidi="ar-SA"/>
        </w:rPr>
        <w:t>استناداً للأصل، وللموثّق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أفطر بعد الزوال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 إلّا قضاء ذلك اليوم الذي أراد أن يقضيه</w:t>
      </w:r>
      <w:r>
        <w:rPr>
          <w:rFonts w:eastAsia="Amiri" w:cs="Amiri" w:ascii="Amiri" w:hAnsi="Amiri"/>
          <w:color w:val="111111"/>
          <w:sz w:val="28"/>
          <w:szCs w:val="28"/>
          <w:rtl w:val="true"/>
          <w:lang w:bidi="ar-SA"/>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والمستند ضعيف؛ لانقطاع الأصل، وعدم قابليّة الموثّق للمعارضة للأدلّة الدالّة على وجوب الكفّارة</w:t>
      </w:r>
      <w:r>
        <w:rPr>
          <w:rStyle w:val="FootnoteAnchor"/>
          <w:rtl w:val="true"/>
        </w:rPr>
        <w:footnoteReference w:id="1473"/>
      </w:r>
      <w:r>
        <w:rPr>
          <w:rFonts w:ascii="Amiri" w:hAnsi="Amiri" w:eastAsia="Amiri" w:cs="Amiri"/>
          <w:color w:val="111111"/>
          <w:sz w:val="28"/>
          <w:sz w:val="28"/>
          <w:szCs w:val="28"/>
          <w:rtl w:val="true"/>
          <w:lang w:bidi="ar-SA"/>
        </w:rPr>
        <w:t>، وحملها على الندب فرع قوّة الموثّق عليها، وليس فليس، فلا بدّ من حمل الموثّق على التقية؛ لموافقته لمذهبهم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وجوب الكفّارة فهي إطعام عشرة مساكين، وإن لم يقدر المكفّر فصيام ثلاثة أيّام؛ للروايات</w:t>
      </w:r>
      <w:r>
        <w:rPr>
          <w:rStyle w:val="FootnoteAnchor"/>
          <w:rtl w:val="true"/>
        </w:rPr>
        <w:footnoteReference w:id="1474"/>
      </w:r>
      <w:r>
        <w:rPr>
          <w:rFonts w:ascii="Amiri" w:hAnsi="Amiri" w:eastAsia="Amiri" w:cs="Amiri"/>
          <w:color w:val="111111"/>
          <w:sz w:val="28"/>
          <w:sz w:val="28"/>
          <w:szCs w:val="28"/>
          <w:rtl w:val="true"/>
          <w:lang w:bidi="ar-SA"/>
        </w:rPr>
        <w:t>المتكثّرة المنجبرة بفتوى المشهور، والصحيح</w:t>
      </w:r>
      <w:r>
        <w:rPr>
          <w:rStyle w:val="FootnoteAnchor"/>
          <w:rtl w:val="true"/>
        </w:rPr>
        <w:footnoteReference w:id="1475"/>
      </w:r>
      <w:r>
        <w:rPr>
          <w:rFonts w:ascii="Amiri" w:hAnsi="Amiri" w:eastAsia="Amiri" w:cs="Amiri"/>
          <w:color w:val="111111"/>
          <w:sz w:val="28"/>
          <w:sz w:val="28"/>
          <w:szCs w:val="28"/>
          <w:rtl w:val="true"/>
          <w:lang w:bidi="ar-SA"/>
        </w:rPr>
        <w:t xml:space="preserve">الدالّ على ذلك، وهو وإن اشتمل على الأمر بها على مَنْ أفطر بعد العصر لكنّه حيث لا قائل به وحيث إنّه كثيراً مّا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بعد الزوال، كان المراد بالعصر هنا هو ما بعد الزوال؛ لدخول وقت العصر فيه بعد مضيّ مقدار أربع ركعات الظهر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كثيرٍ من الأخبار أنّ على مَنْ أفطر في قضاء رمضان كفّارة رمضانيّة</w:t>
      </w:r>
      <w:r>
        <w:rPr>
          <w:rStyle w:val="FootnoteAnchor"/>
          <w:rtl w:val="true"/>
        </w:rPr>
        <w:footnoteReference w:id="1476"/>
      </w:r>
      <w:r>
        <w:rPr>
          <w:rFonts w:ascii="IRNazanin" w:hAnsi="IRNazanin" w:eastAsia="IRNazanin"/>
          <w:color w:val="111111"/>
          <w:sz w:val="28"/>
          <w:sz w:val="28"/>
          <w:szCs w:val="28"/>
          <w:rtl w:val="true"/>
          <w:lang w:bidi="fa-IR"/>
        </w:rPr>
        <w:t xml:space="preserve">، وأفتى به </w:t>
      </w:r>
    </w:p>
    <w:p>
      <w:pPr>
        <w:pStyle w:val="BookText"/>
        <w:rPr/>
      </w:pPr>
      <w:r>
        <w:rPr>
          <w:rFonts w:ascii="Amiri" w:hAnsi="Amiri" w:eastAsia="Amiri" w:cs="Amiri"/>
          <w:color w:val="111111"/>
          <w:sz w:val="28"/>
          <w:sz w:val="28"/>
          <w:szCs w:val="28"/>
          <w:rtl w:val="true"/>
          <w:lang w:bidi="ar-SA"/>
        </w:rPr>
        <w:t>جملة من الأصحاب</w:t>
      </w:r>
      <w:r>
        <w:rPr>
          <w:rStyle w:val="FootnoteAnchor"/>
          <w:rtl w:val="true"/>
        </w:rPr>
        <w:footnoteReference w:id="1477"/>
      </w:r>
      <w:r>
        <w:rPr>
          <w:rFonts w:ascii="Amiri" w:hAnsi="Amiri" w:eastAsia="Amiri" w:cs="Amiri"/>
          <w:color w:val="111111"/>
          <w:sz w:val="28"/>
          <w:sz w:val="28"/>
          <w:szCs w:val="28"/>
          <w:rtl w:val="true"/>
          <w:lang w:bidi="ar-SA"/>
        </w:rPr>
        <w:t xml:space="preserve">، وهو أوفق بالاحتياط، ولكنّ الأخبار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بعضها، وانجبارها بفتوى المشهور، وبُعدها عن مذهب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أرجح، فالعمل بها متعيّن والحمل على التخيير بعيد، واحتماله ضعيف كضعف مَنْ ذهب إلى التخيير بين الإطعام والصيام</w:t>
      </w:r>
      <w:r>
        <w:rPr>
          <w:rStyle w:val="FootnoteAnchor"/>
          <w:rtl w:val="true"/>
        </w:rPr>
        <w:footnoteReference w:id="1478"/>
      </w:r>
      <w:r>
        <w:rPr>
          <w:rFonts w:ascii="Amiri" w:hAnsi="Amiri" w:eastAsia="Amiri" w:cs="Amiri"/>
          <w:color w:val="111111"/>
          <w:sz w:val="28"/>
          <w:sz w:val="28"/>
          <w:szCs w:val="28"/>
          <w:rtl w:val="true"/>
          <w:lang w:bidi="ar-SA"/>
        </w:rPr>
        <w:t>، أو مَنْ ذهب إلى إيجاب كفّارة اليمين</w:t>
      </w:r>
      <w:r>
        <w:rPr>
          <w:rStyle w:val="FootnoteAnchor"/>
          <w:rtl w:val="true"/>
        </w:rPr>
        <w:footnoteReference w:id="1479"/>
      </w:r>
      <w:r>
        <w:rPr>
          <w:rFonts w:ascii="Amiri" w:hAnsi="Amiri" w:eastAsia="Amiri" w:cs="Amiri"/>
          <w:color w:val="111111"/>
          <w:sz w:val="28"/>
          <w:sz w:val="28"/>
          <w:szCs w:val="28"/>
          <w:rtl w:val="true"/>
          <w:lang w:bidi="ar-SA"/>
        </w:rPr>
        <w:t>لعدم دليل صالح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أفطر يوماً منذوراً معيّناً أو معاهداً عليه وجب قضاؤه والكفّارة من غير  خلافٍ، والأخبار</w:t>
      </w:r>
      <w:r>
        <w:rPr>
          <w:rStyle w:val="FootnoteAnchor"/>
          <w:rtl w:val="true"/>
        </w:rPr>
        <w:footnoteReference w:id="1480"/>
      </w:r>
      <w:r>
        <w:rPr>
          <w:rFonts w:ascii="Amiri" w:hAnsi="Amiri" w:eastAsia="Amiri" w:cs="Amiri"/>
          <w:color w:val="111111"/>
          <w:sz w:val="28"/>
          <w:sz w:val="28"/>
          <w:szCs w:val="28"/>
          <w:rtl w:val="true"/>
          <w:lang w:bidi="ar-SA"/>
        </w:rPr>
        <w:t>، 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والكفّارة كبرى رمضانيّة، وفاقاً للمشهور، والاحتياط والأخبار الواردة في النذره</w:t>
      </w:r>
      <w:r>
        <w:rPr>
          <w:rStyle w:val="FootnoteAnchor"/>
          <w:rtl w:val="true"/>
        </w:rPr>
        <w:footnoteReference w:id="1481"/>
      </w:r>
      <w:r>
        <w:rPr>
          <w:rFonts w:ascii="Amiri" w:hAnsi="Amiri" w:eastAsia="Amiri" w:cs="Amiri"/>
          <w:color w:val="111111"/>
          <w:sz w:val="28"/>
          <w:sz w:val="28"/>
          <w:szCs w:val="28"/>
          <w:rtl w:val="true"/>
          <w:lang w:bidi="ar-SA"/>
        </w:rPr>
        <w:t>، المنجبرة بفتوى المشهور، وبالإجماع المنقول</w:t>
      </w:r>
      <w:r>
        <w:rPr>
          <w:rStyle w:val="FootnoteAnchor"/>
          <w:rtl w:val="true"/>
        </w:rPr>
        <w:footnoteReference w:id="1482"/>
      </w:r>
      <w:r>
        <w:rPr>
          <w:rFonts w:ascii="Amiri" w:hAnsi="Amiri" w:eastAsia="Amiri" w:cs="Amiri"/>
          <w:color w:val="111111"/>
          <w:sz w:val="28"/>
          <w:sz w:val="28"/>
          <w:szCs w:val="28"/>
          <w:rtl w:val="true"/>
          <w:lang w:bidi="ar-SA"/>
        </w:rPr>
        <w:t>، وبما جاء في كفّارة العهد</w:t>
      </w:r>
      <w:r>
        <w:rPr>
          <w:rStyle w:val="FootnoteAnchor"/>
          <w:rtl w:val="true"/>
        </w:rPr>
        <w:footnoteReference w:id="1483"/>
      </w:r>
      <w:r>
        <w:rPr>
          <w:rFonts w:ascii="Amiri" w:hAnsi="Amiri" w:eastAsia="Amiri" w:cs="Amiri"/>
          <w:color w:val="111111"/>
          <w:sz w:val="28"/>
          <w:sz w:val="28"/>
          <w:szCs w:val="28"/>
          <w:rtl w:val="true"/>
          <w:lang w:bidi="ar-SA"/>
        </w:rPr>
        <w:t>، وهو والنذر بحكمٍ واحد، وبمخالفة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تُرجّح على الأخبار الدالّة على أنّها كفّارة يمين</w:t>
      </w:r>
      <w:r>
        <w:rPr>
          <w:rStyle w:val="FootnoteAnchor"/>
          <w:rtl w:val="true"/>
        </w:rPr>
        <w:footnoteReference w:id="1484"/>
      </w:r>
      <w:r>
        <w:rPr>
          <w:rFonts w:ascii="Amiri" w:hAnsi="Amiri" w:eastAsia="Amiri" w:cs="Amiri"/>
          <w:color w:val="111111"/>
          <w:sz w:val="28"/>
          <w:sz w:val="28"/>
          <w:szCs w:val="28"/>
          <w:rtl w:val="true"/>
          <w:lang w:bidi="ar-SA"/>
        </w:rPr>
        <w:t xml:space="preserve">وإن كان فيها الصحيح وغيره، فلا بدّ من طرحها أو حملها على حالة العجز عن أداء المنذور، وتكون ككفّارة الشيخ والشيخة، أو على حالة العجز عن أداء الكفّارة الكبرى، وقد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عجز عن نذرٍ نذره فكفّارته كفّارة يمين</w:t>
      </w:r>
      <w:r>
        <w:rPr>
          <w:rFonts w:eastAsia="Amiri" w:cs="Amiri" w:ascii="Amiri" w:hAnsi="Amiri"/>
          <w:color w:val="111111"/>
          <w:sz w:val="28"/>
          <w:szCs w:val="28"/>
          <w:rtl w:val="true"/>
          <w:lang w:bidi="ar-SA"/>
        </w:rPr>
        <w:t>»</w:t>
      </w:r>
      <w:r>
        <w:rPr>
          <w:rStyle w:val="FootnoteAnchor"/>
          <w:rtl w:val="true"/>
        </w:rPr>
        <w:footnoteReference w:id="1485"/>
      </w:r>
      <w:r>
        <w:rPr>
          <w:rFonts w:ascii="Amiri" w:hAnsi="Amiri" w:eastAsia="Amiri" w:cs="Amiri"/>
          <w:color w:val="111111"/>
          <w:sz w:val="28"/>
          <w:sz w:val="28"/>
          <w:szCs w:val="28"/>
          <w:rtl w:val="true"/>
          <w:lang w:bidi="ar-SA"/>
        </w:rPr>
        <w:t>وبهذا يصحّ الجمع بين الأخبار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الصحيح الوارد بالأمر بإطعام سبعة مساكين على مَنْ لم يصم اليوم المنذور</w:t>
      </w:r>
      <w:r>
        <w:rPr>
          <w:rStyle w:val="FootnoteAnchor"/>
          <w:rtl w:val="true"/>
        </w:rPr>
        <w:footnoteReference w:id="1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قائل به وحمله على التحريف بتبديل العشرة بالسبعة بعيد وأقرب منه الحمل على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w:t>
      </w:r>
      <w:bookmarkStart w:id="73" w:name="pg18788_479028"/>
    </w:p>
    <w:p>
      <w:pPr>
        <w:pStyle w:val="Heading3"/>
        <w:numPr>
          <w:ilvl w:val="2"/>
          <w:numId w:val="1"/>
        </w:numPr>
        <w:rPr/>
      </w:pPr>
      <w:bookmarkStart w:id="74" w:name="__RefHeading___Toc13286749_1280447820"/>
      <w:bookmarkStart w:id="75" w:name="_Toc24"/>
      <w:bookmarkEnd w:id="73"/>
      <w:bookmarkEnd w:id="74"/>
      <w:r>
        <w:rPr>
          <w:rtl w:val="true"/>
        </w:rPr>
        <w:t>بحث في أحكام قضاء الصوم</w:t>
      </w:r>
      <w:bookmarkEnd w:id="75"/>
    </w:p>
    <w:p>
      <w:pPr>
        <w:pStyle w:val="BookText"/>
        <w:rPr/>
      </w:pPr>
      <w:r>
        <w:rPr>
          <w:rFonts w:ascii="Amiri" w:hAnsi="Amiri" w:eastAsia="Amiri" w:cs="Amiri"/>
          <w:color w:val="111111"/>
          <w:sz w:val="28"/>
          <w:sz w:val="28"/>
          <w:szCs w:val="28"/>
          <w:rtl w:val="true"/>
          <w:lang w:bidi="ar-SA"/>
        </w:rPr>
        <w:t>يجب القضاء دون الكفارة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من استعمل المفطر والفجر طالع من دون اعتبار للفجر بنفسه، ومن دون مراعاة له القدرة على المراعاة له بنفسه، سواء كان ظانّاً ببقاء الليل أو شاكاً أو ظاناً انتهاءه، وسواء  مع أخبره مخبر ببقاء الليل أم لا، كان المخبر عدلاً أم لا، تعدّد العدل أم لا، في وجه قوي، وسواء أخبره مخبر بطلوع الفجر أم لا، كان المخبر عدلاً أم لا، تعدد المخبر في وجه قويّ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هذه الأحكام يظهر ببيان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لم يراع تناول المفطر، ظنّ بقاء الليل أو ظنّ انتهاءه أو تردّد؛ للأصل، ولحجّيّة الاستصحاب في حالة الاختيار والاضطرار وحالة التمكّن وعدمه، وليس حجّيّة الاستصحاب مخصوصةً بحالة عدم التمكّن من المراعاة، كما هو الأقوى في سائر التكاليف، وإن كان الأحوط مع الظنّ بالعجز التجنّب سيّما لو كان المخبر عدلاً، بل يقوى القول بحرمة استعمال المفطر عند شهادة شاهدين عدلين بطلوع الفجر؛ لعموم أدلّة حجّيّة شهادة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تناول المفطر وشكّ في مصادفته الفجر وعدمها، تعارض أصلا تأخّر الحادث وتأخّر كلٍّ منهما عن الآخَر، وبقي أصل صحّة العمل سليماً عن المعارض ومؤيَّداً باستصحاب بقاء الليل، ولا يتفاوت الحال بين الموسّع والمضيّق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يتمكّن من المراعاة لعجزٍ أو عمى ونحوهما وتناول المفطر عند ظهور الفجر، لا شيء عليه في صوم شهر رمضان؛ لفتوى الأصحاب، وظاهر الإجماع المنقول</w:t>
      </w:r>
      <w:r>
        <w:rPr>
          <w:rStyle w:val="FootnoteAnchor"/>
          <w:rtl w:val="true"/>
        </w:rPr>
        <w:footnoteReference w:id="1487"/>
      </w:r>
      <w:r>
        <w:rPr>
          <w:rFonts w:ascii="Amiri" w:hAnsi="Amiri" w:eastAsia="Amiri" w:cs="Amiri"/>
          <w:color w:val="111111"/>
          <w:sz w:val="28"/>
          <w:sz w:val="28"/>
          <w:szCs w:val="28"/>
          <w:rtl w:val="true"/>
          <w:lang w:bidi="ar-SA"/>
        </w:rPr>
        <w:t>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به كلّ معيّنٍ؛ لتنقيح المناط، ولعموم دليل نفي العسر والحرج</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صوم الموسّع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ظاهر إطلاقهم، ومساواة جاهل الموضوع للناسي، وشمول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r>
        <w:rPr>
          <w:rStyle w:val="FootnoteAnchor"/>
          <w:rtl w:val="true"/>
        </w:rPr>
        <w:footnoteReference w:id="1489"/>
      </w:r>
      <w:r>
        <w:rPr>
          <w:rFonts w:ascii="Amiri" w:hAnsi="Amiri" w:eastAsia="Amiri" w:cs="Amiri"/>
          <w:color w:val="111111"/>
          <w:sz w:val="28"/>
          <w:sz w:val="28"/>
          <w:szCs w:val="28"/>
          <w:rtl w:val="true"/>
          <w:lang w:bidi="ar-SA"/>
        </w:rPr>
        <w:t>له، ومن أنّ الأصل ها هنا فساد الصوم بتناول المفطر، والأصل مانعيّة ما يُشكّ في مانعيّته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والمفهوم من أدلّة المفطرات و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يضرّ الصائم ما صنع إذا اجتنب أربعاً</w:t>
      </w:r>
      <w:r>
        <w:rPr>
          <w:rFonts w:eastAsia="IRNazanin" w:cs="IRNazanin"/>
          <w:color w:val="111111"/>
          <w:sz w:val="28"/>
          <w:szCs w:val="28"/>
          <w:rtl w:val="true"/>
          <w:lang w:bidi="fa-IR"/>
        </w:rPr>
        <w:t>»</w:t>
      </w:r>
      <w:r>
        <w:rPr>
          <w:rStyle w:val="FootnoteAnchor"/>
          <w:rtl w:val="true"/>
        </w:rPr>
        <w:footnoteReference w:id="1490"/>
      </w:r>
      <w:r>
        <w:rPr>
          <w:rFonts w:ascii="Amiri" w:hAnsi="Amiri" w:eastAsia="Amiri" w:cs="Amiri"/>
          <w:color w:val="111111"/>
          <w:sz w:val="28"/>
          <w:sz w:val="28"/>
          <w:szCs w:val="28"/>
          <w:rtl w:val="true"/>
          <w:lang w:bidi="ar-SA"/>
        </w:rPr>
        <w:t>هو حصول الإفطار بتناول كلّ مفطرٍ، خرج الناسي والملجأ ومَنْ هو بحكمهما، وبقي الباقي داخلاً تحت حكم التفطير، كالجاهل بالموضوع من دخول نهارٍ أو هلال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استعمل المفطر بعد مراعاته للفجر فلم يره وظنّ بطؤه إلى انتهاء فعله، فصادف الفجر وظهر خطؤه، صحّ صومه إذا كان في رمضان؛ للأخبار</w:t>
      </w:r>
      <w:r>
        <w:rPr>
          <w:rStyle w:val="FootnoteAnchor"/>
          <w:rtl w:val="true"/>
        </w:rPr>
        <w:footnoteReference w:id="1491"/>
      </w:r>
      <w:r>
        <w:rPr>
          <w:rFonts w:ascii="Amiri" w:hAnsi="Amiri" w:eastAsia="Amiri" w:cs="Amiri"/>
          <w:color w:val="111111"/>
          <w:sz w:val="28"/>
          <w:sz w:val="28"/>
          <w:szCs w:val="28"/>
          <w:rtl w:val="true"/>
          <w:lang w:bidi="ar-SA"/>
        </w:rPr>
        <w:t>المتكثّرة، ولفتاوى الأصحاب، وللإجماع المنقول</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شكّ في بقاء الليل إلى إتمام فعل المفطر، أو ظنّ عدم بقائه فأقدم، ففي صحّة الصوم وعدم القضاء إشكال؛ لأنّ الظاهر أنّ الرافع للقضاء ليس هو مجرّد المراعاة، بل هي مع الاطمئنان بعدم ظهور الفجر قبل تمام تناول المفطر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إلحاق كلّ معيّنٍ بشهر رمضان مع المراعاة؛ لمساواته له في المعنى، ما عدا المندوب المعيّن فإنّه كالموسّع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المعيّن فالأقوى العدم؛ لإطلاق الأخبار</w:t>
      </w:r>
      <w:r>
        <w:rPr>
          <w:rStyle w:val="FootnoteAnchor"/>
          <w:rtl w:val="true"/>
        </w:rPr>
        <w:footnoteReference w:id="1493"/>
      </w:r>
      <w:r>
        <w:rPr>
          <w:rFonts w:ascii="Amiri" w:hAnsi="Amiri" w:eastAsia="Amiri" w:cs="Amiri"/>
          <w:color w:val="111111"/>
          <w:sz w:val="28"/>
          <w:sz w:val="28"/>
          <w:szCs w:val="28"/>
          <w:rtl w:val="true"/>
          <w:lang w:bidi="ar-SA"/>
        </w:rPr>
        <w:t>الدالّة على عدم صحّة الصوم ممّن تناول المفطر بعد طلوع الفجر والأمر بقضاء المعيّن وإعادة الموسّع، ولأنّ الأصل الفساد، وغاية ما خرج من ذلك شهر رمضان مع المراعاة، ويلحق به المعيّن، فيبقى الباقي على الأصل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أمر الجارية بالنظر فأخبرته بعدم طلوع الفجر، فتبيّن خطؤها حين نظرت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اقضِهِ، أما أنّك لو كنت أنت الذي نظرت لم يكن عليك شيء</w:t>
      </w:r>
      <w:r>
        <w:rPr>
          <w:rFonts w:eastAsia="Amiri" w:cs="Amiri" w:ascii="Amiri" w:hAnsi="Amiri"/>
          <w:color w:val="111111"/>
          <w:sz w:val="28"/>
          <w:szCs w:val="28"/>
          <w:rtl w:val="true"/>
          <w:lang w:bidi="ar-SA"/>
        </w:rPr>
        <w:t>»</w:t>
      </w:r>
      <w:r>
        <w:rPr>
          <w:rStyle w:val="FootnoteAnchor"/>
          <w:rtl w:val="true"/>
        </w:rPr>
        <w:footnoteReference w:id="1494"/>
      </w:r>
      <w:r>
        <w:rPr>
          <w:rFonts w:ascii="Amiri" w:hAnsi="Amiri" w:eastAsia="Amiri" w:cs="Amiri"/>
          <w:color w:val="111111"/>
          <w:sz w:val="28"/>
          <w:sz w:val="28"/>
          <w:szCs w:val="28"/>
          <w:rtl w:val="true"/>
          <w:lang w:bidi="ar-SA"/>
        </w:rPr>
        <w:t>فهو ظاهر في شهر رمضان ومثله؛ لمكان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الموسّع لا يترتّب عليه قضاء، بل هو أداء في كلّ 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فالأخبار جاءت متكثّرة دالّة على الأمر بالقضاء لمن أكل بعد طلوع الفجر في شهر رمضان وغيره</w:t>
      </w:r>
      <w:r>
        <w:rPr>
          <w:rStyle w:val="FootnoteAnchor"/>
          <w:rtl w:val="true"/>
        </w:rPr>
        <w:footnoteReference w:id="1495"/>
      </w:r>
      <w:r>
        <w:rPr>
          <w:rFonts w:ascii="Amiri" w:hAnsi="Amiri" w:eastAsia="Amiri" w:cs="Amiri"/>
          <w:color w:val="111111"/>
          <w:sz w:val="28"/>
          <w:sz w:val="28"/>
          <w:szCs w:val="28"/>
          <w:rtl w:val="true"/>
          <w:lang w:bidi="ar-SA"/>
        </w:rPr>
        <w:t>، وما جاء في تقييدها في الأخبار الأخَر بعدم المراعاة</w:t>
      </w:r>
      <w:r>
        <w:rPr>
          <w:rStyle w:val="FootnoteAnchor"/>
          <w:rtl w:val="true"/>
        </w:rPr>
        <w:footnoteReference w:id="1496"/>
      </w:r>
      <w:r>
        <w:rPr>
          <w:rFonts w:ascii="Amiri" w:hAnsi="Amiri" w:eastAsia="Amiri" w:cs="Amiri"/>
          <w:color w:val="111111"/>
          <w:sz w:val="28"/>
          <w:sz w:val="28"/>
          <w:szCs w:val="28"/>
          <w:rtl w:val="true"/>
          <w:lang w:bidi="ar-SA"/>
        </w:rPr>
        <w:t>ظاهر في شهر رمضان أو المعيّن، فيبقى الباقي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القضاء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يراعِ الفجر وهو متمكّن من المراعاة فتناول المفطر والفجر طالع وجب عليه دون الكفّارة؛ للاحتياط، والإجماع المنقول</w:t>
      </w:r>
      <w:r>
        <w:rPr>
          <w:rStyle w:val="FootnoteAnchor"/>
          <w:rtl w:val="true"/>
        </w:rPr>
        <w:footnoteReference w:id="1497"/>
      </w:r>
      <w:r>
        <w:rPr>
          <w:rFonts w:ascii="Amiri" w:hAnsi="Amiri" w:eastAsia="Amiri" w:cs="Amiri"/>
          <w:color w:val="111111"/>
          <w:sz w:val="28"/>
          <w:sz w:val="28"/>
          <w:szCs w:val="28"/>
          <w:rtl w:val="true"/>
          <w:lang w:bidi="ar-SA"/>
        </w:rPr>
        <w:t>، وللأخبار العامّة والخاصّة الدالّة على أنّ مَنْ لم ينظر يجب عليه القضاء، ولا يجزئ نظر غيره عنه ولو بالوكالة؛ لما ورد من الأمر بالقضاء على مَنْ أمر الجارية بالنظر فأخبرته بعدم طلوع الفجر وتبيّن خطؤها</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مع إخبار العدلين قد يقال بعدم وجوب القضاء؛ لكونهما حجّةً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يراع فأخبره مخبر بطلوع الفجر فلم يسمعه فلا شكّ في ثبوت القضاء؛ لعمومات الأدلّة</w:t>
      </w:r>
      <w:r>
        <w:rPr>
          <w:rStyle w:val="FootnoteAnchor"/>
          <w:rtl w:val="true"/>
        </w:rPr>
        <w:footnoteReference w:id="1499"/>
      </w:r>
      <w:r>
        <w:rPr>
          <w:rFonts w:ascii="Amiri" w:hAnsi="Amiri" w:eastAsia="Amiri" w:cs="Amiri"/>
          <w:color w:val="111111"/>
          <w:sz w:val="28"/>
          <w:sz w:val="28"/>
          <w:szCs w:val="28"/>
          <w:rtl w:val="true"/>
          <w:lang w:bidi="ar-SA"/>
        </w:rPr>
        <w:t>، وخصوص الرواية</w:t>
      </w:r>
      <w:r>
        <w:rPr>
          <w:rStyle w:val="FootnoteAnchor"/>
          <w:rtl w:val="true"/>
        </w:rPr>
        <w:footnoteReference w:id="1500"/>
      </w:r>
      <w:r>
        <w:rPr>
          <w:rFonts w:ascii="Amiri" w:hAnsi="Amiri" w:eastAsia="Amiri" w:cs="Amiri"/>
          <w:color w:val="111111"/>
          <w:sz w:val="28"/>
          <w:sz w:val="28"/>
          <w:szCs w:val="28"/>
          <w:rtl w:val="true"/>
          <w:lang w:bidi="ar-SA"/>
        </w:rPr>
        <w:t>الدالّة على ذلك، وفتاوى الأصحاب، ولكنّ الإشكال في ثبوت الكفّارة، والأظهر ثبوتها مع شهادة العدلين، كما أنّ الأحوط ذلك مع العدل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مع إخبار الفاسق إلّا مَنْ كان فرضه التقليد، فإنّ الكفّارة تثبت عليه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استعمل المفطر تقليداً بدخول الليل فتبيّن بقاء النهار فإنّه يجب عليه قضاء يومه، سواء كان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أم متعدّداً، وسواء كان مخبراً له أم مجتهداً، وسواء كان عدلاً أو فاسقاً، وسواء كانت في السماء علّة أم لم يكن، وسواء كان المقلّد أعمى أم لم يكن للعمومات الدالّة على وجوب القضاء على مَنْ تناول المفطر عمداً</w:t>
      </w:r>
      <w:r>
        <w:rPr>
          <w:rStyle w:val="FootnoteAnchor"/>
          <w:rtl w:val="true"/>
        </w:rPr>
        <w:footnoteReference w:id="1501"/>
      </w:r>
      <w:r>
        <w:rPr>
          <w:rFonts w:ascii="Amiri" w:hAnsi="Amiri" w:eastAsia="Amiri" w:cs="Amiri"/>
          <w:color w:val="111111"/>
          <w:sz w:val="28"/>
          <w:sz w:val="28"/>
          <w:szCs w:val="28"/>
          <w:rtl w:val="true"/>
          <w:lang w:bidi="ar-SA"/>
        </w:rPr>
        <w:t xml:space="preserve">، الشاملة لجميع ذلك، ولإشعار ما دلّ على وجوب القضاء على مَنْ استعمل المفطر ركوناً إلى مَنْ </w:t>
      </w:r>
    </w:p>
    <w:p>
      <w:pPr>
        <w:pStyle w:val="BookText"/>
        <w:rPr/>
      </w:pPr>
      <w:r>
        <w:rPr>
          <w:rFonts w:ascii="Amiri" w:hAnsi="Amiri" w:eastAsia="Amiri" w:cs="Amiri"/>
          <w:color w:val="111111"/>
          <w:sz w:val="28"/>
          <w:sz w:val="28"/>
          <w:szCs w:val="28"/>
          <w:rtl w:val="true"/>
          <w:lang w:bidi="ar-SA"/>
        </w:rPr>
        <w:t>أخبره ببقاء الليل</w:t>
      </w:r>
      <w:r>
        <w:rPr>
          <w:rStyle w:val="FootnoteAnchor"/>
          <w:rtl w:val="true"/>
        </w:rPr>
        <w:footnoteReference w:id="1502"/>
      </w:r>
      <w:r>
        <w:rPr>
          <w:rFonts w:ascii="Amiri" w:hAnsi="Amiri" w:eastAsia="Amiri" w:cs="Amiri"/>
          <w:color w:val="111111"/>
          <w:sz w:val="28"/>
          <w:sz w:val="28"/>
          <w:szCs w:val="28"/>
          <w:rtl w:val="true"/>
          <w:lang w:bidi="ar-SA"/>
        </w:rPr>
        <w:t>بذلك، بل الحكم بالقضاء هنا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جواز الإفطار لمن قامت عنده بيّنة بدخول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حكمنا به في الصحو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ثبوت القضاء، وكذا فيما إذا كان في السماء علّة وجوّزنا التقليد أو الأخذ بقول الغير مطلقاً، فإنّ تجويز الإفطار رافع للإثم والكفّارة، وليس برافعٍ للقضاء، وكذا الأعمى ونحوه ممّن كان فرضه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ينافي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Style w:val="FootnoteAnchor"/>
          <w:rtl w:val="true"/>
        </w:rPr>
        <w:footnoteReference w:id="1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وجوب القضاء على مَنْ أفطر ظاناً صيرورة المغرب من الأُمور المفيدة للظنّ إذا كانت في السماء علّة؛ لأنّ مورده ما إذا حصل الظنّ للمفطر نفسه، وكان مختبراً للمظنون معتبراً له بنفسه من غير واسطةٍ، فإنّ المفطر والحال هذه لا يجب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وجوب الكفّارة مع القضاء في صورة الإفطار ركوناً لقول الغير مع إمكان الاختبار والاعتبار وعدم العلّة فى السماء إذا كان المخبر واحداً فاسقاً، أو عدلاً على الأظهر؛ لعدم ثبوت حجّيّة خبر العدل مطلقاً، سواء أخبر عن اجتهادٍ أو عن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أخذ به لكونه أحد الطرق المفيدة للظنّ عند الاختبار والاعتبار وكانت في  السماء علّة، فلا كفّارة، بل ولا قضاء على الأظهر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القضاء إذا اعتقد دخول الليل في الصحو فتبيّن خطؤه، أو توهّم أو شكّ بدخول الليل لظلمةٍ موهمةٍ لذلك أو سحاب أو ريح أو غيرها فأفطر، أو ظنّ بدخول الليل لظلمةٍ ونحوها ممّا لا يفيد ظنّاً لأغلب الناس بل تفرّد بنفسه فتبيّن خطوه، كلّ ذلك للاحتياط ولعموم الأخبار</w:t>
      </w:r>
      <w:r>
        <w:rPr>
          <w:rStyle w:val="FootnoteAnchor"/>
          <w:rtl w:val="true"/>
        </w:rPr>
        <w:footnoteReference w:id="1504"/>
      </w:r>
      <w:r>
        <w:rPr>
          <w:rFonts w:ascii="Amiri" w:hAnsi="Amiri" w:eastAsia="Amiri" w:cs="Amiri"/>
          <w:color w:val="111111"/>
          <w:sz w:val="28"/>
          <w:sz w:val="28"/>
          <w:szCs w:val="28"/>
          <w:rtl w:val="true"/>
          <w:lang w:bidi="ar-SA"/>
        </w:rPr>
        <w:t>، بل تجب الكفّارة أيضاً مع القضاء لو تناول المفطر مع الشكّ والوهم والظنّ الضعيف الذي لا يعتدّ به سائر الناس إذا تبيّن الاشتباه بعد ذلك، بل ولو لم يتبيّن الاشتباه، كما إذا استمرّ الشكّ إلى الليل؛ لعمومات القضاء</w:t>
      </w:r>
      <w:r>
        <w:rPr>
          <w:rStyle w:val="FootnoteAnchor"/>
          <w:rtl w:val="true"/>
        </w:rPr>
        <w:footnoteReference w:id="1505"/>
      </w:r>
      <w:r>
        <w:rPr>
          <w:rFonts w:ascii="Amiri" w:hAnsi="Amiri" w:eastAsia="Amiri" w:cs="Amiri"/>
          <w:color w:val="111111"/>
          <w:sz w:val="28"/>
          <w:sz w:val="28"/>
          <w:szCs w:val="28"/>
          <w:rtl w:val="true"/>
          <w:lang w:bidi="ar-SA"/>
        </w:rPr>
        <w:t>بعد الحكم ببقاء النهار استصحاباً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لو حصل له ظنُّ عاديٌّ بالغروب وكانت في السماء علّة فأفطر فتبيّن خطؤه، فالأقوى عدم وجوب القضاء، سواء كان الظنّ غالبيّاً أو ظناً متعارفاً؛ للشكّ في ثبوت القضاء، وشمول أدلّته لمثل هذه الصورة، والأصل ،عدمه، ولفتوى جملةٍ من الأصحاب</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دلّ على أنّ المرء متعبّد بظنّه</w:t>
      </w:r>
      <w:r>
        <w:rPr>
          <w:rStyle w:val="FootnoteAnchor"/>
          <w:rtl w:val="true"/>
        </w:rPr>
        <w:footnoteReference w:id="1507"/>
      </w:r>
      <w:r>
        <w:rPr>
          <w:rFonts w:ascii="Amiri" w:hAnsi="Amiri" w:eastAsia="Amiri" w:cs="Amiri"/>
          <w:color w:val="111111"/>
          <w:sz w:val="28"/>
          <w:sz w:val="28"/>
          <w:szCs w:val="28"/>
          <w:rtl w:val="true"/>
          <w:lang w:bidi="ar-SA"/>
        </w:rPr>
        <w:t>، سيّما في خصوص هذا المقام؛ للاتّفاق المنقول</w:t>
      </w:r>
      <w:r>
        <w:rPr>
          <w:rStyle w:val="FootnoteAnchor"/>
          <w:rtl w:val="true"/>
        </w:rPr>
        <w:footnoteReference w:id="1508"/>
      </w:r>
      <w:r>
        <w:rPr>
          <w:rFonts w:ascii="Amiri" w:hAnsi="Amiri" w:eastAsia="Amiri" w:cs="Amiri"/>
          <w:color w:val="111111"/>
          <w:sz w:val="28"/>
          <w:sz w:val="28"/>
          <w:szCs w:val="28"/>
          <w:rtl w:val="true"/>
          <w:lang w:bidi="ar-SA"/>
        </w:rPr>
        <w:t>على جواز الإفطار مع الظنّ إذا كانت في السماء علّة، ولفحوى ما دلّ على جواز اتّباع الظنّ في الصلاة</w:t>
      </w:r>
      <w:r>
        <w:rPr>
          <w:rStyle w:val="FootnoteAnchor"/>
          <w:rtl w:val="true"/>
        </w:rPr>
        <w:footnoteReference w:id="1509"/>
      </w:r>
      <w:r>
        <w:rPr>
          <w:rFonts w:ascii="Amiri" w:hAnsi="Amiri" w:eastAsia="Amiri" w:cs="Amiri"/>
          <w:color w:val="111111"/>
          <w:sz w:val="28"/>
          <w:sz w:val="28"/>
          <w:szCs w:val="28"/>
          <w:rtl w:val="true"/>
          <w:lang w:bidi="ar-SA"/>
        </w:rPr>
        <w:t>، والأمر يقضي بالإجزاء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ولخصوص الأخبار الواردة في المقام، المشتملة على الصحيح وغيره، الدالّ بعضها على عدم وجوب القضاء على مَنْ ظنّ الغروب فأفطر فتبيّن خطأ ظنّه</w:t>
      </w:r>
      <w:r>
        <w:rPr>
          <w:rStyle w:val="FootnoteAnchor"/>
          <w:rtl w:val="true"/>
        </w:rPr>
        <w:footnoteReference w:id="1510"/>
      </w:r>
      <w:r>
        <w:rPr>
          <w:rFonts w:ascii="Amiri" w:hAnsi="Amiri" w:eastAsia="Amiri" w:cs="Amiri"/>
          <w:color w:val="111111"/>
          <w:sz w:val="28"/>
          <w:sz w:val="28"/>
          <w:szCs w:val="28"/>
          <w:rtl w:val="true"/>
          <w:lang w:bidi="ar-SA"/>
        </w:rPr>
        <w:t xml:space="preserve">بقولٍ مطلق، ولا قائل به مع عدم وجود العلّة في السماء والتمكّن من الاختبار، إلّا شاذّ من أصحابنا </w:t>
      </w:r>
      <w:r>
        <w:rPr>
          <w:rStyle w:val="FootnoteAnchor"/>
          <w:rtl w:val="true"/>
        </w:rPr>
        <w:footnoteReference w:id="1511"/>
      </w:r>
      <w:r>
        <w:rPr>
          <w:rFonts w:ascii="Amiri" w:hAnsi="Amiri" w:eastAsia="Amiri" w:cs="Amiri"/>
          <w:color w:val="111111"/>
          <w:sz w:val="28"/>
          <w:sz w:val="28"/>
          <w:szCs w:val="28"/>
          <w:rtl w:val="true"/>
          <w:lang w:bidi="ar-SA"/>
        </w:rPr>
        <w:t xml:space="preserve">لا يُلتفت إليه، وتردّه الأخبار والأُصول وكلمات الأصحاب، فلا بدّ أن يحمل على الظنّ مع وجود العلّة، والدالّ بعضها على خصوص نفي القضاء عمّن أفطر من جهة ظلمة السحاب، فلمّا انجلى تبيّن خطأ ظنّه </w:t>
      </w:r>
      <w:r>
        <w:rPr>
          <w:rStyle w:val="FootnoteAnchor"/>
          <w:rtl w:val="true"/>
        </w:rPr>
        <w:footnoteReference w:id="1512"/>
      </w:r>
      <w:r>
        <w:rPr>
          <w:rFonts w:ascii="Amiri" w:hAnsi="Amiri" w:eastAsia="Amiri" w:cs="Amiri"/>
          <w:color w:val="111111"/>
          <w:sz w:val="28"/>
          <w:sz w:val="28"/>
          <w:szCs w:val="28"/>
          <w:rtl w:val="true"/>
          <w:lang w:bidi="ar-SA"/>
        </w:rPr>
        <w:t>، والدالّ بعضها على أنّ مَنْ صلّى وغاب القرص ثمّ رآه بعد ذلك أعاد الصلاة ومضى صومه</w:t>
      </w:r>
      <w:r>
        <w:rPr>
          <w:rStyle w:val="FootnoteAnchor"/>
          <w:rtl w:val="true"/>
        </w:rPr>
        <w:footnoteReference w:id="1513"/>
      </w:r>
      <w:r>
        <w:rPr>
          <w:rFonts w:ascii="Amiri" w:hAnsi="Amiri" w:eastAsia="Amiri" w:cs="Amiri"/>
          <w:color w:val="111111"/>
          <w:sz w:val="28"/>
          <w:sz w:val="28"/>
          <w:szCs w:val="28"/>
          <w:rtl w:val="true"/>
          <w:lang w:bidi="ar-SA"/>
        </w:rPr>
        <w:t>، بحمله على مَنْ ظَنّ غيبوبة القرص لعلّةٍ في السماء فانكشف خلافه؛ إذ لا قائل بعدم الإفطار بمجرّد عدم رؤية القرص</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جمعٌ من أصحابنا</w:t>
      </w:r>
      <w:r>
        <w:rPr>
          <w:rStyle w:val="FootnoteAnchor"/>
          <w:rtl w:val="true"/>
        </w:rPr>
        <w:footnoteReference w:id="1514"/>
      </w:r>
      <w:r>
        <w:rPr>
          <w:rFonts w:ascii="Amiri" w:hAnsi="Amiri" w:eastAsia="Amiri" w:cs="Amiri"/>
          <w:color w:val="111111"/>
          <w:sz w:val="28"/>
          <w:sz w:val="28"/>
          <w:szCs w:val="28"/>
          <w:rtl w:val="true"/>
          <w:lang w:bidi="ar-SA"/>
        </w:rPr>
        <w:t>إلى وجوب القضاء؛ لعموم الأدلّة الآمرة بالقضاء على مَنْ أفطر</w:t>
      </w:r>
      <w:r>
        <w:rPr>
          <w:rStyle w:val="FootnoteAnchor"/>
          <w:rtl w:val="true"/>
        </w:rPr>
        <w:footnoteReference w:id="1515"/>
      </w:r>
      <w:r>
        <w:rPr>
          <w:rFonts w:ascii="Amiri" w:hAnsi="Amiri" w:eastAsia="Amiri" w:cs="Amiri"/>
          <w:color w:val="111111"/>
          <w:sz w:val="28"/>
          <w:sz w:val="28"/>
          <w:szCs w:val="28"/>
          <w:rtl w:val="true"/>
          <w:lang w:bidi="ar-SA"/>
        </w:rPr>
        <w:t xml:space="preserve">، وخصوص خبر سماعة في قومٍ غشيهم سحاب أسود عند غروب الشمس فرأوا </w:t>
      </w:r>
    </w:p>
    <w:p>
      <w:pPr>
        <w:pStyle w:val="BookText"/>
        <w:rPr/>
      </w:pPr>
      <w:r>
        <w:rPr>
          <w:rFonts w:ascii="Amiri" w:hAnsi="Amiri" w:eastAsia="Amiri" w:cs="Amiri"/>
          <w:color w:val="111111"/>
          <w:sz w:val="28"/>
          <w:sz w:val="28"/>
          <w:szCs w:val="28"/>
          <w:rtl w:val="true"/>
          <w:lang w:bidi="ar-SA"/>
        </w:rPr>
        <w:t>أنّه الليل فأفطر بعضهم، ثمّ إنّ السحاب انجلى فإذا الشمس طلعت،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الذي أفطر صيام ذلك اليوم</w:t>
      </w:r>
      <w:r>
        <w:rPr>
          <w:rFonts w:eastAsia="Amiri" w:cs="Amiri" w:ascii="Amiri" w:hAnsi="Amiri"/>
          <w:color w:val="111111"/>
          <w:sz w:val="28"/>
          <w:szCs w:val="28"/>
          <w:rtl w:val="true"/>
          <w:lang w:bidi="ar-SA"/>
        </w:rPr>
        <w:t>»</w:t>
      </w:r>
      <w:r>
        <w:rPr>
          <w:rStyle w:val="FootnoteAnchor"/>
          <w:rtl w:val="true"/>
        </w:rPr>
        <w:footnoteReference w:id="1516"/>
      </w:r>
      <w:r>
        <w:rPr>
          <w:rFonts w:ascii="Amiri" w:hAnsi="Amiri" w:eastAsia="Amiri" w:cs="Amiri"/>
          <w:color w:val="111111"/>
          <w:sz w:val="28"/>
          <w:sz w:val="28"/>
          <w:szCs w:val="28"/>
          <w:rtl w:val="true"/>
          <w:lang w:bidi="ar-SA"/>
        </w:rPr>
        <w:t>والشهرة المنسوبة للقدماء</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يخلو الكلّ من ضعفٍ؛ لتخصيص العموم بما تقدّم</w:t>
      </w:r>
      <w:r>
        <w:rPr>
          <w:rStyle w:val="FootnoteAnchor"/>
          <w:rtl w:val="true"/>
        </w:rPr>
        <w:footnoteReference w:id="1518"/>
      </w:r>
      <w:r>
        <w:rPr>
          <w:rFonts w:ascii="Amiri" w:hAnsi="Amiri" w:eastAsia="Amiri" w:cs="Amiri"/>
          <w:color w:val="111111"/>
          <w:sz w:val="28"/>
          <w:sz w:val="28"/>
          <w:szCs w:val="28"/>
          <w:rtl w:val="true"/>
          <w:lang w:bidi="ar-SA"/>
        </w:rPr>
        <w:t>من الأدلّة، ولعدم معارضة الرواية لما تقدّم، فلا بدّ من طرحها، أو حملها على الاستحباب، أو حملها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وحملها بعض الأصحاب على حصول الظنّ الضعيف والأخبار المتقدّمة على غلبة الظن</w:t>
      </w:r>
      <w:r>
        <w:rPr>
          <w:rStyle w:val="FootnoteAnchor"/>
          <w:rtl w:val="true"/>
        </w:rPr>
        <w:footnoteReference w:id="1519"/>
      </w:r>
      <w:r>
        <w:rPr>
          <w:rFonts w:ascii="Amiri" w:hAnsi="Amiri" w:eastAsia="Amiri" w:cs="Amiri"/>
          <w:color w:val="111111"/>
          <w:sz w:val="28"/>
          <w:sz w:val="28"/>
          <w:szCs w:val="28"/>
          <w:rtl w:val="true"/>
          <w:lang w:bidi="ar-SA"/>
        </w:rPr>
        <w:t>، وبعضهم على الظنّ الغير الشرعي والأوّل على الظنّ الشرعي</w:t>
      </w:r>
      <w:r>
        <w:rPr>
          <w:rStyle w:val="FootnoteAnchor"/>
          <w:rtl w:val="true"/>
        </w:rPr>
        <w:footnoteReference w:id="1520"/>
      </w:r>
      <w:r>
        <w:rPr>
          <w:rFonts w:ascii="Amiri" w:hAnsi="Amiri" w:eastAsia="Amiri" w:cs="Amiri"/>
          <w:color w:val="111111"/>
          <w:sz w:val="28"/>
          <w:sz w:val="28"/>
          <w:szCs w:val="28"/>
          <w:rtl w:val="true"/>
          <w:lang w:bidi="ar-SA"/>
        </w:rPr>
        <w:t>وكلاهما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تُحمل الرواية على إرادة إتمام صيام ذلك اليوم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الذي أفطر صيام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دفعاً لتوهّم أنّ الإفطار في الأثناء يبيحه في الباقي، ولا ينافيه قوله علیه السّلام بعد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أكل قبل أن يدخل الليل فعليه قضاؤه لأنّه أكل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لإمكان حمله على بيان إرادة حكم الأكل متعمّداً لردع مَنْ أكل ظانّاً بالغروب عن الأكل بعد ذلك؛ لانصراف الأكل عمداً لغير المتناول ظانّاً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الشهرة فهي حجّة لو خليت عن المعارض، والمفروض وجود ما يقوى عليها من المعارض، ومع ذلك فالأحوط القضاء عند ظهور الخطأ، سيّما مع الإفطار بمجرّد حصول الظنّ وإن لم يكن قويّاً بحيث يقارب الاعتقاد بل الأحوط اجتناب المفطر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حصل الظنّ وكانت في السماء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حصول اليقين؛ تجنّباً عن خلاف جمع من أصحابنا</w:t>
      </w:r>
      <w:r>
        <w:rPr>
          <w:rStyle w:val="FootnoteAnchor"/>
          <w:rtl w:val="true"/>
        </w:rPr>
        <w:footnoteReference w:id="1521"/>
      </w:r>
      <w:r>
        <w:rPr>
          <w:rFonts w:ascii="Amiri" w:hAnsi="Amiri" w:eastAsia="Amiri" w:cs="Amiri"/>
          <w:color w:val="111111"/>
          <w:sz w:val="28"/>
          <w:sz w:val="28"/>
          <w:szCs w:val="28"/>
          <w:rtl w:val="true"/>
          <w:lang w:bidi="ar-SA"/>
        </w:rPr>
        <w:t>حيث أوجبوا اليقين، فلو فَعَل كان الاحتياط في القضاء وإن لم يظهر الخلاف، كما أنّ الأعمى والمحبوس ومَنْ لم يكن له طريق إلى العلم عليه العمل بالظنّ، ولا يبعد لزوم القضاء عليه إذا انكشف الخلاف</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تمضمض فدخل الماء حلقه من غير قصدٍ، وكانت مضمضته عبثاً أو تبرّداً أو استعانةً على حملان العطش، وجب عليه القضاء وإن جاز فعله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وجوب القضاء فيدلّ عليه فتوى الأصحاب، والإجماع المنقول</w:t>
      </w:r>
      <w:r>
        <w:rPr>
          <w:rStyle w:val="FootnoteAnchor"/>
          <w:rtl w:val="true"/>
        </w:rPr>
        <w:footnoteReference w:id="1522"/>
      </w:r>
      <w:r>
        <w:rPr>
          <w:rFonts w:ascii="Amiri" w:hAnsi="Amiri" w:eastAsia="Amiri" w:cs="Amiri"/>
          <w:color w:val="111111"/>
          <w:sz w:val="28"/>
          <w:sz w:val="28"/>
          <w:szCs w:val="28"/>
          <w:rtl w:val="true"/>
          <w:lang w:bidi="ar-SA"/>
        </w:rPr>
        <w:t>في الباب،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عبث بالماء يتمضمض به من عطشٍ فدخل حلقه،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القضاء</w:t>
      </w:r>
      <w:r>
        <w:rPr>
          <w:rFonts w:eastAsia="Amiri" w:cs="Amiri" w:ascii="Amiri" w:hAnsi="Amiri"/>
          <w:color w:val="111111"/>
          <w:sz w:val="28"/>
          <w:szCs w:val="28"/>
          <w:rtl w:val="true"/>
          <w:lang w:bidi="ar-SA"/>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تمضمض في غير وقت فريضةٍ فدخل الماء حلقه فعليه الإعادة</w:t>
      </w:r>
      <w:r>
        <w:rPr>
          <w:rFonts w:eastAsia="Amiri" w:cs="Amiri" w:ascii="Amiri" w:hAnsi="Amiri"/>
          <w:color w:val="111111"/>
          <w:sz w:val="28"/>
          <w:szCs w:val="28"/>
          <w:rtl w:val="true"/>
          <w:lang w:bidi="ar-SA"/>
        </w:rPr>
        <w:t>»</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الجواز فيدلّ عليه الأصل، وفتوى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 حمّاد </w:t>
      </w:r>
      <w:r>
        <w:rPr>
          <w:rStyle w:val="FootnoteAnchor"/>
          <w:rtl w:val="true"/>
        </w:rPr>
        <w:footnoteReference w:id="1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يتمضمض فيدخل في حلقه الماء وهو صائم،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 إذا لم يتعمّد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تمضمض الثانية فدخل في حلقه الماء؟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فتمضمض الثالثة؟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أساء، ليس عليه شيء ولا قضاء</w:t>
      </w:r>
      <w:r>
        <w:rPr>
          <w:rFonts w:eastAsia="Amiri" w:cs="Amiri" w:ascii="Amiri" w:hAnsi="Amiri"/>
          <w:color w:val="111111"/>
          <w:sz w:val="28"/>
          <w:szCs w:val="28"/>
          <w:rtl w:val="true"/>
          <w:lang w:bidi="ar-SA"/>
        </w:rPr>
        <w:t>»</w:t>
      </w:r>
      <w:r>
        <w:rPr>
          <w:rStyle w:val="FootnoteAnchor"/>
          <w:rtl w:val="true"/>
        </w:rPr>
        <w:footnoteReference w:id="1526"/>
      </w:r>
      <w:r>
        <w:rPr>
          <w:rFonts w:ascii="Amiri" w:hAnsi="Amiri" w:eastAsia="Amiri" w:cs="Amiri"/>
          <w:color w:val="111111"/>
          <w:sz w:val="28"/>
          <w:sz w:val="28"/>
          <w:szCs w:val="28"/>
          <w:rtl w:val="true"/>
          <w:lang w:bidi="ar-SA"/>
        </w:rPr>
        <w:t>وهو ظاهر في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الإدخال في الحلق لا تعمّد المضمضة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والأفضل للصائم أن لا يتمضمض</w:t>
      </w:r>
      <w:r>
        <w:rPr>
          <w:rFonts w:eastAsia="Amiri" w:cs="Amiri" w:ascii="Amiri" w:hAnsi="Amiri"/>
          <w:color w:val="111111"/>
          <w:sz w:val="28"/>
          <w:szCs w:val="28"/>
          <w:rtl w:val="true"/>
          <w:lang w:bidi="ar-SA"/>
        </w:rPr>
        <w:t>»</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الصائم يتمضمض ويستنشق،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يعارض ذلك ما ورد في ضعيف الأخبار من إيجاب الكفّارة على مَنْ تمضمض </w:t>
      </w:r>
      <w:r>
        <w:rPr>
          <w:rStyle w:val="FootnoteAnchor"/>
          <w:rtl w:val="true"/>
        </w:rPr>
        <w:footnoteReference w:id="1529"/>
      </w:r>
      <w:r>
        <w:rPr>
          <w:rFonts w:ascii="Amiri" w:hAnsi="Amiri" w:eastAsia="Amiri" w:cs="Amiri"/>
          <w:color w:val="111111"/>
          <w:sz w:val="28"/>
          <w:sz w:val="28"/>
          <w:szCs w:val="28"/>
          <w:rtl w:val="true"/>
          <w:lang w:bidi="ar-SA"/>
        </w:rPr>
        <w:t>لظعفه عن المقاومة؛ لشذوذه وعدم العامل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يظهر من بعض الأصحاب من تحريم المضمضة للعبث وإيجابها القضاء والكفّارة</w:t>
      </w:r>
      <w:r>
        <w:rPr>
          <w:rStyle w:val="FootnoteAnchor"/>
          <w:rtl w:val="true"/>
        </w:rPr>
        <w:footnoteReference w:id="1530"/>
      </w:r>
      <w:r>
        <w:rPr>
          <w:rFonts w:ascii="Amiri" w:hAnsi="Amiri" w:eastAsia="Amiri" w:cs="Amiri"/>
          <w:color w:val="111111"/>
          <w:sz w:val="28"/>
          <w:sz w:val="28"/>
          <w:szCs w:val="28"/>
          <w:rtl w:val="true"/>
          <w:lang w:bidi="ar-SA"/>
        </w:rPr>
        <w:t xml:space="preserve"> لعدم العثور على دليله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الذي يقتضيه الأصل والقاعدة ها هنا عدم الإفطار بسبق الماء إلى الحلق؛ لأنّ المضمضة جائزة، ودخول الماء قد وقع سهواً أو اضطراراً، وكلُّ منهما لا يوجب إفطاراً ولا قضاءً؛ لأصالة عدمه، وعدم ثبوته إلّا بأمرٍ جديد، وليس فليس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ويشعر بذلك الخبر الحاصر</w:t>
      </w:r>
      <w:r>
        <w:rPr>
          <w:rStyle w:val="FootnoteAnchor"/>
          <w:rtl w:val="true"/>
        </w:rPr>
        <w:footnoteReference w:id="1531"/>
      </w:r>
      <w:r>
        <w:rPr>
          <w:rFonts w:ascii="Amiri" w:hAnsi="Amiri" w:eastAsia="Amiri" w:cs="Amiri"/>
          <w:color w:val="111111"/>
          <w:sz w:val="28"/>
          <w:sz w:val="28"/>
          <w:szCs w:val="28"/>
          <w:rtl w:val="true"/>
          <w:lang w:bidi="ar-SA"/>
        </w:rPr>
        <w:t>أيضاً؛ لظهور الشراب في غير السابق من المضمضة، ويدلّ عليه صريحاً مرسل حمّاد</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ما ذكرنا يختصّ وجوب القضاء بمن تمضمض عبثاً أو تبرّداً فسبق إلى حلقه الماء، وأمّا مَنْ تمضمض لصلاة فريضة أو نفليّة، أو لمجرّد الطهارة لأمرٍ آخَر، أو للتداوي، أو لإزالة النجاسة، أو لتنظيف الفم عن الطعام أو الأوساخ، أو كان ساهياً في أصل مضمضته، أو كان مكرهاً عليها، فعلى القاعدة لا يجب القضاء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ورد في الصحيح نفي القضاء عن وضوء الفريضة، وإثباته لوضوء النافلة</w:t>
      </w:r>
      <w:r>
        <w:rPr>
          <w:rStyle w:val="FootnoteAnchor"/>
          <w:rtl w:val="true"/>
        </w:rPr>
        <w:footnoteReference w:id="1533"/>
      </w:r>
      <w:r>
        <w:rPr>
          <w:rFonts w:ascii="Amiri" w:hAnsi="Amiri" w:eastAsia="Amiri" w:cs="Amiri"/>
          <w:color w:val="111111"/>
          <w:sz w:val="28"/>
          <w:sz w:val="28"/>
          <w:szCs w:val="28"/>
          <w:rtl w:val="true"/>
          <w:lang w:bidi="ar-SA"/>
        </w:rPr>
        <w:t>، فيكون إثباته لغيره بالطريق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أيضاً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تمضمض في غير وقت فريضةٍ فدخل الماء حلقه فعليه الإعادة</w:t>
      </w:r>
      <w:r>
        <w:rPr>
          <w:rFonts w:eastAsia="Amiri" w:cs="Amiri" w:ascii="Amiri" w:hAnsi="Amiri"/>
          <w:color w:val="111111"/>
          <w:sz w:val="28"/>
          <w:szCs w:val="28"/>
          <w:rtl w:val="true"/>
          <w:lang w:bidi="ar-SA"/>
        </w:rPr>
        <w:t>»</w:t>
      </w:r>
      <w:r>
        <w:rPr>
          <w:rStyle w:val="FootnoteAnchor"/>
          <w:rtl w:val="true"/>
        </w:rPr>
        <w:footnoteReference w:id="1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كلّ مضمضةٍ ما عدا ما تكون للفريضة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أيضاً أنّ مَنْ تمضمض عليه القضاء إلّا أن يكون لوضوءٍ فلا بأس</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والجمع بين هذه الأخبار يقضي بثبوت القضاء في غير وضوء الفريضة مطلقاً؛ حملاً لما دلّ على نفى البأس عن مضمضة الوضوء على وضوء الفريضة، جمعاً بين المطلق والمقيّد؛ لأنّ إثباته في وضوء النافلة يقضي بالأولويّة في ثبوته بمطلق الوضوء ما عدا وضوء الفريضة، وحينئذٍ يدور الأمر بين الأخذ بهذه الأخبار، فنحكم بثبوت القضاء فيما عدا ما يكون للفريضة، وبين الأخذ بالأصل والقاعدة وظاهر كلام كثيرٍ من الأصحاب والإجماع المنقول</w:t>
      </w:r>
      <w:r>
        <w:rPr>
          <w:rStyle w:val="FootnoteAnchor"/>
          <w:rtl w:val="true"/>
        </w:rPr>
        <w:footnoteReference w:id="1536"/>
      </w:r>
      <w:r>
        <w:rPr>
          <w:rFonts w:ascii="Amiri" w:hAnsi="Amiri" w:eastAsia="Amiri" w:cs="Amiri"/>
          <w:color w:val="111111"/>
          <w:sz w:val="28"/>
          <w:sz w:val="28"/>
          <w:szCs w:val="28"/>
          <w:rtl w:val="true"/>
          <w:lang w:bidi="ar-SA"/>
        </w:rPr>
        <w:t>على عدم لزوم القضاء على مَن تمضمض للصلاة مطلقاً نفلاً أو فرضاً، وحمل ما دلّ على القضاء في وضوء النافلة</w:t>
      </w:r>
      <w:r>
        <w:rPr>
          <w:rStyle w:val="FootnoteAnchor"/>
          <w:rtl w:val="true"/>
        </w:rPr>
        <w:footnoteReference w:id="1537"/>
      </w:r>
      <w:r>
        <w:rPr>
          <w:rFonts w:ascii="Amiri" w:hAnsi="Amiri" w:eastAsia="Amiri" w:cs="Amiri"/>
          <w:color w:val="111111"/>
          <w:sz w:val="28"/>
          <w:sz w:val="28"/>
          <w:szCs w:val="28"/>
          <w:rtl w:val="true"/>
          <w:lang w:bidi="ar-SA"/>
        </w:rPr>
        <w:t>على الندب والترجيح للأخير على الأظهر؛ لحصول الوهن للروايات المفصّلة بالإجماع المنقول وبفتوى المشهور بخلافها وإعراض جُلّ الأصحاب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والأقوى عدم إلحاق الاستنشاق في الحكم المذكور بالمضمضة؛ لعدم النصّ عليه في الأخبار، فيبقى على القاعدة من عدم إيجاب القضاء على مَنْ سبق الماء إلى حلقه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قصد إيصاله إلى الحلق فالأحوط القضاء والكفّارة، كما أنّ الأحوط إجراء حكم المضمضة عليه؛ للإجماع المنقول في الغنية </w:t>
      </w:r>
      <w:r>
        <w:rPr>
          <w:rStyle w:val="FootnoteAnchor"/>
          <w:rtl w:val="true"/>
        </w:rPr>
        <w:footnoteReference w:id="1538"/>
      </w:r>
      <w:r>
        <w:rPr>
          <w:rFonts w:ascii="Amiri" w:hAnsi="Amiri" w:eastAsia="Amiri" w:cs="Amiri"/>
          <w:color w:val="111111"/>
          <w:sz w:val="28"/>
          <w:sz w:val="28"/>
          <w:szCs w:val="28"/>
          <w:rtl w:val="true"/>
          <w:lang w:bidi="ar-SA"/>
        </w:rPr>
        <w:t>على اتّحادهما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الأحوط إلحاق التقطير في الأُذن أو العين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إلحاق الفريضة المعادة والاحتياطيّة والمنذورة بالفريضة الأصليّة، وما قصد  للفريضة والنافلة يغلب عليه حكم الفريضة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للصائم القضاء بأُمور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طيّ المباحث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لمس أو قبّل أو لاعب وأمنى وكان واثقاً من نفسه، فإنّ الأحوط له القضاء تفصّياً عن شبهة الإطلاق؛ للمنع فتوىً وروايةً</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أو استمع أو تخيّل فأمنى وكان واثقاً من نفسه، فالأحوط له القضاء، سيّما لو كان المتعلّق محرّماً؛ للخروج عن شبهة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 شيئاً في فمه فابتلعه سهواً أو غفلةً، فالأحوط القضاء؛ لإشعار روايات  المضمضة</w:t>
      </w:r>
      <w:r>
        <w:rPr>
          <w:rStyle w:val="FootnoteAnchor"/>
          <w:rtl w:val="true"/>
        </w:rPr>
        <w:footnoteReference w:id="1540"/>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ابتلع شيئاً ممّا بين أسنانه سهواً، فالأحوط القضاء؛ لتفريطه في التخليل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صبّ الدواء في الإحليل حتّى يصل إلى الجوف، بل لو صبّ المائع إلى الجوف من المنافذ الخلقيّة ما عدا الفم، بل وغير الخلقيّة من طعنةٍ وجرحٍ وغيرهما، بل وغير المائع، فالأحوط القضاء؛ خروجاً عن شبهة مَنْ جعل التقطير دائراً مدار الإيصال للجوف</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ابتلع النخامة النازلة من الرأس بعد وصولها إلى الفم، فالأحوط القضاء؛ خروجاً عن شبهة مَنْ أوجب الإفطار بها مطلقاً، أو بعد وصولها إلى الفم، أو خصوص الثانية دون </w:t>
      </w:r>
    </w:p>
    <w:p>
      <w:pPr>
        <w:pStyle w:val="BookText"/>
        <w:rPr/>
      </w:pPr>
      <w:r>
        <w:rPr>
          <w:rFonts w:ascii="Amiri" w:hAnsi="Amiri" w:eastAsia="Amiri" w:cs="Amiri"/>
          <w:color w:val="111111"/>
          <w:sz w:val="28"/>
          <w:sz w:val="28"/>
          <w:szCs w:val="28"/>
          <w:rtl w:val="true"/>
          <w:lang w:bidi="ar-SA"/>
        </w:rPr>
        <w:t>الأُولى، بل الأحوط الكفّارة، بل كفّارة الجمع؛ لشبهة أنّه إفطار على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ابتلع الريق إذا كان فيه طعم من علكٍ وشبهه، فالأحوط فيه القضاء؛ خروجاً عن شبهة مَن أوجب التفطير به، ومن بعض الأخبار الناهية عن مضغ العلك للصائم</w:t>
      </w:r>
      <w:r>
        <w:rPr>
          <w:rStyle w:val="FootnoteAnchor"/>
          <w:rtl w:val="true"/>
        </w:rPr>
        <w:footnoteReference w:id="1541"/>
      </w:r>
      <w:r>
        <w:rPr>
          <w:rFonts w:ascii="Amiri" w:hAnsi="Amiri" w:eastAsia="Amiri" w:cs="Amiri"/>
          <w:color w:val="111111"/>
          <w:sz w:val="28"/>
          <w:sz w:val="28"/>
          <w:szCs w:val="28"/>
          <w:rtl w:val="true"/>
          <w:lang w:bidi="ar-SA"/>
        </w:rPr>
        <w:t>، وحملها على الكراهة وإن كان هو الأقوى؛ لمعارضتها للأخبار المجوّزة</w:t>
      </w:r>
      <w:r>
        <w:rPr>
          <w:rStyle w:val="FootnoteAnchor"/>
          <w:rtl w:val="true"/>
        </w:rPr>
        <w:footnoteReference w:id="1542"/>
      </w:r>
      <w:r>
        <w:rPr>
          <w:rFonts w:ascii="Amiri" w:hAnsi="Amiri" w:eastAsia="Amiri" w:cs="Amiri"/>
          <w:color w:val="111111"/>
          <w:sz w:val="28"/>
          <w:sz w:val="28"/>
          <w:szCs w:val="28"/>
          <w:rtl w:val="true"/>
          <w:lang w:bidi="ar-SA"/>
        </w:rPr>
        <w:t>وفتوى المشهور من الأصحاب إلّا أنّ الاحتياط أجمل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السعوط الواصل إلى الدماغ وإن لم يصل إلى الحلق، فالأحوط فيه القضاء؛ خروجاً عن شبهة مَنْ أوجب القضاء والكفّارة؛ استناداً إلى أنّ الدماغ جوف، وكلّ ما وصل إلى الجوف مفطر، وإلى بعض الروايات الدالّة على كراهته</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والمقدّمتان الأوّلتان ممنوعتان والروايات محمولة على الكراهة، بل هي صريحة فيها؛ لورودها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ولإعراض الأصحاب عن الحكم بالمنع منه، ولكنّ الاحتياط أجمل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الصوم بأنواعه ليلاً لا كلّاً ولا بعضاً، ومَنْ نذر صيام الليل منفرداً أو صيام الليل والنهار على أنّها عبادة واحدة بطل ،نذره، ومَنْ نذر صوم الليل والنهار على أنّهما عبادتان صحّ فيما يصحّ وفسد فيما يفسد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صوم العيدين؛ إجماعاً وضرورةً، ولا أيّام التشريق لمن كان بمنى بإجماع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نذر صوم يوم العيد أو أيّام التشريق فسد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نذر صوم أوّل شهر أو عاشره أو أوّل كلّ شهرٍ أو غد أو بعد غد أو اليوم السابع أو العاشر من نذره أو السبت الآتي أو نحو ذلك، وهكذا، فصادف المنذور أيّام العيد، بطل نذره، ولا شيء عليه، عالماً كان بالمصادفة أو جاهلاً؛ للأصل السالم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نذر صوم يومٍ من أيّام الأسبوع غير متفطّنٍ لمصادفته، فصادف يوم عيدٍ، انحلّ نذره، وعليه القضاء</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معلوم عيديّته؛ لأنّ أوّل شوّال وعاشر ذي الحجّة عيد قطعاً لا يمكن </w:t>
      </w:r>
    </w:p>
    <w:p>
      <w:pPr>
        <w:pStyle w:val="BookText"/>
        <w:rPr/>
      </w:pPr>
      <w:r>
        <w:rPr>
          <w:rFonts w:ascii="Amiri" w:hAnsi="Amiri" w:eastAsia="Amiri" w:cs="Amiri"/>
          <w:color w:val="111111"/>
          <w:sz w:val="28"/>
          <w:sz w:val="28"/>
          <w:szCs w:val="28"/>
          <w:rtl w:val="true"/>
          <w:lang w:bidi="ar-SA"/>
        </w:rPr>
        <w:t>انفكاكه عنهما، بخلاف يوم السبت ونحوه فإنّه قد يكون عيداً وقد لا 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والدليل على وجوب قضاء متعلّق النذر في الثاني الروايات، 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إليه يعني أبا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رجل نذر أن يصوم يوماً من الجمعة دائماً ما بقي، فوافق ذلك اليوم يوم عيد فطر، أو أضحى، أو يوم جمعة أو أيّام التشريق، أو سفراً أو مرضاً، هل عليه صوم ذلك اليوم أو قضاؤه، أو كيف يصنع يا سيّدي؟ فكتب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وضع الله تعالى عنه الصيام في هذه الأيّام كلّها، ويصوم يوماً بدل يوم إن شاء الله</w:t>
      </w:r>
      <w:r>
        <w:rPr>
          <w:rFonts w:eastAsia="IRNazanin" w:cs="IRNazanin"/>
          <w:color w:val="111111"/>
          <w:sz w:val="28"/>
          <w:szCs w:val="28"/>
          <w:rtl w:val="true"/>
          <w:lang w:bidi="fa-IR"/>
        </w:rPr>
        <w:t>»</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والطعن فيها بالتعليق على المشيئة لا وجه له؛ لوجودها في كثير من الأخبار للتيمّن والتبرّك، أو لحمل المخاطب على الفعل بمشيئة الله تعالى، كما أنّ الطعن فيها باشتمالها على وضع صوم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يقوله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أوّلاً بالتزام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لعدم وجودها في الرواية الأُخرى</w:t>
      </w:r>
      <w:r>
        <w:rPr>
          <w:rStyle w:val="FootnoteAnchor"/>
          <w:rtl w:val="true"/>
        </w:rPr>
        <w:footnoteReference w:id="1545"/>
      </w:r>
      <w:r>
        <w:rPr>
          <w:rFonts w:ascii="Amiri" w:hAnsi="Amiri" w:eastAsia="Amiri" w:cs="Amiri"/>
          <w:color w:val="111111"/>
          <w:sz w:val="28"/>
          <w:sz w:val="28"/>
          <w:szCs w:val="28"/>
          <w:rtl w:val="true"/>
          <w:lang w:bidi="ar-SA"/>
        </w:rPr>
        <w:t>، ولعدم صحّة المعنى؛ لأنّ المنذور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يوماً من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يراد به يوماً مّا من الأُسبوع،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وافق يوم جمعة، أو يراد به يوماً معيّناً منه إمّا الجمعة أو غيرها، وكلاهما لا يصحّ أيضاً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وافق يوم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بالحمل على إرادة معنى الواو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قريب بحسب القرائن والسياق</w:t>
      </w:r>
      <w:r>
        <w:rPr>
          <w:rFonts w:eastAsia="Amiri" w:cs="Amiri" w:ascii="Amiri" w:hAnsi="Amiri"/>
          <w:color w:val="111111"/>
          <w:sz w:val="28"/>
          <w:szCs w:val="28"/>
          <w:rtl w:val="true"/>
          <w:lang w:bidi="ar-SA"/>
        </w:rPr>
        <w:t xml:space="preserve">. </w:t>
      </w:r>
      <w:bookmarkStart w:id="76" w:name="pg18788_479055"/>
    </w:p>
    <w:p>
      <w:pPr>
        <w:pStyle w:val="Heading3"/>
        <w:numPr>
          <w:ilvl w:val="2"/>
          <w:numId w:val="1"/>
        </w:numPr>
        <w:rPr/>
      </w:pPr>
      <w:bookmarkStart w:id="77" w:name="__RefHeading___Toc13286751_1280447820"/>
      <w:bookmarkStart w:id="78" w:name="_Toc25"/>
      <w:bookmarkEnd w:id="76"/>
      <w:bookmarkEnd w:id="77"/>
      <w:r>
        <w:rPr>
          <w:rtl w:val="true"/>
        </w:rPr>
        <w:t>بحث فيمن لا يصحّ منه الصوم</w:t>
      </w:r>
      <w:bookmarkEnd w:id="78"/>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الصوم من الكافر حتّى يسلم وإن وجب عليه؛ لشمول الخطابات له وقدرته على الإسلام والقدرة على تحصيل الشرط تسوّغ التكليف بالمشروط، خلافاً لبعض المتأخّرين حيث إنّهم قصروا الخطابات على المسلمين والمؤمنين</w:t>
      </w:r>
      <w:r>
        <w:rPr>
          <w:rStyle w:val="FootnoteAnchor"/>
          <w:rtl w:val="true"/>
        </w:rPr>
        <w:footnoteReference w:id="1546"/>
      </w:r>
      <w:r>
        <w:rPr>
          <w:rFonts w:ascii="Amiri" w:hAnsi="Amiri" w:eastAsia="Amiri" w:cs="Amiri"/>
          <w:color w:val="111111"/>
          <w:sz w:val="28"/>
          <w:sz w:val="28"/>
          <w:szCs w:val="28"/>
          <w:rtl w:val="true"/>
          <w:lang w:bidi="ar-SA"/>
        </w:rPr>
        <w:t>حيث إنّ الكثير منها  مصدّر بهم، فيُحمل ما خلا عنها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عجيب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المرتدّ الفطري الذي لا يقبل منه الإسلام يشكل تعلّق الخطاب به مع عدم قدرته على الإسلام؛ لعدم قبوله منه، فلا بدّ إمّا القول بالتزام أنّ ما بالاختيار لا ينافي الاختيار، فيتعلّق به الخطاب وإن لم يكن مقدوراً له فعله، أو التزام ارتفاع التكليف والعقاب عنه وإن ترتّب العقاب على ما لا يفعله؛ لعدم التلازم بين الخطاب والعقاب، لوقوع رفعه باختياره، أو التزام قبول توبته باطناً لا ظاهراً ؛ جمعاً بين ما جاء من عدم قبول توبته</w:t>
      </w:r>
      <w:r>
        <w:rPr>
          <w:rStyle w:val="FootnoteAnchor"/>
          <w:rtl w:val="true"/>
        </w:rPr>
        <w:footnoteReference w:id="1547"/>
      </w:r>
      <w:r>
        <w:rPr>
          <w:rFonts w:ascii="Amiri" w:hAnsi="Amiri" w:eastAsia="Amiri" w:cs="Amiri"/>
          <w:color w:val="111111"/>
          <w:sz w:val="28"/>
          <w:sz w:val="28"/>
          <w:szCs w:val="28"/>
          <w:rtl w:val="true"/>
          <w:lang w:bidi="ar-SA"/>
        </w:rPr>
        <w:t>وما جاء من تعلّق التكليف به</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من المجنون، ولا يخاطب به عقلاً ونقلاً؛ إجماعاً وسنّةً، سواء طرأ الجنون ابتداءً أو استدامةً، صبحاً أو عصراً، فلو طرأ لحظة واحدة فسد صوم ذلك اليوم، وانكشف عدم تعلّق الوجوب به وعدم قضائه؛ لأنّ الصوم لا يتبعضّ، وللشكّ في شمول خطابات الصوم له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بعضهم طروء الجنون بعد انعقاد نية الصوم غير مفسدٍ، سيّما لو كان لحظةً قليلة</w:t>
      </w:r>
      <w:r>
        <w:rPr>
          <w:rStyle w:val="FootnoteAnchor"/>
          <w:rtl w:val="true"/>
        </w:rPr>
        <w:footnoteReference w:id="1549"/>
      </w:r>
      <w:r>
        <w:rPr>
          <w:rFonts w:ascii="IRNazanin" w:hAnsi="IRNazanin" w:eastAsia="IRNazanin"/>
          <w:color w:val="111111"/>
          <w:sz w:val="28"/>
          <w:sz w:val="28"/>
          <w:szCs w:val="28"/>
          <w:rtl w:val="true"/>
          <w:lang w:bidi="fa-IR"/>
        </w:rPr>
        <w:t>وهو باطل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ولا يجب من المغمى عليه ولو لحظةً واحدة ولو سبقت منه النيّة؛ لفتوى المشهور، والشكّ في شمول الخطابات لمثله، ولأنّ زوال العقل مسقط للتكليف، فلا يصحّ منه مع السقوط، ومع البرء منه لا يصحّ أيضاً؛ لأنّ الصوم لا يتبعّض، واغتفاره في النوم للدليل، ولأنّه عاديّ لا ينفكّ عنه الطبع البشري، فيصحّ الصيام معه دون غيره، وللاستقراء الحاصل من تتبّع الأدلّة أنّ ما أفسد بعض الصوم أفسد كلّه، وأنّ ما يفسد إذا استوعب الكلّ يفسد إذا حصل في البعض، ولأنّ سقوط القضاء يستلزم سقوط الأداء، والأوّل ثابت فيثبت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كلّها لا تخلو من مناقشةٍ، سيّما الأخير؛ لأنّ سقوط القضاء يجامع صحّة الأداء وفساده، كما أنّ وجوبه يجامع وجوب الأداء وعدمه؛ لأنّه فرض مستأنف، لكن مجموعها لا يخلو من حصول الظنّ به للفقيه في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من الحائض والنفساء ولو في جزءٍ من النهار ، ولا يجب عليهما؛ للإجماع،  والأخبار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يستحبّ للحائض الإمساك إذا جاء الحيض بعد الزوال؛ لدلالة بعض الأخبار</w:t>
      </w:r>
      <w:r>
        <w:rPr>
          <w:rStyle w:val="FootnoteAnchor"/>
          <w:rtl w:val="true"/>
        </w:rPr>
        <w:footnoteReference w:id="1550"/>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من المستحاضة بدون الأغسال النهاريّة وإن وجب عليها، فيجب الغسل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من الصبيّ ولا يجب عليه؛ إجماعاً محصّلاً ومنقولاً</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يندب من المميّز، وعبادته شرعيّة على الأظهر لا تمرينيّة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وندبه على الصبيّ دلّ عليه الإجماع، والأخبار عن الأئمّة الأطهار</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ويصحّ من النائم، سواء نام بعدما نوى وصام، أو بعدما نوى فقط فنام حتّى مرّ عليه كلّ النهار وهو نائم، واحتساب ذلك صوم له للدليل، وإلّا فالخطاب منتفٍ في حقّه؛ إذ تكليف مَنْ لا يعقل قبيح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والدليل على صحّة صوم النائم بعد سبق النيّة إجماع الأصحاب، والسيرة القطعيّة في  الباب، وأدلّة نفي الحرج والعسر</w:t>
      </w:r>
      <w:r>
        <w:rPr>
          <w:rStyle w:val="FootnoteAnchor"/>
          <w:rtl w:val="true"/>
        </w:rPr>
        <w:footnoteReference w:id="1553"/>
      </w:r>
      <w:r>
        <w:rPr>
          <w:rFonts w:ascii="Amiri" w:hAnsi="Amiri" w:eastAsia="Amiri" w:cs="Amiri"/>
          <w:color w:val="111111"/>
          <w:sz w:val="28"/>
          <w:sz w:val="28"/>
          <w:szCs w:val="28"/>
          <w:rtl w:val="true"/>
          <w:lang w:bidi="ar-SA"/>
        </w:rPr>
        <w:t>، وإطلاق الأخبار بأنّ نوم الصائم عبادة</w:t>
      </w:r>
      <w:r>
        <w:rPr>
          <w:rStyle w:val="FootnoteAnchor"/>
          <w:rtl w:val="true"/>
        </w:rPr>
        <w:footnoteReference w:id="1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وتندفع بذلك شبهة امتناع التكليف للنائم ابتداءً واستدامةً؛ لأنّ بقاء الإدراك شرط  التكليف مطلقاً، ولا إدراك للنائم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اندفاعها بما ذكرناه، لا بما يتكلّف من الفرق بين ذهاب العقل أصلاً وانتفائه رأساً، وبين استتاره لطروء المانع من نومٍ أو غفلةٍ أو نسيانٍ؛ لبقاء الإدراك في الأخير في خزانة الخيال، فيصحّ معه التكليف بخلاف الأوّل؛ وذلك لضعف هذا التكليف، وعدم صلوحه فارقاً لتعلّق التكليف بالنائم دون غيره؛ لأنّ القبح دائر مدار عدم الشعور والإدراك، سواء كان لسلبه ابتداء أو لاحتجابه من جهة وجود المانع، فتكلّف الفرق غير مُجْدٍ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بلغ الصبيّ في الأثناء أتمّ صومه ندباً لا وجوباً للأصل السالم عن المعارض من وجوب الإتمام سوى الأوامر بالصيام، وهي منصرفة لمن اتّصف بالقابليّة لها في ابتداء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بوجوب الإتمام عليه </w:t>
      </w:r>
      <w:r>
        <w:rPr>
          <w:rStyle w:val="FootnoteAnchor"/>
          <w:rtl w:val="true"/>
        </w:rPr>
        <w:footnoteReference w:id="1555"/>
      </w:r>
      <w:r>
        <w:rPr>
          <w:rFonts w:ascii="IRNazanin" w:hAnsi="IRNazanin" w:eastAsia="IRNazanin"/>
          <w:color w:val="111111"/>
          <w:sz w:val="28"/>
          <w:sz w:val="28"/>
          <w:szCs w:val="28"/>
          <w:rtl w:val="true"/>
          <w:lang w:bidi="fa-IR"/>
        </w:rPr>
        <w:t>، وهو أحوط</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أمر الصبيّ بالصيام عند حصول التمييز له والقدرة على الصوم، ويكون صومه شرعيّاً على الأظهر، ولا حدّ له على الأظهر؛ جمعاً بين الأخبار الدالّ بعضها على تحديد الأمر لهم بالتسع </w:t>
      </w:r>
      <w:r>
        <w:rPr>
          <w:rStyle w:val="FootnoteAnchor"/>
          <w:rtl w:val="true"/>
        </w:rPr>
        <w:footnoteReference w:id="1556"/>
      </w:r>
      <w:r>
        <w:rPr>
          <w:rFonts w:ascii="IRNazanin" w:hAnsi="IRNazanin" w:eastAsia="IRNazanin"/>
          <w:color w:val="111111"/>
          <w:sz w:val="28"/>
          <w:sz w:val="28"/>
          <w:szCs w:val="28"/>
          <w:rtl w:val="true"/>
          <w:lang w:bidi="fa-IR"/>
        </w:rPr>
        <w:t>، وبعضها بالسبع</w:t>
      </w:r>
      <w:r>
        <w:rPr>
          <w:rStyle w:val="FootnoteAnchor"/>
          <w:rtl w:val="true"/>
        </w:rPr>
        <w:footnoteReference w:id="1557"/>
      </w:r>
      <w:r>
        <w:rPr>
          <w:rFonts w:ascii="Amiri" w:hAnsi="Amiri" w:eastAsia="Amiri" w:cs="Amiri"/>
          <w:color w:val="111111"/>
          <w:sz w:val="28"/>
          <w:sz w:val="28"/>
          <w:szCs w:val="28"/>
          <w:rtl w:val="true"/>
          <w:lang w:bidi="ar-SA"/>
        </w:rPr>
        <w:t>، وبعضها بالقدرة على صيام ثلاثة أيّام متتابعات</w:t>
      </w:r>
      <w:r>
        <w:rPr>
          <w:rStyle w:val="FootnoteAnchor"/>
          <w:rtl w:val="true"/>
        </w:rPr>
        <w:footnoteReference w:id="1558"/>
      </w:r>
      <w:r>
        <w:rPr>
          <w:rFonts w:ascii="Amiri" w:hAnsi="Amiri" w:eastAsia="Amiri" w:cs="Amiri"/>
          <w:color w:val="111111"/>
          <w:sz w:val="28"/>
          <w:sz w:val="28"/>
          <w:szCs w:val="28"/>
          <w:rtl w:val="true"/>
          <w:lang w:bidi="ar-SA"/>
        </w:rPr>
        <w:t>، وبعضها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قوي</w:t>
      </w:r>
      <w:r>
        <w:rPr>
          <w:rFonts w:eastAsia="Amiri" w:cs="Amiri" w:ascii="Amiri" w:hAnsi="Amiri"/>
          <w:color w:val="111111"/>
          <w:sz w:val="28"/>
          <w:szCs w:val="28"/>
          <w:rtl w:val="true"/>
          <w:lang w:bidi="ar-SA"/>
        </w:rPr>
        <w:t>»</w:t>
      </w:r>
      <w:r>
        <w:rPr>
          <w:rStyle w:val="FootnoteAnchor"/>
          <w:rtl w:val="true"/>
        </w:rPr>
        <w:footnoteReference w:id="1559"/>
      </w:r>
      <w:r>
        <w:rPr>
          <w:rFonts w:ascii="IRNazanin" w:hAnsi="IRNazanin" w:eastAsia="IRNazanin"/>
          <w:color w:val="111111"/>
          <w:sz w:val="28"/>
          <w:sz w:val="28"/>
          <w:szCs w:val="28"/>
          <w:rtl w:val="true"/>
          <w:lang w:bidi="fa-IR"/>
        </w:rPr>
        <w:t>وبعضها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أطاقه</w:t>
      </w:r>
      <w:r>
        <w:rPr>
          <w:rFonts w:eastAsia="IRNazanin" w:cs="IRNazanin"/>
          <w:color w:val="111111"/>
          <w:sz w:val="28"/>
          <w:szCs w:val="28"/>
          <w:rtl w:val="true"/>
          <w:lang w:bidi="fa-IR"/>
        </w:rPr>
        <w:t>»</w:t>
      </w:r>
      <w:r>
        <w:rPr>
          <w:rStyle w:val="FootnoteAnchor"/>
          <w:rtl w:val="true"/>
        </w:rPr>
        <w:footnoteReference w:id="1560"/>
      </w:r>
      <w:r>
        <w:rPr>
          <w:rFonts w:ascii="Amiri" w:hAnsi="Amiri" w:eastAsia="Amiri" w:cs="Amiri"/>
          <w:color w:val="111111"/>
          <w:sz w:val="28"/>
          <w:sz w:val="28"/>
          <w:szCs w:val="28"/>
          <w:rtl w:val="true"/>
          <w:lang w:bidi="ar-SA"/>
        </w:rPr>
        <w:t>ولكنّ الغالب في ذلك حصوله عند بلوغ التسع كملاً، وأدنى منه حصوله عند كمال السبع كملاً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الصبيّ يصوم ما قدر عليه من النهار كلّاً أو بعضاً</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صوم بعض النهار ليس بصومٍ شرعيّ، بل هو تمرين، وغايته القدرة على الصيام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أنّه صوم شرعيّ في حقّهم وعبادة خاصّة، وله قدر من الثواب يختصّ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ينويه الصبيّ من الليل، وهو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البلوغ بالاحتلام، وهو خروج المنيّ منه في النوم، كما نطق به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يَبْلُغُوا الحُلُمَ</w:t>
      </w:r>
      <w:r>
        <w:rPr>
          <w:rFonts w:eastAsia="Amiri" w:cs="Amiri" w:ascii="Amiri" w:hAnsi="Amiri"/>
          <w:color w:val="111111"/>
          <w:sz w:val="28"/>
          <w:szCs w:val="28"/>
          <w:rtl w:val="true"/>
          <w:lang w:bidi="ar-SA"/>
        </w:rPr>
        <w:t>»</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الصبيّ حتّى يحتلم</w:t>
      </w:r>
      <w:r>
        <w:rPr>
          <w:rFonts w:eastAsia="Amiri" w:cs="Amiri" w:ascii="Amiri" w:hAnsi="Amiri"/>
          <w:color w:val="111111"/>
          <w:sz w:val="28"/>
          <w:szCs w:val="28"/>
          <w:rtl w:val="true"/>
          <w:lang w:bidi="ar-SA"/>
        </w:rPr>
        <w:t>»</w:t>
      </w:r>
      <w:r>
        <w:rPr>
          <w:rStyle w:val="FootnoteAnchor"/>
          <w:rtl w:val="true"/>
        </w:rPr>
        <w:footnoteReference w:id="1563"/>
      </w:r>
      <w:r>
        <w:rPr>
          <w:rFonts w:ascii="Amiri" w:hAnsi="Amiri" w:eastAsia="Amiri" w:cs="Amiri"/>
          <w:color w:val="111111"/>
          <w:sz w:val="28"/>
          <w:sz w:val="28"/>
          <w:szCs w:val="28"/>
          <w:rtl w:val="true"/>
          <w:lang w:bidi="ar-SA"/>
        </w:rPr>
        <w:t>وغيره في الأخبار الكثيرة، ودلّ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خروجه في النوم أو اليقظة،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بَلَغُوا النِّكَاحَ</w:t>
      </w:r>
      <w:r>
        <w:rPr>
          <w:rFonts w:eastAsia="Amiri" w:cs="Amiri" w:ascii="Amiri" w:hAnsi="Amiri"/>
          <w:color w:val="111111"/>
          <w:sz w:val="28"/>
          <w:szCs w:val="28"/>
          <w:rtl w:val="true"/>
          <w:lang w:bidi="ar-SA"/>
        </w:rPr>
        <w:t xml:space="preserve">» </w:t>
      </w:r>
      <w:r>
        <w:rPr>
          <w:rStyle w:val="FootnoteAnchor"/>
          <w:rtl w:val="true"/>
        </w:rPr>
        <w:footnoteReference w:id="1564"/>
      </w:r>
      <w:r>
        <w:rPr>
          <w:rFonts w:ascii="Amiri" w:hAnsi="Amiri" w:eastAsia="Amiri" w:cs="Amiri"/>
          <w:color w:val="111111"/>
          <w:sz w:val="28"/>
          <w:sz w:val="28"/>
          <w:szCs w:val="28"/>
          <w:rtl w:val="true"/>
          <w:lang w:bidi="ar-SA"/>
        </w:rPr>
        <w:t>وللإجماع على عدم الفرق، ولا بين المرأة والرجل؛ للإجماع أيضاً، ولا بين خروجه من الموضع المعتاد وغيره على الأظهر؛ لكون المنيّ علامة الفحولة، فلا يتفاوت بين خروجه من المعتاد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بنبات شعر العانة في الرجل والامرأة؛ للأخبار</w:t>
      </w:r>
      <w:r>
        <w:rPr>
          <w:rStyle w:val="FootnoteAnchor"/>
          <w:rtl w:val="true"/>
        </w:rPr>
        <w:footnoteReference w:id="1565"/>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ويُعرف بنبات اللحية في الرجل على الأظهر وإن كانت علامةً 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بحصول الحيض والنفاس للامرأة للأخبار</w:t>
      </w:r>
      <w:r>
        <w:rPr>
          <w:rStyle w:val="FootnoteAnchor"/>
          <w:rtl w:val="true"/>
        </w:rPr>
        <w:footnoteReference w:id="1566"/>
      </w:r>
      <w:r>
        <w:rPr>
          <w:rFonts w:ascii="Amiri" w:hAnsi="Amiri" w:eastAsia="Amiri" w:cs="Amiri"/>
          <w:color w:val="111111"/>
          <w:sz w:val="28"/>
          <w:sz w:val="28"/>
          <w:szCs w:val="28"/>
          <w:rtl w:val="true"/>
          <w:lang w:bidi="ar-SA"/>
        </w:rPr>
        <w:t>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علامتان متأخّرتان، إلّا أنّهما موقوفتان على العلم العادي أو الشرعي بكون الدم حيضاً أو الواقع حملاً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بحصول مجموع خواصّ لا يكون واحد منها في غير البالغ عادةً، ككثرة شعر البدن في الشارب أو الإبطين، وغلظ الصوت، وظهور رائحة الآباط، ونتوء الثديين، وانشقاق طرف الأنف، وكثرة الشهوة والميل للنكاح، وغير ذلك</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ويُعرف بلوغ الامرأة ببلوغها تسع سنين تامّة عدديّة إن وقع فيها الانكسار، وإلّا فهلاليّة، وبلوغ الرجل ببلوغه خمس عشرة تامّة عدديّة إن وقع فيها الانكسار، وإلّا فهلاليّة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ويدلّ على الأمرين الأخبار</w:t>
      </w:r>
      <w:r>
        <w:rPr>
          <w:rStyle w:val="FootnoteAnchor"/>
          <w:rtl w:val="true"/>
        </w:rPr>
        <w:footnoteReference w:id="1567"/>
      </w:r>
      <w:r>
        <w:rPr>
          <w:rFonts w:ascii="Amiri" w:hAnsi="Amiri" w:eastAsia="Amiri" w:cs="Amiri"/>
          <w:color w:val="111111"/>
          <w:sz w:val="28"/>
          <w:sz w:val="28"/>
          <w:szCs w:val="28"/>
          <w:rtl w:val="true"/>
          <w:lang w:bidi="ar-SA"/>
        </w:rPr>
        <w:t>عن الأئمّة الأطهار، المحدّدة لخروج الصبيّ عن اليتم وإدراكه ووجوب إقامة الحدود عليه ببلوغه خمس عشرة سنة، ولخروج الصبيّة عن اليتم وإدراكها وإقامة الحدود عليها ببلوغها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المتبادر من الخمس عشرة والتسع التمام، لا مجرّد دخولهما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وتنجبر الأخبار بفتوى المشهور تحصيلاً، والإجماعات نقلاً</w:t>
      </w:r>
      <w:r>
        <w:rPr>
          <w:rStyle w:val="FootnoteAnchor"/>
          <w:rtl w:val="true"/>
        </w:rPr>
        <w:footnoteReference w:id="1568"/>
      </w:r>
      <w:r>
        <w:rPr>
          <w:rFonts w:ascii="Amiri" w:hAnsi="Amiri" w:eastAsia="Amiri" w:cs="Amiri"/>
          <w:color w:val="111111"/>
          <w:sz w:val="28"/>
          <w:sz w:val="28"/>
          <w:szCs w:val="28"/>
          <w:rtl w:val="true"/>
          <w:lang w:bidi="ar-SA"/>
        </w:rPr>
        <w:t>، واستصحاب عدم البلوغ وعدم التكليف وعدم صحّة الإيقاعات والعقود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التسع في الأنثى الأخبار</w:t>
      </w:r>
      <w:r>
        <w:rPr>
          <w:rStyle w:val="FootnoteAnchor"/>
          <w:rtl w:val="true"/>
        </w:rPr>
        <w:footnoteReference w:id="1569"/>
      </w:r>
      <w:r>
        <w:rPr>
          <w:rFonts w:ascii="Amiri" w:hAnsi="Amiri" w:eastAsia="Amiri" w:cs="Amiri"/>
          <w:color w:val="111111"/>
          <w:sz w:val="28"/>
          <w:sz w:val="28"/>
          <w:szCs w:val="28"/>
          <w:rtl w:val="true"/>
          <w:lang w:bidi="ar-SA"/>
        </w:rPr>
        <w:t>الكثيرة الواردة في النكاح وغيره حتّى بلغت التواتر، واتّفاق الأصحاب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روي</w:t>
      </w:r>
      <w:r>
        <w:rPr>
          <w:rStyle w:val="FootnoteAnchor"/>
          <w:rtl w:val="true"/>
        </w:rPr>
        <w:footnoteReference w:id="1570"/>
      </w:r>
      <w:r>
        <w:rPr>
          <w:rFonts w:ascii="Amiri" w:hAnsi="Amiri" w:eastAsia="Amiri" w:cs="Amiri"/>
          <w:color w:val="111111"/>
          <w:sz w:val="28"/>
          <w:sz w:val="28"/>
          <w:szCs w:val="28"/>
          <w:rtl w:val="true"/>
          <w:lang w:bidi="ar-SA"/>
        </w:rPr>
        <w:t>، بخلافه شاذّ نادر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بها على الخمس عشرة في الرجل؛ لعدم القول بالفصل نقلاً أو تحصيلاً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خصوص الخمس عشرة في الرجل صحيحة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يؤخذ الصبي بالصيام؟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بينه وبين خمس عشرة سنة وأربع عشرة سنة، فإن هو صام قبل ذلك فدعه</w:t>
      </w:r>
      <w:r>
        <w:rPr>
          <w:rFonts w:eastAsia="Amiri" w:cs="Amiri" w:ascii="Amiri" w:hAnsi="Amiri"/>
          <w:color w:val="111111"/>
          <w:sz w:val="28"/>
          <w:szCs w:val="28"/>
          <w:rtl w:val="true"/>
          <w:lang w:bidi="ar-SA"/>
        </w:rPr>
        <w:t>»</w:t>
      </w:r>
      <w:r>
        <w:rPr>
          <w:rStyle w:val="FootnoteAnchor"/>
          <w:rtl w:val="true"/>
        </w:rPr>
        <w:footnoteReference w:id="1571"/>
      </w:r>
      <w:r>
        <w:rPr>
          <w:rFonts w:ascii="Amiri" w:hAnsi="Amiri" w:eastAsia="Amiri" w:cs="Amiri"/>
          <w:color w:val="111111"/>
          <w:sz w:val="28"/>
          <w:sz w:val="28"/>
          <w:szCs w:val="28"/>
          <w:rtl w:val="true"/>
          <w:lang w:bidi="ar-SA"/>
        </w:rPr>
        <w:t>فإنّه ظاهر في أنّه لا يؤاخذ إلى الخمس عشرة على سبيل التعيين، ويؤاخذ قبلها على سبيل التخيير، وهو معنى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نفي تعيين المؤاخذة قبل الخمس عشرة وإثباتها تخييراً إلّا لغير البالغ، ويشعر صدرها بذلك أيضاً؛ لأنّ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يؤخذ الصبيّ بالصلاة؟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سبع وستّ سنين</w:t>
      </w:r>
      <w:r>
        <w:rPr>
          <w:rFonts w:eastAsia="Amiri" w:cs="Amiri" w:ascii="Amiri" w:hAnsi="Amiri"/>
          <w:color w:val="111111"/>
          <w:sz w:val="28"/>
          <w:szCs w:val="28"/>
          <w:rtl w:val="true"/>
          <w:lang w:bidi="ar-SA"/>
        </w:rPr>
        <w:t>»</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والترديد بين الخمس عشرة والأربع عشرة منزّل على مراتب البلوغ؛ لحصول الاحتلام غالباً لمن دخل في الأربع عشرة وقلّته قبلها، فالخمس عشرة لمن لم يحتلم، والأربع عشرة لمن احتلم واحتمال أنّ الترديد من الراوي بعيد كلّ البُعد</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الصحيح والموثّق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الغلام إذا بلغ ثلاث </w:t>
      </w:r>
    </w:p>
    <w:p>
      <w:pPr>
        <w:pStyle w:val="BookText"/>
        <w:rPr/>
      </w:pPr>
      <w:r>
        <w:rPr>
          <w:rFonts w:ascii="Amiri" w:hAnsi="Amiri" w:eastAsia="Amiri" w:cs="Amiri"/>
          <w:color w:val="111111"/>
          <w:sz w:val="28"/>
          <w:sz w:val="28"/>
          <w:szCs w:val="28"/>
          <w:rtl w:val="true"/>
          <w:lang w:bidi="ar-SA"/>
        </w:rPr>
        <w:t>عشرة سنة ودخل في الرابع عشرة وجب عليه ما يجب على المحتلمين احتلم أو لم يحتلم، وأنّه إذا بلغ ثلاث عشرة سنة كُتبت له الحسنة وكُتبت عليه السيّئة وأنّه تجري الأحكام على الصبيان في ثلاث عشرة أو أربع عشرة سنة وإن لم يحتلم</w:t>
      </w:r>
      <w:r>
        <w:rPr>
          <w:rStyle w:val="FootnoteAnchor"/>
          <w:rtl w:val="true"/>
        </w:rPr>
        <w:footnoteReference w:id="1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 أصحابنا إلى القول بمضمونها، فمنهم مَنْ جعل البلوغ يتحقّق بالثلاث عشرة</w:t>
      </w:r>
      <w:r>
        <w:rPr>
          <w:rStyle w:val="FootnoteAnchor"/>
          <w:rtl w:val="true"/>
        </w:rPr>
        <w:footnoteReference w:id="1574"/>
      </w:r>
      <w:r>
        <w:rPr>
          <w:rFonts w:ascii="Amiri" w:hAnsi="Amiri" w:eastAsia="Amiri" w:cs="Amiri"/>
          <w:color w:val="111111"/>
          <w:sz w:val="28"/>
          <w:sz w:val="28"/>
          <w:szCs w:val="28"/>
          <w:rtl w:val="true"/>
          <w:lang w:bidi="ar-SA"/>
        </w:rPr>
        <w:t>، ومنهم مَن جعله يتحقّق بالأربع عشرة</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ولكنّها لضعفها ولموافقتها لفتوى العامّة ولقلّة العامل بها ولمخالفتها الأُصول والقواعد والمشهور بين الأصحاب، وجب حملها على شدّة الندب؛ لحمل مَن بلغ ذلك الحدّ على التكليفات الواجبة ونهيه عن ارتكاب المحرّمات لقربه من سنّ البلوغ، فيخشى من جذب العادة له إلى ما اعتاد، ولحسن الاحتياط في حقّه لغلبة البلوغ لمن تمّ له ثلاث عشرة سنة أو أربع عشرة وإن لم يتفطّن له، بل كثير منهم يحتلمون ولا يدركون لجهلهم بالاحتلام، وكثير منهم يدركون ويخفون استحياء من ذلك، فشدّد الشارع الأمر عليهم احتياطاً لذلك وخروجاً عن شبهة ما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المراد بكتابة السيّئة عليه مجاز المشارفة أو كتابتها عليه في الدنيا بمعنى أنّه  يعزّر على فعلها، كما أنّ المراد بعقوبته عقوبته في الدنيا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جمع بين جمع بين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ما جاء في الخمس عشرة على الحدود والمعاملات، وما جاء في الأنقص منها على العبادات، أو حمل اختلاف الأخبار على اختلاف مراتب البلوغ بالنسبة للذكاء والفطانة وقوّة البدن وضعفه، أو على اختلاف البلوغ في المقامات المختلفة، فمنها ما يكون بلوغها بالعشر كالوصيّة والعتق وشبههما؛ لما ورد من صحّة وصيّة البالغ عشراً</w:t>
      </w:r>
      <w:r>
        <w:rPr>
          <w:rStyle w:val="FootnoteAnchor"/>
          <w:rtl w:val="true"/>
        </w:rPr>
        <w:footnoteReference w:id="1576"/>
      </w:r>
      <w:r>
        <w:rPr>
          <w:rFonts w:ascii="Amiri" w:hAnsi="Amiri" w:eastAsia="Amiri" w:cs="Amiri"/>
          <w:color w:val="111111"/>
          <w:sz w:val="28"/>
          <w:sz w:val="28"/>
          <w:szCs w:val="28"/>
          <w:rtl w:val="true"/>
          <w:lang w:bidi="ar-SA"/>
        </w:rPr>
        <w:t xml:space="preserve">، ومنها ما يكون بالثلاث عشرة، ومنها ما يكون بالأربع عشرة، ومنها ما يكون بالخمس عشرة بالنسبة إلى غير العتق والوصيّة وشبههما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بعيد جدّاً عن مذاق الأصحاب، بل عن اتّفاقهم على أنّ البلوغ أمر واحد لا يختلف بحسب المتعلّق، ومع ذلك فالأحوط إجراء أحكام البالغين </w:t>
      </w:r>
    </w:p>
    <w:p>
      <w:pPr>
        <w:pStyle w:val="BookText"/>
        <w:rPr/>
      </w:pPr>
      <w:r>
        <w:rPr>
          <w:rFonts w:ascii="Amiri" w:hAnsi="Amiri" w:eastAsia="Amiri" w:cs="Amiri"/>
          <w:color w:val="111111"/>
          <w:sz w:val="28"/>
          <w:sz w:val="28"/>
          <w:szCs w:val="28"/>
          <w:rtl w:val="true"/>
          <w:lang w:bidi="ar-SA"/>
        </w:rPr>
        <w:t>على مَنْ تمّ له ثلاث عشرة ودخل في الأربع عشرة، ويشتدّ الاحتياط على مَنْ تمّ له الأربع عشرة ودخل في الخمس عشرة إلى أن يتمّها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الصوم المنهي عنه لتقيّةٍ وخوفٍ على نفسٍ أو عرضٍ أو مالٍ، ولا الصوم المؤدّي إلى ضررٍ بدنيّ من مرضٍ ابتدائيّ، أو من زيادة مرضٍ بعد حصوله، أو من استدامته بعد وقوعه، أو من تشويه خلقٍ، أو من تغيير خلقٍ بحيث يخرج عن حدّ العقلاء، أو من مشقّة لا تتحمّل لعطشٍ أو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والمرجع في معرفة ذلك إلى أهل المعرفة من حكماء أو مجربين، اتّحدوا أو تعدّدوا، عدولاً كانوا أو فسقة، لكن بحيث يحصل الخوف من الضرر بقولهم؛ لإفادة قولهم ظنّاً، أو لإفادته شكّاً، فإنّ الشاكّ فيما يخاف منه خائف، ويرجع إلى نفسه إذا كان مميّزاً للضارّ والنافع، فإن  حصل له الخوف حرم عليه الصوم، وإلّا فلا، والإنسان على نفسه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جملة هذه الأحكام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w:t>
      </w:r>
      <w:r>
        <w:rPr>
          <w:rFonts w:eastAsia="Amiri" w:cs="Amiri" w:ascii="Amiri" w:hAnsi="Amiri"/>
          <w:color w:val="111111"/>
          <w:sz w:val="28"/>
          <w:szCs w:val="28"/>
          <w:rtl w:val="true"/>
          <w:lang w:bidi="ar-SA"/>
        </w:rPr>
        <w:t>»</w:t>
      </w:r>
      <w:r>
        <w:rPr>
          <w:rStyle w:val="FootnoteAnchor"/>
          <w:rtl w:val="true"/>
        </w:rPr>
        <w:footnoteReference w:id="1577"/>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إذا خاف على عينيه من الرمد أفطر</w:t>
      </w:r>
      <w:r>
        <w:rPr>
          <w:rFonts w:eastAsia="Amiri" w:cs="Amiri" w:ascii="Amiri" w:hAnsi="Amiri"/>
          <w:color w:val="111111"/>
          <w:sz w:val="28"/>
          <w:szCs w:val="28"/>
          <w:rtl w:val="true"/>
          <w:lang w:bidi="ar-SA"/>
        </w:rPr>
        <w:t>»</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أضرّ به الصوم فالإفطار له واجب</w:t>
      </w:r>
      <w:r>
        <w:rPr>
          <w:rFonts w:eastAsia="Amiri" w:cs="Amiri" w:ascii="Amiri" w:hAnsi="Amiri"/>
          <w:color w:val="111111"/>
          <w:sz w:val="28"/>
          <w:szCs w:val="28"/>
          <w:rtl w:val="true"/>
          <w:lang w:bidi="ar-SA"/>
        </w:rPr>
        <w:t>»</w:t>
      </w:r>
      <w:r>
        <w:rPr>
          <w:rStyle w:val="FootnoteAnchor"/>
          <w:rtl w:val="true"/>
        </w:rPr>
        <w:footnoteReference w:id="1579"/>
      </w:r>
      <w:r>
        <w:rPr>
          <w:rFonts w:ascii="Amiri" w:hAnsi="Amiri" w:eastAsia="Amiri" w:cs="Amiri"/>
          <w:color w:val="111111"/>
          <w:sz w:val="28"/>
          <w:sz w:val="28"/>
          <w:szCs w:val="28"/>
          <w:rtl w:val="true"/>
          <w:lang w:bidi="ar-SA"/>
        </w:rPr>
        <w:t>وهو شامل للمريض إذا تضرّر، والصحيح إذا خاف المرض والضرر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عليها أيضاً عمومات نفي الحرج والعسر وإرادة اليسر</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والموثّق الوارد في حدّ المرض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وجد ضعفاً فليفطر، وإن وجد قوّة فليصم، كان المرض ما كان</w:t>
      </w:r>
      <w:r>
        <w:rPr>
          <w:rFonts w:eastAsia="Amiri" w:cs="Amiri" w:ascii="Amiri" w:hAnsi="Amiri"/>
          <w:color w:val="111111"/>
          <w:sz w:val="28"/>
          <w:szCs w:val="28"/>
          <w:rtl w:val="true"/>
          <w:lang w:bidi="ar-SA"/>
        </w:rPr>
        <w:t>»</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المرض،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w:t>
      </w:r>
      <w:r>
        <w:rPr>
          <w:rStyle w:val="FootnoteAnchor"/>
          <w:rtl w:val="true"/>
        </w:rPr>
        <w:footnoteReference w:id="1582"/>
      </w:r>
      <w:r>
        <w:rPr>
          <w:rFonts w:ascii="Amiri" w:hAnsi="Amiri" w:eastAsia="Amiri" w:cs="Amiri"/>
          <w:color w:val="111111"/>
          <w:sz w:val="28"/>
          <w:sz w:val="28"/>
          <w:szCs w:val="28"/>
          <w:rtl w:val="true"/>
          <w:lang w:bidi="ar-SA"/>
        </w:rPr>
        <w:t>هو أعلم بما يطيقه</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ارتفع ضرر الصوم قبل الزوال نوى الصوم وصحّ صومه؛ وفاقاً لفتوى المشهور، </w:t>
      </w:r>
    </w:p>
    <w:p>
      <w:pPr>
        <w:pStyle w:val="BookText"/>
        <w:rPr/>
      </w:pPr>
      <w:r>
        <w:rPr>
          <w:rFonts w:ascii="IRNazanin" w:hAnsi="IRNazanin" w:eastAsia="IRNazanin"/>
          <w:color w:val="111111"/>
          <w:sz w:val="28"/>
          <w:sz w:val="28"/>
          <w:szCs w:val="28"/>
          <w:rtl w:val="true"/>
          <w:lang w:bidi="fa-IR"/>
        </w:rPr>
        <w:t>والإجماع المنقول</w:t>
      </w:r>
      <w:r>
        <w:rPr>
          <w:rStyle w:val="FootnoteAnchor"/>
          <w:rtl w:val="true"/>
        </w:rPr>
        <w:footnoteReference w:id="1584"/>
      </w:r>
      <w:r>
        <w:rPr>
          <w:rFonts w:ascii="Amiri" w:hAnsi="Amiri" w:eastAsia="Amiri" w:cs="Amiri"/>
          <w:color w:val="111111"/>
          <w:sz w:val="28"/>
          <w:sz w:val="28"/>
          <w:szCs w:val="28"/>
          <w:rtl w:val="true"/>
          <w:lang w:bidi="ar-SA"/>
        </w:rPr>
        <w:t>، ولإشعار ما جاء في جواز تجديد الصوم للمسافر إذا دخل أهله قبل الزوال</w:t>
      </w:r>
      <w:r>
        <w:rPr>
          <w:rStyle w:val="FootnoteAnchor"/>
          <w:rtl w:val="true"/>
        </w:rPr>
        <w:footnoteReference w:id="1585"/>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وحدوث المرض ولو بجزء من النهار مفسد للصوم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وشديد الخوف كضعيفه يرجع إلى معتدل المزاج ومستوي القوى 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الصوم من المسافر ما لم يُقم عشرة، أو يتردّد ثلاثين يوماً، أو يكون السفر عمله، أو يسافر في معصية، أو غير ذلك من أسباب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الحال بين الصوم الواجب أصالة أو الواجب عارضاً بنذرٍ أو شبهه، ولا بين المندوب وغيره، ولا بين ما نذر صومه مطلقاً أو نذر صومه سفراً وحضراً أو نذر صومه سفراً فقط؛ للأخبار المستفيضة المشتملة على الصحيح وغيره، الناهية عن الصوم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البرّ الصيام في السفر</w:t>
      </w:r>
      <w:r>
        <w:rPr>
          <w:rFonts w:eastAsia="Amiri" w:cs="Amiri" w:ascii="Amiri" w:hAnsi="Amiri"/>
          <w:color w:val="111111"/>
          <w:sz w:val="28"/>
          <w:szCs w:val="28"/>
          <w:rtl w:val="true"/>
          <w:lang w:bidi="ar-SA"/>
        </w:rPr>
        <w:t>»</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الآخَر المتضمّن أن مَنْ سافر قصّر وأفطر</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 أُمّتي الذين إذا سافروا قصّروا وأفطروا</w:t>
      </w:r>
      <w:r>
        <w:rPr>
          <w:rFonts w:eastAsia="Amiri" w:cs="Amiri" w:ascii="Amiri" w:hAnsi="Amiri"/>
          <w:color w:val="111111"/>
          <w:sz w:val="28"/>
          <w:szCs w:val="28"/>
          <w:rtl w:val="true"/>
          <w:lang w:bidi="ar-SA"/>
        </w:rPr>
        <w:t>»</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 وهو مسافر أفطر حتّى يقدم</w:t>
      </w:r>
      <w:r>
        <w:rPr>
          <w:rFonts w:eastAsia="Amiri" w:cs="Amiri" w:ascii="Amiri" w:hAnsi="Amiri"/>
          <w:color w:val="111111"/>
          <w:sz w:val="28"/>
          <w:szCs w:val="28"/>
          <w:rtl w:val="true"/>
          <w:lang w:bidi="ar-SA"/>
        </w:rPr>
        <w:t>»</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نذرت صوم يوم فخرجت إلى مكّة أتصوم أو تفطر؟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تصوم، وضع الله عزّ وجلّ عنها حقّه، وتصوم هي ما جعلت على نفسها</w:t>
      </w:r>
      <w:r>
        <w:rPr>
          <w:rFonts w:eastAsia="Amiri" w:cs="Amiri" w:ascii="Amiri" w:hAnsi="Amiri"/>
          <w:color w:val="111111"/>
          <w:sz w:val="28"/>
          <w:szCs w:val="28"/>
          <w:rtl w:val="true"/>
          <w:lang w:bidi="ar-SA"/>
        </w:rPr>
        <w:t>»</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إرادة الإنكار، لا إرادة بيان جواز صوم الندب كما فهمه بعضهم</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جعل على نفسه أن يصوم حتّى يقوم القائم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تصم في السفر</w:t>
      </w:r>
      <w:r>
        <w:rPr>
          <w:rFonts w:eastAsia="IRNazanin" w:cs="IRNazanin"/>
          <w:color w:val="111111"/>
          <w:sz w:val="28"/>
          <w:szCs w:val="28"/>
          <w:rtl w:val="true"/>
          <w:lang w:bidi="fa-IR"/>
        </w:rPr>
        <w:t>»</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الموثّق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نذر أن يصوم شهراً أو أقلّ أو أكثر أيصوم وهو مسافر؟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سافر فليفطر، لأنّه لا يحلّ له الصوم في السفر فريضةً كان أو غيره</w:t>
      </w:r>
      <w:r>
        <w:rPr>
          <w:rFonts w:eastAsia="Amiri" w:cs="Amiri" w:ascii="Amiri" w:hAnsi="Amiri"/>
          <w:color w:val="111111"/>
          <w:sz w:val="28"/>
          <w:szCs w:val="28"/>
          <w:rtl w:val="true"/>
          <w:lang w:bidi="ar-SA"/>
        </w:rPr>
        <w:t>»</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صيام في السفر، وقد صام أُناس في عهد رسول الله صَلَّى اللَّهُ عَلَيْهِ وَ آلِهِ وَ سَلَّم فسمّاهم العصاة</w:t>
      </w:r>
      <w:r>
        <w:rPr>
          <w:rFonts w:eastAsia="Amiri" w:cs="Amiri" w:ascii="Amiri" w:hAnsi="Amiri"/>
          <w:color w:val="111111"/>
          <w:sz w:val="28"/>
          <w:szCs w:val="28"/>
          <w:rtl w:val="true"/>
          <w:lang w:bidi="ar-SA"/>
        </w:rPr>
        <w:t>»</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صائماً مات في السفر لما صلّيتُ عليه</w:t>
      </w:r>
      <w:r>
        <w:rPr>
          <w:rFonts w:eastAsia="Amiri" w:cs="Amiri" w:ascii="Amiri" w:hAnsi="Amiri"/>
          <w:color w:val="111111"/>
          <w:sz w:val="28"/>
          <w:szCs w:val="28"/>
          <w:rtl w:val="true"/>
          <w:lang w:bidi="ar-SA"/>
        </w:rPr>
        <w:t>»</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رسول الله صَلَّى اللَّهُ عَلَيْهِ وَ آلِهِ وَ سَلَّم يصوم في السفر، لا شهر رمضان ولا غيره</w:t>
      </w:r>
      <w:r>
        <w:rPr>
          <w:rFonts w:eastAsia="Amiri" w:cs="Amiri" w:ascii="Amiri" w:hAnsi="Amiri"/>
          <w:color w:val="111111"/>
          <w:sz w:val="28"/>
          <w:szCs w:val="28"/>
          <w:rtl w:val="true"/>
          <w:lang w:bidi="ar-SA"/>
        </w:rPr>
        <w:t>»</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الصيام بمكّة والمدينة ونحن في سفر؟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تطوّع،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تصم</w:t>
      </w:r>
      <w:r>
        <w:rPr>
          <w:rFonts w:eastAsia="Amiri" w:cs="Amiri" w:ascii="Amiri" w:hAnsi="Amiri"/>
          <w:color w:val="111111"/>
          <w:sz w:val="28"/>
          <w:szCs w:val="28"/>
          <w:rtl w:val="true"/>
          <w:lang w:bidi="ar-SA"/>
        </w:rPr>
        <w:t>»</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نذر أن يصوم كلّ سبت،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عليك صومه في سفر ولا مرض إلّا أن تكون نويت ذلك</w:t>
      </w:r>
      <w:r>
        <w:rPr>
          <w:rFonts w:eastAsia="Amiri" w:cs="Amiri" w:ascii="Amiri" w:hAnsi="Amiri"/>
          <w:color w:val="111111"/>
          <w:sz w:val="28"/>
          <w:szCs w:val="28"/>
          <w:rtl w:val="true"/>
          <w:lang w:bidi="ar-SA"/>
        </w:rPr>
        <w:t>»</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عليه قضاء شهر رمضان وهو مسافر أيقضيها؟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يجمع على مقام عشرة أيّام</w:t>
      </w:r>
      <w:r>
        <w:rPr>
          <w:rFonts w:eastAsia="Amiri" w:cs="Amiri" w:ascii="Amiri" w:hAnsi="Amiri"/>
          <w:color w:val="111111"/>
          <w:sz w:val="28"/>
          <w:szCs w:val="28"/>
          <w:rtl w:val="true"/>
          <w:lang w:bidi="ar-SA"/>
        </w:rPr>
        <w:t>»</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نذر صوم شهرٍ بالكوفة وشهر بالمدينة وشهر بمكّة، فصام شهراً بالكوفة وثمانية عشر يوماً بالمدينة، ولم يقم عليه الجمّال؟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 ما بقي عليه إذا انتهى إلى بلده</w:t>
      </w:r>
      <w:r>
        <w:rPr>
          <w:rFonts w:eastAsia="Amiri" w:cs="Amiri" w:ascii="Amiri" w:hAnsi="Amiri"/>
          <w:color w:val="111111"/>
          <w:sz w:val="28"/>
          <w:szCs w:val="28"/>
          <w:rtl w:val="true"/>
          <w:lang w:bidi="ar-SA"/>
        </w:rPr>
        <w:t>»</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الأخبار الواضحة المنار المخالفة لشعار العامّة، الموافقة لشعار الشيعة، الموافقة للاحتياط المناسبة لمشروعيّة التخفيف وسهولة الشريعة، ونقصان الركعتين وإسقاط الرواتب عن المسافرين، والإجماع محصّلاً ومنقولاً</w:t>
      </w:r>
      <w:r>
        <w:rPr>
          <w:rStyle w:val="FootnoteAnchor"/>
          <w:rtl w:val="true"/>
        </w:rPr>
        <w:footnoteReference w:id="1601"/>
      </w:r>
      <w:r>
        <w:rPr>
          <w:rFonts w:ascii="Amiri" w:hAnsi="Amiri" w:eastAsia="Amiri" w:cs="Amiri"/>
          <w:color w:val="111111"/>
          <w:sz w:val="28"/>
          <w:sz w:val="28"/>
          <w:szCs w:val="28"/>
          <w:rtl w:val="true"/>
          <w:lang w:bidi="ar-SA"/>
        </w:rPr>
        <w:t>على المنع في جملةٍ من أفراد الصوم، وكذا الشهرة محصّلةً ومنقولةً</w:t>
      </w:r>
      <w:r>
        <w:rPr>
          <w:rStyle w:val="FootnoteAnchor"/>
          <w:rtl w:val="true"/>
        </w:rPr>
        <w:footnoteReference w:id="1602"/>
      </w:r>
      <w:r>
        <w:rPr>
          <w:rFonts w:ascii="Amiri" w:hAnsi="Amiri" w:eastAsia="Amiri" w:cs="Amiri"/>
          <w:color w:val="111111"/>
          <w:sz w:val="28"/>
          <w:sz w:val="28"/>
          <w:szCs w:val="28"/>
          <w:rtl w:val="true"/>
          <w:lang w:bidi="ar-SA"/>
        </w:rPr>
        <w:t>، فالأصل حينئذٍ تحريم الصوم على المسافر إلّا ما يخرجه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ورد الدليل بوجوب الصوم ثلاثة أيّام بدل الهدي؛ للصحيح وغيره</w:t>
      </w:r>
      <w:r>
        <w:rPr>
          <w:rStyle w:val="FootnoteAnchor"/>
          <w:rtl w:val="true"/>
        </w:rPr>
        <w:footnoteReference w:id="1603"/>
      </w:r>
      <w:r>
        <w:rPr>
          <w:rFonts w:ascii="Amiri" w:hAnsi="Amiri" w:eastAsia="Amiri" w:cs="Amiri"/>
          <w:color w:val="111111"/>
          <w:sz w:val="28"/>
          <w:sz w:val="28"/>
          <w:szCs w:val="28"/>
          <w:rtl w:val="true"/>
          <w:lang w:bidi="ar-SA"/>
        </w:rPr>
        <w:t>المنجبر بفتوى الأصحاب، وبوجوب صوم ثمانية عشر يوماً لمن أفاض من عرفات قبل الغروب؛ للصحيح</w:t>
      </w:r>
      <w:r>
        <w:rPr>
          <w:rStyle w:val="FootnoteAnchor"/>
          <w:rtl w:val="true"/>
        </w:rPr>
        <w:footnoteReference w:id="1604"/>
      </w:r>
      <w:r>
        <w:rPr>
          <w:rFonts w:ascii="Amiri" w:hAnsi="Amiri" w:eastAsia="Amiri" w:cs="Amiri"/>
          <w:color w:val="111111"/>
          <w:sz w:val="28"/>
          <w:sz w:val="28"/>
          <w:szCs w:val="28"/>
          <w:rtl w:val="true"/>
          <w:lang w:bidi="ar-SA"/>
        </w:rPr>
        <w:t>، ولفتوى الأصحاب، وبوجوب صوم اليوم المنذور سفراً وحضراً أو سفراً فقط؛ لفتوى المشهور، والإجماع المنقول</w:t>
      </w:r>
      <w:r>
        <w:rPr>
          <w:rStyle w:val="FootnoteAnchor"/>
          <w:rtl w:val="true"/>
        </w:rPr>
        <w:footnoteReference w:id="1605"/>
      </w:r>
      <w:r>
        <w:rPr>
          <w:rFonts w:ascii="Amiri" w:hAnsi="Amiri" w:eastAsia="Amiri" w:cs="Amiri"/>
          <w:color w:val="111111"/>
          <w:sz w:val="28"/>
          <w:sz w:val="28"/>
          <w:szCs w:val="28"/>
          <w:rtl w:val="true"/>
          <w:lang w:bidi="ar-SA"/>
        </w:rPr>
        <w:t>، وإطلاق رواية إبراهيم ابن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يجعل الله عليه صوم يومٍ مسمّى؟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يصومه أبداً في السفر والحضر</w:t>
      </w:r>
      <w:r>
        <w:rPr>
          <w:rFonts w:eastAsia="Amiri" w:cs="Amiri" w:ascii="Amiri" w:hAnsi="Amiri"/>
          <w:color w:val="111111"/>
          <w:sz w:val="28"/>
          <w:szCs w:val="28"/>
          <w:rtl w:val="true"/>
          <w:lang w:bidi="ar-SA"/>
        </w:rPr>
        <w:t>»</w:t>
      </w:r>
      <w:r>
        <w:rPr>
          <w:rStyle w:val="FootnoteAnchor"/>
          <w:rtl w:val="true"/>
        </w:rPr>
        <w:footnoteReference w:id="1606"/>
      </w:r>
      <w:r>
        <w:rPr>
          <w:rFonts w:ascii="Amiri" w:hAnsi="Amiri" w:eastAsia="Amiri" w:cs="Amiri"/>
          <w:color w:val="111111"/>
          <w:sz w:val="28"/>
          <w:sz w:val="28"/>
          <w:szCs w:val="28"/>
          <w:rtl w:val="true"/>
          <w:lang w:bidi="ar-SA"/>
        </w:rPr>
        <w:t>وصحيحة 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نذر صوم 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عليك صومه في سفر ولا مرض، إلّا أن تكون نويت ذلك</w:t>
      </w:r>
      <w:r>
        <w:rPr>
          <w:rFonts w:eastAsia="Amiri" w:cs="Amiri" w:ascii="Amiri" w:hAnsi="Amiri"/>
          <w:color w:val="111111"/>
          <w:sz w:val="28"/>
          <w:szCs w:val="28"/>
          <w:rtl w:val="true"/>
          <w:lang w:bidi="ar-SA"/>
        </w:rPr>
        <w:t>»</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يُناقش في جميع ما ذكرناه بعدم صلاحيّة الشهرة لتقييد الأخبار</w:t>
      </w:r>
      <w:r>
        <w:rPr>
          <w:rStyle w:val="FootnoteAnchor"/>
          <w:rtl w:val="true"/>
        </w:rPr>
        <w:footnoteReference w:id="1608"/>
      </w:r>
      <w:r>
        <w:rPr>
          <w:rFonts w:ascii="Amiri" w:hAnsi="Amiri" w:eastAsia="Amiri" w:cs="Amiri"/>
          <w:color w:val="111111"/>
          <w:sz w:val="28"/>
          <w:sz w:val="28"/>
          <w:szCs w:val="28"/>
          <w:rtl w:val="true"/>
          <w:lang w:bidi="ar-SA"/>
        </w:rPr>
        <w:t>المتكثّرة المانعة عن الصوم في السفر، وضعف الإجماع المنقول بمخالفة جمع من الفحول</w:t>
      </w:r>
      <w:r>
        <w:rPr>
          <w:rStyle w:val="FootnoteAnchor"/>
          <w:rtl w:val="true"/>
        </w:rPr>
        <w:footnoteReference w:id="1609"/>
      </w:r>
      <w:r>
        <w:rPr>
          <w:rFonts w:ascii="Amiri" w:hAnsi="Amiri" w:eastAsia="Amiri" w:cs="Amiri"/>
          <w:color w:val="111111"/>
          <w:sz w:val="28"/>
          <w:sz w:val="28"/>
          <w:szCs w:val="28"/>
          <w:rtl w:val="true"/>
          <w:lang w:bidi="ar-SA"/>
        </w:rPr>
        <w:t>وضعف رواية ابن عبد الحميد سنداً ودلالةً ؛ لخلوّها عن التفصيل المشهور، ولذلك ضعف الحكم بانجبارها بفتوى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المكاتبة دلالةً؛ لاشتمالها على جواز الصوم في المرض إذا نذر الصوم فيه، ولا قائل به، بل وسنداً؛ لجهالة المكتوب إليه، فيشكل الحكم بذلك، إلّا أنّ العمل على فتوى المشهور أولى، والأحوط تجنّب مثل هذا النذر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وبجواز</w:t>
      </w:r>
      <w:r>
        <w:rPr>
          <w:rStyle w:val="FootnoteAnchor"/>
          <w:rtl w:val="true"/>
        </w:rPr>
        <w:footnoteReference w:id="1610"/>
      </w:r>
      <w:r>
        <w:rPr>
          <w:rFonts w:ascii="Amiri" w:hAnsi="Amiri" w:eastAsia="Amiri" w:cs="Amiri"/>
          <w:color w:val="111111"/>
          <w:sz w:val="28"/>
          <w:sz w:val="28"/>
          <w:szCs w:val="28"/>
          <w:rtl w:val="true"/>
          <w:lang w:bidi="ar-SA"/>
        </w:rPr>
        <w:t>صوم ثلاثة أيّام للحاجة عند النبيّ صَلَّى اللَّهُ عَلَيْهِ وَ آلِهِ وَ سَلَّم للصحيح</w:t>
      </w:r>
      <w:r>
        <w:rPr>
          <w:rStyle w:val="FootnoteAnchor"/>
          <w:rtl w:val="true"/>
        </w:rPr>
        <w:footnoteReference w:id="1611"/>
      </w:r>
      <w:r>
        <w:rPr>
          <w:rFonts w:ascii="Amiri" w:hAnsi="Amiri" w:eastAsia="Amiri" w:cs="Amiri"/>
          <w:color w:val="111111"/>
          <w:sz w:val="28"/>
          <w:sz w:val="28"/>
          <w:szCs w:val="28"/>
          <w:rtl w:val="true"/>
          <w:lang w:bidi="ar-SA"/>
        </w:rPr>
        <w:t>وفتوى جملة من الأصحاب</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يخلو الحكم بذلك عن مناقشةٍ أيضاً، إلّا أن ينعقد إجماع أو شهرة محصّلة على جوازه بحيث تخصّص تلك العمومات القويّة ولم يثبتا معاً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فلا يلحق بهما صوم ثلاثة أيّام للاعتكاف، ولا ثلاثة أيّام الحاجة في المشاهد المشرّفة والأماكن المعظّمة؛ لعدم الدليل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قلنا بجواز الصوم المندوب في السفر كما أفتى به جمع من الأصحاب</w:t>
      </w:r>
      <w:r>
        <w:rPr>
          <w:rStyle w:val="FootnoteAnchor"/>
          <w:rtl w:val="true"/>
        </w:rPr>
        <w:footnoteReference w:id="1613"/>
      </w:r>
      <w:r>
        <w:rPr>
          <w:rFonts w:ascii="IRNazanin" w:hAnsi="IRNazanin" w:eastAsia="IRNazanin"/>
          <w:color w:val="111111"/>
          <w:sz w:val="28"/>
          <w:sz w:val="28"/>
          <w:szCs w:val="28"/>
          <w:rtl w:val="true"/>
          <w:lang w:bidi="fa-IR"/>
        </w:rPr>
        <w:t xml:space="preserve">، ووردت به بعض الأخبار </w:t>
      </w:r>
      <w:r>
        <w:rPr>
          <w:rStyle w:val="FootnoteAnchor"/>
          <w:rtl w:val="true"/>
        </w:rPr>
        <w:footnoteReference w:id="1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القول بذلك متوجّهاً، ولكنّها ضعيفة السند، ولا جابر لها من شهرةٍ أو غيرها، بل ربما يدّعى شهرة القدماء على خلافها</w:t>
      </w:r>
      <w:r>
        <w:rPr>
          <w:rStyle w:val="FootnoteAnchor"/>
          <w:rtl w:val="true"/>
        </w:rPr>
        <w:footnoteReference w:id="1615"/>
      </w:r>
      <w:r>
        <w:rPr>
          <w:rFonts w:ascii="Amiri" w:hAnsi="Amiri" w:eastAsia="Amiri" w:cs="Amiri"/>
          <w:color w:val="111111"/>
          <w:sz w:val="28"/>
          <w:sz w:val="28"/>
          <w:szCs w:val="28"/>
          <w:rtl w:val="true"/>
          <w:lang w:bidi="ar-SA"/>
        </w:rPr>
        <w:t>، ومع ذلك موافقة لفتوى العامّة، فالركون إليها وتخصيص تلك العمومات بها بعيد كلّ البُعد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علیه السّلام يصوم في عرفة في اليوم الحارّ في الموقف</w:t>
      </w:r>
      <w:r>
        <w:rPr>
          <w:rFonts w:eastAsia="IRNazanin" w:cs="IRNazanin"/>
          <w:color w:val="111111"/>
          <w:sz w:val="28"/>
          <w:szCs w:val="28"/>
          <w:rtl w:val="true"/>
          <w:lang w:bidi="fa-IR"/>
        </w:rPr>
        <w:t>»</w:t>
      </w:r>
      <w:r>
        <w:rPr>
          <w:rStyle w:val="FootnoteAnchor"/>
          <w:rtl w:val="true"/>
        </w:rPr>
        <w:footnoteReference w:id="1616"/>
      </w:r>
      <w:r>
        <w:rPr>
          <w:rFonts w:ascii="Amiri" w:hAnsi="Amiri" w:eastAsia="Amiri" w:cs="Amiri"/>
          <w:color w:val="111111"/>
          <w:sz w:val="28"/>
          <w:sz w:val="28"/>
          <w:szCs w:val="28"/>
          <w:rtl w:val="true"/>
          <w:lang w:bidi="ar-SA"/>
        </w:rPr>
        <w:t>لا دليل فيه على أنّه صام وهو مسافر سفراً يوجب التقصير بوجهٍ من الوجوه، فلعلّه كان يتمّ لحصول ما يوجب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ضعف ما ذهب إليه المرتضى من جواز الصوم المنذور في السفر وإن لم يقيده الناذر به</w:t>
      </w:r>
      <w:r>
        <w:rPr>
          <w:rStyle w:val="FootnoteAnchor"/>
          <w:rtl w:val="true"/>
        </w:rPr>
        <w:footnoteReference w:id="1617"/>
      </w:r>
      <w:r>
        <w:rPr>
          <w:rFonts w:ascii="Amiri" w:hAnsi="Amiri" w:eastAsia="Amiri" w:cs="Amiri"/>
          <w:color w:val="111111"/>
          <w:sz w:val="28"/>
          <w:sz w:val="28"/>
          <w:szCs w:val="28"/>
          <w:rtl w:val="true"/>
          <w:lang w:bidi="ar-SA"/>
        </w:rPr>
        <w:t>، وما ذهب إليه الصدوقان من جواز صيام جزاء الصيد فيه أيضاً</w:t>
      </w:r>
      <w:r>
        <w:rPr>
          <w:rStyle w:val="FootnoteAnchor"/>
          <w:rtl w:val="true"/>
        </w:rPr>
        <w:footnoteReference w:id="1618"/>
      </w:r>
      <w:r>
        <w:rPr>
          <w:rFonts w:ascii="Amiri" w:hAnsi="Amiri" w:eastAsia="Amiri" w:cs="Amiri"/>
          <w:color w:val="111111"/>
          <w:sz w:val="28"/>
          <w:sz w:val="28"/>
          <w:szCs w:val="28"/>
          <w:rtl w:val="true"/>
          <w:lang w:bidi="ar-SA"/>
        </w:rPr>
        <w:t>، وما ذهب إليه المفيد من جواز صيام الواجب عدا شهر رمضان</w:t>
      </w:r>
      <w:r>
        <w:rPr>
          <w:rStyle w:val="FootnoteAnchor"/>
          <w:rtl w:val="true"/>
        </w:rPr>
        <w:footnoteReference w:id="1619"/>
      </w:r>
      <w:r>
        <w:rPr>
          <w:rFonts w:ascii="Amiri" w:hAnsi="Amiri" w:eastAsia="Amiri" w:cs="Amiri"/>
          <w:color w:val="111111"/>
          <w:sz w:val="28"/>
          <w:sz w:val="28"/>
          <w:szCs w:val="28"/>
          <w:rtl w:val="true"/>
          <w:lang w:bidi="ar-SA"/>
        </w:rPr>
        <w:t>لعدم الدليل على ذلك كلّه، والإفطار إنّما يسوغ للمقيم والمتوطّن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إلحاق المتردّد ثلاثين يوماً بهما بعد الوصول إلى محلّ الترخّص؛ لتقصير الصلاة، وأمّا في غيرها، كالمتردّد في أثناء المسافة ثمّ عزم على السفر، وكالمفارق سفينته أو عمله أو معصيته أو بيادره أو دوابّه فالأظهر كفاية الضرب في الأرض، والأحوط مراعاة محلّ الترخّص، كما أنّ الأحوط مراعاة الصيام بعد تجاوز مقدار محلّ الترخّص للراجع إلى أحد أسباب التمام من سفينةٍ أو دابّةٍ ونحو ذلك</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وصوم الداخل إلى محلّ التمام قبل الزوال إذا لم يتناول شيئاً، كصوم الخارج بعد الزوال صحیح  جاء به الدليل، حيث سوّغ الشارع ذلك</w:t>
      </w:r>
      <w:r>
        <w:rPr>
          <w:rStyle w:val="FootnoteAnchor"/>
          <w:rtl w:val="true"/>
        </w:rPr>
        <w:footnoteReference w:id="1620"/>
      </w:r>
      <w:r>
        <w:rPr>
          <w:rFonts w:ascii="Amiri" w:hAnsi="Amiri" w:eastAsia="Amiri" w:cs="Amiri"/>
          <w:color w:val="111111"/>
          <w:sz w:val="28"/>
          <w:sz w:val="28"/>
          <w:szCs w:val="28"/>
          <w:rtl w:val="true"/>
          <w:lang w:bidi="ar-SA"/>
        </w:rPr>
        <w:t>ونيّته تقارن الدخول في البلد، ولا تجزئ  النيّة الحاصلة منه في السفر على الأظهر</w:t>
      </w:r>
      <w:r>
        <w:rPr>
          <w:rFonts w:eastAsia="Amiri" w:cs="Amiri" w:ascii="Amiri" w:hAnsi="Amiri"/>
          <w:color w:val="111111"/>
          <w:sz w:val="28"/>
          <w:szCs w:val="28"/>
          <w:rtl w:val="true"/>
          <w:lang w:bidi="ar-SA"/>
        </w:rPr>
        <w:t xml:space="preserve">. </w:t>
      </w:r>
      <w:bookmarkStart w:id="79" w:name="pg18788_479082"/>
    </w:p>
    <w:p>
      <w:pPr>
        <w:pStyle w:val="Heading3"/>
        <w:numPr>
          <w:ilvl w:val="2"/>
          <w:numId w:val="1"/>
        </w:numPr>
        <w:rPr/>
      </w:pPr>
      <w:bookmarkStart w:id="80" w:name="__RefHeading___Toc13286753_1280447820"/>
      <w:bookmarkStart w:id="81" w:name="_Toc26"/>
      <w:bookmarkEnd w:id="79"/>
      <w:bookmarkEnd w:id="80"/>
      <w:r>
        <w:rPr>
          <w:rtl w:val="true"/>
        </w:rPr>
        <w:t>بحث في أقسام الصوم الواجب</w:t>
      </w:r>
      <w:bookmarkEnd w:id="81"/>
    </w:p>
    <w:p>
      <w:pPr>
        <w:pStyle w:val="BookText"/>
        <w:rPr/>
      </w:pPr>
      <w:r>
        <w:rPr>
          <w:rFonts w:ascii="IRNazanin" w:hAnsi="IRNazanin" w:eastAsia="IRNazanin"/>
          <w:color w:val="111111"/>
          <w:sz w:val="28"/>
          <w:sz w:val="28"/>
          <w:szCs w:val="28"/>
          <w:rtl w:val="true"/>
          <w:lang w:bidi="fa-IR"/>
        </w:rPr>
        <w:t>الصوم الواجب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 رمضان</w:t>
      </w:r>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الصوم على مَنْ رأى الهلال قطعاً، انفرد برؤيته أم لا، كان حادّ النظر أم لا، عدلاً أم لا، قَبِله الحاكم شاهداً أم لا للأخبار</w:t>
      </w:r>
      <w:r>
        <w:rPr>
          <w:rStyle w:val="FootnoteAnchor"/>
          <w:rtl w:val="true"/>
        </w:rPr>
        <w:footnoteReference w:id="1621"/>
      </w:r>
      <w:r>
        <w:rPr>
          <w:rFonts w:ascii="Amiri" w:hAnsi="Amiri" w:eastAsia="Amiri" w:cs="Amiri"/>
          <w:color w:val="111111"/>
          <w:sz w:val="28"/>
          <w:sz w:val="28"/>
          <w:szCs w:val="28"/>
          <w:rtl w:val="true"/>
          <w:lang w:bidi="ar-SA"/>
        </w:rPr>
        <w:t>، والإجماع محصّلاً ومنقولاً</w:t>
      </w:r>
      <w:r>
        <w:rPr>
          <w:rStyle w:val="FootnoteAnchor"/>
          <w:rtl w:val="true"/>
        </w:rPr>
        <w:footnoteReference w:id="1622"/>
      </w:r>
      <w:r>
        <w:rPr>
          <w:rFonts w:ascii="Amiri" w:hAnsi="Amiri" w:eastAsia="Amiri" w:cs="Amiri"/>
          <w:color w:val="111111"/>
          <w:sz w:val="28"/>
          <w:sz w:val="28"/>
          <w:szCs w:val="28"/>
          <w:rtl w:val="true"/>
          <w:lang w:bidi="ar-SA"/>
        </w:rPr>
        <w:t>ورؤيته نهاراً قبل الزوال أو بعده دليل على أنّ الليلة المستقبلة من شهر رمضان لا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مَنْ راه نهاراً وبين مَنْ راه ليلاً عند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الصوم على مَنْ عدّ لشعبان ثلاثين يوماً؛ إجماعاً أيضاً، سواء ثبت هلال شعبان برؤيةٍ أو ببيّنةٍ أو بغيرهما ممّا يثبت الهلال به والنصوص بالعدّ وبالرؤيّة</w:t>
      </w:r>
      <w:r>
        <w:rPr>
          <w:rStyle w:val="FootnoteAnchor"/>
          <w:rtl w:val="true"/>
        </w:rPr>
        <w:footnoteReference w:id="1623"/>
      </w:r>
      <w:r>
        <w:rPr>
          <w:rFonts w:ascii="Amiri" w:hAnsi="Amiri" w:eastAsia="Amiri" w:cs="Amiri"/>
          <w:color w:val="111111"/>
          <w:sz w:val="28"/>
          <w:sz w:val="28"/>
          <w:szCs w:val="28"/>
          <w:rtl w:val="true"/>
          <w:lang w:bidi="ar-SA"/>
        </w:rPr>
        <w:t>مستفيضة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غمّت الشهور كلّها أو أكثرها ، قيل بأنّه يعدّ لكلّ شهر ثلاثين</w:t>
      </w:r>
      <w:r>
        <w:rPr>
          <w:rStyle w:val="FootnoteAnchor"/>
          <w:rtl w:val="true"/>
        </w:rPr>
        <w:footnoteReference w:id="1624"/>
      </w:r>
      <w:r>
        <w:rPr>
          <w:rFonts w:ascii="Amiri" w:hAnsi="Amiri" w:eastAsia="Amiri" w:cs="Amiri"/>
          <w:color w:val="111111"/>
          <w:sz w:val="28"/>
          <w:sz w:val="28"/>
          <w:szCs w:val="28"/>
          <w:rtl w:val="true"/>
          <w:lang w:bidi="ar-SA"/>
        </w:rPr>
        <w:t>لأنّه المتيقّن والمتفّق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ينقص منها</w:t>
      </w:r>
      <w:r>
        <w:rPr>
          <w:rStyle w:val="FootnoteAnchor"/>
          <w:rtl w:val="true"/>
        </w:rPr>
        <w:footnoteReference w:id="1625"/>
      </w:r>
      <w:r>
        <w:rPr>
          <w:rFonts w:ascii="Amiri" w:hAnsi="Amiri" w:eastAsia="Amiri" w:cs="Amiri"/>
          <w:color w:val="111111"/>
          <w:sz w:val="28"/>
          <w:sz w:val="28"/>
          <w:szCs w:val="28"/>
          <w:rtl w:val="true"/>
          <w:lang w:bidi="ar-SA"/>
        </w:rPr>
        <w:t>، ولكن لم يبيّن قدر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بالعمل على عدّ الخمسة من هلال الشهر في العام الماضي</w:t>
      </w:r>
      <w:r>
        <w:rPr>
          <w:rStyle w:val="FootnoteAnchor"/>
          <w:rtl w:val="true"/>
        </w:rPr>
        <w:footnoteReference w:id="1626"/>
      </w:r>
      <w:r>
        <w:rPr>
          <w:rFonts w:ascii="Amiri" w:hAnsi="Amiri" w:eastAsia="Amiri" w:cs="Amiri"/>
          <w:color w:val="111111"/>
          <w:sz w:val="28"/>
          <w:sz w:val="28"/>
          <w:szCs w:val="28"/>
          <w:rtl w:val="true"/>
          <w:lang w:bidi="ar-SA"/>
        </w:rPr>
        <w:t>، كما سيجيء إن شاء الله تعالى؛ لاعتياد النقص على ذلك الوجه، وهو قريب</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غمّ شهران أو ثلاثة فالأظهر عدّها ثلاثين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ويجب على مَن بلغه الهلال تواتراً بخبر جمع يستحيل عادةً تواطؤهم على الكذب، أو آحاد محفوفة بالقرائن القطعيّة، أو شياعاً قوليّاً دائراً على الألسنة، أو شياعاً عمليّاً كصومٍ وإفطارٍ وشبههما مفيدين للعلم بالهلال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يثبت بغير ذلك ممّا شأنه إفادة الظنّ مطلقاً، أو لا يثبت مطلقاً، أو يثبت في ظنونٍ مخصوصة دون غيرها؟ أقوال، وتحقيقها يتوقّف على رسم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يثبت الهلال بالشياع المفيد للظنّ من قولٍ أو عملٍ، أو لا يثبت؟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لإطلاق فتوى المشهور والحصول الظنّ به زيادةً على خبر العدلين أو مساوياً لهما، فيجب الأخذ به من باب الأولى أو من باب 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قلنا إنّ شهادة العدلين حجّة؛ لإفادتهما الظنّ لا للتعبّد الصرف، ولا للظنّ الحاصل منهما تعبّداً به، وإن قلنا إنّ حجّيّتهما لأحد الأمرين الأخيرين؛ لعدم دليلٍ على كون حجّيّتهما معلّلةً بالظنّ، انتفت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وتنقيح المناط معاً؛ لكون العلّة مستنبطةٌ في الأصل، فلا تثبت حكماً في الفرع، وهذا أقرب؛ لأنّه يلزم على الأوّل قبول الشياع في كلّ ما تقبل فيه شهادة الشاهدين، وقبول كلّ ما أفاد الظنّ من غير الشياع مساوياً لشهادة الشاهدين أو أقوى، ولا قائل بكلا الأمرين، فلا بدّ حينئذٍ من الاستدلال عليه بوجهٍ آخَر والظاهر دلالة الأخبار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سماعة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أهل المصر على صيامه للرؤية فاقضه إذا كان أهل  المصر خمسمائة</w:t>
      </w:r>
      <w:r>
        <w:rPr>
          <w:rFonts w:eastAsia="Amiri" w:cs="Amiri" w:ascii="Amiri" w:hAnsi="Amiri"/>
          <w:color w:val="111111"/>
          <w:sz w:val="28"/>
          <w:szCs w:val="28"/>
          <w:rtl w:val="true"/>
          <w:lang w:bidi="ar-SA"/>
        </w:rPr>
        <w:t>»</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الجبل في القرية فيها خمسمائة من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كذلك  فصُم بصيامهم وأفطر بفطرهم</w:t>
      </w:r>
      <w:r>
        <w:rPr>
          <w:rFonts w:eastAsia="Amiri" w:cs="Amiri" w:ascii="Amiri" w:hAnsi="Amiri"/>
          <w:color w:val="111111"/>
          <w:sz w:val="28"/>
          <w:szCs w:val="28"/>
          <w:rtl w:val="true"/>
          <w:lang w:bidi="ar-SA"/>
        </w:rPr>
        <w:t>»</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حين يصوم الناس، وأفطر حين يفطر الناس</w:t>
      </w:r>
      <w:r>
        <w:rPr>
          <w:rFonts w:eastAsia="Amiri" w:cs="Amiri" w:ascii="Amiri" w:hAnsi="Amiri"/>
          <w:color w:val="111111"/>
          <w:sz w:val="28"/>
          <w:szCs w:val="28"/>
          <w:rtl w:val="true"/>
          <w:lang w:bidi="ar-SA"/>
        </w:rPr>
        <w:t>»</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 يوم يفطر الناس، والأضحى يوم يضحّي الناس، والصوم يوم يصوم الناس</w:t>
      </w:r>
      <w:r>
        <w:rPr>
          <w:rFonts w:eastAsia="Amiri" w:cs="Amiri" w:ascii="Amiri" w:hAnsi="Amiri"/>
          <w:color w:val="111111"/>
          <w:sz w:val="28"/>
          <w:szCs w:val="28"/>
          <w:rtl w:val="true"/>
          <w:lang w:bidi="ar-SA"/>
        </w:rPr>
        <w:t>»</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لعدم دليلٍ صالحٍ على حجّيّته، وللنهي عن الأخذ بالظنّ في رؤية الهلال، كما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الهلال فصوموا، وإذا رأيتموه فأفطروا، وليس بالرأي والتظنّي ولكن بالرؤية</w:t>
      </w:r>
      <w:r>
        <w:rPr>
          <w:rFonts w:eastAsia="Amiri" w:cs="Amiri" w:ascii="Amiri" w:hAnsi="Amiri"/>
          <w:color w:val="111111"/>
          <w:sz w:val="28"/>
          <w:szCs w:val="28"/>
          <w:rtl w:val="true"/>
          <w:lang w:bidi="ar-SA"/>
        </w:rPr>
        <w:t>»</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شهر رمضان فريضة من فرائض الله تعالى فلا تؤدّوا بالتظنّي</w:t>
      </w:r>
      <w:r>
        <w:rPr>
          <w:rFonts w:eastAsia="Amiri" w:cs="Amiri" w:ascii="Amiri" w:hAnsi="Amiri"/>
          <w:color w:val="111111"/>
          <w:sz w:val="28"/>
          <w:szCs w:val="28"/>
          <w:rtl w:val="true"/>
          <w:lang w:bidi="ar-SA"/>
        </w:rPr>
        <w:t>»</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للرؤية والفطر للرؤية، وليس الرؤية أن يراه واحد ولا اثنان ولا خمسون</w:t>
      </w:r>
      <w:r>
        <w:rPr>
          <w:rFonts w:eastAsia="Amiri" w:cs="Amiri" w:ascii="Amiri" w:hAnsi="Amiri"/>
          <w:color w:val="111111"/>
          <w:sz w:val="28"/>
          <w:szCs w:val="28"/>
          <w:rtl w:val="true"/>
          <w:lang w:bidi="ar-SA"/>
        </w:rPr>
        <w:t>»</w:t>
      </w:r>
      <w:r>
        <w:rPr>
          <w:rStyle w:val="FootnoteAnchor"/>
          <w:rtl w:val="true"/>
        </w:rPr>
        <w:footnoteReference w:id="1633"/>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الروايات الأوّليّة صحيحةً لأمكن تخصيص هذه الروايات بها، أو حمل هذه على الحدس بالرؤية وشبهه، دون ما يكون بالشياع، ولكنّها ضعيفة، فالقول الأخير أقرب؛ أخذاً بصحاح الأخبار وبالأُصول والقواعد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يثبت الهلال بشهادة العدل الواحد، أم لا؟</w:t>
      </w:r>
    </w:p>
    <w:p>
      <w:pPr>
        <w:pStyle w:val="BookText"/>
        <w:rPr/>
      </w:pPr>
      <w:r>
        <w:rPr>
          <w:rFonts w:ascii="Amiri" w:hAnsi="Amiri" w:eastAsia="Amiri" w:cs="Amiri"/>
          <w:color w:val="111111"/>
          <w:sz w:val="28"/>
          <w:sz w:val="28"/>
          <w:szCs w:val="28"/>
          <w:rtl w:val="true"/>
          <w:lang w:bidi="ar-SA"/>
        </w:rPr>
        <w:t>قيل بالأوّل</w:t>
      </w:r>
      <w:r>
        <w:rPr>
          <w:rStyle w:val="FootnoteAnchor"/>
          <w:rtl w:val="true"/>
        </w:rPr>
        <w:footnoteReference w:id="1634"/>
      </w:r>
      <w:r>
        <w:rPr>
          <w:rFonts w:ascii="Amiri" w:hAnsi="Amiri" w:eastAsia="Amiri" w:cs="Amiri"/>
          <w:color w:val="111111"/>
          <w:sz w:val="28"/>
          <w:sz w:val="28"/>
          <w:szCs w:val="28"/>
          <w:rtl w:val="true"/>
          <w:lang w:bidi="ar-SA"/>
        </w:rPr>
        <w:t>لعموم أدلّة حجّيّة خبر العدل، ولإجراء الشارع له مجرى العلم؛ لما ورد أنّ الوكيل ينعزل بخبره بالعزل، والوكيل لا ينعزل إلّا مع العلم بالعزل</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ورد أنّ الرجل لو تزوّج امرأة فأخبره ثقة أنّ هذه امرأتي وجب عليه اعتزالها</w:t>
      </w:r>
      <w:r>
        <w:rPr>
          <w:rStyle w:val="FootnoteAnchor"/>
          <w:rtl w:val="true"/>
        </w:rPr>
        <w:footnoteReference w:id="1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ورد من جواز وطي الأمة من دون استبراء إذا أخبره الثقة باستبرائها</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ورد من جواز الاعتماد على المؤذنّين في معرفة الأوقات</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ورد من قبول الوصيّة بقول الثقة، كما دلّت على ذلك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w:t>
      </w:r>
      <w:r>
        <w:rPr>
          <w:rFonts w:eastAsia="Amiri" w:cs="Amiri" w:ascii="Amiri" w:hAnsi="Amiri"/>
          <w:color w:val="111111"/>
          <w:sz w:val="28"/>
          <w:szCs w:val="28"/>
          <w:rtl w:val="true"/>
          <w:lang w:bidi="ar-SA"/>
        </w:rPr>
        <w:t>]</w:t>
      </w:r>
      <w:r>
        <w:rPr>
          <w:rStyle w:val="FootnoteAnchor"/>
          <w:rtl w:val="true"/>
        </w:rPr>
        <w:footnoteReference w:id="1639"/>
      </w:r>
      <w:r>
        <w:rPr>
          <w:rFonts w:ascii="Amiri" w:hAnsi="Amiri" w:eastAsia="Amiri" w:cs="Amiri"/>
          <w:color w:val="111111"/>
          <w:sz w:val="28"/>
          <w:sz w:val="28"/>
          <w:szCs w:val="28"/>
          <w:rtl w:val="true"/>
          <w:lang w:bidi="ar-SA"/>
        </w:rPr>
        <w:t>عمّار الواردة في الدنانير</w:t>
      </w:r>
      <w:r>
        <w:rPr>
          <w:rStyle w:val="FootnoteAnchor"/>
          <w:rtl w:val="true"/>
        </w:rPr>
        <w:footnoteReference w:id="1640"/>
      </w:r>
      <w:r>
        <w:rPr>
          <w:rFonts w:ascii="Amiri" w:hAnsi="Amiri" w:eastAsia="Amiri" w:cs="Amiri"/>
          <w:color w:val="111111"/>
          <w:sz w:val="28"/>
          <w:sz w:val="28"/>
          <w:szCs w:val="28"/>
          <w:rtl w:val="true"/>
          <w:lang w:bidi="ar-SA"/>
        </w:rPr>
        <w:t xml:space="preserve">، حتّى أنّ بعض الأصحاب </w:t>
      </w:r>
      <w:r>
        <w:rPr>
          <w:rStyle w:val="FootnoteAnchor"/>
          <w:rtl w:val="true"/>
        </w:rPr>
        <w:footnoteReference w:id="1641"/>
      </w:r>
      <w:r>
        <w:rPr>
          <w:rFonts w:ascii="Amiri" w:hAnsi="Amiri" w:eastAsia="Amiri" w:cs="Amiri"/>
          <w:color w:val="111111"/>
          <w:sz w:val="28"/>
          <w:sz w:val="28"/>
          <w:szCs w:val="28"/>
          <w:rtl w:val="true"/>
          <w:lang w:bidi="ar-SA"/>
        </w:rPr>
        <w:t>جعله مفيداً للعلم، واستناداً للاحتياط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وللصحيح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الهلال فأفطروا أو شهد عدل من المسلمين</w:t>
      </w:r>
      <w:r>
        <w:rPr>
          <w:rFonts w:eastAsia="Amiri" w:cs="Amiri" w:ascii="Amiri" w:hAnsi="Amiri"/>
          <w:color w:val="111111"/>
          <w:sz w:val="28"/>
          <w:szCs w:val="28"/>
          <w:rtl w:val="true"/>
          <w:lang w:bidi="ar-SA"/>
        </w:rPr>
        <w:t>»</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بالثاني</w:t>
      </w:r>
      <w:r>
        <w:rPr>
          <w:rStyle w:val="FootnoteAnchor"/>
          <w:rtl w:val="true"/>
        </w:rPr>
        <w:footnoteReference w:id="1643"/>
      </w:r>
      <w:r>
        <w:rPr>
          <w:rFonts w:ascii="Amiri" w:hAnsi="Amiri" w:eastAsia="Amiri" w:cs="Amiri"/>
          <w:color w:val="111111"/>
          <w:sz w:val="28"/>
          <w:sz w:val="28"/>
          <w:szCs w:val="28"/>
          <w:rtl w:val="true"/>
          <w:lang w:bidi="ar-SA"/>
        </w:rPr>
        <w:t>، وهو الأقرب لمنع عموم حجّيّة خبر العدل، أو تسليمها ولكنّها مخصوصة في غير الهلال؛ للأخبار الناهية عن الأخذ بقول الواحد فيه، كما سيأتي إن شاء الله تعالى، ومَنع إجراء الشارع له مجرى العلم، وما ورد في مقامات مخصوصة يقتصر عليها، والاستقراء ها هنا ليس بحجّةٍ، ودعوى إفادته العلم مكابرة على البديهة والوجدان، ومنع الاحتياط؛ لانقلاب الاحتياط بعد النهي عن الأخذ بقوله، وبعد النهي عن صوم يوم الشكّ من شهر رمضان والأمر بصومه من شعبان ومنع دلالة الصحيح؛ لاختصاصه بشوّال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الإجماع على القول بعدم الفصل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دلالته، ولكن يراد بالعدل الجنس لا الفرد، وهو يوصف به الواحد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اختصاصه بالواحد، لكنّه لا يعارض ما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المعارضة، لكنّه ضعيف باختلاف نُسخه؛ لأنّ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عليه عدولاً</w:t>
      </w:r>
      <w:r>
        <w:rPr>
          <w:rFonts w:eastAsia="Amiri" w:cs="Amiri" w:ascii="Amiri" w:hAnsi="Amiri"/>
          <w:color w:val="111111"/>
          <w:sz w:val="28"/>
          <w:szCs w:val="28"/>
          <w:rtl w:val="true"/>
          <w:lang w:bidi="ar-SA"/>
        </w:rPr>
        <w:t>»</w:t>
      </w:r>
      <w:r>
        <w:rPr>
          <w:rStyle w:val="FootnoteAnchor"/>
          <w:rtl w:val="true"/>
        </w:rPr>
        <w:footnoteReference w:id="1644"/>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تشهد عليه بيّنة عدل من المسلمين</w:t>
      </w:r>
      <w:r>
        <w:rPr>
          <w:rFonts w:eastAsia="Amiri" w:cs="Amiri" w:ascii="Amiri" w:hAnsi="Amiri"/>
          <w:color w:val="111111"/>
          <w:sz w:val="28"/>
          <w:szCs w:val="28"/>
          <w:rtl w:val="true"/>
          <w:lang w:bidi="ar-SA"/>
        </w:rPr>
        <w:t>»</w:t>
      </w:r>
      <w:r>
        <w:rPr>
          <w:rStyle w:val="FootnoteAnchor"/>
          <w:rtl w:val="true"/>
        </w:rPr>
        <w:footnoteReference w:id="1645"/>
      </w:r>
      <w:r>
        <w:rPr>
          <w:rFonts w:ascii="IRNazanin" w:hAnsi="IRNazanin" w:eastAsia="IRNazanin"/>
          <w:color w:val="111111"/>
          <w:sz w:val="28"/>
          <w:sz w:val="28"/>
          <w:szCs w:val="28"/>
          <w:rtl w:val="true"/>
          <w:lang w:bidi="fa-IR"/>
        </w:rPr>
        <w:t>، وبمعارضته للإجماع المنقول</w:t>
      </w:r>
      <w:r>
        <w:rPr>
          <w:rStyle w:val="FootnoteAnchor"/>
          <w:rtl w:val="true"/>
        </w:rPr>
        <w:footnoteReference w:id="1646"/>
      </w:r>
      <w:r>
        <w:rPr>
          <w:rFonts w:ascii="Amiri" w:hAnsi="Amiri" w:eastAsia="Amiri" w:cs="Amiri"/>
          <w:color w:val="111111"/>
          <w:sz w:val="28"/>
          <w:sz w:val="28"/>
          <w:szCs w:val="28"/>
          <w:rtl w:val="true"/>
          <w:lang w:bidi="ar-SA"/>
        </w:rPr>
        <w:t>على عدم قبول الواحد في هلال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يثبت الهلال بشاهدين عدلين، أم لا يثبت؟ قولان، قيل بالثبوت بهما</w:t>
      </w:r>
      <w:r>
        <w:rPr>
          <w:rStyle w:val="FootnoteAnchor"/>
          <w:rtl w:val="true"/>
        </w:rPr>
        <w:footnoteReference w:id="1647"/>
      </w:r>
      <w:r>
        <w:rPr>
          <w:rFonts w:ascii="Amiri" w:hAnsi="Amiri" w:eastAsia="Amiri" w:cs="Amiri"/>
          <w:color w:val="111111"/>
          <w:sz w:val="28"/>
          <w:sz w:val="28"/>
          <w:szCs w:val="28"/>
          <w:rtl w:val="true"/>
          <w:lang w:bidi="ar-SA"/>
        </w:rPr>
        <w:t>، وهو الأقوى؛ للاستقراء الحاصل من تتبّع الموارد المفيد لعموم حجّيّتهما، إلّا ما أخرجه الدليل، وللروايات</w:t>
      </w:r>
      <w:r>
        <w:rPr>
          <w:rStyle w:val="FootnoteAnchor"/>
          <w:rtl w:val="true"/>
        </w:rPr>
        <w:footnoteReference w:id="1648"/>
      </w:r>
      <w:r>
        <w:rPr>
          <w:rFonts w:ascii="Amiri" w:hAnsi="Amiri" w:eastAsia="Amiri" w:cs="Amiri"/>
          <w:color w:val="111111"/>
          <w:sz w:val="28"/>
          <w:sz w:val="28"/>
          <w:szCs w:val="28"/>
          <w:rtl w:val="true"/>
          <w:lang w:bidi="ar-SA"/>
        </w:rPr>
        <w:t>المستفيضة المشتملة على الصحيح والمعتبر، الدالّة على قبول شهادة الشاهدين في الهلال، ومع ذلك فهي مؤيَّدة بقول الأكثر، بل عليه عامّة مَن تأخّر كما نقله بعض المتأخّرين</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والظاهر عدم التفاوت في وجوب القبول بين الصحو والغيم أو علّة أُخرى، وبين الخارجين عن المصر أو الداخلين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شهادتهما عند الحاكم أوّلاً وقبول الحاكم لها، أو عدم شهادتهما عند الحاكم أو شهادتهما عنده مع عدم قبولها؛ لعدم معرفته بهما أو لاسترابته بهما، كلّ ذلك لعموم أدلّة حجّيّة الشاهدين، ولإطلاق الأخبار ها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كقوله علیه السّلام في صحيح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شهد عندك شاهدان مرضيّان بأنّهما رأياه فاقضه</w:t>
      </w:r>
      <w:r>
        <w:rPr>
          <w:rFonts w:eastAsia="IRNazanin" w:cs="IRNazanin"/>
          <w:color w:val="111111"/>
          <w:sz w:val="28"/>
          <w:szCs w:val="28"/>
          <w:rtl w:val="true"/>
          <w:lang w:bidi="fa-IR"/>
        </w:rPr>
        <w:t>»</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الشهر تسعةً وعشرين يوماً أقضي ذلك اليوم؟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يشهد لك بيّنة عدول</w:t>
      </w:r>
      <w:r>
        <w:rPr>
          <w:rFonts w:eastAsia="Amiri" w:cs="Amiri" w:ascii="Amiri" w:hAnsi="Amiri"/>
          <w:color w:val="111111"/>
          <w:sz w:val="28"/>
          <w:szCs w:val="28"/>
          <w:rtl w:val="true"/>
          <w:lang w:bidi="ar-SA"/>
        </w:rPr>
        <w:t>»</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حكم الحاكم بفسقهما بطلت شهادتهما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بعدم الثبوت بهما مطلقاً</w:t>
      </w:r>
      <w:r>
        <w:rPr>
          <w:rStyle w:val="FootnoteAnchor"/>
          <w:rtl w:val="true"/>
        </w:rPr>
        <w:footnoteReference w:id="1652"/>
      </w:r>
      <w:r>
        <w:rPr>
          <w:rFonts w:ascii="Amiri" w:hAnsi="Amiri" w:eastAsia="Amiri" w:cs="Amiri"/>
          <w:color w:val="111111"/>
          <w:sz w:val="28"/>
          <w:sz w:val="28"/>
          <w:szCs w:val="28"/>
          <w:rtl w:val="true"/>
          <w:lang w:bidi="ar-SA"/>
        </w:rPr>
        <w:t>، إلّا إذا أفاد قولهما العلم؛ لعدم الدليل على عموم حجّيتهما، وللنهي عن الأخذ بالظنّ بالهلال</w:t>
      </w:r>
      <w:r>
        <w:rPr>
          <w:rStyle w:val="FootnoteAnchor"/>
          <w:rtl w:val="true"/>
        </w:rPr>
        <w:footnoteReference w:id="1653"/>
      </w:r>
      <w:r>
        <w:rPr>
          <w:rFonts w:ascii="Amiri" w:hAnsi="Amiri" w:eastAsia="Amiri" w:cs="Amiri"/>
          <w:color w:val="111111"/>
          <w:sz w:val="28"/>
          <w:sz w:val="28"/>
          <w:szCs w:val="28"/>
          <w:rtl w:val="true"/>
          <w:lang w:bidi="ar-SA"/>
        </w:rPr>
        <w:t>، وللزوم العلم فيه، ولما ورد من لزوم الخمسين إذا لم يكن في السماء علّة، ومن قبول الاثنين إذا كان في السماء علّة، أو كانا خارجين من المصر</w:t>
      </w:r>
      <w:r>
        <w:rPr>
          <w:rStyle w:val="FootnoteAnchor"/>
          <w:rtl w:val="true"/>
        </w:rPr>
        <w:footnoteReference w:id="1654"/>
      </w:r>
      <w:r>
        <w:rPr>
          <w:rFonts w:ascii="Amiri" w:hAnsi="Amiri" w:eastAsia="Amiri" w:cs="Amiri"/>
          <w:color w:val="111111"/>
          <w:sz w:val="28"/>
          <w:sz w:val="28"/>
          <w:szCs w:val="28"/>
          <w:rtl w:val="true"/>
          <w:lang w:bidi="ar-SA"/>
        </w:rPr>
        <w:t>، وذلك لأنّ الخمسين يفيد العلم خبرهم إذا لم يكن في السماء علّة، بخلاف الاثنين والثلاثة، فإنّ الاسترابة حاصلة بخبرهم؛ إذ من البعيد رؤية الواحد والاثنين دون غيرهم، وكذا الاثنان مع العلّة أو كانا خارجين من المصر، فإنّ خبرهم والحال تلك يفيد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والجميع لا يخلو من ضعف، وذلك لأنّ الأخبار المستفيضة المعتبرة الدالّة على حجّيّة خبر العدلين مطلقة، وبها يخصّص ما دلّ على المنع من العمل بالتظنّي، وتنزيلها أجمع على ما إذا أفاد خبر العدلين العلم بعيد كلّ البُعد، ولا يلتزمه فقيه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لم يُقد خبرهما الظنّ أو كان الظنّ بخلاف خبرهما، فلا يبعد سقوط حجّيّة خبرهما، وذلك كلامٌ آخَر، كما أنّ هذه الأخبار تقوى على ما دلّ على الخمسين، فيرجّح العمل بها، </w:t>
      </w:r>
    </w:p>
    <w:p>
      <w:pPr>
        <w:pStyle w:val="BookText"/>
        <w:rPr/>
      </w:pPr>
      <w:r>
        <w:rPr>
          <w:rFonts w:ascii="Amiri" w:hAnsi="Amiri" w:eastAsia="Amiri" w:cs="Amiri"/>
          <w:color w:val="111111"/>
          <w:sz w:val="28"/>
          <w:sz w:val="28"/>
          <w:szCs w:val="28"/>
          <w:rtl w:val="true"/>
          <w:lang w:bidi="ar-SA"/>
        </w:rPr>
        <w:t>ويلزم اطراح أخبار الخمسين؛ لضعفها سنداً وقلّة العامل بها، أو حملها على ما إذا خلا العدد عن العدلين، أو على ما إذا حصلت الريبة في أخبارهم، أو على بيان إرادة حصول الشياع بالخمسين لمن أراد إثبات الهلال بالشياع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الشيخ في النهاية إلى أنّه إن كانت في السماء علّة، ولم يره جميع أهل البلد، ورآه خمسون نفساً، وجب الصوم، ولا يجب برؤية الواحد والاثنين إلّا إذا رآه خارج البلد اثنان، وإن لم تكن في السماء علّة ورآه خمسون من خارج البلد وجب الصوم، ولا يجب في غيرها</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كانت في السماء علّة كفى الشاهدان من خارج البلد أو داخله، وإلّا فلا بدّ من الخمسين من خارج البلد أو داخله</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الصدوق رحمه الله إلى لزوم الخمسين عدد القسامة، إلّا إذا كانت في السماء علّة أو كانا  من خارج البلد فيكفي الاثنان</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وبمضمون ما أفتى به الصدوق وهؤلاء المتقدّمون رواية إبراهيم</w:t>
      </w:r>
      <w:r>
        <w:rPr>
          <w:rStyle w:val="FootnoteAnchor"/>
          <w:rtl w:val="true"/>
        </w:rPr>
        <w:footnoteReference w:id="1658"/>
      </w:r>
      <w:r>
        <w:rPr>
          <w:rFonts w:ascii="Amiri" w:hAnsi="Amiri" w:eastAsia="Amiri" w:cs="Amiri"/>
          <w:color w:val="111111"/>
          <w:sz w:val="28"/>
          <w:sz w:val="28"/>
          <w:szCs w:val="28"/>
          <w:rtl w:val="true"/>
          <w:lang w:bidi="ar-SA"/>
        </w:rPr>
        <w:t>، ورواية حبيب</w:t>
      </w:r>
      <w:r>
        <w:rPr>
          <w:rStyle w:val="FootnoteAnchor"/>
          <w:rtl w:val="true"/>
        </w:rPr>
        <w:footnoteReference w:id="1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رآه واحد رآه مائة، وإذا رآه مائة رآه ألف، ولا يجزئ في رؤية الهلال إذا لم تكن في السماء علّة أقلّ من شهادة خمسين، وإذا كانت في السماء علّة قبل شهادة رجلين يدخلان ويخرجان من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الشهادة في رؤية الهلال دون خمسين رجلاً، وإنّما تجوز شهادة رجلين إذا كانا من خارج المصر وكانت في السماء علّة فأخبرا أنّهما رأياه وأخبرا عن قومٍ صاموا للرؤية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مستند الجميع هاتان الروايتان وأجاب عنهما المحقّق رحمه الله بأنّ اشتراط الخمسين  لم يوجد في حكمٍ سوى قسامة الدم، وبأنّه مخالف لعمل المسلمين كافّة، فكان ساقطاً</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وأجاب العلّامة رحمه الله بضعف السند والحمل على عدم عدالة الشهود وحصول التهمة في أخبارهم</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 الروايتين وإن كان بينهما وبين الأخبار المجوّزة لقبول شهادة الشاهدين عموم وخصوص مطلق، والعموم في جانب تلك، إلّا أنّهما غير مقاومتين لهما، ومن شرائط التخصيص المقاومة كي يحصل التعارض فيحصل التخصيص، فلا بدّ من حمل الخبرين حينئذٍ على صورة تعارض الشهادات بين المثبتين والنافين، وحصول التهمة للمثبتين كما هو ظاهر هما؛ لأنّ الجميع سالمو الأبصار، والزمان صاحٍ، فالاختصاص موضع تهمةٍ، ومع حصول التهمة للشاهدين يرتفع الوثوق بشهادتهما، فلا تكون شهادة العدلين حجّةً؛ لاشتراط عدم التهمة فيها،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مجمع عليه بالضرورة</w:t>
      </w:r>
      <w:r>
        <w:rPr>
          <w:rStyle w:val="FootnoteAnchor"/>
          <w:rtl w:val="true"/>
        </w:rPr>
        <w:footnoteReference w:id="1662"/>
      </w:r>
      <w:r>
        <w:rPr>
          <w:rFonts w:ascii="Amiri" w:hAnsi="Amiri" w:eastAsia="Amiri" w:cs="Amiri"/>
          <w:color w:val="111111"/>
          <w:sz w:val="28"/>
          <w:sz w:val="28"/>
          <w:szCs w:val="28"/>
          <w:rtl w:val="true"/>
          <w:lang w:bidi="ar-SA"/>
        </w:rPr>
        <w:t>، أو حملهما على بيان حكم الشياع من دون ملاحظة البيّنة، ويكون ذكر الخمسين وارداً مورد الغالب من حصول الشياع الموجب للقطع أو الظنّ الغالب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يثبت الهلال بالشهادة على الشهادة؟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663"/>
      </w:r>
      <w:r>
        <w:rPr>
          <w:rFonts w:ascii="Amiri" w:hAnsi="Amiri" w:eastAsia="Amiri" w:cs="Amiri"/>
          <w:color w:val="111111"/>
          <w:sz w:val="28"/>
          <w:sz w:val="28"/>
          <w:szCs w:val="28"/>
          <w:rtl w:val="true"/>
          <w:lang w:bidi="ar-SA"/>
        </w:rPr>
        <w:t>لعموم أدلّة حجّيّة البيّنة، ولإطلاق ما دلّ على قبول الشهادة على الشهادة</w:t>
      </w:r>
      <w:r>
        <w:rPr>
          <w:rStyle w:val="FootnoteAnchor"/>
          <w:rtl w:val="true"/>
        </w:rPr>
        <w:footnoteReference w:id="1664"/>
      </w:r>
      <w:r>
        <w:rPr>
          <w:rFonts w:ascii="Amiri" w:hAnsi="Amiri" w:eastAsia="Amiri" w:cs="Amiri"/>
          <w:color w:val="111111"/>
          <w:sz w:val="28"/>
          <w:sz w:val="28"/>
          <w:szCs w:val="28"/>
          <w:rtl w:val="true"/>
          <w:lang w:bidi="ar-SA"/>
        </w:rPr>
        <w:t>، ولأنّ الشهادة حقّ لازم الأداء فتجوز الشهادة عليه، كسائر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وهو الأقوى؛ للأصل، واختصاص مورد قبول الشهادة على الشهادة بالأموال وحقوق الآدميّين، كما نقل عن العلّامة رحمه الله ذلك، وأسنده إلى علمائنا </w:t>
      </w:r>
      <w:r>
        <w:rPr>
          <w:rStyle w:val="FootnoteAnchor"/>
          <w:rtl w:val="true"/>
        </w:rPr>
        <w:footnoteReference w:id="1665"/>
      </w:r>
      <w:r>
        <w:rPr>
          <w:rFonts w:ascii="Amiri" w:hAnsi="Amiri" w:eastAsia="Amiri" w:cs="Amiri"/>
          <w:color w:val="111111"/>
          <w:sz w:val="28"/>
          <w:sz w:val="28"/>
          <w:szCs w:val="28"/>
          <w:rtl w:val="true"/>
          <w:lang w:bidi="ar-SA"/>
        </w:rPr>
        <w:t>، ومع ذلك فيوهن الأخذ بالإطلاق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الهلال مع اختلاف شهادة الشاهدين في صفة الهلال أو مكانه، ويثبت مع اختلافهما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شهد أحدهما برؤية شعبان الاثنين، وشهد الآخَر برؤية شهر رمضان الأربعاء، احتُمل القبول؛ لاتّفاقهما في المعنى، وعدمه؛ لاختلاف شهادتهما بحسب المورد وإن لزم منهما قدر كلّيّ، وهذا أقوى</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شهدا بلازمٍ من لوازم الهلال، كأن قالا أو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يوم صومٍ أو يوم فطرٍ، </w:t>
      </w:r>
    </w:p>
    <w:p>
      <w:pPr>
        <w:pStyle w:val="BookText"/>
        <w:rPr/>
      </w:pPr>
      <w:r>
        <w:rPr>
          <w:rFonts w:ascii="Amiri" w:hAnsi="Amiri" w:eastAsia="Amiri" w:cs="Amiri"/>
          <w:color w:val="111111"/>
          <w:sz w:val="28"/>
          <w:sz w:val="28"/>
          <w:szCs w:val="28"/>
          <w:rtl w:val="true"/>
          <w:lang w:bidi="ar-SA"/>
        </w:rPr>
        <w:t>أشكل الأخذ بشهادتهما من دون استفصالٍ؛ لاختلاف الآراء والمذاهب، إلّا مع العلم باتّفاق المذهب فيجوز الأخذ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حكم الحاكم بالبيّنة من دون سماعها والتجسّس عن عدالتها، أو لا بدّ من سماعها والتفحّص عنها للمشهود له؟ قولان أقواهما كفاية حكم الحاكم، وفاقاً للمشهور، بل المتّفق عليه على الظاهر للأخبار الدالّة على وجوب الرجوع إلى حكم الحاكم، وأنّه إذا حكم بحكمهم فلم يقبل منه استخفّ بحكم الله تعالى، وأنّ الرادّ عليه رادّ عليهم والرادّ عليهم رادّ على الله تعالى</w:t>
      </w:r>
      <w:r>
        <w:rPr>
          <w:rStyle w:val="FootnoteAnchor"/>
          <w:rtl w:val="true"/>
        </w:rPr>
        <w:footnoteReference w:id="1666"/>
      </w:r>
      <w:r>
        <w:rPr>
          <w:rFonts w:ascii="Amiri" w:hAnsi="Amiri" w:eastAsia="Amiri" w:cs="Amiri"/>
          <w:color w:val="111111"/>
          <w:sz w:val="28"/>
          <w:sz w:val="28"/>
          <w:szCs w:val="28"/>
          <w:rtl w:val="true"/>
          <w:lang w:bidi="ar-SA"/>
        </w:rPr>
        <w:t xml:space="preserve">،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 عند الإمام شاهدان أنّهما رأيا الهلال منذ ثلاثين يوماً أمر بالإفطار</w:t>
      </w:r>
      <w:r>
        <w:rPr>
          <w:rFonts w:eastAsia="Amiri" w:cs="Amiri" w:ascii="Amiri" w:hAnsi="Amiri"/>
          <w:color w:val="111111"/>
          <w:sz w:val="28"/>
          <w:szCs w:val="28"/>
          <w:rtl w:val="true"/>
          <w:lang w:bidi="ar-SA"/>
        </w:rPr>
        <w:t>»</w:t>
      </w:r>
      <w:r>
        <w:rPr>
          <w:rStyle w:val="FootnoteAnchor"/>
          <w:rtl w:val="true"/>
        </w:rPr>
        <w:footnoteReference w:id="1667"/>
      </w:r>
      <w:r>
        <w:rPr>
          <w:rFonts w:ascii="IRNazanin" w:hAnsi="IRNazanin" w:eastAsia="IRNazanin"/>
          <w:color w:val="111111"/>
          <w:sz w:val="28"/>
          <w:sz w:val="28"/>
          <w:szCs w:val="28"/>
          <w:rtl w:val="true"/>
          <w:lang w:bidi="fa-IR"/>
        </w:rPr>
        <w:t>وإذا ثبت لإمام الأصل ثبت لنائبه بحقّ النيابة، ولأنّ أغلب الناس لا يعرفون معنى عدالة البيّئة والشهادة، فلا يمكن إثباتهم لما يريدون إلّا بحكم الحاكم لمعرفته، ورفع الحرج وسهولة الشريعة تقضي بذلك، ولقوله علیه السّلام في التوقيع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ارجعوا إلى رواة حديثنا فإنّهم حجّتي عليكم</w:t>
      </w:r>
      <w:r>
        <w:rPr>
          <w:rFonts w:eastAsia="IRNazanin" w:cs="IRNazanin"/>
          <w:color w:val="111111"/>
          <w:sz w:val="28"/>
          <w:szCs w:val="28"/>
          <w:rtl w:val="true"/>
          <w:lang w:bidi="fa-IR"/>
        </w:rPr>
        <w:t>»</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بالعدم</w:t>
      </w:r>
      <w:r>
        <w:rPr>
          <w:rStyle w:val="FootnoteAnchor"/>
          <w:rtl w:val="true"/>
        </w:rPr>
        <w:footnoteReference w:id="1669"/>
      </w:r>
      <w:r>
        <w:rPr>
          <w:rFonts w:ascii="Amiri" w:hAnsi="Amiri" w:eastAsia="Amiri" w:cs="Amiri"/>
          <w:color w:val="111111"/>
          <w:sz w:val="28"/>
          <w:sz w:val="28"/>
          <w:szCs w:val="28"/>
          <w:rtl w:val="true"/>
          <w:lang w:bidi="ar-SA"/>
        </w:rPr>
        <w:t>، لأصالة عدم الحجّيّة، ولخلوّ الأخبار عن بيان حكم الحاكم مع كثرتها واستفاضتها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أُجيز في رؤية الهلال إلّا شهادة رجلين عدلين</w:t>
      </w:r>
      <w:r>
        <w:rPr>
          <w:rFonts w:eastAsia="IRNazanin" w:cs="IRNazanin"/>
          <w:color w:val="111111"/>
          <w:sz w:val="28"/>
          <w:szCs w:val="28"/>
          <w:rtl w:val="true"/>
          <w:lang w:bidi="fa-IR"/>
        </w:rPr>
        <w:t>»</w:t>
      </w:r>
      <w:r>
        <w:rPr>
          <w:rStyle w:val="FootnoteAnchor"/>
          <w:rtl w:val="true"/>
        </w:rPr>
        <w:footnoteReference w:id="1670"/>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شهد  عندك شاهدان مرضيّان</w:t>
      </w:r>
      <w:r>
        <w:rPr>
          <w:rFonts w:eastAsia="IRNazanin" w:cs="IRNazanin"/>
          <w:color w:val="111111"/>
          <w:sz w:val="28"/>
          <w:szCs w:val="28"/>
          <w:rtl w:val="true"/>
          <w:lang w:bidi="fa-IR"/>
        </w:rPr>
        <w:t>»</w:t>
      </w:r>
      <w:r>
        <w:rPr>
          <w:rStyle w:val="FootnoteAnchor"/>
          <w:rtl w:val="true"/>
        </w:rPr>
        <w:footnoteReference w:id="1671"/>
      </w:r>
      <w:r>
        <w:rPr>
          <w:rFonts w:ascii="Amiri" w:hAnsi="Amiri" w:eastAsia="Amiri" w:cs="Amiri"/>
          <w:color w:val="111111"/>
          <w:sz w:val="28"/>
          <w:sz w:val="28"/>
          <w:szCs w:val="28"/>
          <w:rtl w:val="true"/>
          <w:lang w:bidi="ar-SA"/>
        </w:rPr>
        <w:t>إلى غير ذلك من الأخبار التي ظاهرها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ضعيف؛ لانقطاع الأصل بما مرّ، ولوجود الحكم في الأخبار كما ذكرناه، ولعدم دلالة الرواية في الأُولى، وعدم حجّيّة مفهوم اللقب في الثانية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حكم الحاكم مطلقاً ما لم يُعلم خطؤه، سواء استند إلى علمه أو إلى رؤيته، أو لم يذر بكيفيّة استناده، أم لا يكفي؟ قولان، يقوى القول بالكفاية، كما تشعر به الأدلّة المتقدّمة</w:t>
      </w:r>
      <w:r>
        <w:rPr>
          <w:rStyle w:val="FootnoteAnchor"/>
          <w:rtl w:val="true"/>
        </w:rPr>
        <w:footnoteReference w:id="1672"/>
      </w:r>
      <w:r>
        <w:rPr>
          <w:rFonts w:ascii="Amiri" w:hAnsi="Amiri" w:eastAsia="Amiri" w:cs="Amiri"/>
          <w:color w:val="111111"/>
          <w:sz w:val="28"/>
          <w:sz w:val="28"/>
          <w:szCs w:val="28"/>
          <w:rtl w:val="true"/>
          <w:lang w:bidi="ar-SA"/>
        </w:rPr>
        <w:t xml:space="preserve">، وللزوم الحرج على الناس إذا كلّفوا بمعرفة سند الحكم من الحاكم سيّما القاصرين </w:t>
      </w:r>
    </w:p>
    <w:p>
      <w:pPr>
        <w:pStyle w:val="BookText"/>
        <w:rPr/>
      </w:pPr>
      <w:r>
        <w:rPr>
          <w:rFonts w:ascii="Amiri" w:hAnsi="Amiri" w:eastAsia="Amiri" w:cs="Amiri"/>
          <w:color w:val="111111"/>
          <w:sz w:val="28"/>
          <w:sz w:val="28"/>
          <w:szCs w:val="28"/>
          <w:rtl w:val="true"/>
          <w:lang w:bidi="ar-SA"/>
        </w:rPr>
        <w:t>منهم والذين لا يستطيعون حيلةً ولا يهتدون سبيلاً</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 بعدم كفايته إلّا إذا علم استناد حكمه إلى البيّنة؛ للأصل، ولأنّ المتيقّن من حجّيّة حكمه هو ما إذا استند حكمه إلى البيّنة، كما هو الفرد الكثير الدوران، وهو المفهوم من جُلّ الأخبار أو كلّها، وسيّما إذا علم أنّ استناده كان لعلمٍ من مقدّماتٍ أو أُمور يختصّ بها بنفسه، فإنّه يشكّ حينئذٍ في شمول وجوب الرجوع إلى حكمه، والاحتياط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سريان شهادة الشاهدين أو حكم الحاكم في مكانٍ إلى مكانٍ آخَر تقارب المكانين كالكوفة والبصرة وبغداد وما قاربها، أو لا يشترط بل يسري ولو إلى أبعد الأمكنة كمصر والكوفة وخراسان، وهكذا ؟ قولان، والأظهر الأوّل، كما هو المشهور على الظاهر؛ لانصراف الأخبار</w:t>
      </w:r>
      <w:r>
        <w:rPr>
          <w:rStyle w:val="FootnoteAnchor"/>
          <w:rtl w:val="true"/>
        </w:rPr>
        <w:footnoteReference w:id="1674"/>
      </w:r>
      <w:r>
        <w:rPr>
          <w:rFonts w:ascii="Amiri" w:hAnsi="Amiri" w:eastAsia="Amiri" w:cs="Amiri"/>
          <w:color w:val="111111"/>
          <w:sz w:val="28"/>
          <w:sz w:val="28"/>
          <w:szCs w:val="28"/>
          <w:rtl w:val="true"/>
          <w:lang w:bidi="ar-SA"/>
        </w:rPr>
        <w:t>المجوّزة للأخذ بشهادة الشهود وقضاء اليوم الذي قامت به البيّئة، والأخذ بشهادة الشاهدين الخارجين من المصر إلى البلدان المتقاربة دون البلدان المتباعدة وإن كان إطلاقها وترك التفصيل فيها شامل للكلّ، ولكنّ الانصراف مقيّد لذلك، ومع الانصراف المذكور تبقى أصالة عدم الحجّيّة وعدم التكليف وعدم القضاء بعد الثبوت سليمة عن المعارض، فيجب الأخذ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من المعلوم أنّ الأراضي مختلفة في الطلوع والغروب والأهلّة والأيّام، فكيف يمكن إجراء حكمٍ واحدٍ عليها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واستبعاد بعض المتأخّرين</w:t>
      </w:r>
      <w:r>
        <w:rPr>
          <w:rStyle w:val="FootnoteAnchor"/>
          <w:rtl w:val="true"/>
        </w:rPr>
        <w:footnoteReference w:id="1675"/>
      </w:r>
      <w:r>
        <w:rPr>
          <w:rFonts w:ascii="Amiri" w:hAnsi="Amiri" w:eastAsia="Amiri" w:cs="Amiri"/>
          <w:color w:val="111111"/>
          <w:sz w:val="28"/>
          <w:sz w:val="28"/>
          <w:szCs w:val="28"/>
          <w:rtl w:val="true"/>
          <w:lang w:bidi="ar-SA"/>
        </w:rPr>
        <w:t>اختلاف الأيّام والأشهر والسنين؛ لتعليق الشارع الأحكام عليها قديماً وحديثاً، فمن البعيد عدم تساويها واختلافها باختلاف الأماكن والاعتبار، لا يخلو من ضعفٍ؛ لعدم المانع ممّا ذكر عرفاً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الأرض كرويّة على الأظهر، ومن لوازم كونها كرويّةً غير مسطّحةٍ اختلاف المشارق  والمغارب فيها واختلاف الأهلّة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كونها كرويّةً طلوع الكواكب في المساكن الشرقيّة قبل طلوعها في المساكن </w:t>
      </w:r>
    </w:p>
    <w:p>
      <w:pPr>
        <w:pStyle w:val="BookText"/>
        <w:rPr/>
      </w:pPr>
      <w:r>
        <w:rPr>
          <w:rFonts w:ascii="Amiri" w:hAnsi="Amiri" w:eastAsia="Amiri" w:cs="Amiri"/>
          <w:color w:val="111111"/>
          <w:sz w:val="28"/>
          <w:sz w:val="28"/>
          <w:szCs w:val="28"/>
          <w:rtl w:val="true"/>
          <w:lang w:bidi="ar-SA"/>
        </w:rPr>
        <w:t>الغربيّة، وكذا في الغروب، ولو كانت مسطّحةً لكان الطلوع والغروب واحداً، ويدلّ على ذلك أيضاً أنّ السائر على خطّ من خطوط نصف النهار إلى الجانب الشمالي يزداد عليه ارتفاع الشمالي وانخفاض الجنوبي، وبالعكس، وذلك من لوازم الكرويّة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الهلال بشهادة النساء، لا منفردات ولا منضمات، وفي الأخبار وكلام الأصحاب ما يقضي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بلغ كلامهنّ الشياع كان حكم الشياع جارياً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يثبت بالجدول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الحساب المعروف للمنجّمين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لخطئه غالباً، وللنهى عن الأخذ بالتظنّي وبغير الرؤية</w:t>
      </w:r>
      <w:r>
        <w:rPr>
          <w:rStyle w:val="FootnoteAnchor"/>
          <w:rtl w:val="true"/>
        </w:rPr>
        <w:footnoteReference w:id="1676"/>
      </w:r>
      <w:r>
        <w:rPr>
          <w:rFonts w:ascii="Amiri" w:hAnsi="Amiri" w:eastAsia="Amiri" w:cs="Amiri"/>
          <w:color w:val="111111"/>
          <w:sz w:val="28"/>
          <w:sz w:val="28"/>
          <w:szCs w:val="28"/>
          <w:rtl w:val="true"/>
          <w:lang w:bidi="ar-SA"/>
        </w:rPr>
        <w:t>، وعدّ الثلاثين، وشهادة الشاهدين في الهلال، وللنهي عن تصديق الكاهن والمنجّم في الأخبار</w:t>
      </w:r>
      <w:r>
        <w:rPr>
          <w:rStyle w:val="FootnoteAnchor"/>
          <w:rtl w:val="true"/>
        </w:rPr>
        <w:footnoteReference w:id="1677"/>
      </w:r>
      <w:r>
        <w:rPr>
          <w:rFonts w:ascii="Amiri" w:hAnsi="Amiri" w:eastAsia="Amiri" w:cs="Amiri"/>
          <w:color w:val="111111"/>
          <w:sz w:val="28"/>
          <w:sz w:val="28"/>
          <w:szCs w:val="28"/>
          <w:rtl w:val="true"/>
          <w:lang w:bidi="ar-SA"/>
        </w:rPr>
        <w:t>، ولأنّ أهل التنجيم لا يثبتون أوّل الشهر بمعنى رؤية الهلال، بل بمعنى تأخّر القمر عن محاذاة الشمس ليرتّبون عليه المطالب التنجيميّة، ويعترفون بأنّ الهلال قد لا يمكن 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وجوّز بعضهم الركون إلى الجدول</w:t>
      </w:r>
      <w:r>
        <w:rPr>
          <w:rStyle w:val="FootnoteAnchor"/>
          <w:rtl w:val="true"/>
        </w:rPr>
        <w:footnoteReference w:id="1678"/>
      </w:r>
      <w:r>
        <w:rPr>
          <w:rFonts w:ascii="Amiri" w:hAnsi="Amiri" w:eastAsia="Amiri" w:cs="Amiri"/>
          <w:color w:val="111111"/>
          <w:sz w:val="28"/>
          <w:sz w:val="28"/>
          <w:szCs w:val="28"/>
          <w:rtl w:val="true"/>
          <w:lang w:bidi="ar-SA"/>
        </w:rPr>
        <w:t>تمسكاً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وَبِالنَّجْمِ هُمْ يَهْتَدُونَ</w:t>
      </w:r>
      <w:r>
        <w:rPr>
          <w:rFonts w:eastAsia="Amiri" w:cs="Amiri" w:ascii="Amiri" w:hAnsi="Amiri"/>
          <w:color w:val="111111"/>
          <w:sz w:val="28"/>
          <w:szCs w:val="28"/>
          <w:rtl w:val="true"/>
          <w:lang w:bidi="ar-SA"/>
        </w:rPr>
        <w:t>»</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شاذّ، والمستند لا يدلّ على المطلوب، وإنّما يدلّ على حصول الاهتداء برؤية النجم وأين هذا من ذلك؟</w:t>
      </w:r>
    </w:p>
    <w:p>
      <w:pPr>
        <w:pStyle w:val="BookText"/>
        <w:rPr/>
      </w:pPr>
      <w:r>
        <w:rPr>
          <w:rFonts w:ascii="Amiri" w:hAnsi="Amiri" w:eastAsia="Amiri" w:cs="Amiri"/>
          <w:color w:val="111111"/>
          <w:sz w:val="28"/>
          <w:sz w:val="28"/>
          <w:szCs w:val="28"/>
          <w:rtl w:val="true"/>
          <w:lang w:bidi="ar-SA"/>
        </w:rPr>
        <w:t xml:space="preserve">ولا يثبت الهلال بعدّ شعبان ناقصاً أبداً وشهر رمضان تامّاً أبداً؛ لفتوى المشهور بل المتّفق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الشاذّ منّا</w:t>
      </w:r>
      <w:r>
        <w:rPr>
          <w:rStyle w:val="FootnoteAnchor"/>
          <w:rtl w:val="true"/>
        </w:rPr>
        <w:footnoteReference w:id="1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وللأخبار </w:t>
      </w:r>
      <w:r>
        <w:rPr>
          <w:rStyle w:val="FootnoteAnchor"/>
          <w:rtl w:val="true"/>
        </w:rPr>
        <w:footnoteReference w:id="1681"/>
      </w:r>
      <w:r>
        <w:rPr>
          <w:rFonts w:ascii="Amiri" w:hAnsi="Amiri" w:eastAsia="Amiri" w:cs="Amiri"/>
          <w:color w:val="111111"/>
          <w:sz w:val="28"/>
          <w:sz w:val="28"/>
          <w:szCs w:val="28"/>
          <w:rtl w:val="true"/>
          <w:lang w:bidi="ar-SA"/>
        </w:rPr>
        <w:t>الحاصرة لثبوت الهلال في أشياء مخصوصة، وللأخبار الصحيحة الصريحة الدالّة على أنّ شهر رمضان يصيبه ما يصيب الشهور</w:t>
      </w:r>
      <w:r>
        <w:rPr>
          <w:rStyle w:val="FootnoteAnchor"/>
          <w:rtl w:val="true"/>
        </w:rPr>
        <w:footnoteReference w:id="1682"/>
      </w:r>
      <w:r>
        <w:rPr>
          <w:rFonts w:ascii="Amiri" w:hAnsi="Amiri" w:eastAsia="Amiri" w:cs="Amiri"/>
          <w:color w:val="111111"/>
          <w:sz w:val="28"/>
          <w:sz w:val="28"/>
          <w:szCs w:val="28"/>
          <w:rtl w:val="true"/>
          <w:lang w:bidi="ar-SA"/>
        </w:rPr>
        <w:t>، وهي كثيرة معمول عليها بين المسلمين ومنقول عليها إجماع الإماميّة</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تعارضها الأخبار الدالّة على أنّ شهر رمضان لا ينقص أبداً، وأنّ شعبان لا يتمّ أبداً، </w:t>
      </w:r>
    </w:p>
    <w:p>
      <w:pPr>
        <w:pStyle w:val="BookText"/>
        <w:rPr/>
      </w:pPr>
      <w:r>
        <w:rPr>
          <w:rFonts w:ascii="Amiri" w:hAnsi="Amiri" w:eastAsia="Amiri" w:cs="Amiri"/>
          <w:color w:val="111111"/>
          <w:sz w:val="28"/>
          <w:sz w:val="28"/>
          <w:szCs w:val="28"/>
          <w:rtl w:val="true"/>
          <w:lang w:bidi="ar-SA"/>
        </w:rPr>
        <w:t>وأنّ رسول الله صَلَّى اللَّهُ عَلَيْهِ وَ آلِهِ وَ سَلَّم ما صام إلّا ثلاثين يوماً، وأنّهم كذبوا على رسول الله صَلَّى اللَّهُ عَلَيْهِ وَ آلِهِ وَ سَلَّم أنّه صام تسعة وعشرين يوماً، وأنّ شهر رمضان لم ينقص عن الثلاثين منذ خلق الله السماوات والأرض، وأنّ الشهور بعد شهر رمضان شهر ناقص وشهر تامّ إلى دور السنة</w:t>
      </w:r>
      <w:r>
        <w:rPr>
          <w:rStyle w:val="FootnoteAnchor"/>
          <w:rtl w:val="true"/>
        </w:rPr>
        <w:footnoteReference w:id="1684"/>
      </w:r>
      <w:r>
        <w:rPr>
          <w:rFonts w:ascii="Amiri" w:hAnsi="Amiri" w:eastAsia="Amiri" w:cs="Amiri"/>
          <w:color w:val="111111"/>
          <w:sz w:val="28"/>
          <w:sz w:val="28"/>
          <w:szCs w:val="28"/>
          <w:rtl w:val="true"/>
          <w:lang w:bidi="ar-SA"/>
        </w:rPr>
        <w:t>لضعف هذه الأخبار بمخالفتها فتوى الأخيار وضرورة الاعتبار؛ لأنّا نرى النقصان بالبديهة إن كان مدار الشهور على الأهلّة، ومخالفتها لضرورة الحكم الشرعي إن كان مدار شهر رمضان عدّة ثلاثين، وأخذ يومٍ من آخر شعبان له إن رؤي ناقصاً، ومخالفتها لما ورد من صوم يوم الشكّ من شعبان لا من رمضان</w:t>
      </w:r>
      <w:r>
        <w:rPr>
          <w:rStyle w:val="FootnoteAnchor"/>
          <w:rtl w:val="true"/>
        </w:rPr>
        <w:footnoteReference w:id="1685"/>
      </w:r>
      <w:r>
        <w:rPr>
          <w:rFonts w:ascii="Amiri" w:hAnsi="Amiri" w:eastAsia="Amiri" w:cs="Amiri"/>
          <w:color w:val="111111"/>
          <w:sz w:val="28"/>
          <w:sz w:val="28"/>
          <w:szCs w:val="28"/>
          <w:rtl w:val="true"/>
          <w:lang w:bidi="ar-SA"/>
        </w:rPr>
        <w:t>من غير فرقٍ بين نقيصة شعبان وتمامه، فلا بدّ من طرحها، أو تأويلها، أو حملها على التقيّة وإن كانت الفتوى بها مخالفةً للعامّة؛ لجواز التقيّة بإظهار الخلاف بالأحكام والتخالف في مسائل الحلال والحرام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الأخذ بهذه الأخبار؛ لأنّ متنها لا يوجد في الأُصول المصنّفة، وإنّما يوجد في الشواذّ، ولأن كثيراً منها منقول عن حذيفة بن منصور</w:t>
      </w:r>
      <w:r>
        <w:rPr>
          <w:rStyle w:val="FootnoteAnchor"/>
          <w:rtl w:val="true"/>
        </w:rPr>
        <w:footnoteReference w:id="1686"/>
      </w:r>
      <w:r>
        <w:rPr>
          <w:rFonts w:ascii="Amiri" w:hAnsi="Amiri" w:eastAsia="Amiri" w:cs="Amiri"/>
          <w:color w:val="111111"/>
          <w:sz w:val="28"/>
          <w:sz w:val="28"/>
          <w:szCs w:val="28"/>
          <w:rtl w:val="true"/>
          <w:lang w:bidi="ar-SA"/>
        </w:rPr>
        <w:t>، وكتاب حذيفة عريّ عنها، ولو كانت صحيحةً لضمّنها كتابه، ولأنّها مضطربة الألفاظ والمعاني، تروى بواسطة وبلا واسطةٍ عن راوٍ واحد، ولأنّها أخبار آحاد فلا يجوز الاعتراض بها على ظاهر الكتاب والأخبار المتواترة، ولأنّها تضمّنت تعاليل تنبئ عن أنّها ليست عن إمام هدى، كالتعليل بتمام ذي القعدة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وَوَاعَدْنَا مُوسَى ثَلاثِينَ لَيْلَةً</w:t>
      </w:r>
      <w:r>
        <w:rPr>
          <w:rFonts w:eastAsia="Amiri" w:cs="Amiri" w:ascii="Amiri" w:hAnsi="Amiri"/>
          <w:color w:val="111111"/>
          <w:sz w:val="28"/>
          <w:szCs w:val="28"/>
          <w:rtl w:val="true"/>
          <w:lang w:bidi="ar-SA"/>
        </w:rPr>
        <w:t>»</w:t>
      </w:r>
      <w:r>
        <w:rPr>
          <w:rStyle w:val="FootnoteAnchor"/>
          <w:rtl w:val="true"/>
        </w:rPr>
        <w:footnoteReference w:id="1687"/>
      </w:r>
      <w:r>
        <w:rPr>
          <w:rFonts w:ascii="Amiri" w:hAnsi="Amiri" w:eastAsia="Amiri" w:cs="Amiri"/>
          <w:color w:val="111111"/>
          <w:sz w:val="28"/>
          <w:sz w:val="28"/>
          <w:szCs w:val="28"/>
          <w:rtl w:val="true"/>
          <w:lang w:bidi="ar-SA"/>
        </w:rPr>
        <w:t>، ضرورة كونه تامّاً وقت الوعد لا يلزم منه أنّه يتمّ أبداً، مع أنّه قد ورد أنّ ذا القعدة أكثر الشهور نقصاناً</w:t>
      </w:r>
      <w:r>
        <w:rPr>
          <w:rStyle w:val="FootnoteAnchor"/>
          <w:rtl w:val="true"/>
        </w:rPr>
        <w:footnoteReference w:id="1688"/>
      </w:r>
      <w:r>
        <w:rPr>
          <w:rFonts w:ascii="Amiri" w:hAnsi="Amiri" w:eastAsia="Amiri" w:cs="Amiri"/>
          <w:color w:val="111111"/>
          <w:sz w:val="28"/>
          <w:sz w:val="28"/>
          <w:szCs w:val="28"/>
          <w:rtl w:val="true"/>
          <w:lang w:bidi="ar-SA"/>
        </w:rPr>
        <w:t>، وكالتعليل باختزال الستّة أيّام في السنة لتمام رمضان ونقصان شعبان</w:t>
      </w:r>
      <w:r>
        <w:rPr>
          <w:rStyle w:val="FootnoteAnchor"/>
          <w:rtl w:val="true"/>
        </w:rPr>
        <w:footnoteReference w:id="1689"/>
      </w:r>
      <w:r>
        <w:rPr>
          <w:rFonts w:ascii="Amiri" w:hAnsi="Amiri" w:eastAsia="Amiri" w:cs="Amiri"/>
          <w:color w:val="111111"/>
          <w:sz w:val="28"/>
          <w:sz w:val="28"/>
          <w:szCs w:val="28"/>
          <w:rtl w:val="true"/>
          <w:lang w:bidi="ar-SA"/>
        </w:rPr>
        <w:t>، فإنّه لا يمنع من اتّفاق النقصان في شهرين أو ثلاثة متوالية، ولا يلزم منه ذلك، وكالتعليل لتمام شهر رمضان بأنّ الفرائض لا تكون ناقصةً</w:t>
      </w:r>
      <w:r>
        <w:rPr>
          <w:rStyle w:val="FootnoteAnchor"/>
          <w:rtl w:val="true"/>
        </w:rPr>
        <w:footnoteReference w:id="1690"/>
      </w:r>
    </w:p>
    <w:p>
      <w:pPr>
        <w:pStyle w:val="BookText"/>
        <w:rPr/>
      </w:pPr>
      <w:r>
        <w:rPr>
          <w:rFonts w:ascii="Amiri" w:hAnsi="Amiri" w:eastAsia="Amiri" w:cs="Amiri"/>
          <w:color w:val="111111"/>
          <w:sz w:val="28"/>
          <w:sz w:val="28"/>
          <w:szCs w:val="28"/>
          <w:rtl w:val="true"/>
          <w:lang w:bidi="ar-SA"/>
        </w:rPr>
        <w:t>فإنّ كون الشهر تسعة وعشرين يوماً لا ينقص الفريضة، وكالتعليل لتمام شهر رمضان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وَلِتُكْمِلُوا العِدَّةَ</w:t>
      </w:r>
      <w:r>
        <w:rPr>
          <w:rFonts w:eastAsia="Amiri" w:cs="Amiri" w:ascii="Amiri" w:hAnsi="Amiri"/>
          <w:color w:val="111111"/>
          <w:sz w:val="28"/>
          <w:szCs w:val="28"/>
          <w:rtl w:val="true"/>
          <w:lang w:bidi="ar-SA"/>
        </w:rPr>
        <w:t>»</w:t>
      </w:r>
      <w:r>
        <w:rPr>
          <w:rStyle w:val="FootnoteAnchor"/>
          <w:rtl w:val="true"/>
        </w:rPr>
        <w:footnoteReference w:id="1691"/>
      </w:r>
      <w:r>
        <w:rPr>
          <w:rFonts w:ascii="Amiri" w:hAnsi="Amiri" w:eastAsia="Amiri" w:cs="Amiri"/>
          <w:color w:val="111111"/>
          <w:sz w:val="28"/>
          <w:sz w:val="28"/>
          <w:szCs w:val="28"/>
          <w:rtl w:val="true"/>
          <w:lang w:bidi="ar-SA"/>
        </w:rPr>
        <w:t>فإنّ نقصان الشهر لا يوجب نقصان العدّة في الفرض، مع أنّ الأمر بإكمال العدّة إنّما ورد في قضاء شهر رمضان فيلزم على القاضي إتمام عدّة ما فات منه ليتمّ عدّة ذلك الشهر ناقصاً أو تاّماً</w:t>
      </w:r>
      <w:r>
        <w:rPr>
          <w:rStyle w:val="FootnoteAnchor"/>
          <w:rtl w:val="true"/>
        </w:rPr>
        <w:footnoteReference w:id="1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 معنى، وهو جيّد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يثبت الهلال بغيبوبته بعد الشفق، بمعنى أنّ غيبوبته كذلك دليل على ثبوته قبل تلك الليلة بليلة ولا برؤية ظلّ الرأس فيه، بمعنى أنّه إذا رأى فيه ظلّ الرأس تبيّن أنّه لثلاث ليالٍ، ولا بالتطوّق، بمعنى أنّه إذا كان متطوّقاً دلّ على سبقه بليلة؛ لما ورد من الأخبار الدالّة على أنّ الهلال إذا غاب بعد الشفق فهو لليلتين، وأنّ الهلال إذا تطوّق فهو لليلتين، وإذا رأيت ظلَّ رأسك فيه فهو لثلاث ليال</w:t>
      </w:r>
      <w:r>
        <w:rPr>
          <w:rStyle w:val="FootnoteAnchor"/>
          <w:rtl w:val="true"/>
        </w:rPr>
        <w:footnoteReference w:id="1693"/>
      </w:r>
      <w:r>
        <w:rPr>
          <w:rFonts w:ascii="Amiri" w:hAnsi="Amiri" w:eastAsia="Amiri" w:cs="Amiri"/>
          <w:color w:val="111111"/>
          <w:sz w:val="28"/>
          <w:sz w:val="28"/>
          <w:szCs w:val="28"/>
          <w:rtl w:val="true"/>
          <w:lang w:bidi="ar-SA"/>
        </w:rPr>
        <w:t>لضعف هذه الأخبار، وشذوذها، وقلّة العامل بها، ومخالفتها الأُصول والقواعد والأخبار المتكثّرة الدالّة على أنّ الاعتبار بالشهر إمّا بالرؤية أو العدّ أو البيّنة، وأنّ يوم الشكّ لا يقضى إلّا ببيّنةٍ دالّة على رؤية  الهلال قبله</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 أصحابنا حملَ هذه الأخبار على صورة ما إذا كانت في السماء علّة، دون ما إذا  كانت السماء صاحية ولم يره أحد</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أيضاً محمل بعيد لا تساعده الأخبار ولا فتوى الأخيار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لا يثبت الهلال بعدّ خمسةٍ من هلال السنة الماضية وإثباته في الليلة الخامسة، سواء كان في صحو أو في غيم؛ لورود بعض الأخبار بذلك مطلقاً وأنّه يعدّ خمسة أيّام ويصام  اليوم الخامس</w:t>
      </w:r>
      <w:r>
        <w:rPr>
          <w:rStyle w:val="FootnoteAnchor"/>
          <w:rtl w:val="true"/>
        </w:rPr>
        <w:footnoteReference w:id="1696"/>
      </w:r>
      <w:r>
        <w:rPr>
          <w:rFonts w:ascii="Amiri" w:hAnsi="Amiri" w:eastAsia="Amiri" w:cs="Amiri"/>
          <w:color w:val="111111"/>
          <w:sz w:val="28"/>
          <w:sz w:val="28"/>
          <w:szCs w:val="28"/>
          <w:rtl w:val="true"/>
          <w:lang w:bidi="ar-SA"/>
        </w:rPr>
        <w:t>، وبعضها فيما إذا أطبقت السماء لغيمٍ وشبهه</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الأخبار ضعيفة؛ لعدم العامل بها، ولنقل اتّفاق الأصحاب على خلافها وإعراضهم عنها</w:t>
      </w:r>
      <w:r>
        <w:rPr>
          <w:rStyle w:val="FootnoteAnchor"/>
          <w:rtl w:val="true"/>
        </w:rPr>
        <w:footnoteReference w:id="1698"/>
      </w:r>
      <w:r>
        <w:rPr>
          <w:rFonts w:ascii="IRNazanin" w:hAnsi="IRNazanin" w:eastAsia="IRNazanin"/>
          <w:color w:val="111111"/>
          <w:sz w:val="28"/>
          <w:sz w:val="28"/>
          <w:szCs w:val="28"/>
          <w:rtl w:val="true"/>
          <w:lang w:bidi="fa-IR"/>
        </w:rPr>
        <w:t>، فالإعراض عنها أجمل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وحملها على الاحتياط في الصوم إذا كانت في السماء علّة لا نقول به؛ لمعارضته الأخبار الحاصرة للصوم في الرؤية وعدّ الثلاثين أو البيّنة</w:t>
      </w:r>
      <w:r>
        <w:rPr>
          <w:rStyle w:val="FootnoteAnchor"/>
          <w:rtl w:val="true"/>
        </w:rPr>
        <w:footnoteReference w:id="1699"/>
      </w:r>
      <w:r>
        <w:rPr>
          <w:rFonts w:ascii="Amiri" w:hAnsi="Amiri" w:eastAsia="Amiri" w:cs="Amiri"/>
          <w:color w:val="111111"/>
          <w:sz w:val="28"/>
          <w:sz w:val="28"/>
          <w:szCs w:val="28"/>
          <w:rtl w:val="true"/>
          <w:lang w:bidi="ar-SA"/>
        </w:rPr>
        <w:t>، والأخبار الناهية عن صوم يوم الشكّ بنيّة أنّه رمضان</w:t>
      </w:r>
      <w:r>
        <w:rPr>
          <w:rStyle w:val="FootnoteAnchor"/>
          <w:rtl w:val="true"/>
        </w:rPr>
        <w:footnoteReference w:id="1700"/>
      </w:r>
      <w:r>
        <w:rPr>
          <w:rFonts w:ascii="Amiri" w:hAnsi="Amiri" w:eastAsia="Amiri" w:cs="Amiri"/>
          <w:color w:val="111111"/>
          <w:sz w:val="28"/>
          <w:sz w:val="28"/>
          <w:szCs w:val="28"/>
          <w:rtl w:val="true"/>
          <w:lang w:bidi="ar-SA"/>
        </w:rPr>
        <w:t>، فالاحتياط حينئذٍ بخلافها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صيم بنيّة أنّه من شعبان فلا بأس به، وربما حُملت على ذلك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يثبت الشهر أيضاً برؤية الهلال قبل الزوال، سواء في ذلك رمضان وغيره، وفاقاً للمشهور، والأخبار الحاصرة لدخول الشهر في الرؤية أو العدّ أو البيّنة</w:t>
      </w:r>
      <w:r>
        <w:rPr>
          <w:rStyle w:val="FootnoteAnchor"/>
          <w:rtl w:val="true"/>
        </w:rPr>
        <w:footnoteReference w:id="1701"/>
      </w:r>
      <w:r>
        <w:rPr>
          <w:rFonts w:ascii="Amiri" w:hAnsi="Amiri" w:eastAsia="Amiri" w:cs="Amiri"/>
          <w:color w:val="111111"/>
          <w:sz w:val="28"/>
          <w:sz w:val="28"/>
          <w:szCs w:val="28"/>
          <w:rtl w:val="true"/>
          <w:lang w:bidi="ar-SA"/>
        </w:rPr>
        <w:t>، والجميع ظاهر في أنّ رؤيته دليل على كون الليلة المستقبلة من الشهر مطلقاً لا الماضية، سواء كانت رؤيته قبل الزوال أو  بعده، وللإجماع المنقول</w:t>
      </w:r>
      <w:r>
        <w:rPr>
          <w:rStyle w:val="FootnoteAnchor"/>
          <w:rtl w:val="true"/>
        </w:rPr>
        <w:footnoteReference w:id="1702"/>
      </w:r>
      <w:r>
        <w:rPr>
          <w:rFonts w:ascii="Amiri" w:hAnsi="Amiri" w:eastAsia="Amiri" w:cs="Amiri"/>
          <w:color w:val="111111"/>
          <w:sz w:val="28"/>
          <w:sz w:val="28"/>
          <w:szCs w:val="28"/>
          <w:rtl w:val="true"/>
          <w:lang w:bidi="ar-SA"/>
        </w:rPr>
        <w:t>، ولفتوى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الهلال فأفطروا، وإن لم تروا الهلال إلّا من وسط النهار أو آخره فأتمّوا الصيام إلى الليل</w:t>
      </w:r>
      <w:r>
        <w:rPr>
          <w:rFonts w:eastAsia="Amiri" w:cs="Amiri" w:ascii="Amiri" w:hAnsi="Amiri"/>
          <w:color w:val="111111"/>
          <w:sz w:val="28"/>
          <w:szCs w:val="28"/>
          <w:rtl w:val="true"/>
          <w:lang w:bidi="ar-SA"/>
        </w:rPr>
        <w:t>»</w:t>
      </w:r>
      <w:r>
        <w:rPr>
          <w:rStyle w:val="FootnoteAnchor"/>
          <w:rtl w:val="true"/>
        </w:rPr>
        <w:footnoteReference w:id="1703"/>
      </w:r>
      <w:r>
        <w:rPr>
          <w:rFonts w:ascii="Amiri" w:hAnsi="Amiri" w:eastAsia="Amiri" w:cs="Amiri"/>
          <w:color w:val="111111"/>
          <w:sz w:val="28"/>
          <w:sz w:val="28"/>
          <w:szCs w:val="28"/>
          <w:rtl w:val="true"/>
          <w:lang w:bidi="ar-SA"/>
        </w:rPr>
        <w:t>والوسط ظاهر فيما قبل الزوال  بيسير وما بعده بيسير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رأيته وسط النهار فأتمّ صومه إلى الليل</w:t>
      </w:r>
      <w:r>
        <w:rPr>
          <w:rFonts w:eastAsia="Amiri" w:cs="Amiri" w:ascii="Amiri" w:hAnsi="Amiri"/>
          <w:color w:val="111111"/>
          <w:sz w:val="28"/>
          <w:szCs w:val="28"/>
          <w:rtl w:val="true"/>
          <w:lang w:bidi="ar-SA"/>
        </w:rPr>
        <w:t>»</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هلال شوال بنهار في رمضان فليتمّ صيامه</w:t>
      </w:r>
      <w:r>
        <w:rPr>
          <w:rFonts w:eastAsia="Amiri" w:cs="Amiri" w:ascii="Amiri" w:hAnsi="Amiri"/>
          <w:color w:val="111111"/>
          <w:sz w:val="28"/>
          <w:szCs w:val="28"/>
          <w:rtl w:val="true"/>
          <w:lang w:bidi="ar-SA"/>
        </w:rPr>
        <w:t>»</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غمّ علينا هلال شهر رمضان فنرى من الغد الهلال قبل الزوال وربما رأيناه بعد الزوال، فترى أن نفطر قبل الزوال إذا رأيناه أم لا، وكيف تأمر في ذلك؟ فكتب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تتمّ إلى الليل، فإنّه إن كان تامّاً رؤي قبل الزوال</w:t>
      </w:r>
      <w:r>
        <w:rPr>
          <w:rFonts w:eastAsia="IRNazanin" w:cs="IRNazanin"/>
          <w:color w:val="111111"/>
          <w:sz w:val="28"/>
          <w:szCs w:val="28"/>
          <w:rtl w:val="true"/>
          <w:lang w:bidi="fa-IR"/>
        </w:rPr>
        <w:t>»</w:t>
      </w:r>
      <w:r>
        <w:rPr>
          <w:rStyle w:val="FootnoteAnchor"/>
          <w:rtl w:val="true"/>
        </w:rPr>
        <w:footnoteReference w:id="1706"/>
      </w:r>
      <w:r>
        <w:rPr>
          <w:rFonts w:ascii="Amiri" w:hAnsi="Amiri" w:eastAsia="Amiri" w:cs="Amiri"/>
          <w:color w:val="111111"/>
          <w:sz w:val="28"/>
          <w:sz w:val="28"/>
          <w:szCs w:val="28"/>
          <w:rtl w:val="true"/>
          <w:lang w:bidi="ar-SA"/>
        </w:rPr>
        <w:t xml:space="preserve">وظاهره أنّ المراد بالهلال في شهر رمضان </w:t>
      </w:r>
    </w:p>
    <w:p>
      <w:pPr>
        <w:pStyle w:val="BookText"/>
        <w:rPr/>
      </w:pPr>
      <w:r>
        <w:rPr>
          <w:rFonts w:ascii="Amiri" w:hAnsi="Amiri" w:eastAsia="Amiri" w:cs="Amiri"/>
          <w:color w:val="111111"/>
          <w:sz w:val="28"/>
          <w:sz w:val="28"/>
          <w:szCs w:val="28"/>
          <w:rtl w:val="true"/>
          <w:lang w:bidi="ar-SA"/>
        </w:rPr>
        <w:t>هلال شوال، كما يدلّ عليه السياق وقضت به نسخة الاستبصار</w:t>
      </w:r>
      <w:r>
        <w:rPr>
          <w:rStyle w:val="FootnoteAnchor"/>
          <w:rtl w:val="true"/>
        </w:rPr>
        <w:footnoteReference w:id="1707"/>
      </w:r>
      <w:r>
        <w:rPr>
          <w:rFonts w:ascii="Amiri" w:hAnsi="Amiri" w:eastAsia="Amiri" w:cs="Amiri"/>
          <w:color w:val="111111"/>
          <w:sz w:val="28"/>
          <w:sz w:val="28"/>
          <w:szCs w:val="28"/>
          <w:rtl w:val="true"/>
          <w:lang w:bidi="ar-SA"/>
        </w:rPr>
        <w:t>، أو المراد إتمام الصوم ندباً بنيّة أنّه من شعبان على نسخة التهذيب</w:t>
      </w:r>
      <w:r>
        <w:rPr>
          <w:rStyle w:val="FootnoteAnchor"/>
          <w:rtl w:val="true"/>
        </w:rPr>
        <w:footnoteReference w:id="1708"/>
      </w:r>
      <w:r>
        <w:rPr>
          <w:rFonts w:ascii="Amiri" w:hAnsi="Amiri" w:eastAsia="Amiri" w:cs="Amiri"/>
          <w:color w:val="111111"/>
          <w:sz w:val="28"/>
          <w:sz w:val="28"/>
          <w:szCs w:val="28"/>
          <w:rtl w:val="true"/>
          <w:lang w:bidi="ar-SA"/>
        </w:rPr>
        <w:t>المجرّدة عن الألف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الصِّيَامَ إِلَى اللَّيْلِ</w:t>
      </w:r>
      <w:r>
        <w:rPr>
          <w:rFonts w:eastAsia="Amiri" w:cs="Amiri" w:ascii="Amiri" w:hAnsi="Amiri"/>
          <w:color w:val="111111"/>
          <w:sz w:val="28"/>
          <w:szCs w:val="28"/>
          <w:rtl w:val="true"/>
          <w:lang w:bidi="ar-SA"/>
        </w:rPr>
        <w:t>»</w:t>
      </w:r>
      <w:r>
        <w:rPr>
          <w:rStyle w:val="FootnoteAnchor"/>
          <w:rtl w:val="true"/>
        </w:rPr>
        <w:footnoteReference w:id="1709"/>
      </w:r>
      <w:r>
        <w:rPr>
          <w:rFonts w:ascii="Amiri" w:hAnsi="Amiri" w:eastAsia="Amiri" w:cs="Amiri"/>
          <w:color w:val="111111"/>
          <w:sz w:val="28"/>
          <w:sz w:val="28"/>
          <w:szCs w:val="28"/>
          <w:rtl w:val="true"/>
          <w:lang w:bidi="ar-SA"/>
        </w:rPr>
        <w:t>يعني صوم رمضان، فمن رأى الهلال في النهار فليتمّ صيامه</w:t>
      </w:r>
      <w:r>
        <w:rPr>
          <w:rFonts w:eastAsia="Amiri" w:cs="Amiri" w:ascii="Amiri" w:hAnsi="Amiri"/>
          <w:color w:val="111111"/>
          <w:sz w:val="28"/>
          <w:szCs w:val="28"/>
          <w:rtl w:val="true"/>
          <w:lang w:bidi="ar-SA"/>
        </w:rPr>
        <w:t>»</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جمع من أصحابنا</w:t>
      </w:r>
      <w:r>
        <w:rPr>
          <w:rStyle w:val="FootnoteAnchor"/>
          <w:rtl w:val="true"/>
        </w:rPr>
        <w:footnoteReference w:id="1711"/>
      </w:r>
      <w:r>
        <w:rPr>
          <w:rFonts w:ascii="Amiri" w:hAnsi="Amiri" w:eastAsia="Amiri" w:cs="Amiri"/>
          <w:color w:val="111111"/>
          <w:sz w:val="28"/>
          <w:sz w:val="28"/>
          <w:szCs w:val="28"/>
          <w:rtl w:val="true"/>
          <w:lang w:bidi="ar-SA"/>
        </w:rPr>
        <w:t>إلى اعتبار رؤية الهلال قبل الزوال في كونه للّيلة الماضية مطلقاً، ونُقل عن المرتضى رحمه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مذهبنا</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واستدلّوا عليه بما ورد من أنّ الصوم للرؤية والإفطار لها</w:t>
      </w:r>
      <w:r>
        <w:rPr>
          <w:rStyle w:val="FootnoteAnchor"/>
          <w:rtl w:val="true"/>
        </w:rPr>
        <w:footnoteReference w:id="1713"/>
      </w:r>
      <w:r>
        <w:rPr>
          <w:rFonts w:ascii="Amiri" w:hAnsi="Amiri" w:eastAsia="Amiri" w:cs="Amiri"/>
          <w:color w:val="111111"/>
          <w:sz w:val="28"/>
          <w:sz w:val="28"/>
          <w:szCs w:val="28"/>
          <w:rtl w:val="true"/>
          <w:lang w:bidi="ar-SA"/>
        </w:rPr>
        <w:t>لشموله رؤيته نهاراً قبل الزوال، وبأنّ المعذور له تجديد النيّة قبل الزوال، فعليه الصوم إذا رأى الهلال قبل الزوال، وبما روي في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رؤي الهلال قبل الزوال فهو لليلة الماضية، وإن رؤي بعد الزوال فهو لليلة المستقبلة</w:t>
      </w:r>
      <w:r>
        <w:rPr>
          <w:rFonts w:eastAsia="Amiri" w:cs="Amiri" w:ascii="Amiri" w:hAnsi="Amiri"/>
          <w:color w:val="111111"/>
          <w:sz w:val="28"/>
          <w:szCs w:val="28"/>
          <w:rtl w:val="true"/>
          <w:lang w:bidi="ar-SA"/>
        </w:rPr>
        <w:t>»</w:t>
      </w:r>
      <w:r>
        <w:rPr>
          <w:rStyle w:val="FootnoteAnchor"/>
          <w:rtl w:val="true"/>
        </w:rPr>
        <w:footnoteReference w:id="1714"/>
      </w:r>
      <w:r>
        <w:rPr>
          <w:rFonts w:ascii="Amiri" w:hAnsi="Amiri" w:eastAsia="Amiri" w:cs="Amiri"/>
          <w:color w:val="111111"/>
          <w:sz w:val="28"/>
          <w:sz w:val="28"/>
          <w:szCs w:val="28"/>
          <w:rtl w:val="true"/>
          <w:lang w:bidi="ar-SA"/>
        </w:rPr>
        <w:t>وفي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رؤي الهلال قبل الزوال فذلك اليوم من شوّال، وإذا رؤي بعد الزوال فهو من شهر رمضان</w:t>
      </w:r>
      <w:r>
        <w:rPr>
          <w:rFonts w:eastAsia="Amiri" w:cs="Amiri" w:ascii="Amiri" w:hAnsi="Amiri"/>
          <w:color w:val="111111"/>
          <w:sz w:val="28"/>
          <w:szCs w:val="28"/>
          <w:rtl w:val="true"/>
          <w:lang w:bidi="ar-SA"/>
        </w:rPr>
        <w:t>»</w:t>
      </w:r>
      <w:r>
        <w:rPr>
          <w:rStyle w:val="FootnoteAnchor"/>
          <w:rtl w:val="true"/>
        </w:rPr>
        <w:footnoteReference w:id="1715"/>
      </w:r>
      <w:r>
        <w:rPr>
          <w:rFonts w:ascii="Amiri" w:hAnsi="Amiri" w:eastAsia="Amiri" w:cs="Amiri"/>
          <w:color w:val="111111"/>
          <w:sz w:val="28"/>
          <w:sz w:val="28"/>
          <w:szCs w:val="28"/>
          <w:rtl w:val="true"/>
          <w:lang w:bidi="ar-SA"/>
        </w:rPr>
        <w:t xml:space="preserve">وبمخالفة هذا القول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والرشد في خلافهم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وبضعف الأخبار المستدلّ بها على القول المشهور دلالةً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الوسط مراد به من الزوال فما فوق، ولا أقلّ من الاحتمال، فيقوم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الثاني والثالث محمول على ذلك 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 ضعيف بالمكاتبة، وباختلاف النسختين، وعلى نسخة التهذيب تكون شاهدةً  على العكس</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والخامس ضعيف السند والجميع ضعيف بموافقة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غاية ما يستدلّ به لأهل هذا القول، وفي جميع هذه الأدلّة نظر؛ للشكّ في شمول ما دلّ على أنّ الصوم للرؤية والإفطار لها لرؤيته نهاراً قبل الزوال، بل المتبادر منه رؤيته بعد الزوال للّيلة المستقبلة أو قبله وبعده لها لا للماضية، ولضعف ظاهر إجماع المرتضى بمصير الأكثر إلى خلافه، ولعدم لزوم جواز تجديد النيّة للصائم قبل الزوال لوجوب الصوم عند رؤية الهلال ،قبله ولعدم قابليّة الروايتين لمعارضة ما قدّمنا من الأدلّة المؤيَّدة بما ذكرنا كي تحكم عليها، فتخصّص تلك بها؛ لأنّ من شرائط التخصيص المقاومة وليست فليس، ولأنّ مخالفة العامّة مرجّح من المرجّحات، فلا تقوى على باقي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ضعف الروايات سنداً ومتناً واضطراباً مجبور بأقوى المرجّحات، وهو الشهرة،  والإجماعات المنقولة</w:t>
      </w:r>
      <w:r>
        <w:rPr>
          <w:rStyle w:val="FootnoteAnchor"/>
          <w:rtl w:val="true"/>
        </w:rPr>
        <w:footnoteReference w:id="1716"/>
      </w:r>
      <w:r>
        <w:rPr>
          <w:rFonts w:ascii="Amiri" w:hAnsi="Amiri" w:eastAsia="Amiri" w:cs="Amiri"/>
          <w:color w:val="111111"/>
          <w:sz w:val="28"/>
          <w:sz w:val="28"/>
          <w:szCs w:val="28"/>
          <w:rtl w:val="true"/>
          <w:lang w:bidi="ar-SA"/>
        </w:rPr>
        <w:t>، وعمل الطائفة موافقة القرآن والأخبار المتواترة كما ذكره الشيخ</w:t>
      </w:r>
      <w:r>
        <w:rPr>
          <w:rStyle w:val="FootnoteAnchor"/>
          <w:rtl w:val="true"/>
        </w:rPr>
        <w:footnoteReference w:id="1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والأُصول والضوابط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 من جميع ما ذكرنا أنّ القول الأوّل أقوى وإن كان الثاني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فصّل بين هلال رمضان فخيرة المرتضى، وبين هلال شوّال فالمشهور؛ احتياطاً للصوم في المقامين</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والاحتياط لا بأس به، ولكن تعيينه خالٍ عن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المحبوس والأسير يتوخّى شهراً يغلب على ظنّه أنّه رمضان فيصومه، فإن استمرّ به الاشتباه أجزأه، وإن علم بعد ذلك اتّفاقه مع شهر رمضان أو تأخّره عنه أجزأه أيضاً، وإلّا لم يجزئه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على هذه الأحكام الإجماع</w:t>
      </w:r>
      <w:r>
        <w:rPr>
          <w:rStyle w:val="FootnoteAnchor"/>
          <w:rtl w:val="true"/>
        </w:rPr>
        <w:footnoteReference w:id="1719"/>
      </w:r>
      <w:r>
        <w:rPr>
          <w:rFonts w:ascii="Amiri" w:hAnsi="Amiri" w:eastAsia="Amiri" w:cs="Amiri"/>
          <w:color w:val="111111"/>
          <w:sz w:val="28"/>
          <w:sz w:val="28"/>
          <w:szCs w:val="28"/>
          <w:rtl w:val="true"/>
          <w:lang w:bidi="ar-SA"/>
        </w:rPr>
        <w:t>، ودلّت عليها صحيحة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أسرته الروم ولم يصم</w:t>
      </w:r>
      <w:r>
        <w:rPr>
          <w:rStyle w:val="FootnoteAnchor"/>
          <w:rtl w:val="true"/>
        </w:rPr>
        <w:footnoteReference w:id="1720"/>
      </w:r>
      <w:r>
        <w:rPr>
          <w:rFonts w:ascii="Amiri" w:hAnsi="Amiri" w:eastAsia="Amiri" w:cs="Amiri"/>
          <w:color w:val="111111"/>
          <w:sz w:val="28"/>
          <w:sz w:val="28"/>
          <w:szCs w:val="28"/>
          <w:rtl w:val="true"/>
          <w:lang w:bidi="ar-SA"/>
        </w:rPr>
        <w:t>شهر رمضان ولم يدر أيّ شهر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شهراً يتوخّاه ويحسب، فإن كان الشهر الذي صام قبل شهر رمضان لم يجزئه، وإن كان بعده أجزأه</w:t>
      </w:r>
      <w:r>
        <w:rPr>
          <w:rFonts w:eastAsia="Amiri" w:cs="Amiri" w:ascii="Amiri" w:hAnsi="Amiri"/>
          <w:color w:val="111111"/>
          <w:sz w:val="28"/>
          <w:szCs w:val="28"/>
          <w:rtl w:val="true"/>
          <w:lang w:bidi="ar-SA"/>
        </w:rPr>
        <w:t>»</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أسرته الروم واشتبهت عليه الأشهر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يتحرّى شهراً ويصومه، ومتى خرج أو تمكّن من السؤال، نظر فإن كان الذي صامه قبل شهر رمضان لم يجزئه، وإن كان هو هو فقد أجزأه</w:t>
      </w:r>
      <w:r>
        <w:rPr>
          <w:rFonts w:eastAsia="Amiri" w:cs="Amiri" w:ascii="Amiri" w:hAnsi="Amiri"/>
          <w:color w:val="111111"/>
          <w:sz w:val="28"/>
          <w:szCs w:val="28"/>
          <w:rtl w:val="true"/>
          <w:lang w:bidi="ar-SA"/>
        </w:rPr>
        <w:t>»</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مَنْ لم يغلب على ظنّه شهر خاصّ تخيّر شهراً فصامه، ويعتبر بعد ذلك ما يعتبر في المتوخّى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إجراء حكم شهر رمضان على الشهر المتوخّى فيه من وجوب متابعته، ووجوب قضاء وكفّارة لإفطار يومٍ فيه وعيد فطر وفطره، وإكماله ثلاثين إذا لم ير الهلال بعد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فعل ذلك في الشهر المخيّر فيه أيضاً إذا اختار شهراً فصامه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بالقبليّة والبعديّة بالنسبة إلى شهر رمضان تلك السنة، فشعبان من سنة إحدى وتسعين متأخّر عن شهر رمضان من سنة تسعين وشوّال من سنة تسعين متقدّم على شهر رمضان سنة إحدى وتسعين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بالمطابقة الاتّفاق في الأيّام، فلو ظهر الشهر الذي صامه شوّالاً وكان ناقصاً وكان شهر رمضان تامّاً وجب عليه قضاء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العيد والناقص،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إلحاق كلّ ممنوعٍ عن معرفة الشهور بذلك الحكم ولو لنسيانٍ وعدم المرشد لذلك، أو لغباوةٍ أو لبُعْدٍ أو لظلمةٍ في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المتوخّي لا يجب عليه التفحّص والسؤال بعد صومه؛ لأنّ الأمر قاضٍ بالإجزاء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بعد ذلك حال الشهر جرت عليه الأحكام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إلحاق الشهر المخيّر في صومه به فلا يجب الفحص بعد صومه، ولكنّ الفحص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أفطر المخيّر في صوم شهرٍ فصامه عمداً، وجب عليه إتمامه على الأظهر، وكفّر على الأحوط، وقضى يومه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صوم شهر رمضان البلوغ وكمال العقل قبل طلوع الفجر، فلو حصلا بعد طلوع الفجر سقط فرض الصوم عنهما؛ لأنّ الصوم لا يتبعّض</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ويشعر بذلك سقوط الصوم عن الكافر والحائض إذا زال عذرهما في أثناء النهار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وبعضٌ نادر من أصحابنا</w:t>
      </w:r>
      <w:r>
        <w:rPr>
          <w:rStyle w:val="FootnoteAnchor"/>
          <w:rtl w:val="true"/>
        </w:rPr>
        <w:footnoteReference w:id="1723"/>
      </w:r>
      <w:r>
        <w:rPr>
          <w:rFonts w:ascii="Amiri" w:hAnsi="Amiri" w:eastAsia="Amiri" w:cs="Amiri"/>
          <w:color w:val="111111"/>
          <w:sz w:val="28"/>
          <w:sz w:val="28"/>
          <w:szCs w:val="28"/>
          <w:rtl w:val="true"/>
          <w:lang w:bidi="ar-SA"/>
        </w:rPr>
        <w:t>حَكَم بأنّ الصبيّ والكافر إذا زال عذرهما قبل الزوال ولم يتناولا شيئاً جدّدا النيّة للصوم؛ لصيرورتهما مخاطبين حينئذٍ، ولإمكان تأثير النيّة فيما قبلها، فلا يتبعّض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يخلو من وجهٍ، والاحتياط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المجنون المغمى عليه، فلا يصحّ منه وإن سبقت منه النيّة على الأظهر، وليس له تجديد الصوم بعد الإفاقة أيضاً على الأقوى، والاحتياط غير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فيه الخلوّ من حيضٍ وشبهه ومن سفرٍ ومرضٍ، إلّا أنّ المسافر والمريض لو زال عذرهما قبل الزوال ولم يتناولا شيئاً لزم عليهما تجديد النيّة والصيام؛ للأخبار </w:t>
      </w:r>
      <w:r>
        <w:rPr>
          <w:rStyle w:val="FootnoteAnchor"/>
          <w:rtl w:val="true"/>
        </w:rPr>
        <w:footnoteReference w:id="1724"/>
      </w:r>
      <w:r>
        <w:rPr>
          <w:rFonts w:ascii="Amiri" w:hAnsi="Amiri" w:eastAsia="Amiri" w:cs="Amiri"/>
          <w:color w:val="111111"/>
          <w:sz w:val="28"/>
          <w:sz w:val="28"/>
          <w:szCs w:val="28"/>
          <w:rtl w:val="true"/>
          <w:lang w:bidi="ar-SA"/>
        </w:rPr>
        <w:t>، والإجماع المنقول في المسافر</w:t>
      </w:r>
      <w:r>
        <w:rPr>
          <w:rStyle w:val="FootnoteAnchor"/>
          <w:rtl w:val="true"/>
        </w:rPr>
        <w:footnoteReference w:id="1725"/>
      </w:r>
      <w:r>
        <w:rPr>
          <w:rFonts w:ascii="Amiri" w:hAnsi="Amiri" w:eastAsia="Amiri" w:cs="Amiri"/>
          <w:color w:val="111111"/>
          <w:sz w:val="28"/>
          <w:sz w:val="28"/>
          <w:szCs w:val="28"/>
          <w:rtl w:val="true"/>
          <w:lang w:bidi="ar-SA"/>
        </w:rPr>
        <w:t>، وللاشتراك في المناط، وفتوى المشهور، والإجماع المنقول في المريض</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بعض الأخبار</w:t>
      </w:r>
      <w:r>
        <w:rPr>
          <w:rStyle w:val="FootnoteAnchor"/>
          <w:rtl w:val="true"/>
        </w:rPr>
        <w:footnoteReference w:id="1727"/>
      </w:r>
      <w:r>
        <w:rPr>
          <w:rFonts w:ascii="Amiri" w:hAnsi="Amiri" w:eastAsia="Amiri" w:cs="Amiri"/>
          <w:color w:val="111111"/>
          <w:sz w:val="28"/>
          <w:sz w:val="28"/>
          <w:szCs w:val="28"/>
          <w:rtl w:val="true"/>
          <w:lang w:bidi="ar-SA"/>
        </w:rPr>
        <w:t>التخيير للمسافر في الصوم وعدمه إذا دخل بعد طلوع الفجر، وفيها الصحيح، ولكنّها شاذّة مطّرحة أو مؤوّلة بحملها على المشارف للدخول،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الدخول فإن شاء الصوم دخل وصام، وإلّا تناول شيئاً قبل دخوله وترك الصوم، كما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يقدم في شهر رمضان من سفر حتّى يرى أنّه سيدخل أهله ضحوة أو ارتفاع النهار،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طلع الفجر وهو خارج ولم يدخل أهله فهو بالخيار إن شاء صام وإن شاء أفطر</w:t>
      </w:r>
      <w:r>
        <w:rPr>
          <w:rFonts w:eastAsia="Amiri" w:cs="Amiri" w:ascii="Amiri" w:hAnsi="Amiri"/>
          <w:color w:val="111111"/>
          <w:sz w:val="28"/>
          <w:szCs w:val="28"/>
          <w:rtl w:val="true"/>
          <w:lang w:bidi="ar-SA"/>
        </w:rPr>
        <w:t>»</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والمريض لو صام جهلاً، فالأقوى فساد صومه؛ لكون الصحّة شرطاً واقعيّاً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المسافر لو صام جهلاً لشرطيّة عدم السفر للصوم صحّ صومه؛ للأخبار المعتبرة والمعمول عليها الدالّة على أنّه إن لم يكن بلغه فلا شيء عليه</w:t>
      </w:r>
      <w:r>
        <w:rPr>
          <w:rStyle w:val="FootnoteAnchor"/>
          <w:rtl w:val="true"/>
        </w:rPr>
        <w:footnoteReference w:id="1729"/>
      </w:r>
      <w:r>
        <w:rPr>
          <w:rFonts w:ascii="IRNazanin" w:hAnsi="IRNazanin" w:eastAsia="IRNazanin"/>
          <w:color w:val="111111"/>
          <w:sz w:val="28"/>
          <w:sz w:val="28"/>
          <w:szCs w:val="28"/>
          <w:rtl w:val="true"/>
          <w:lang w:bidi="fa-IR"/>
        </w:rPr>
        <w:t>، والإجماع المنقول</w:t>
      </w:r>
      <w:r>
        <w:rPr>
          <w:rStyle w:val="FootnoteAnchor"/>
          <w:rtl w:val="true"/>
        </w:rPr>
        <w:footnoteReference w:id="1730"/>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والمراد بالصحّة هنا سقوط القضاء، لا موافقة الأمر، ولا يبعد عدم التلازم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 الناسي به أم بالعامد وجهان أظهرهما وأحوطهما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أخذاً بالعمومات الدالّة على الشرطيّة وظاهرها الواقعيّة والآمرة بالقضاء على المسافر</w:t>
      </w:r>
      <w:r>
        <w:rPr>
          <w:rStyle w:val="FootnoteAnchor"/>
          <w:rtl w:val="true"/>
        </w:rPr>
        <w:footnoteReference w:id="1731"/>
      </w:r>
      <w:r>
        <w:rPr>
          <w:rFonts w:ascii="Amiri" w:hAnsi="Amiri" w:eastAsia="Amiri" w:cs="Amiri"/>
          <w:color w:val="111111"/>
          <w:sz w:val="28"/>
          <w:sz w:val="28"/>
          <w:szCs w:val="28"/>
          <w:rtl w:val="true"/>
          <w:lang w:bidi="ar-SA"/>
        </w:rPr>
        <w:t>، السالمة عن المعارض، سوى ما دلّ على رفع القلم عنه</w:t>
      </w:r>
      <w:r>
        <w:rPr>
          <w:rStyle w:val="FootnoteAnchor"/>
          <w:rtl w:val="true"/>
        </w:rPr>
        <w:footnoteReference w:id="1732"/>
      </w:r>
      <w:r>
        <w:rPr>
          <w:rFonts w:ascii="Amiri" w:hAnsi="Amiri" w:eastAsia="Amiri" w:cs="Amiri"/>
          <w:color w:val="111111"/>
          <w:sz w:val="28"/>
          <w:sz w:val="28"/>
          <w:szCs w:val="28"/>
          <w:rtl w:val="true"/>
          <w:lang w:bidi="ar-SA"/>
        </w:rPr>
        <w:t>، وخيال الاشتراك مع الجاهل في العلّة الموجبة لذلك، وهي  عدم العلم وعدم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ضعيف لا يعارض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من الصوم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قضاء شهر رمضان</w:t>
      </w:r>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القضاء عمّا فات لصغرٍ أو جنونٍ ولو لعروضهما لحظةً من النهار؛ للإجماع، ولحديث رفع القلم</w:t>
      </w:r>
      <w:r>
        <w:rPr>
          <w:rStyle w:val="FootnoteAnchor"/>
          <w:rtl w:val="true"/>
        </w:rPr>
        <w:footnoteReference w:id="1733"/>
      </w:r>
      <w:r>
        <w:rPr>
          <w:rFonts w:ascii="Amiri" w:hAnsi="Amiri" w:eastAsia="Amiri" w:cs="Amiri"/>
          <w:color w:val="111111"/>
          <w:sz w:val="28"/>
          <w:sz w:val="28"/>
          <w:szCs w:val="28"/>
          <w:rtl w:val="true"/>
          <w:lang w:bidi="ar-SA"/>
        </w:rPr>
        <w:t>عند الأداء، والقضاء تابع له على وجهٍ قويّ، ولاحتياج القضاء إلى أمرٍ جديد،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القضاء على الكافر وإن وجب عليه الأداء؛ لأنّ الإسلام يجبّ ما قبله، وللأخبار الخاصّة الدالّة على عدم القضاء على الكافر حتّى اليوم الذي أسلم فيه إلّا أن يكون أسلم قبل طلوع الفجر</w:t>
      </w:r>
      <w:r>
        <w:rPr>
          <w:rStyle w:val="FootnoteAnchor"/>
          <w:rtl w:val="true"/>
        </w:rPr>
        <w:footnoteReference w:id="1734"/>
      </w:r>
      <w:r>
        <w:rPr>
          <w:rFonts w:ascii="Amiri" w:hAnsi="Amiri" w:eastAsia="Amiri" w:cs="Amiri"/>
          <w:color w:val="111111"/>
          <w:sz w:val="28"/>
          <w:sz w:val="28"/>
          <w:szCs w:val="28"/>
          <w:rtl w:val="true"/>
          <w:lang w:bidi="ar-SA"/>
        </w:rPr>
        <w:t>، وهي صحيحة ومعتبرة بفتوى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بالكافرِ الكافرُ الأصلي، دون المرتدّ، ودون المتشبّث بالإسلام من الخوارج والغلاة، إلّا أنّ المرتدّ لا يصحّ منه حال ردّته، ويصحّ منه بعد التوبة حتّى في الفطري  على وجه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المخالفون ومَنْ بحكمهم من الفِرَق الضالّة فليس عليهم قضاء ما أتوا به على مذهبهم؛ للأخبار</w:t>
      </w:r>
      <w:r>
        <w:rPr>
          <w:rStyle w:val="FootnoteAnchor"/>
          <w:rtl w:val="true"/>
        </w:rPr>
        <w:footnoteReference w:id="1735"/>
      </w:r>
      <w:r>
        <w:rPr>
          <w:rFonts w:ascii="Amiri" w:hAnsi="Amiri" w:eastAsia="Amiri" w:cs="Amiri"/>
          <w:color w:val="111111"/>
          <w:sz w:val="28"/>
          <w:sz w:val="28"/>
          <w:szCs w:val="28"/>
          <w:rtl w:val="true"/>
          <w:lang w:bidi="ar-SA"/>
        </w:rPr>
        <w:t>، وكلام الأصحاب، وذلك إمّا لانكشاف صحّته بالإيمان المتأخّر، أو لسقوط القضاء لطفاً وكرماً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يأتوا به أصلاً أو أتوا به فاسداً على مذهبهم فعليهم </w:t>
      </w:r>
    </w:p>
    <w:p>
      <w:pPr>
        <w:pStyle w:val="BookText"/>
        <w:rPr/>
      </w:pPr>
      <w:r>
        <w:rPr>
          <w:rFonts w:ascii="Amiri" w:hAnsi="Amiri" w:eastAsia="Amiri" w:cs="Amiri"/>
          <w:color w:val="111111"/>
          <w:sz w:val="28"/>
          <w:sz w:val="28"/>
          <w:szCs w:val="28"/>
          <w:rtl w:val="true"/>
          <w:lang w:bidi="ar-SA"/>
        </w:rPr>
        <w:t>قضاؤه؛ لعمومات الأدلّة، ولاتّفاق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الشيخ رحمه الله إلى أنّ الكافر لو أسلم قبل الزوال ولم يتناول شيئاً وجب عليه الصوم، وإن لم يفعل قضاه</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وضعيف تردّه الأخبار</w:t>
      </w:r>
      <w:r>
        <w:rPr>
          <w:rStyle w:val="FootnoteAnchor"/>
          <w:rtl w:val="true"/>
        </w:rPr>
        <w:footnoteReference w:id="1737"/>
      </w:r>
      <w:r>
        <w:rPr>
          <w:rFonts w:ascii="Amiri" w:hAnsi="Amiri" w:eastAsia="Amiri" w:cs="Amiri"/>
          <w:color w:val="111111"/>
          <w:sz w:val="28"/>
          <w:sz w:val="28"/>
          <w:szCs w:val="28"/>
          <w:rtl w:val="true"/>
          <w:lang w:bidi="ar-SA"/>
        </w:rPr>
        <w:t>وكلام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يبطل الصوم بالارتداد في أثناء النهار، أم لا يبطل؟ قولان،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لأنّ الإيمان شرط صحّة العبادة كتاباً</w:t>
      </w:r>
      <w:r>
        <w:rPr>
          <w:rStyle w:val="FootnoteAnchor"/>
          <w:rtl w:val="true"/>
        </w:rPr>
        <w:footnoteReference w:id="1738"/>
      </w:r>
      <w:r>
        <w:rPr>
          <w:rFonts w:ascii="Amiri" w:hAnsi="Amiri" w:eastAsia="Amiri" w:cs="Amiri"/>
          <w:color w:val="111111"/>
          <w:sz w:val="28"/>
          <w:sz w:val="28"/>
          <w:szCs w:val="28"/>
          <w:rtl w:val="true"/>
          <w:lang w:bidi="ar-SA"/>
        </w:rPr>
        <w:t>وسنّةً</w:t>
      </w:r>
      <w:r>
        <w:rPr>
          <w:rStyle w:val="FootnoteAnchor"/>
          <w:rtl w:val="true"/>
        </w:rPr>
        <w:footnoteReference w:id="1739"/>
      </w:r>
      <w:r>
        <w:rPr>
          <w:rFonts w:ascii="Amiri" w:hAnsi="Amiri" w:eastAsia="Amiri" w:cs="Amiri"/>
          <w:color w:val="111111"/>
          <w:sz w:val="28"/>
          <w:sz w:val="28"/>
          <w:szCs w:val="28"/>
          <w:rtl w:val="true"/>
          <w:lang w:bidi="ar-SA"/>
        </w:rPr>
        <w:t>وإجماعاً، وشرط الكلّ شرط البعض كما هي القاعدة، إلّا ما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وجوب القضاء على المغمى عليه، سواء كان الإغماء باختياره أو اضطراراً عليه، وسواء استوعب الإغماء يوم الفوات أو عرض في أثناء اليوم بعد تبييت نيّة الصوم أو قبلها؛ لفحوى ما مرّ في كتاب الصلاة من عدم وجوب قضائها عليه مطلقاً، فها هنا يكون أولى أو مساوياً لها، أو لعدم القائل بالفرق بينهما كما صرّح في المختلف</w:t>
      </w:r>
      <w:r>
        <w:rPr>
          <w:rStyle w:val="FootnoteAnchor"/>
          <w:rtl w:val="true"/>
        </w:rPr>
        <w:footnoteReference w:id="1740"/>
      </w:r>
      <w:r>
        <w:rPr>
          <w:rFonts w:ascii="Amiri" w:hAnsi="Amiri" w:eastAsia="Amiri" w:cs="Amiri"/>
          <w:color w:val="111111"/>
          <w:sz w:val="28"/>
          <w:sz w:val="28"/>
          <w:szCs w:val="28"/>
          <w:rtl w:val="true"/>
          <w:lang w:bidi="ar-SA"/>
        </w:rPr>
        <w:t xml:space="preserve">، ولما ورد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الصحيح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القاضية بعدم قضاء الصلاة والصوم عليه</w:t>
      </w:r>
      <w:r>
        <w:rPr>
          <w:rStyle w:val="FootnoteAnchor"/>
          <w:rtl w:val="true"/>
        </w:rPr>
        <w:footnoteReference w:id="1741"/>
      </w:r>
      <w:r>
        <w:rPr>
          <w:rFonts w:ascii="Amiri" w:hAnsi="Amiri" w:eastAsia="Amiri" w:cs="Amiri"/>
          <w:color w:val="111111"/>
          <w:sz w:val="28"/>
          <w:sz w:val="28"/>
          <w:szCs w:val="28"/>
          <w:rtl w:val="true"/>
          <w:lang w:bidi="ar-SA"/>
        </w:rPr>
        <w:t>، وللأصل من الدالّ على عدم القضاء إلّا بأمرٍ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لمن أوجب عليه القضاء</w:t>
      </w:r>
      <w:r>
        <w:rPr>
          <w:rStyle w:val="FootnoteAnchor"/>
          <w:rtl w:val="true"/>
        </w:rPr>
        <w:footnoteReference w:id="1742"/>
      </w:r>
      <w:r>
        <w:rPr>
          <w:rFonts w:ascii="Amiri" w:hAnsi="Amiri" w:eastAsia="Amiri" w:cs="Amiri"/>
          <w:color w:val="111111"/>
          <w:sz w:val="28"/>
          <w:sz w:val="28"/>
          <w:szCs w:val="28"/>
          <w:rtl w:val="true"/>
          <w:lang w:bidi="ar-SA"/>
        </w:rPr>
        <w:t>، استناداً إلى أنّه مريض فيجب عليه القضاء؛ لعموم الآية</w:t>
      </w:r>
      <w:r>
        <w:rPr>
          <w:rStyle w:val="FootnoteAnchor"/>
          <w:rtl w:val="true"/>
        </w:rPr>
        <w:footnoteReference w:id="1743"/>
      </w:r>
      <w:r>
        <w:rPr>
          <w:rFonts w:ascii="Amiri" w:hAnsi="Amiri" w:eastAsia="Amiri" w:cs="Amiri"/>
          <w:color w:val="111111"/>
          <w:sz w:val="28"/>
          <w:sz w:val="28"/>
          <w:szCs w:val="28"/>
          <w:rtl w:val="true"/>
          <w:lang w:bidi="ar-SA"/>
        </w:rPr>
        <w:t>، وإلى الأخبار القاضية عليه بقضاء الصلاة</w:t>
      </w:r>
      <w:r>
        <w:rPr>
          <w:rStyle w:val="FootnoteAnchor"/>
          <w:rtl w:val="true"/>
        </w:rPr>
        <w:footnoteReference w:id="1744"/>
      </w:r>
      <w:r>
        <w:rPr>
          <w:rFonts w:ascii="IRNazanin" w:hAnsi="IRNazanin" w:eastAsia="IRNazanin"/>
          <w:color w:val="111111"/>
          <w:sz w:val="28"/>
          <w:sz w:val="28"/>
          <w:szCs w:val="28"/>
          <w:rtl w:val="true"/>
          <w:lang w:bidi="fa-IR"/>
        </w:rPr>
        <w:t>، ولا قائل بالفرق</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ضعيف؛ لمنع صدق المرض عليه، وتسليمه ومنع أنّ كلّ مريضٍ يجب عليه القضاء، وسند المنع خروجه بما ذكرنا من الدليل، ولمنع الأخذ بالأخبار الدالّة على قضاء الصلاة؛ </w:t>
      </w:r>
    </w:p>
    <w:p>
      <w:pPr>
        <w:pStyle w:val="BookText"/>
        <w:rPr/>
      </w:pPr>
      <w:r>
        <w:rPr>
          <w:rFonts w:ascii="Amiri" w:hAnsi="Amiri" w:eastAsia="Amiri" w:cs="Amiri"/>
          <w:color w:val="111111"/>
          <w:sz w:val="28"/>
          <w:sz w:val="28"/>
          <w:szCs w:val="28"/>
          <w:rtl w:val="true"/>
          <w:lang w:bidi="ar-SA"/>
        </w:rPr>
        <w:t>لمعارضتها بأقوى منها سنداً وعدداً وموافقة للأصل والقاعدة، فلا بدّ من طرحها أو تنزيلها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يُمنع عدم القول بالفرق، بل نقول به، وعدم القول ليس قولاً بالعدم كي يكون عدم الفرق مجمعاً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أصحابنا إلى اختصاص سقوط القضاء في صورة سبق نيّة الصوم على الإغماء وعروضه بعده</w:t>
      </w:r>
      <w:r>
        <w:rPr>
          <w:rStyle w:val="FootnoteAnchor"/>
          <w:rtl w:val="true"/>
        </w:rPr>
        <w:footnoteReference w:id="1745"/>
      </w:r>
      <w:r>
        <w:rPr>
          <w:rFonts w:ascii="Amiri" w:hAnsi="Amiri" w:eastAsia="Amiri" w:cs="Amiri"/>
          <w:color w:val="111111"/>
          <w:sz w:val="28"/>
          <w:sz w:val="28"/>
          <w:szCs w:val="28"/>
          <w:rtl w:val="true"/>
          <w:lang w:bidi="ar-SA"/>
        </w:rPr>
        <w:t>، وبعضهم إلى اختصاصه في صورة ما إذا كان الإغماء اضطراريّاً، فلو كان اختياريّاً وجب القضاء</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القضاء على المريض والمسافر كتاباً</w:t>
      </w:r>
      <w:r>
        <w:rPr>
          <w:rStyle w:val="FootnoteAnchor"/>
          <w:rtl w:val="true"/>
        </w:rPr>
        <w:footnoteReference w:id="1747"/>
      </w:r>
      <w:r>
        <w:rPr>
          <w:rFonts w:ascii="Amiri" w:hAnsi="Amiri" w:eastAsia="Amiri" w:cs="Amiri"/>
          <w:color w:val="111111"/>
          <w:sz w:val="28"/>
          <w:sz w:val="28"/>
          <w:szCs w:val="28"/>
          <w:rtl w:val="true"/>
          <w:lang w:bidi="ar-SA"/>
        </w:rPr>
        <w:t>وسنّةً</w:t>
      </w:r>
      <w:r>
        <w:rPr>
          <w:rStyle w:val="FootnoteAnchor"/>
          <w:rtl w:val="true"/>
        </w:rPr>
        <w:footnoteReference w:id="1748"/>
      </w:r>
      <w:r>
        <w:rPr>
          <w:rFonts w:ascii="Amiri" w:hAnsi="Amiri" w:eastAsia="Amiri" w:cs="Amiri"/>
          <w:color w:val="111111"/>
          <w:sz w:val="28"/>
          <w:sz w:val="28"/>
          <w:szCs w:val="28"/>
          <w:rtl w:val="true"/>
          <w:lang w:bidi="ar-SA"/>
        </w:rPr>
        <w:t>وإجماعاً، وعلى الحائض والنفساء إجماعاً وسنّةً</w:t>
      </w:r>
      <w:r>
        <w:rPr>
          <w:rStyle w:val="FootnoteAnchor"/>
          <w:rtl w:val="true"/>
        </w:rPr>
        <w:footnoteReference w:id="1749"/>
      </w:r>
      <w:r>
        <w:rPr>
          <w:rFonts w:ascii="IRNazanin" w:hAnsi="IRNazanin" w:eastAsia="IRNazanin"/>
          <w:color w:val="111111"/>
          <w:sz w:val="28"/>
          <w:sz w:val="28"/>
          <w:szCs w:val="28"/>
          <w:rtl w:val="true"/>
          <w:lang w:bidi="fa-IR"/>
        </w:rPr>
        <w:t>وعلى كلّ مَنْ ترك صيامه باستعمال مفطّرٍ أو ترك نيّةٍ، أو لكونه عبادة جاهلٍ إن قلنا بفساد عبادة الجاهل بعد وجوبه عليه وعدم إذن الشارع له بتركه، کالشيخ والشيخة وذي العطاش ومَن استمرّ به المرض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يدلّ على إيجاب القضاء على التارك بذلك النحو،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على الرجل شيء من صوم شهر رمضان فليقضه</w:t>
      </w:r>
      <w:r>
        <w:rPr>
          <w:rFonts w:eastAsia="Amiri" w:cs="Amiri" w:ascii="Amiri" w:hAnsi="Amiri"/>
          <w:color w:val="111111"/>
          <w:sz w:val="28"/>
          <w:szCs w:val="28"/>
          <w:rtl w:val="true"/>
          <w:lang w:bidi="ar-SA"/>
        </w:rPr>
        <w:t>»</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أفطر شيئاً من رمضان في عذر ، فإن قضاه متتابعاً فهوأفضل، وإن قضاه متفرّقاً فحسن</w:t>
      </w:r>
      <w:r>
        <w:rPr>
          <w:rFonts w:eastAsia="Amiri" w:cs="Amiri" w:ascii="Amiri" w:hAnsi="Amiri"/>
          <w:color w:val="111111"/>
          <w:sz w:val="28"/>
          <w:szCs w:val="28"/>
          <w:rtl w:val="true"/>
          <w:lang w:bidi="ar-SA"/>
        </w:rPr>
        <w:t>»</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وممّن يجب عليه القضاء ناسي غسل الجنابة حتّى مرّت عليه أيّام بل حتّى طلع عليه الفجر؛ لما ورد في الصحيح أنّ مَنْ أجنب فنسي أن يغتسل حتّى خرج رمضان،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أن يقضي الصلاة والصيام</w:t>
      </w:r>
      <w:r>
        <w:rPr>
          <w:rFonts w:eastAsia="IRNazanin" w:cs="IRNazanin"/>
          <w:color w:val="111111"/>
          <w:sz w:val="28"/>
          <w:szCs w:val="28"/>
          <w:rtl w:val="true"/>
          <w:lang w:bidi="fa-IR"/>
        </w:rPr>
        <w:t>»</w:t>
      </w:r>
      <w:r>
        <w:rPr>
          <w:rStyle w:val="FootnoteAnchor"/>
          <w:rtl w:val="true"/>
        </w:rPr>
        <w:footnoteReference w:id="1752"/>
      </w:r>
      <w:r>
        <w:rPr>
          <w:rFonts w:ascii="Amiri" w:hAnsi="Amiri" w:eastAsia="Amiri" w:cs="Amiri"/>
          <w:color w:val="111111"/>
          <w:sz w:val="28"/>
          <w:sz w:val="28"/>
          <w:szCs w:val="28"/>
          <w:rtl w:val="true"/>
          <w:lang w:bidi="ar-SA"/>
        </w:rPr>
        <w:t>وغيره مثله في إيجاب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وهما مؤيَّدان بالاحتياط، وفتوى الأكثر، وعموم الأدلّة، وما جاء من أنّ النومة بعد النومة بعد الجنابة إلى أن يصبح توجب القضاء</w:t>
      </w:r>
      <w:r>
        <w:rPr>
          <w:rStyle w:val="FootnoteAnchor"/>
          <w:rtl w:val="true"/>
        </w:rPr>
        <w:footnoteReference w:id="1753"/>
      </w:r>
      <w:r>
        <w:rPr>
          <w:rFonts w:ascii="Amiri" w:hAnsi="Amiri" w:eastAsia="Amiri" w:cs="Amiri"/>
          <w:color w:val="111111"/>
          <w:sz w:val="28"/>
          <w:sz w:val="28"/>
          <w:szCs w:val="28"/>
          <w:rtl w:val="true"/>
          <w:lang w:bidi="ar-SA"/>
        </w:rPr>
        <w:t>، وأنّ الثالثة توجب الكفّارة معه</w:t>
      </w:r>
      <w:r>
        <w:rPr>
          <w:rStyle w:val="FootnoteAnchor"/>
          <w:rtl w:val="true"/>
        </w:rPr>
        <w:footnoteReference w:id="1754"/>
      </w:r>
      <w:r>
        <w:rPr>
          <w:rFonts w:ascii="Amiri" w:hAnsi="Amiri" w:eastAsia="Amiri" w:cs="Amiri"/>
          <w:color w:val="111111"/>
          <w:sz w:val="28"/>
          <w:sz w:val="28"/>
          <w:szCs w:val="28"/>
          <w:rtl w:val="true"/>
          <w:lang w:bidi="ar-SA"/>
        </w:rPr>
        <w:t>، وهو شامل  للناسي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بعدم وجوب القضاء</w:t>
      </w:r>
      <w:r>
        <w:rPr>
          <w:rStyle w:val="FootnoteAnchor"/>
          <w:rtl w:val="true"/>
        </w:rPr>
        <w:footnoteReference w:id="1755"/>
      </w:r>
      <w:r>
        <w:rPr>
          <w:rFonts w:ascii="Amiri" w:hAnsi="Amiri" w:eastAsia="Amiri" w:cs="Amiri"/>
          <w:color w:val="111111"/>
          <w:sz w:val="28"/>
          <w:sz w:val="28"/>
          <w:szCs w:val="28"/>
          <w:rtl w:val="true"/>
          <w:lang w:bidi="ar-SA"/>
        </w:rPr>
        <w:t>للأصل، ولاحتياج القضاء إلى أمرٍ جديد، ولما ورد أنّ النومة الأُولى بعد الجنابة حتّى يصبح لا توجب القضاء</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القول ضعيف؛ لانقطاع الأصل بما ذكرنا ووجوب الأمر بالقضاء، ولأنّ ما ورد بنفي القضاء عمّن نام حتّى أصبح في الأُولى محمول على الذاكر العازم على الغسل فنام، دون الناسي؛ جمعاً بين الدليلين، بل الظاهر من أخبار نفي القضاء عمّن نام فأصبح جنباً هو النائم عن تذكّر الجنابة وعزم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الجمع بين الأدلّة بحمل ما دلّ على إيجاب القضاء على الناسي على صورة النسيان جميع الشهر أو في أيّام متعدّدة، وما دلّ على عدم القضاء لمن أصبح جنباً بالنومة الأُولى على الليلة الواحدة، أو بحمل ما دلّ على إيجاب القضاء على الناسي على ما إذا عرض النسيان فی الليلة الأُولى وانتبه قبل طلوع الفجر على وجهٍ يمكنه الاغتسال لو كان ذاكراً أو أصبح فی النومة الثانية، وحمل أخبار نفي القضاء عمّن أصبح جنباً على غير ذلك، فهو جمع بعيد مخالف لظواهر الأخبار وفتاوى الأخيار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القضاء وجوب موسّع وليس من الواجبات الفوريّة؛ للمشهور بین الأصحاب، وللأخبار الدالّة على أن مَنْ كان عليه قضاء شهر رمضان قضاه في أيّ الشهور شاء، وأنّه يقضيه على اختياره متتابعاً أو متفرّقاً</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يجب الترتيب في القضاء، بل لو نوى القضاء عن المؤخّر مقدّماً جاز، وله أن يرتّب بل هو الأولى، وله أن يطلق في النيّة فينصرف المطلق إلى الأوّل فالأوّل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والأقوى حرمة التطوّع على مَنْ كان عليه قضاء شهر رمضان؛ للأخبار</w:t>
      </w:r>
      <w:r>
        <w:rPr>
          <w:rStyle w:val="FootnoteAnchor"/>
          <w:rtl w:val="true"/>
        </w:rPr>
        <w:footnoteReference w:id="1758"/>
      </w:r>
      <w:r>
        <w:rPr>
          <w:rFonts w:ascii="Amiri" w:hAnsi="Amiri" w:eastAsia="Amiri" w:cs="Amiri"/>
          <w:color w:val="111111"/>
          <w:sz w:val="28"/>
          <w:sz w:val="28"/>
          <w:szCs w:val="28"/>
          <w:rtl w:val="true"/>
          <w:lang w:bidi="ar-SA"/>
        </w:rPr>
        <w:t>الدالّة على ذلك، وللاحتياط اللازم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إلحاق القضاء عن الغير الواجب بإجارةٍ أو ولايةٍ بالقضاء عن النفس في ذلك الحكم، بل الأحوط إلحاق كلّ واجبٍ في ذمّة المكلّف وأمكنت تأديته بقضاء شهر رمضان في ذلك الحكم؛ لفتوى الأكثر من أصحابنا</w:t>
      </w:r>
      <w:r>
        <w:rPr>
          <w:rStyle w:val="FootnoteAnchor"/>
          <w:rtl w:val="true"/>
        </w:rPr>
        <w:footnoteReference w:id="1759"/>
      </w:r>
      <w:r>
        <w:rPr>
          <w:rFonts w:ascii="Amiri" w:hAnsi="Amiri" w:eastAsia="Amiri" w:cs="Amiri"/>
          <w:color w:val="111111"/>
          <w:sz w:val="28"/>
          <w:sz w:val="28"/>
          <w:szCs w:val="28"/>
          <w:rtl w:val="true"/>
          <w:lang w:bidi="ar-SA"/>
        </w:rPr>
        <w:t xml:space="preserve">، وللاحتياط، ولعموم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تطوّع في وقت فريضة</w:t>
      </w:r>
      <w:r>
        <w:rPr>
          <w:rFonts w:eastAsia="Amiri" w:cs="Amiri" w:ascii="Amiri" w:hAnsi="Amiri"/>
          <w:color w:val="111111"/>
          <w:sz w:val="28"/>
          <w:szCs w:val="28"/>
          <w:rtl w:val="true"/>
          <w:lang w:bidi="ar-SA"/>
        </w:rPr>
        <w:t>»</w:t>
      </w:r>
      <w:r>
        <w:rPr>
          <w:rStyle w:val="FootnoteAnchor"/>
          <w:rtl w:val="true"/>
        </w:rPr>
        <w:footnoteReference w:id="1760"/>
      </w:r>
      <w:r>
        <w:rPr>
          <w:rFonts w:ascii="Amiri" w:hAnsi="Amiri" w:eastAsia="Amiri" w:cs="Amiri"/>
          <w:color w:val="111111"/>
          <w:sz w:val="28"/>
          <w:sz w:val="28"/>
          <w:szCs w:val="28"/>
          <w:rtl w:val="true"/>
          <w:lang w:bidi="ar-SA"/>
        </w:rPr>
        <w:t>ولشبهة 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يحتاط أيضاً بعدم صوم النذر والكفّارة عمّن عليه قضاء شهر رمضان؛ لفتوى  ابن أبي عقيل بذلك</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تستحبّ الموالاة في القضاء؛ للاحتياط، ولأدلّة المسارعة </w:t>
      </w:r>
      <w:r>
        <w:rPr>
          <w:rStyle w:val="FootnoteAnchor"/>
          <w:rtl w:val="true"/>
        </w:rPr>
        <w:footnoteReference w:id="1762"/>
      </w:r>
      <w:r>
        <w:rPr>
          <w:rFonts w:ascii="Amiri" w:hAnsi="Amiri" w:eastAsia="Amiri" w:cs="Amiri"/>
          <w:color w:val="111111"/>
          <w:sz w:val="28"/>
          <w:sz w:val="28"/>
          <w:szCs w:val="28"/>
          <w:rtl w:val="true"/>
          <w:lang w:bidi="ar-SA"/>
        </w:rPr>
        <w:t>، وللروايات الحاكمة  بأنّ مَنْ قضاه متتابعاً فهو أفضل</w:t>
      </w:r>
      <w:r>
        <w:rPr>
          <w:rStyle w:val="FootnoteAnchor"/>
          <w:rtl w:val="true"/>
        </w:rPr>
        <w:footnoteReference w:id="1763"/>
      </w:r>
      <w:r>
        <w:rPr>
          <w:rFonts w:ascii="IRNazanin" w:hAnsi="IRNazanin" w:eastAsia="IRNazanin"/>
          <w:color w:val="111111"/>
          <w:sz w:val="28"/>
          <w:sz w:val="28"/>
          <w:szCs w:val="28"/>
          <w:rtl w:val="true"/>
          <w:lang w:bidi="fa-IR"/>
        </w:rPr>
        <w:t>، ولفتوى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التفريق أفضل</w:t>
      </w:r>
      <w:r>
        <w:rPr>
          <w:rStyle w:val="FootnoteAnchor"/>
          <w:rtl w:val="true"/>
        </w:rPr>
        <w:footnoteReference w:id="1764"/>
      </w:r>
      <w:r>
        <w:rPr>
          <w:rFonts w:ascii="Amiri" w:hAnsi="Amiri" w:eastAsia="Amiri" w:cs="Amiri"/>
          <w:color w:val="111111"/>
          <w:sz w:val="28"/>
          <w:sz w:val="28"/>
          <w:szCs w:val="28"/>
          <w:rtl w:val="true"/>
          <w:lang w:bidi="ar-SA"/>
        </w:rPr>
        <w:t>استناداً إلى بعض الروايات الآمرة بالتفريق</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أنّها محمولة على الرخصة والتخفيف لمن يضعف عن الموالاة من جهة ضعفه، أو من جهة شدّة حرّ الزمان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شهر رمضان لمرضٍ أو لحيضٍ أو نفاسٍ فمات قبل البرء والتمكّن من القضاء لم يقض عنه إجماعاً، والأخبار متكثّرة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 عن القضاء عمّن لم يبرأ،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 ولكن يقضى عن الذي بيراً ثمّ يموت قبل أن يقضي</w:t>
      </w:r>
      <w:r>
        <w:rPr>
          <w:rFonts w:eastAsia="Amiri" w:cs="Amiri" w:ascii="Amiri" w:hAnsi="Amiri"/>
          <w:color w:val="111111"/>
          <w:sz w:val="28"/>
          <w:szCs w:val="28"/>
          <w:rtl w:val="true"/>
          <w:lang w:bidi="ar-SA"/>
        </w:rPr>
        <w:t>»</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مرضت أو طمئت أو سافرت فماتت قبل خروج شهر رمضان، </w:t>
      </w:r>
    </w:p>
    <w:p>
      <w:pPr>
        <w:pStyle w:val="BookText"/>
        <w:rPr/>
      </w:pPr>
      <w:r>
        <w:rPr>
          <w:rFonts w:ascii="Amiri" w:hAnsi="Amiri" w:eastAsia="Amiri" w:cs="Amiri"/>
          <w:color w:val="111111"/>
          <w:sz w:val="28"/>
          <w:sz w:val="28"/>
          <w:szCs w:val="28"/>
          <w:rtl w:val="true"/>
          <w:lang w:bidi="ar-SA"/>
        </w:rPr>
        <w:t>هل يقضى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الطمث والمرض فلا، وأمّا السفر فنعم</w:t>
      </w:r>
      <w:r>
        <w:rPr>
          <w:rFonts w:eastAsia="Amiri" w:cs="Amiri" w:ascii="Amiri" w:hAnsi="Amiri"/>
          <w:color w:val="111111"/>
          <w:sz w:val="28"/>
          <w:szCs w:val="28"/>
          <w:rtl w:val="true"/>
          <w:lang w:bidi="ar-SA"/>
        </w:rPr>
        <w:t>»</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نفساء دخل عليها شهر رمضان ولم تقدر على الصوم فماتت في شهر رمضان أو شوّال،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يقضى عنها</w:t>
      </w:r>
      <w:r>
        <w:rPr>
          <w:rFonts w:eastAsia="Amiri" w:cs="Amiri" w:ascii="Amiri" w:hAnsi="Amiri"/>
          <w:color w:val="111111"/>
          <w:sz w:val="28"/>
          <w:szCs w:val="28"/>
          <w:rtl w:val="true"/>
          <w:lang w:bidi="ar-SA"/>
        </w:rPr>
        <w:t>»</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الأخبار المتكثّرة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يستحبّ القضاء عنهما؟ المشهور على ذلك؛ لأنّها طاعة فعلت عن الميّت فوصل إليه ثوابها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فيه بأنّ القضاء وظيفة شرعيّة تتوقّف على الدليل، وليس هناك ما يدلّ على جواز فعل الفرائض عن الميّت التي لم يكن مخاطباً بها، بل ربما أشعرت الأخبار بالعدم؛ للنهي عن القضاء عنه</w:t>
      </w:r>
      <w:r>
        <w:rPr>
          <w:rStyle w:val="FootnoteAnchor"/>
          <w:rtl w:val="true"/>
        </w:rPr>
        <w:footnoteReference w:id="1769"/>
      </w:r>
      <w:r>
        <w:rPr>
          <w:rFonts w:ascii="Amiri" w:hAnsi="Amiri" w:eastAsia="Amiri" w:cs="Amiri"/>
          <w:color w:val="111111"/>
          <w:sz w:val="28"/>
          <w:sz w:val="28"/>
          <w:szCs w:val="28"/>
          <w:rtl w:val="true"/>
          <w:lang w:bidi="ar-SA"/>
        </w:rPr>
        <w:t>، مضافاً إلى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مرضت في شهر رمضان فماتت في مرضها في شوّال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يقضى عنها، فإنّ الله لم يجعله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أشتهي أن أقضي عنها وقد أوصتني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تقضي شيئاً لم يجعله الله تعالى عليها، فإن شئت أن تصوم لنفسك فصم</w:t>
      </w:r>
      <w:r>
        <w:rPr>
          <w:rFonts w:eastAsia="Amiri" w:cs="Amiri" w:ascii="Amiri" w:hAnsi="Amiri"/>
          <w:color w:val="111111"/>
          <w:sz w:val="28"/>
          <w:szCs w:val="28"/>
          <w:rtl w:val="true"/>
          <w:lang w:bidi="ar-SA"/>
        </w:rPr>
        <w:t>»</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ورد عن صفوان أنّه يصلّي الفرائض ويصوم عن أخويه</w:t>
      </w:r>
      <w:r>
        <w:rPr>
          <w:rStyle w:val="FootnoteAnchor"/>
          <w:rtl w:val="true"/>
        </w:rPr>
        <w:footnoteReference w:id="1771"/>
      </w:r>
      <w:r>
        <w:rPr>
          <w:rFonts w:ascii="Amiri" w:hAnsi="Amiri" w:eastAsia="Amiri" w:cs="Amiri"/>
          <w:color w:val="111111"/>
          <w:sz w:val="28"/>
          <w:sz w:val="28"/>
          <w:szCs w:val="28"/>
          <w:rtl w:val="true"/>
          <w:lang w:bidi="ar-SA"/>
        </w:rPr>
        <w:t>فهي حكاية فعلٍ له، وهو أعرف بما صنع</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فاته شهر رمضان بسفرٍ ولم يتمكّن من أدائه بعد شهر رمضان لموتٍ أو لمرضٍ أو لبقاء سفره،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قضاؤه عنه، ووجب على الوليّ قضاؤه عنه، سواء تمكّن من الإقامة في سفره بعد شهر رمضان والصوم أم لم يتمكّن، وسواء كان السفر اختياريّاً أم اضطراريّاً</w:t>
      </w:r>
      <w:r>
        <w:rPr>
          <w:rStyle w:val="FootnoteAnchor"/>
          <w:rtl w:val="true"/>
        </w:rPr>
        <w:footnoteReference w:id="1772"/>
      </w:r>
      <w:r>
        <w:rPr>
          <w:rFonts w:ascii="Amiri" w:hAnsi="Amiri" w:eastAsia="Amiri" w:cs="Amiri"/>
          <w:color w:val="111111"/>
          <w:sz w:val="28"/>
          <w:sz w:val="28"/>
          <w:szCs w:val="28"/>
          <w:rtl w:val="true"/>
          <w:lang w:bidi="ar-SA"/>
        </w:rPr>
        <w:t>، وذلك لأنّ السفر من فعله فأشبه مَنْ أفطر عمداً، ولجملةٍ من الأخبار المشتملة على الصحيح والمعتبر، الواردة فيمن مات في شهر رمضان وقد فاته منه بمرضٍ أو طمتٍ أو سفرٍ، المفصّلة بين السفر فنعم، وبين غيره فلا</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لفتوى المشهور</w:t>
      </w:r>
      <w:r>
        <w:rPr>
          <w:rStyle w:val="FootnoteAnchor"/>
          <w:rtl w:val="true"/>
        </w:rPr>
        <w:footnoteReference w:id="1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التمكّن من القضاء ليتحقّق الاستقرار شرط مطلقاً في سفرٍ وغيره</w:t>
      </w:r>
      <w:r>
        <w:rPr>
          <w:rStyle w:val="FootnoteAnchor"/>
          <w:rtl w:val="true"/>
        </w:rPr>
        <w:footnoteReference w:id="1775"/>
      </w:r>
      <w:r>
        <w:rPr>
          <w:rFonts w:ascii="Amiri" w:hAnsi="Amiri" w:eastAsia="Amiri" w:cs="Amiri"/>
          <w:color w:val="111111"/>
          <w:sz w:val="28"/>
          <w:sz w:val="28"/>
          <w:szCs w:val="28"/>
          <w:rtl w:val="true"/>
          <w:lang w:bidi="ar-SA"/>
        </w:rPr>
        <w:t>، وأُيّد بالإجماع المنقول</w:t>
      </w:r>
      <w:r>
        <w:rPr>
          <w:rStyle w:val="FootnoteAnchor"/>
          <w:rtl w:val="true"/>
        </w:rPr>
        <w:footnoteReference w:id="1776"/>
      </w:r>
      <w:r>
        <w:rPr>
          <w:rFonts w:ascii="Amiri" w:hAnsi="Amiri" w:eastAsia="Amiri" w:cs="Amiri"/>
          <w:color w:val="111111"/>
          <w:sz w:val="28"/>
          <w:sz w:val="28"/>
          <w:szCs w:val="28"/>
          <w:rtl w:val="true"/>
          <w:lang w:bidi="ar-SA"/>
        </w:rPr>
        <w:t>على ذلك، وبالروايات الدالّة على أنّ جواز القضاء عن الميّت مشروط بوجوبه عليه</w:t>
      </w:r>
      <w:r>
        <w:rPr>
          <w:rStyle w:val="FootnoteAnchor"/>
          <w:rtl w:val="true"/>
        </w:rPr>
        <w:footnoteReference w:id="1777"/>
      </w:r>
      <w:r>
        <w:rPr>
          <w:rFonts w:ascii="Amiri" w:hAnsi="Amiri" w:eastAsia="Amiri" w:cs="Amiri"/>
          <w:color w:val="111111"/>
          <w:sz w:val="28"/>
          <w:sz w:val="28"/>
          <w:szCs w:val="28"/>
          <w:rtl w:val="true"/>
          <w:lang w:bidi="ar-SA"/>
        </w:rPr>
        <w:t>، وبالأصل السالم عن المعارض، سوى الأخبار المتقدّمة</w:t>
      </w:r>
      <w:r>
        <w:rPr>
          <w:rStyle w:val="FootnoteAnchor"/>
          <w:rtl w:val="true"/>
        </w:rPr>
        <w:footnoteReference w:id="1778"/>
      </w:r>
      <w:r>
        <w:rPr>
          <w:rFonts w:ascii="Amiri" w:hAnsi="Amiri" w:eastAsia="Amiri" w:cs="Amiri"/>
          <w:color w:val="111111"/>
          <w:sz w:val="28"/>
          <w:sz w:val="28"/>
          <w:szCs w:val="28"/>
          <w:rtl w:val="true"/>
          <w:lang w:bidi="ar-SA"/>
        </w:rPr>
        <w:t>، وهي ضعيفة بقلّة العامل بها وإعراض أكثر الأصحاب عنها، فهذا القول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ويسري هذا الحكم لمن أفطر عمداً ومات قبل تعلّق الوجوب به، كأن مات أوّل يومٍ من شوّال، أو مات بعد مرضٍ متّصلٍ بشهر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 هذا وما قبله فيقضى هذا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 إمكان نيّة الإقامة للمسافر وبين عدمه، فيقضى في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يقضى بالقضاء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استمرّ به المرض من رمضان إلى آخَر سقط عنه قضاء الأوّل كلّاً أو بعضاً، وكفّر عن كلّ يومٍ فاته بمُدَّ من طعام، وذلك إذا فاته بمرضٍ، وفاقاً للمشهور، وربما نُسب</w:t>
      </w:r>
      <w:r>
        <w:rPr>
          <w:rStyle w:val="FootnoteAnchor"/>
          <w:rtl w:val="true"/>
        </w:rPr>
        <w:footnoteReference w:id="1779"/>
      </w:r>
      <w:r>
        <w:rPr>
          <w:rFonts w:ascii="Amiri" w:hAnsi="Amiri" w:eastAsia="Amiri" w:cs="Amiri"/>
          <w:color w:val="111111"/>
          <w:sz w:val="28"/>
          <w:sz w:val="28"/>
          <w:szCs w:val="28"/>
          <w:rtl w:val="true"/>
          <w:lang w:bidi="ar-SA"/>
        </w:rPr>
        <w:t>غيره إلى الندرة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وأشعرت بعض عبائرهم</w:t>
      </w:r>
      <w:r>
        <w:rPr>
          <w:rStyle w:val="FootnoteAnchor"/>
          <w:rtl w:val="true"/>
        </w:rPr>
        <w:footnoteReference w:id="1780"/>
      </w:r>
      <w:r>
        <w:rPr>
          <w:rFonts w:ascii="Amiri" w:hAnsi="Amiri" w:eastAsia="Amiri" w:cs="Amiri"/>
          <w:color w:val="111111"/>
          <w:sz w:val="28"/>
          <w:sz w:val="28"/>
          <w:szCs w:val="28"/>
          <w:rtl w:val="true"/>
          <w:lang w:bidi="ar-SA"/>
        </w:rPr>
        <w:t>بنقل الإجماع عليه، ودلّت عليه الأخبار المتكثّرة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فيمن يمرض في شهر رمضان فيدركه الآخَر وهو مريض؟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عن الأوّل ويصوم الثاني، وإن كان صحّ فيما بينهما ولم يصم حتّى أدركه شهر رمضان آخَر صامهما جميعاً وتصدّق عن الأولّ</w:t>
      </w:r>
      <w:r>
        <w:rPr>
          <w:rFonts w:eastAsia="Amiri" w:cs="Amiri" w:ascii="Amiri" w:hAnsi="Amiri"/>
          <w:color w:val="111111"/>
          <w:sz w:val="28"/>
          <w:szCs w:val="28"/>
          <w:rtl w:val="true"/>
          <w:lang w:bidi="ar-SA"/>
        </w:rPr>
        <w:t>»</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أفطر شيئاً من رمضان في عذر ثمّ أدرك رمضان آخَر وهو مريض فليتصدّق عن كلّ يومٍ بمُد، فأمّا أنا فصمتُ وتصدّقتُ</w:t>
      </w:r>
      <w:r>
        <w:rPr>
          <w:rFonts w:eastAsia="Amiri" w:cs="Amiri" w:ascii="Amiri" w:hAnsi="Amiri"/>
          <w:color w:val="111111"/>
          <w:sz w:val="28"/>
          <w:szCs w:val="28"/>
          <w:rtl w:val="true"/>
          <w:lang w:bidi="ar-SA"/>
        </w:rPr>
        <w:t>»</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مرض فلم يصم حتّى أدركه رمضان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برئ ثمّ توانى قبل أن يدركه الرمضان الآخَر صام الذي أدركه وتصدّق عن كلّ يومٍ بمُدٍّ من طعامٍ على مسكين وعليه قضاؤه، وإن كان لم يزل مريضاً حتّى أدركه رمضان آخر صام الذي أدركه وتصدّق عن الأوّل لكلّ يومٍ بمُدٍّ من طعام على مسكين وليس عليه قضاء</w:t>
      </w:r>
      <w:r>
        <w:rPr>
          <w:rFonts w:eastAsia="Amiri" w:cs="Amiri" w:ascii="Amiri" w:hAnsi="Amiri"/>
          <w:color w:val="111111"/>
          <w:sz w:val="28"/>
          <w:szCs w:val="28"/>
          <w:rtl w:val="true"/>
          <w:lang w:bidi="ar-SA"/>
        </w:rPr>
        <w:t>»</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غير ذلك من الأخبار المتضمّنة للحكم المتقدّم، وهي وإن ضعف سندها لكنّها معتضدة بمخالفة العامّة، وبفتوى الأكثر، وبالأخبار الصحاح، وباشتهارها بين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جمعٌ من الأصحاب</w:t>
      </w:r>
      <w:r>
        <w:rPr>
          <w:rStyle w:val="FootnoteAnchor"/>
          <w:rtl w:val="true"/>
        </w:rPr>
        <w:footnoteReference w:id="1784"/>
      </w:r>
      <w:r>
        <w:rPr>
          <w:rFonts w:ascii="Amiri" w:hAnsi="Amiri" w:eastAsia="Amiri" w:cs="Amiri"/>
          <w:color w:val="111111"/>
          <w:sz w:val="28"/>
          <w:sz w:val="28"/>
          <w:szCs w:val="28"/>
          <w:rtl w:val="true"/>
          <w:lang w:bidi="ar-SA"/>
        </w:rPr>
        <w:t xml:space="preserve">إلى إيجاب القضاء عليه بعد رمضان الآخر، وعدم وجوب الصدقة؛ استناداً لإطلاق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فَعِدَّةٌ مِنْ أَيَّامٍ أُخَرَ</w:t>
      </w:r>
      <w:r>
        <w:rPr>
          <w:rFonts w:eastAsia="Amiri" w:cs="Amiri" w:ascii="Amiri" w:hAnsi="Amiri"/>
          <w:color w:val="111111"/>
          <w:sz w:val="28"/>
          <w:szCs w:val="28"/>
          <w:rtl w:val="true"/>
          <w:lang w:bidi="ar-SA"/>
        </w:rPr>
        <w:t>»</w:t>
      </w:r>
      <w:r>
        <w:rPr>
          <w:rStyle w:val="FootnoteAnchor"/>
          <w:rtl w:val="true"/>
        </w:rPr>
        <w:footnoteReference w:id="1785"/>
      </w:r>
      <w:r>
        <w:rPr>
          <w:rFonts w:ascii="Amiri" w:hAnsi="Amiri" w:eastAsia="Amiri" w:cs="Amiri"/>
          <w:color w:val="111111"/>
          <w:sz w:val="28"/>
          <w:sz w:val="28"/>
          <w:szCs w:val="28"/>
          <w:rtl w:val="true"/>
          <w:lang w:bidi="ar-SA"/>
        </w:rPr>
        <w:t xml:space="preserve">وإلى أنّ العبادة لا تسقط بفوات وقتها، كالقرض والدَّين، وإلى ما رواه سماعة عن الإمام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مريضاً فمرٌ علَيَّ ثلاث رمضانات لم أصحّ فيهنّ ثمّ أدركت رمضاناً، فتصدّقتُ بدل كلّ يومٍ ممّا مضى بمُدٍّ من طعام، ثمّ عافاني الله فصُمتهنّ</w:t>
      </w:r>
      <w:r>
        <w:rPr>
          <w:rFonts w:eastAsia="Amiri" w:cs="Amiri" w:ascii="Amiri" w:hAnsi="Amiri"/>
          <w:color w:val="111111"/>
          <w:sz w:val="28"/>
          <w:szCs w:val="28"/>
          <w:rtl w:val="true"/>
          <w:lang w:bidi="ar-SA"/>
        </w:rPr>
        <w:t>»</w:t>
      </w:r>
      <w:r>
        <w:rPr>
          <w:rStyle w:val="FootnoteAnchor"/>
          <w:rtl w:val="true"/>
        </w:rPr>
        <w:footnoteReference w:id="1786"/>
      </w:r>
      <w:r>
        <w:rPr>
          <w:rFonts w:ascii="Amiri" w:hAnsi="Amiri" w:eastAsia="Amiri" w:cs="Amiri"/>
          <w:color w:val="111111"/>
          <w:sz w:val="28"/>
          <w:sz w:val="28"/>
          <w:szCs w:val="28"/>
          <w:rtl w:val="true"/>
          <w:lang w:bidi="ar-SA"/>
        </w:rPr>
        <w:t>، وإلى ما رواه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أنا فصمتُ وتصدّقتُ</w:t>
      </w:r>
      <w:r>
        <w:rPr>
          <w:rFonts w:eastAsia="Amiri" w:cs="Amiri" w:ascii="Amiri" w:hAnsi="Amiri"/>
          <w:color w:val="111111"/>
          <w:sz w:val="28"/>
          <w:szCs w:val="28"/>
          <w:rtl w:val="true"/>
          <w:lang w:bidi="ar-SA"/>
        </w:rPr>
        <w:t>»</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 ضعيف؛ لجواز تخصيص الكتاب بخبر الواحد المعتبر، المخالف للعامّة، المستفيض المعمول عليه بين الأكثر المؤيَّد بفتوى الأشهر، مضافاً إلى أنّ الظاهر من الآية أنّ القضاء في أيّام العام الأول دون باقي السنين، وللفرق بين الدَّين وبين قضاء شهر رمضان؛ لكون الأوّل غير موقّتٍ، والثاني موقّت فيما بين الرمضانين، كما يُفهم من الأخبار وكلام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والاستناد إلى الآية يعود إلى الدليل الأوّل، وقد تقدّم جوابه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والروايتان ليس لهما قابليّة للمقاومة، ومع ذلك فهما ضعيفتا الدلالة؛ لإسناد الفعل فيهما إلى الإمام علیه السّلام، وهو ظاهر فى أنّه أولى وأنّه مندوب، على أنّ الروايتين دالّتان على قول ابن الجنيد من الجمع بين القضاء والكفّارة</w:t>
      </w:r>
      <w:r>
        <w:rPr>
          <w:rStyle w:val="FootnoteAnchor"/>
          <w:rtl w:val="true"/>
        </w:rPr>
        <w:footnoteReference w:id="1788"/>
      </w:r>
      <w:r>
        <w:rPr>
          <w:rFonts w:ascii="Amiri" w:hAnsi="Amiri" w:eastAsia="Amiri" w:cs="Amiri"/>
          <w:color w:val="111111"/>
          <w:sz w:val="28"/>
          <w:sz w:val="28"/>
          <w:szCs w:val="28"/>
          <w:rtl w:val="true"/>
          <w:lang w:bidi="ar-SA"/>
        </w:rPr>
        <w:t>، وهو قول شاذّ لا يُعتمد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من صحّ بين الرمضانين وأمكنه القضاء فلم يقضِ وجب عليه القضاء بعد الرمضان الآخر والكفّارة؛ لإطلاق الآية</w:t>
      </w:r>
      <w:r>
        <w:rPr>
          <w:rStyle w:val="FootnoteAnchor"/>
          <w:rtl w:val="true"/>
        </w:rPr>
        <w:footnoteReference w:id="1789"/>
      </w:r>
      <w:r>
        <w:rPr>
          <w:rFonts w:ascii="IRNazanin" w:hAnsi="IRNazanin" w:eastAsia="IRNazanin"/>
          <w:color w:val="111111"/>
          <w:sz w:val="28"/>
          <w:sz w:val="28"/>
          <w:szCs w:val="28"/>
          <w:rtl w:val="true"/>
          <w:lang w:bidi="fa-IR"/>
        </w:rPr>
        <w:t>، وللأخبار</w:t>
      </w:r>
      <w:r>
        <w:rPr>
          <w:rStyle w:val="FootnoteAnchor"/>
          <w:rtl w:val="true"/>
        </w:rPr>
        <w:footnoteReference w:id="1790"/>
      </w:r>
      <w:r>
        <w:rPr>
          <w:rFonts w:ascii="Amiri" w:hAnsi="Amiri" w:eastAsia="Amiri" w:cs="Amiri"/>
          <w:color w:val="111111"/>
          <w:sz w:val="28"/>
          <w:sz w:val="28"/>
          <w:szCs w:val="28"/>
          <w:rtl w:val="true"/>
          <w:lang w:bidi="ar-SA"/>
        </w:rPr>
        <w:t>الدالّة على الجمع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رمضان بغير مرضٍ فاستمرّ به المرض، أو فاته بمرضٍ فاستمرّ غير المرض من موانع وجوب الصوم، أو فاته بغير مرضٍ واستمرّ به غير المرض من موانع الصوم، فهل يلحق بما تقدّم من الحكم، أو يكون حكمه عدم القضاء؛ للأصل، وفوات وقته، وعدم الكفّارة؛ للأصل، وعدم قيام دليلٍ عليها، أو يكون حكمه القضاء؛ لإطلاق الآية</w:t>
      </w:r>
      <w:r>
        <w:rPr>
          <w:rStyle w:val="FootnoteAnchor"/>
          <w:rtl w:val="true"/>
        </w:rPr>
        <w:footnoteReference w:id="1791"/>
      </w:r>
      <w:r>
        <w:rPr>
          <w:rFonts w:ascii="Amiri" w:hAnsi="Amiri" w:eastAsia="Amiri" w:cs="Amiri"/>
          <w:color w:val="111111"/>
          <w:sz w:val="28"/>
          <w:sz w:val="28"/>
          <w:szCs w:val="28"/>
          <w:rtl w:val="true"/>
          <w:lang w:bidi="ar-SA"/>
        </w:rPr>
        <w:t>، خرج ما دلّت الأخبار على خروجه وبقي الباقي؟ أوجُه، أوجَهها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رواية العيون والعلل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السفر كالمرض مع استمراره في وجوب الكفّارة  خاصّة، ومع الإقامة وترك القضاء يجب القضاء والكفّارة</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ولكنّها لضعفها لا تقاوم إطلاق الآية الشريفة، كما أنّ رواية</w:t>
      </w:r>
      <w:r>
        <w:rPr>
          <w:rStyle w:val="FootnoteAnchor"/>
          <w:rtl w:val="true"/>
        </w:rPr>
        <w:footnoteReference w:id="1793"/>
      </w:r>
      <w:r>
        <w:rPr>
          <w:rFonts w:ascii="IRNazanin" w:hAnsi="IRNazanin" w:eastAsia="IRNazanin"/>
          <w:color w:val="111111"/>
          <w:sz w:val="28"/>
          <w:sz w:val="28"/>
          <w:szCs w:val="28"/>
          <w:rtl w:val="true"/>
          <w:lang w:bidi="fa-IR"/>
        </w:rPr>
        <w:t>ابن سنان تشمل بإطلاقها مَنْ فات عليه رمضان بغير المرض فاستمرّ به المرض؛ لقوله علیه السّلام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أفطر شيئاً من رمضان في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ولكنّها لإشعارها بإرادة المرض من العذر بقرينة قوله علیه السّلام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أدرك رمضان آخَر وهو 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غير صالحةٍ لتخصيص الأدلّة الدالّة على وجوب القضاء على المسافر</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في الكفّارة مُدُّ لا أزيد؛ للأخبار</w:t>
      </w:r>
      <w:r>
        <w:rPr>
          <w:rStyle w:val="FootnoteAnchor"/>
          <w:rtl w:val="true"/>
        </w:rPr>
        <w:footnoteReference w:id="1795"/>
      </w:r>
      <w:r>
        <w:rPr>
          <w:rFonts w:ascii="Amiri" w:hAnsi="Amiri" w:eastAsia="Amiri" w:cs="Amiri"/>
          <w:color w:val="111111"/>
          <w:sz w:val="28"/>
          <w:sz w:val="28"/>
          <w:szCs w:val="28"/>
          <w:rtl w:val="true"/>
          <w:lang w:bidi="ar-SA"/>
        </w:rPr>
        <w:t>، وكلام الأخيار، والأصل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وأوجب الشيخ رحمه الله له مُدَّين</w:t>
      </w:r>
      <w:r>
        <w:rPr>
          <w:rStyle w:val="FootnoteAnchor"/>
          <w:rtl w:val="true"/>
        </w:rPr>
        <w:footnoteReference w:id="1796"/>
      </w:r>
      <w:r>
        <w:rPr>
          <w:rFonts w:ascii="Amiri" w:hAnsi="Amiri" w:eastAsia="Amiri" w:cs="Amiri"/>
          <w:color w:val="111111"/>
          <w:sz w:val="28"/>
          <w:sz w:val="28"/>
          <w:szCs w:val="28"/>
          <w:rtl w:val="true"/>
          <w:lang w:bidi="ar-SA"/>
        </w:rPr>
        <w:t>، وكأنّ مستنده الاحتياط، وقوله مستنده الاحتياط، وقوله في خبر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فتصدّقتُ </w:t>
      </w:r>
    </w:p>
    <w:p>
      <w:pPr>
        <w:pStyle w:val="BookText"/>
        <w:rPr/>
      </w:pPr>
      <w:r>
        <w:rPr>
          <w:rFonts w:ascii="Amiri" w:hAnsi="Amiri" w:eastAsia="Amiri" w:cs="Amiri"/>
          <w:color w:val="111111"/>
          <w:sz w:val="28"/>
          <w:sz w:val="28"/>
          <w:szCs w:val="28"/>
          <w:rtl w:val="true"/>
          <w:lang w:bidi="ar-SA"/>
        </w:rPr>
        <w:t>بدل كلّ يومٍ ممّا مضى بمُدّين</w:t>
      </w:r>
      <w:r>
        <w:rPr>
          <w:rStyle w:val="FootnoteAnchor"/>
          <w:rtl w:val="true"/>
        </w:rPr>
        <w:footnoteReference w:id="1797"/>
      </w:r>
      <w:r>
        <w:rPr>
          <w:rFonts w:ascii="Amiri" w:hAnsi="Amiri" w:eastAsia="Amiri" w:cs="Amiri"/>
          <w:color w:val="111111"/>
          <w:sz w:val="28"/>
          <w:sz w:val="28"/>
          <w:szCs w:val="28"/>
          <w:rtl w:val="true"/>
          <w:lang w:bidi="ar-SA"/>
        </w:rPr>
        <w:t>من طعامٍ</w:t>
      </w:r>
      <w:r>
        <w:rPr>
          <w:rFonts w:eastAsia="Amiri" w:cs="Amiri" w:ascii="Amiri" w:hAnsi="Amiri"/>
          <w:color w:val="111111"/>
          <w:sz w:val="28"/>
          <w:szCs w:val="28"/>
          <w:rtl w:val="true"/>
          <w:lang w:bidi="ar-SA"/>
        </w:rPr>
        <w:t>»</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وكلاهما ضعيف؛ لعدم معارضة الاحتياط والرواية لما قدّمنا، على أنّ الرواية ظاهرة  في الاستحباب؛ لإسناد الفعل إليه بعد الأمر في صدرها بالمُدّ، فلا تصلح أن تكون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 مَنْ كان فرضه التكفير فعل القضاء؛ للأصل، وظاهر الأخبار</w:t>
      </w:r>
      <w:r>
        <w:rPr>
          <w:rStyle w:val="FootnoteAnchor"/>
          <w:rtl w:val="true"/>
        </w:rPr>
        <w:footnoteReference w:id="1799"/>
      </w:r>
      <w:r>
        <w:rPr>
          <w:rFonts w:ascii="Amiri" w:hAnsi="Amiri" w:eastAsia="Amiri" w:cs="Amiri"/>
          <w:color w:val="111111"/>
          <w:sz w:val="28"/>
          <w:sz w:val="28"/>
          <w:szCs w:val="28"/>
          <w:rtl w:val="true"/>
          <w:lang w:bidi="ar-SA"/>
        </w:rPr>
        <w:t>لأنّ ظاهرها التعيين لا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لمن فرضه التكفير القضاء؛ لأنّه عبادة مطلوبة يندب قضاؤها، وفي رواية ابن سنان</w:t>
      </w:r>
      <w:r>
        <w:rPr>
          <w:rStyle w:val="FootnoteAnchor"/>
          <w:rtl w:val="true"/>
        </w:rPr>
        <w:footnoteReference w:id="1800"/>
      </w:r>
      <w:r>
        <w:rPr>
          <w:rFonts w:ascii="Amiri" w:hAnsi="Amiri" w:eastAsia="Amiri" w:cs="Amiri"/>
          <w:color w:val="111111"/>
          <w:sz w:val="28"/>
          <w:sz w:val="28"/>
          <w:szCs w:val="28"/>
          <w:rtl w:val="true"/>
          <w:lang w:bidi="ar-SA"/>
        </w:rPr>
        <w:t>وسماعة</w:t>
      </w:r>
      <w:r>
        <w:rPr>
          <w:rStyle w:val="FootnoteAnchor"/>
          <w:rtl w:val="true"/>
        </w:rPr>
        <w:footnoteReference w:id="1801"/>
      </w:r>
      <w:r>
        <w:rPr>
          <w:rFonts w:ascii="Amiri" w:hAnsi="Amiri" w:eastAsia="Amiri" w:cs="Amiri"/>
          <w:color w:val="111111"/>
          <w:sz w:val="28"/>
          <w:sz w:val="28"/>
          <w:szCs w:val="28"/>
          <w:rtl w:val="true"/>
          <w:lang w:bidi="ar-SA"/>
        </w:rPr>
        <w:t>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الرمضانات المتعدّدة حكم الرمضانين إذا استمرّ به المرض إلى ثلاث أو أربع؛ لظاهر الأخبار</w:t>
      </w:r>
      <w:r>
        <w:rPr>
          <w:rStyle w:val="FootnoteAnchor"/>
          <w:rtl w:val="true"/>
        </w:rPr>
        <w:footnoteReference w:id="1802"/>
      </w:r>
      <w:r>
        <w:rPr>
          <w:rFonts w:ascii="Amiri" w:hAnsi="Amiri" w:eastAsia="Amiri" w:cs="Amiri"/>
          <w:color w:val="111111"/>
          <w:sz w:val="28"/>
          <w:sz w:val="28"/>
          <w:szCs w:val="28"/>
          <w:rtl w:val="true"/>
          <w:lang w:bidi="ar-SA"/>
        </w:rPr>
        <w:t>وكلام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ذهب إلى الفرق بين المتّحد والمتعدّد</w:t>
      </w:r>
      <w:r>
        <w:rPr>
          <w:rStyle w:val="FootnoteAnchor"/>
          <w:rtl w:val="true"/>
        </w:rPr>
        <w:footnoteReference w:id="1803"/>
      </w:r>
      <w:r>
        <w:rPr>
          <w:rFonts w:ascii="Amiri" w:hAnsi="Amiri" w:eastAsia="Amiri" w:cs="Amiri"/>
          <w:color w:val="111111"/>
          <w:sz w:val="28"/>
          <w:sz w:val="28"/>
          <w:szCs w:val="28"/>
          <w:rtl w:val="true"/>
          <w:lang w:bidi="ar-SA"/>
        </w:rPr>
        <w:t>، فقد ارتكب الخلاف من دون 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مصرف هذه الصدقة الفقراء والمساكين، كما يشعر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المساكين</w:t>
      </w:r>
      <w:r>
        <w:rPr>
          <w:rFonts w:eastAsia="Amiri" w:cs="Amiri" w:ascii="Amiri" w:hAnsi="Amiri"/>
          <w:color w:val="111111"/>
          <w:sz w:val="28"/>
          <w:szCs w:val="28"/>
          <w:rtl w:val="true"/>
          <w:lang w:bidi="ar-SA"/>
        </w:rPr>
        <w:t>»</w:t>
      </w:r>
      <w:r>
        <w:rPr>
          <w:rStyle w:val="FootnoteAnchor"/>
          <w:rtl w:val="true"/>
        </w:rPr>
        <w:footnoteReference w:id="1804"/>
      </w:r>
      <w:r>
        <w:rPr>
          <w:rFonts w:ascii="IRNazanin" w:hAnsi="IRNazanin" w:eastAsia="IRNazanin"/>
          <w:color w:val="111111"/>
          <w:sz w:val="28"/>
          <w:sz w:val="28"/>
          <w:szCs w:val="28"/>
          <w:rtl w:val="true"/>
          <w:lang w:bidi="fa-IR"/>
        </w:rPr>
        <w:t>ويراد به ما يعمّ الفقراء؛ لأنّهما إذا افترقا اجتمعا، لفهم الأصحاب وظهور ذلك من كلام الأئمّة الأطياب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مصرفها بعضُهم</w:t>
      </w:r>
      <w:r>
        <w:rPr>
          <w:rStyle w:val="FootnoteAnchor"/>
          <w:rtl w:val="true"/>
        </w:rPr>
        <w:footnoteReference w:id="1805"/>
      </w:r>
      <w:r>
        <w:rPr>
          <w:rFonts w:ascii="Amiri" w:hAnsi="Amiri" w:eastAsia="Amiri" w:cs="Amiri"/>
          <w:color w:val="111111"/>
          <w:sz w:val="28"/>
          <w:sz w:val="28"/>
          <w:szCs w:val="28"/>
          <w:rtl w:val="true"/>
          <w:lang w:bidi="ar-SA"/>
        </w:rPr>
        <w:t>مصرف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والتصدّق بالحنطة أفضل، ويجزئ الشعير؛ لإطلاق الكثير من الروايات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w:t>
      </w:r>
      <w:r>
        <w:rPr>
          <w:rStyle w:val="FootnoteAnchor"/>
          <w:rtl w:val="true"/>
        </w:rPr>
        <w:footnoteReference w:id="1806"/>
      </w:r>
      <w:r>
        <w:rPr>
          <w:rFonts w:ascii="IRNazanin" w:hAnsi="IRNazanin" w:eastAsia="IRNazanin"/>
          <w:color w:val="111111"/>
          <w:sz w:val="28"/>
          <w:sz w:val="28"/>
          <w:szCs w:val="28"/>
          <w:rtl w:val="true"/>
          <w:lang w:bidi="fa-IR"/>
        </w:rPr>
        <w:t>وهو شامل له ولها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يجزئ غيرهما؛ لأنّ الطعام اسم لكلّ مطعومٍ؟ فيه كلام سيأتي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تتكرّر الفدية بتكرّر السنين؛ للأصل السالم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وجزم في التذكرة بالتكرّر</w:t>
      </w:r>
      <w:r>
        <w:rPr>
          <w:rStyle w:val="FootnoteAnchor"/>
          <w:rtl w:val="true"/>
        </w:rPr>
        <w:footnoteReference w:id="1807"/>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أنّ مَنْ برى من مرضه بين الرمضانين ولم يقضٍ تعلّقت به الكفّارة مطلقاً، وأطلقنا القول في ذلك، ولكن نُسب</w:t>
      </w:r>
      <w:r>
        <w:rPr>
          <w:rStyle w:val="FootnoteAnchor"/>
          <w:rtl w:val="true"/>
        </w:rPr>
        <w:footnoteReference w:id="1808"/>
      </w:r>
      <w:r>
        <w:rPr>
          <w:rFonts w:ascii="Amiri" w:hAnsi="Amiri" w:eastAsia="Amiri" w:cs="Amiri"/>
          <w:color w:val="111111"/>
          <w:sz w:val="28"/>
          <w:sz w:val="28"/>
          <w:szCs w:val="28"/>
          <w:rtl w:val="true"/>
          <w:lang w:bidi="ar-SA"/>
        </w:rPr>
        <w:t>للمشهور أنّه إن تهاون في القضاء فلم يقضِ أو تركه  عمداً مع ضيق الوقت أو السعة تعلّقت به الكفّارة، وإلّا فلا يجب عليه سوى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وفسّروا التهاون بعدم العزم على القضاء، سواء عزم على الترك أو لم يعزم على أحد الأمرين، وغير المتهاون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العازم على القضاء في حال السعة وأخّر اعتماداً عليها، فلمّا ضاق الوقت عرض له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يُفسّر التهاون بالعزم على العدم إلى أن يجيء المانع من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يُفسّر بالتراخي عن الأمر وإن كان عازماً عليه مدّة يقال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توانى فيه وتراخى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الاعتماد على الإطلاق؛ لإطلاق الروايات</w:t>
      </w:r>
      <w:r>
        <w:rPr>
          <w:rStyle w:val="FootnoteAnchor"/>
          <w:rtl w:val="true"/>
        </w:rPr>
        <w:footnoteReference w:id="1809"/>
      </w:r>
      <w:r>
        <w:rPr>
          <w:rFonts w:ascii="Amiri" w:hAnsi="Amiri" w:eastAsia="Amiri" w:cs="Amiri"/>
          <w:color w:val="111111"/>
          <w:sz w:val="28"/>
          <w:sz w:val="28"/>
          <w:szCs w:val="28"/>
          <w:rtl w:val="true"/>
          <w:lang w:bidi="ar-SA"/>
        </w:rPr>
        <w:t>بذلك، الشاملة للعازم على العدم، وغير العازم على شيء، والعازم على الفعل المؤخّر تكاسلاً وتراخياً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ما يدلّ على القول المشهور سوى حسنة محمّد بن مسلم، ففيها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برئ ثمّ توانى قبل أن يدركه الرمضان الآخر صام الذي أدركه وتصدّق عن الأوّل عن كلّ يومٍ بمُدٍّ من طعام وعليه قضاؤه</w:t>
      </w:r>
      <w:r>
        <w:rPr>
          <w:rFonts w:eastAsia="Amiri" w:cs="Amiri" w:ascii="Amiri" w:hAnsi="Amiri"/>
          <w:color w:val="111111"/>
          <w:sz w:val="28"/>
          <w:szCs w:val="28"/>
          <w:rtl w:val="true"/>
          <w:lang w:bidi="ar-SA"/>
        </w:rPr>
        <w:t>»</w:t>
      </w:r>
      <w:r>
        <w:rPr>
          <w:rStyle w:val="FootnoteAnchor"/>
          <w:rtl w:val="true"/>
        </w:rPr>
        <w:footnoteReference w:id="1810"/>
      </w:r>
      <w:r>
        <w:rPr>
          <w:rFonts w:ascii="Amiri" w:hAnsi="Amiri" w:eastAsia="Amiri" w:cs="Amiri"/>
          <w:color w:val="111111"/>
          <w:sz w:val="28"/>
          <w:sz w:val="28"/>
          <w:szCs w:val="28"/>
          <w:rtl w:val="true"/>
          <w:lang w:bidi="ar-SA"/>
        </w:rPr>
        <w:t xml:space="preserve">، وهي ظاهرة في إرادة ترك القضاء مع القدرة عليه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جعل دوام المرض فيها قسيماً للتواني، دون المعنى الزائد الذي لاحظه المشهور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كلّه فكلام المشهور لا يخلو عن قوّةٍ؛ لشهرة الفتوى به، ولهذه الرواية المقيّدة لإطلاق غيرها، ولظهور ترتّب الكفّارة على التفريط دون غيره ؛ لأنّها لستر الذنب غالباً، وغير الغالب كالعدم، ولكنّ الشأن في تحقيق التهاون والتواني، والأظهر أنّه التكاسل عن البدار إلى فعل الخير وإن عزم عليه في وقتٍ متأخّر أو في كلّ وقتٍ فيؤخّره إلى أن يصدق عرفاً أنّه توانى عن الأمر وتساهل به فعلى ذلك لا يخلّ تأخير اليوم واليومين ولا يوجب الكفّارة، </w:t>
      </w:r>
    </w:p>
    <w:p>
      <w:pPr>
        <w:pStyle w:val="BookText"/>
        <w:rPr/>
      </w:pPr>
      <w:r>
        <w:rPr>
          <w:rFonts w:ascii="Amiri" w:hAnsi="Amiri" w:eastAsia="Amiri" w:cs="Amiri"/>
          <w:color w:val="111111"/>
          <w:sz w:val="28"/>
          <w:sz w:val="28"/>
          <w:szCs w:val="28"/>
          <w:rtl w:val="true"/>
          <w:lang w:bidi="ar-SA"/>
        </w:rPr>
        <w:t>ويخلّ تأخير الأيّام المتعدّدة وإن عزم على الفعل مستمرّاً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العزم على العدم من أفراد التواني ويوجب الكفّارة ولو يوماً واحداً؟ لمناسبة ذلك لإيجاب الكفّارة، ولشمول لفظ التهاون له ولشمول التعليل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أجل أنّه ضيّع صيام ذلك اليوم</w:t>
      </w:r>
      <w:r>
        <w:rPr>
          <w:rFonts w:eastAsia="IRNazanin" w:cs="IRNazanin"/>
          <w:color w:val="111111"/>
          <w:sz w:val="28"/>
          <w:szCs w:val="28"/>
          <w:rtl w:val="true"/>
          <w:lang w:bidi="fa-IR"/>
        </w:rPr>
        <w:t>»</w:t>
      </w:r>
      <w:r>
        <w:rPr>
          <w:rStyle w:val="FootnoteAnchor"/>
          <w:rtl w:val="true"/>
        </w:rPr>
        <w:footnoteReference w:id="1811"/>
      </w:r>
      <w:r>
        <w:rPr>
          <w:rFonts w:ascii="Amiri" w:hAnsi="Amiri" w:eastAsia="Amiri" w:cs="Amiri"/>
          <w:color w:val="111111"/>
          <w:sz w:val="28"/>
          <w:sz w:val="28"/>
          <w:szCs w:val="28"/>
          <w:rtl w:val="true"/>
          <w:lang w:bidi="ar-SA"/>
        </w:rPr>
        <w:t>له، ولظاهر فتوى المشهور، أم لا؟ للأصل،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الحلّي إلى عدم وجوب الكفّارة ها هنا مطلقاً توانى أم لم يتوان</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وتردّه الأخبار</w:t>
      </w:r>
      <w:r>
        <w:rPr>
          <w:rStyle w:val="FootnoteAnchor"/>
          <w:rtl w:val="true"/>
        </w:rPr>
        <w:footnoteReference w:id="1813"/>
      </w:r>
      <w:r>
        <w:rPr>
          <w:rFonts w:ascii="Amiri" w:hAnsi="Amiri" w:eastAsia="Amiri" w:cs="Amiri"/>
          <w:color w:val="111111"/>
          <w:sz w:val="28"/>
          <w:sz w:val="28"/>
          <w:szCs w:val="28"/>
          <w:rtl w:val="true"/>
          <w:lang w:bidi="ar-SA"/>
        </w:rPr>
        <w:t>، وكلام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المحقّق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ارتكب ما لم يذهب إليه أحد من فقهاء الإماميّة فيما علمتُ</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بالفوات بالمرض الفوات بغيره على الأظهر، فيقضي ما فات مع عدم التواني من غير كفّارةٍ، ويقضي مع الكفّارة إذا كان متوانياً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فلعموم ما دلّ على وجوب القضاء</w:t>
      </w:r>
      <w:r>
        <w:rPr>
          <w:rStyle w:val="FootnoteAnchor"/>
          <w:rtl w:val="true"/>
        </w:rPr>
        <w:footnoteReference w:id="1815"/>
      </w:r>
      <w:r>
        <w:rPr>
          <w:rFonts w:ascii="IRNazanin" w:hAnsi="IRNazanin" w:eastAsia="IRNazanin"/>
          <w:color w:val="111111"/>
          <w:sz w:val="28"/>
          <w:sz w:val="28"/>
          <w:szCs w:val="28"/>
          <w:rtl w:val="true"/>
          <w:lang w:bidi="fa-IR"/>
        </w:rPr>
        <w:t>السالم عن المعارض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الكفّارة وجبت في أعظم الأعذار وهو المرض ففي الأدنى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ذكرناه إنّ مَنْ لم يتمكّن من الصيام أصلاً حتّى أدركه الشهر كان عليه الصدقة فحسب، ومَنْ تمكّن وتهاون عن القضاء إلى أن جاء عارض لا يمكنه الصيام معه، أو تمكّن وترك القضاء عمداً إلى رمضان آخَر عصياناً، فعليه الصدقة والصيام، ومَنْ لم يتهاون بأن عزم على الفعل ولم يتكاسل بحيث مرّت عليه أيّام يعدّ بها متهاوناً لم يؤدٍّ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من رمضان شيء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السفر كالمرض، واتّصل سفره من رمضان إلى آخَر ولم يمكنه نيّة الإقامةٍ، فعليه الصدقة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أمكنه نيّة الإقامة في الأثناء فلم يَنوِ حتّى عرض له ما يمنع من الصيام فالأظهر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الصدقة فقط؛ لعدم وجوب نيّة الإقامة عليه حينئذٍ</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ضاق وقت القضاء عليه وهو مسافر فلم يَنْوِ إقامة فهل تجب عليه الصدقة فقط؛ </w:t>
      </w:r>
    </w:p>
    <w:p>
      <w:pPr>
        <w:pStyle w:val="BookText"/>
        <w:rPr/>
      </w:pPr>
      <w:r>
        <w:rPr>
          <w:rFonts w:ascii="Amiri" w:hAnsi="Amiri" w:eastAsia="Amiri" w:cs="Amiri"/>
          <w:color w:val="111111"/>
          <w:sz w:val="28"/>
          <w:sz w:val="28"/>
          <w:szCs w:val="28"/>
          <w:rtl w:val="true"/>
          <w:lang w:bidi="ar-SA"/>
        </w:rPr>
        <w:t>لأنّ الصوم واجب مشروط فلا تجب الإقامة لتحصيله، فلم يجب عليه الصوم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تركه تهاوناً، أو يجب عليه القضاء والكفّارة؛ لأنّه بمنزلة مَنْ تمكّن من القضاء فلم يفعل؟ وجهان، أوجههما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يقوى الثاني فيما إذا تمكّن من القضاء فلم يفعل، فسافر ولم يَنوِ إقامة مع تمكّنه حتّى صار الشهر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ضاق عليه الوقت وهو حاضر فسافر عند الضيق فالأظهر جواز سفره، ولا يحرم  عليه السفر، ويجب عليه القضاء والكفّارة إذا تهاون بالتأخير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لزومهما وإن لم يتهاون قبل ذلك؛ لأنّ نفس السفر في الوقت المضيّق للقضاء من قبيل التفريط؛ لأنّه قد تعلّق به وجوب القضاء أوّلاً وتمكّن منه ولم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القضاء عن الميت</w:t>
      </w:r>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عن الميّت ما فاته من صيام واجب مطلقاً بعد تعلّقه به، فلا يقضى عنه ما فاته من شهر رمضان عمداً أو سهواً أو لعارضٍ من مرضٍ أو حيض وشبهه إلّا بعد تمكّنه من قضائه وعدم وقوعه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ذلك السفر ولو كان ضروريّاً ولم يتمكّن من الإقامة، فإنّه يقضى عنه للدليل</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 بلزوم قضاء ما فات عمداً وإن لم يتمكّن من قضائه؛ لاختصاص الأدلّة النافية للقضاء عند عدم التمكّن بما فات بمرضٍ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الصيام عن الميّت من الأشهر الحالّة التي تجب عليه فلم تثبت مشروعيّتها، وقضيّة صفوان</w:t>
      </w:r>
      <w:r>
        <w:rPr>
          <w:rStyle w:val="FootnoteAnchor"/>
          <w:rtl w:val="true"/>
        </w:rPr>
        <w:footnoteReference w:id="1817"/>
      </w:r>
      <w:r>
        <w:rPr>
          <w:rFonts w:ascii="Amiri" w:hAnsi="Amiri" w:eastAsia="Amiri" w:cs="Amiri"/>
          <w:color w:val="111111"/>
          <w:sz w:val="28"/>
          <w:sz w:val="28"/>
          <w:szCs w:val="28"/>
          <w:rtl w:val="true"/>
          <w:lang w:bidi="ar-SA"/>
        </w:rPr>
        <w:t>لا تصلح دليلاً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القضاء عن الميّت من كلّ أحد مستأجر أو متبرّع، من قريب أو أجنبيّ،  بإذن الوليّ وبغير إذنه، ويسقط عن الوليّ بفعل المتبرّع؛ لفوات محلّه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والقاضي بجواز التبرّع عموم الدليل</w:t>
      </w:r>
      <w:r>
        <w:rPr>
          <w:rStyle w:val="FootnoteAnchor"/>
          <w:rtl w:val="true"/>
        </w:rPr>
        <w:footnoteReference w:id="1818"/>
      </w:r>
      <w:r>
        <w:rPr>
          <w:rFonts w:ascii="Amiri" w:hAnsi="Amiri" w:eastAsia="Amiri" w:cs="Amiri"/>
          <w:color w:val="111111"/>
          <w:sz w:val="28"/>
          <w:sz w:val="28"/>
          <w:szCs w:val="28"/>
          <w:rtl w:val="true"/>
          <w:lang w:bidi="ar-SA"/>
        </w:rPr>
        <w:t>على جواز النيابة عن الميّت ووصول الأعمال إليه، وإنّه كالدَّين يجوز وفاؤه من المتبرّع وإن لم يكن بإذن الغريم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بعض أصحابنا</w:t>
      </w:r>
      <w:r>
        <w:rPr>
          <w:rStyle w:val="FootnoteAnchor"/>
          <w:rtl w:val="true"/>
        </w:rPr>
        <w:footnoteReference w:id="1819"/>
      </w:r>
      <w:r>
        <w:rPr>
          <w:rFonts w:ascii="Amiri" w:hAnsi="Amiri" w:eastAsia="Amiri" w:cs="Amiri"/>
          <w:color w:val="111111"/>
          <w:sz w:val="28"/>
          <w:sz w:val="28"/>
          <w:szCs w:val="28"/>
          <w:rtl w:val="true"/>
          <w:lang w:bidi="ar-SA"/>
        </w:rPr>
        <w:t>من التبرّع عن الميّت، ومن إسقاطه لما وجب على الوليّ حتّى لو صدر الفعل بإذنه؛ لأصالة عدم سقوط فعل إنسان بفعل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تردّه الأخبار</w:t>
      </w:r>
      <w:r>
        <w:rPr>
          <w:rStyle w:val="FootnoteAnchor"/>
          <w:rtl w:val="true"/>
        </w:rPr>
        <w:footnoteReference w:id="1820"/>
      </w:r>
      <w:r>
        <w:rPr>
          <w:rFonts w:ascii="IRNazanin" w:hAnsi="IRNazanin" w:eastAsia="IRNazanin"/>
          <w:color w:val="111111"/>
          <w:sz w:val="28"/>
          <w:sz w:val="28"/>
          <w:szCs w:val="28"/>
          <w:rtl w:val="true"/>
          <w:lang w:bidi="fa-IR"/>
        </w:rPr>
        <w:t xml:space="preserve">، وفتوى المشهور نقلاً </w:t>
      </w:r>
      <w:r>
        <w:rPr>
          <w:rStyle w:val="FootnoteAnchor"/>
          <w:rtl w:val="true"/>
        </w:rPr>
        <w:footnoteReference w:id="1821"/>
      </w:r>
      <w:r>
        <w:rPr>
          <w:rFonts w:ascii="IRNazanin" w:hAnsi="IRNazanin" w:eastAsia="IRNazanin"/>
          <w:color w:val="111111"/>
          <w:sz w:val="28"/>
          <w:sz w:val="28"/>
          <w:szCs w:val="28"/>
          <w:rtl w:val="true"/>
          <w:lang w:bidi="fa-IR"/>
        </w:rPr>
        <w:t>، بل الظاهر وتحصيلاً،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يقضيه أفضل أهل بيته</w:t>
      </w:r>
      <w:r>
        <w:rPr>
          <w:rFonts w:eastAsia="IRNazanin" w:cs="IRNazanin"/>
          <w:color w:val="111111"/>
          <w:sz w:val="28"/>
          <w:szCs w:val="28"/>
          <w:rtl w:val="true"/>
          <w:lang w:bidi="fa-IR"/>
        </w:rPr>
        <w:t>»</w:t>
      </w:r>
      <w:r>
        <w:rPr>
          <w:rStyle w:val="FootnoteAnchor"/>
          <w:rtl w:val="true"/>
        </w:rPr>
        <w:footnoteReference w:id="1822"/>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شاء من أهل بيته</w:t>
      </w:r>
      <w:r>
        <w:rPr>
          <w:rFonts w:eastAsia="Amiri" w:cs="Amiri" w:ascii="Amiri" w:hAnsi="Amiri"/>
          <w:color w:val="111111"/>
          <w:sz w:val="28"/>
          <w:szCs w:val="28"/>
          <w:rtl w:val="true"/>
          <w:lang w:bidi="ar-SA"/>
        </w:rPr>
        <w:t>»</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يحصل مَنْ يقضي عن الميّت صومه الواجب عليه وجب على الوليّ قضاء ما فات عن الرجل إذا كان الوليّ رجلاً، سواء كان ما فاته عمداً أو سهواً، وسواء فات بفعله أو يمرضٍ أو سفرٍ أو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 بعضهم</w:t>
      </w:r>
      <w:r>
        <w:rPr>
          <w:rStyle w:val="FootnoteAnchor"/>
          <w:rtl w:val="true"/>
        </w:rPr>
        <w:footnoteReference w:id="1824"/>
      </w:r>
      <w:r>
        <w:rPr>
          <w:rFonts w:ascii="Amiri" w:hAnsi="Amiri" w:eastAsia="Amiri" w:cs="Amiri"/>
          <w:color w:val="111111"/>
          <w:sz w:val="28"/>
          <w:sz w:val="28"/>
          <w:szCs w:val="28"/>
          <w:rtl w:val="true"/>
          <w:lang w:bidi="ar-SA"/>
        </w:rPr>
        <w:t>وجوب القضاء على الوليّ بما فات مولّاه بعذرٍ من مرضٍ وسفرٍ ونحوهما، دون ما فوّته عمداً؛ استناداً للأصل السالم عن المعارض، سوى إطلاق الأمر بقضاء الوليّ ما فات من المولّى عليه</w:t>
      </w:r>
      <w:r>
        <w:rPr>
          <w:rStyle w:val="FootnoteAnchor"/>
          <w:rtl w:val="true"/>
        </w:rPr>
        <w:footnoteReference w:id="1825"/>
      </w:r>
      <w:r>
        <w:rPr>
          <w:rFonts w:ascii="Amiri" w:hAnsi="Amiri" w:eastAsia="Amiri" w:cs="Amiri"/>
          <w:color w:val="111111"/>
          <w:sz w:val="28"/>
          <w:sz w:val="28"/>
          <w:szCs w:val="28"/>
          <w:rtl w:val="true"/>
          <w:lang w:bidi="ar-SA"/>
        </w:rPr>
        <w:t>، وهو ظاهر في خصوص ما فات لعذرٍ ، ومنه ما هو صريح في الورود بما كان الفوات للأعذار</w:t>
      </w:r>
      <w:r>
        <w:rPr>
          <w:rStyle w:val="FootnoteAnchor"/>
          <w:rtl w:val="true"/>
        </w:rPr>
        <w:footnoteReference w:id="1826"/>
      </w:r>
      <w:r>
        <w:rPr>
          <w:rFonts w:ascii="Amiri" w:hAnsi="Amiri" w:eastAsia="Amiri" w:cs="Amiri"/>
          <w:color w:val="111111"/>
          <w:sz w:val="28"/>
          <w:sz w:val="28"/>
          <w:szCs w:val="28"/>
          <w:rtl w:val="true"/>
          <w:lang w:bidi="ar-SA"/>
        </w:rPr>
        <w:t>، فلا يعمّ حينئذٍ ما فات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قالوه ضعيف، وتخصيص للروايات من دون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الظهور في الفائت لعذر بحيث ينصرف إليه إطلاق الأخبار، دعوى لا يساعدها عرف ولا شرع بل العرف والعادة على خلافها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ابن أبي عقيل إلى وجوب الصدقة من الوليّ بمُدٍّ من طعامٍ عمّن فاته قضاء </w:t>
      </w:r>
    </w:p>
    <w:p>
      <w:pPr>
        <w:pStyle w:val="BookText"/>
        <w:rPr/>
      </w:pPr>
      <w:r>
        <w:rPr>
          <w:rFonts w:ascii="Amiri" w:hAnsi="Amiri" w:eastAsia="Amiri" w:cs="Amiri"/>
          <w:color w:val="111111"/>
          <w:sz w:val="28"/>
          <w:sz w:val="28"/>
          <w:szCs w:val="28"/>
          <w:rtl w:val="true"/>
          <w:lang w:bidi="ar-SA"/>
        </w:rPr>
        <w:t>شهر رمضان فمات قبل أن يقضيه، وادّعى ابن أبي عقيل تواتر الأخبار به، وأنّ وجوب الصيام قول مطّرح شاذّ</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ويحتجّ له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مات وعليه قضاء من مرض صحّ منه فمرض فمات وكان له مال أنّه يتصدّق عنه مكان كلّ يومٍ بمُدِّ من طعامٍ، وإن لم يكن له مال تصدّق عنه وليّه، هكذا  على نسخة التهذيب</w:t>
      </w:r>
      <w:r>
        <w:rPr>
          <w:rStyle w:val="FootnoteAnchor"/>
          <w:rtl w:val="true"/>
        </w:rPr>
        <w:footnoteReference w:id="1828"/>
      </w:r>
      <w:r>
        <w:rPr>
          <w:rFonts w:ascii="Amiri" w:hAnsi="Amiri" w:eastAsia="Amiri" w:cs="Amiri"/>
          <w:color w:val="111111"/>
          <w:sz w:val="28"/>
          <w:sz w:val="28"/>
          <w:szCs w:val="28"/>
          <w:rtl w:val="true"/>
          <w:lang w:bidi="ar-SA"/>
        </w:rPr>
        <w:t>، وفي الكافي والفقيه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صام عنه وليّه</w:t>
      </w:r>
      <w:r>
        <w:rPr>
          <w:rFonts w:eastAsia="Amiri" w:cs="Amiri" w:ascii="Amiri" w:hAnsi="Amiri"/>
          <w:color w:val="111111"/>
          <w:sz w:val="28"/>
          <w:szCs w:val="28"/>
          <w:rtl w:val="true"/>
          <w:lang w:bidi="ar-SA"/>
        </w:rPr>
        <w:t xml:space="preserve">» </w:t>
      </w:r>
      <w:r>
        <w:rPr>
          <w:rStyle w:val="FootnoteAnchor"/>
          <w:rtl w:val="true"/>
        </w:rPr>
        <w:footnoteReference w:id="1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وبالصحيح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وعليه صوم يصام عنه أو يتصدّق؟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عنه فإنّه أفضل</w:t>
      </w:r>
      <w:r>
        <w:rPr>
          <w:rFonts w:eastAsia="Amiri" w:cs="Amiri" w:ascii="Amiri" w:hAnsi="Amiri"/>
          <w:color w:val="111111"/>
          <w:sz w:val="28"/>
          <w:szCs w:val="28"/>
          <w:rtl w:val="true"/>
          <w:lang w:bidi="ar-SA"/>
        </w:rPr>
        <w:t>»</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القول ضعيف؛ لمخالفته فتوى المشهور، وموافقة مضمون رواياته لفتوى العامّة  فلا يعارض بها الأخبار المتكثّرة الموافقة لفتوى المشهور والمخالفة لفتوى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بين الأخبار بالتخيير بين الصدقة والصيام، ولكن لم أعثر على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المرتضى إلى أنّ وجوب الصيام على الوليّ مشروط بأن لا يخلّف الميّت مالاً يتصدّق به عنه كلّ يومٍ بمُدٍّ</w:t>
      </w:r>
      <w:r>
        <w:rPr>
          <w:rStyle w:val="FootnoteAnchor"/>
          <w:rtl w:val="true"/>
        </w:rPr>
        <w:footnoteReference w:id="1831"/>
      </w:r>
      <w:r>
        <w:rPr>
          <w:rFonts w:ascii="Amiri" w:hAnsi="Amiri" w:eastAsia="Amiri" w:cs="Amiri"/>
          <w:color w:val="111111"/>
          <w:sz w:val="28"/>
          <w:sz w:val="28"/>
          <w:szCs w:val="28"/>
          <w:rtl w:val="true"/>
          <w:lang w:bidi="ar-SA"/>
        </w:rPr>
        <w:t>، ونقل عنه أنّه ادّعى الإجماع على ذلك</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ويحتجّ له بالرواية المتقدّمة على نسخة الفقيه والكافي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قول ضعيف؛ لمنع الإجماع المدّعى بمصير المشهور وعمل الجمهور على خلافه، ولعدم مقاومة الرواية لما قدّمناه من الروايات الموجبة للصيام على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الذي يجب عليه الصوم هو الذكر دون الإناث، فلا يجب على الأنثى قضاء، كما أفتى به المشهور، ونطقت به الصحاح وغيرها</w:t>
      </w:r>
      <w:r>
        <w:rPr>
          <w:rStyle w:val="FootnoteAnchor"/>
          <w:rtl w:val="true"/>
        </w:rPr>
        <w:footnoteReference w:id="1833"/>
      </w:r>
      <w:r>
        <w:rPr>
          <w:rFonts w:ascii="Amiri" w:hAnsi="Amiri" w:eastAsia="Amiri" w:cs="Amiri"/>
          <w:color w:val="111111"/>
          <w:sz w:val="28"/>
          <w:sz w:val="28"/>
          <w:szCs w:val="28"/>
          <w:rtl w:val="true"/>
          <w:lang w:bidi="ar-SA"/>
        </w:rPr>
        <w:t xml:space="preserve">، المثبتة لوجوب القضاء على أولى الناس به وأولى الناس بميراثه، والنافية للقضاء عن المرأة ولو كانت أولى الناس </w:t>
      </w:r>
    </w:p>
    <w:p>
      <w:pPr>
        <w:pStyle w:val="BookText"/>
        <w:rPr/>
      </w:pPr>
      <w:r>
        <w:rPr>
          <w:rFonts w:ascii="Amiri" w:hAnsi="Amiri" w:eastAsia="Amiri" w:cs="Amiri"/>
          <w:color w:val="111111"/>
          <w:sz w:val="28"/>
          <w:sz w:val="28"/>
          <w:szCs w:val="28"/>
          <w:rtl w:val="true"/>
          <w:lang w:bidi="ar-SA"/>
        </w:rPr>
        <w:t>به أو بميراثه، والقاصرة لوجوب ذلك على الرجل ولو كانت خنثى، فالأصل البراءة  من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وجوب القضاء على الوليّ وإن كان موت المولّى عليه في زمن عدم بلوغه،  ولكنّه يجب بعد البلوغ؛ لعدم تعلّق التكليف به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صحّة صومه  قضاءً عن المولّى عليه ؛ لأنّ عبادته شرعيّة، ويجزئ عنه  بعد البلوغ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يتفاوت الحال في عدم وجوب القضاء على النساء بين وجود غيرهنّ من الذكور، وبین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وذهب المفيد إلى أنّه لو لم يكن ولد ذكر قضى عنه أكبر أوليائه من أهله وأولاهم به ولو لم يكن إلّا امرأة</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الشهيد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القدماء والأخبار والمختار</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ويحتجّ له بإطلاق ما دلّ على وجوب القضاء على الوليّ</w:t>
      </w:r>
      <w:r>
        <w:rPr>
          <w:rStyle w:val="FootnoteAnchor"/>
          <w:rtl w:val="true"/>
        </w:rPr>
        <w:footnoteReference w:id="1836"/>
      </w:r>
      <w:r>
        <w:rPr>
          <w:rFonts w:ascii="Amiri" w:hAnsi="Amiri" w:eastAsia="Amiri" w:cs="Amiri"/>
          <w:color w:val="111111"/>
          <w:sz w:val="28"/>
          <w:sz w:val="28"/>
          <w:szCs w:val="28"/>
          <w:rtl w:val="true"/>
          <w:lang w:bidi="ar-SA"/>
        </w:rPr>
        <w:t>، وبالرضوي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له وليّ من الرجال قضى عنه وليّه من النساء</w:t>
      </w:r>
      <w:r>
        <w:rPr>
          <w:rFonts w:eastAsia="Amiri" w:cs="Amiri" w:ascii="Amiri" w:hAnsi="Amiri"/>
          <w:color w:val="111111"/>
          <w:sz w:val="28"/>
          <w:szCs w:val="28"/>
          <w:rtl w:val="true"/>
          <w:lang w:bidi="ar-SA"/>
        </w:rPr>
        <w:t>»</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الجميع ضعف عن مقاومة الأخبار المعتضدة بفتوى الأخيار، الموافقة للأصل مع احتمال تنزيل الإطلاق على الذكور حملاً للمطلق على المقيّد، سيّما وأنّ ورود الإطلاقات لإثبات القضاء على الوليّ في الجملة من دون ملاحظة التشخيص ممّا يفيد الظنّ بالتقييد</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الرضوي فلا يصلح بنفسه للحجّيّة فضلاً عن المقاومة، إلّا أنّه موافق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 من مذهب المفيد رحمه الله ما تُقل عن الصدوقين من إيجاب القضاء على أكبر الأولاد ولو كانت أُنثى وكان دونها ذكوراً</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قول من غير دليلٍ، سوى بعض الإطلاقات المنصرفة إلى ما قدّمنا، فلا تصلح لإثبات حكمٍ مخالفٍ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الوليّ هو أكبر الأولاد لا الأكبر من الرجال الذين هم أولى بميراثه مطلقاً، فلا يلتزم غير الولد من الرجال مطلقاً، كان مع الولد وكان أكبر منه، كأب وولد، أم لم يكن، كالأب، أو كالإخوة والأجداد بعدهما أو كالأعمام والأخوال بعدهما؛ للأصل، وفتوى المشهور، وللشكّ في شمول إطلاقات الوليّ لمثله في هذا المقام بعد فتوى الأصحاب، ولأنّ الظاهر من إعطائه الحبوة</w:t>
      </w:r>
      <w:r>
        <w:rPr>
          <w:rStyle w:val="FootnoteAnchor"/>
          <w:rtl w:val="true"/>
        </w:rPr>
        <w:footnoteReference w:id="1839"/>
      </w:r>
      <w:r>
        <w:rPr>
          <w:rFonts w:ascii="Amiri" w:hAnsi="Amiri" w:eastAsia="Amiri" w:cs="Amiri"/>
          <w:color w:val="111111"/>
          <w:sz w:val="28"/>
          <w:sz w:val="28"/>
          <w:szCs w:val="28"/>
          <w:rtl w:val="true"/>
          <w:lang w:bidi="ar-SA"/>
        </w:rPr>
        <w:t>أنّها في مقابلة القضاء، كما يظهر من بعض عبائرهم</w:t>
      </w:r>
      <w:r>
        <w:rPr>
          <w:rStyle w:val="FootnoteAnchor"/>
          <w:rtl w:val="true"/>
        </w:rPr>
        <w:footnoteReference w:id="1840"/>
      </w:r>
      <w:r>
        <w:rPr>
          <w:rFonts w:ascii="Amiri" w:hAnsi="Amiri" w:eastAsia="Amiri" w:cs="Amiri"/>
          <w:color w:val="111111"/>
          <w:sz w:val="28"/>
          <w:sz w:val="28"/>
          <w:szCs w:val="28"/>
          <w:rtl w:val="true"/>
          <w:lang w:bidi="ar-SA"/>
        </w:rPr>
        <w:t>، ويظهر من بعضهم</w:t>
      </w:r>
      <w:r>
        <w:rPr>
          <w:rStyle w:val="FootnoteAnchor"/>
          <w:rtl w:val="true"/>
        </w:rPr>
        <w:footnoteReference w:id="1841"/>
      </w:r>
      <w:r>
        <w:rPr>
          <w:rFonts w:ascii="Amiri" w:hAnsi="Amiri" w:eastAsia="Amiri" w:cs="Amiri"/>
          <w:color w:val="111111"/>
          <w:sz w:val="28"/>
          <w:sz w:val="28"/>
          <w:szCs w:val="28"/>
          <w:rtl w:val="true"/>
          <w:lang w:bidi="ar-SA"/>
        </w:rPr>
        <w:t xml:space="preserve">نقل الإجماع، ولا أقلّ من حصول الإجمال، فيسقط الاستدلال حينئذٍ بإطلاق الأخبار </w:t>
      </w:r>
      <w:r>
        <w:rPr>
          <w:rStyle w:val="FootnoteAnchor"/>
          <w:rtl w:val="true"/>
        </w:rPr>
        <w:footnoteReference w:id="1842"/>
      </w:r>
      <w:r>
        <w:rPr>
          <w:rFonts w:ascii="Amiri" w:hAnsi="Amiri" w:eastAsia="Amiri" w:cs="Amiri"/>
          <w:color w:val="111111"/>
          <w:sz w:val="28"/>
          <w:sz w:val="28"/>
          <w:szCs w:val="28"/>
          <w:rtl w:val="true"/>
          <w:lang w:bidi="ar-SA"/>
        </w:rPr>
        <w:t>المشتملة على قضاء الوليّ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المقام من إشكال؛ لأنّ أكثر الروايات بل كلّها قاضية بوجوب القضاء على الوليّ، ومفسّرة له بأولى الناس بميراثه</w:t>
      </w:r>
      <w:r>
        <w:rPr>
          <w:rStyle w:val="FootnoteAnchor"/>
          <w:rtl w:val="true"/>
        </w:rPr>
        <w:footnoteReference w:id="1843"/>
      </w:r>
      <w:r>
        <w:rPr>
          <w:rFonts w:ascii="Amiri" w:hAnsi="Amiri" w:eastAsia="Amiri" w:cs="Amiri"/>
          <w:color w:val="111111"/>
          <w:sz w:val="28"/>
          <w:sz w:val="28"/>
          <w:szCs w:val="28"/>
          <w:rtl w:val="true"/>
          <w:lang w:bidi="ar-SA"/>
        </w:rPr>
        <w:t>، وليس فيها الولد فضلاً عن أكبر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رواية الصفّار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عنه أكبر وليّيه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له وليّان</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ضعيفة لا قابليّة لها لتقييد المطلقات أجمع، ومع ذلك فالمذكور فيها مطلق الوليّ لا خصوص الولد، إلّا أن تكون الشهرة جابرةً لمتنها ودلالتها، فتقوى حينئذٍ على المطلقات، وهو لا يخلو من إشكالٍ، والأحوط القضاء على كلّ وليّ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بأكبر الولد مَنْ ليس أكبر منه وإن لم يكن له ولد متعدّدين؛ لإطلاق لفظ الوليّ في الأخبار</w:t>
      </w:r>
      <w:r>
        <w:rPr>
          <w:rStyle w:val="FootnoteAnchor"/>
          <w:rtl w:val="true"/>
        </w:rPr>
        <w:footnoteReference w:id="1845"/>
      </w:r>
      <w:r>
        <w:rPr>
          <w:rFonts w:ascii="Amiri" w:hAnsi="Amiri" w:eastAsia="Amiri" w:cs="Amiri"/>
          <w:color w:val="111111"/>
          <w:sz w:val="28"/>
          <w:sz w:val="28"/>
          <w:szCs w:val="28"/>
          <w:rtl w:val="true"/>
          <w:lang w:bidi="ar-SA"/>
        </w:rPr>
        <w:t xml:space="preserve">، وورود بعضها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w:t>
      </w:r>
      <w:r>
        <w:rPr>
          <w:rStyle w:val="FootnoteAnchor"/>
          <w:rtl w:val="true"/>
        </w:rPr>
        <w:footnoteReference w:id="1846"/>
      </w:r>
      <w:r>
        <w:rPr>
          <w:rFonts w:ascii="Amiri" w:hAnsi="Amiri" w:eastAsia="Amiri" w:cs="Amiri"/>
          <w:color w:val="111111"/>
          <w:sz w:val="28"/>
          <w:sz w:val="28"/>
          <w:szCs w:val="28"/>
          <w:rtl w:val="true"/>
          <w:lang w:bidi="ar-SA"/>
        </w:rPr>
        <w:t xml:space="preserve">لا يقتضي التقييد؛ لوقوعه جواباً </w:t>
      </w:r>
    </w:p>
    <w:p>
      <w:pPr>
        <w:pStyle w:val="BookText"/>
        <w:rPr/>
      </w:pPr>
      <w:r>
        <w:rPr>
          <w:rFonts w:ascii="Amiri" w:hAnsi="Amiri" w:eastAsia="Amiri" w:cs="Amiri"/>
          <w:color w:val="111111"/>
          <w:sz w:val="28"/>
          <w:sz w:val="28"/>
          <w:szCs w:val="28"/>
          <w:rtl w:val="true"/>
          <w:lang w:bidi="ar-SA"/>
        </w:rPr>
        <w:t>عن السؤال عن الوليّين، ولظهوره في المتعدّد، فيبقى المتّحد داخلاً تحت إطلاق الوليّ من غير معارضٍ ممّا يصلح لتقييده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 الأولياء المتساوون في السنّ تساووا في القضاء؛ لتساويهم في الخطاب وامتناع الترجيح من غير مرجّحٍ، إلّا أن يبقى ما لا ينقسم فيقترعان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بينهم مطلقاً إذا تشاحّوا، وإلّا فالتخيير؛ لأنّ القرعة لكلّ أمرٍ مشكل</w:t>
      </w:r>
      <w:r>
        <w:rPr>
          <w:rStyle w:val="FootnoteAnchor"/>
          <w:rtl w:val="true"/>
        </w:rPr>
        <w:footnoteReference w:id="1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القضاء عنهم؛ للأصل، واختصاص النصوص بالأكبر عند التعدّد، وحيث لم يكن لم يتعلّق الوجوب بأحدٍ</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والأخيران ضعيفان مخالفان للقواعد وظاهر أخبار الباب وفتوى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الميّت بالقضاء سقط عن الوليّ؛ لعموم النهي عن تبديل الوصيّة</w:t>
      </w:r>
      <w:r>
        <w:rPr>
          <w:rStyle w:val="FootnoteAnchor"/>
          <w:rtl w:val="true"/>
        </w:rPr>
        <w:footnoteReference w:id="1849"/>
      </w:r>
      <w:r>
        <w:rPr>
          <w:rFonts w:ascii="IRNazanin" w:hAnsi="IRNazanin" w:eastAsia="IRNazanin"/>
          <w:color w:val="111111"/>
          <w:sz w:val="28"/>
          <w:sz w:val="28"/>
          <w:szCs w:val="28"/>
          <w:rtl w:val="true"/>
          <w:lang w:bidi="fa-IR"/>
        </w:rPr>
        <w:t>، ولوجوب سماعها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ويجوز للوليّ الاستئجار على الصوم وعدم المباشرة؛ لعدم ظهور المباشرة من الأدلّة  الموجبة للقضاء على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w:t>
      </w:r>
      <w:r>
        <w:rPr>
          <w:rStyle w:val="FootnoteAnchor"/>
          <w:rtl w:val="true"/>
        </w:rPr>
        <w:footnoteReference w:id="1850"/>
      </w:r>
      <w:r>
        <w:rPr>
          <w:rFonts w:ascii="Amiri" w:hAnsi="Amiri" w:eastAsia="Amiri" w:cs="Amiri"/>
          <w:color w:val="111111"/>
          <w:sz w:val="28"/>
          <w:sz w:val="28"/>
          <w:szCs w:val="28"/>
          <w:rtl w:val="true"/>
          <w:lang w:bidi="ar-SA"/>
        </w:rPr>
        <w:t>للمشهور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وليّ من الرجال تصدّق من التركة  عن كلّ يوم بمُدٍّ، واستندوا في ذلك إلى الصحيح</w:t>
      </w:r>
      <w:r>
        <w:rPr>
          <w:rStyle w:val="FootnoteAnchor"/>
          <w:rtl w:val="true"/>
        </w:rPr>
        <w:footnoteReference w:id="1851"/>
      </w:r>
      <w:r>
        <w:rPr>
          <w:rFonts w:ascii="Amiri" w:hAnsi="Amiri" w:eastAsia="Amiri" w:cs="Amiri"/>
          <w:color w:val="111111"/>
          <w:sz w:val="28"/>
          <w:sz w:val="28"/>
          <w:szCs w:val="28"/>
          <w:rtl w:val="true"/>
          <w:lang w:bidi="ar-SA"/>
        </w:rPr>
        <w:t>، ولا دلالة فيه، والتصدّق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الحادية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عليه شهران متتابعان فمات قضی عنه الوليّ شهراً وتصدّق عن  شهر؛ للخبر</w:t>
      </w:r>
      <w:r>
        <w:rPr>
          <w:rStyle w:val="FootnoteAnchor"/>
          <w:rtl w:val="true"/>
        </w:rPr>
        <w:footnoteReference w:id="1852"/>
      </w:r>
      <w:r>
        <w:rPr>
          <w:rFonts w:ascii="Amiri" w:hAnsi="Amiri" w:eastAsia="Amiri" w:cs="Amiri"/>
          <w:color w:val="111111"/>
          <w:sz w:val="28"/>
          <w:sz w:val="28"/>
          <w:szCs w:val="28"/>
          <w:rtl w:val="true"/>
          <w:lang w:bidi="ar-SA"/>
        </w:rPr>
        <w:t>الدالّ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الخبر لا يخلو عن ضعفٍ</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وأوجب الحلّي رحمه الله قضاءهما؛ لعموم أدلّة وجوب القضاء على الوليّ، إلّا أن يكونا من كفّارة مخيّر فيها فيتخيّر الوليّ بين العتق والصيام والإطعام من مال الميّت </w:t>
      </w:r>
      <w:r>
        <w:rPr>
          <w:rStyle w:val="FootnoteAnchor"/>
          <w:rtl w:val="true"/>
        </w:rPr>
        <w:footnoteReference w:id="1853"/>
      </w:r>
      <w:r>
        <w:rPr>
          <w:rFonts w:ascii="IRNazanin" w:hAnsi="IRNazanin" w:eastAsia="IRNazanin"/>
          <w:color w:val="111111"/>
          <w:sz w:val="28"/>
          <w:sz w:val="28"/>
          <w:szCs w:val="28"/>
          <w:rtl w:val="true"/>
          <w:lang w:bidi="fa-IR"/>
        </w:rPr>
        <w:t xml:space="preserve">للأصل، وعدم </w:t>
      </w:r>
    </w:p>
    <w:p>
      <w:pPr>
        <w:pStyle w:val="BookText"/>
        <w:rPr/>
      </w:pPr>
      <w:r>
        <w:rPr>
          <w:rFonts w:ascii="Amiri" w:hAnsi="Amiri" w:eastAsia="Amiri" w:cs="Amiri"/>
          <w:color w:val="111111"/>
          <w:sz w:val="28"/>
          <w:sz w:val="28"/>
          <w:szCs w:val="28"/>
          <w:rtl w:val="true"/>
          <w:lang w:bidi="ar-SA"/>
        </w:rPr>
        <w:t>الدليل على وجوب التعيين، وضعف الخبر السابق</w:t>
      </w:r>
      <w:r>
        <w:rPr>
          <w:rStyle w:val="FootnoteAnchor"/>
          <w:rtl w:val="true"/>
        </w:rPr>
        <w:footnoteReference w:id="1854"/>
      </w:r>
      <w:r>
        <w:rPr>
          <w:rFonts w:ascii="Amiri" w:hAnsi="Amiri" w:eastAsia="Amiri" w:cs="Amiri"/>
          <w:color w:val="111111"/>
          <w:sz w:val="28"/>
          <w:sz w:val="28"/>
          <w:szCs w:val="28"/>
          <w:rtl w:val="true"/>
          <w:lang w:bidi="ar-SA"/>
        </w:rPr>
        <w:t>، وظهور وروده فيمن وجب عليه الشهران معيّناً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وأوجب بعضهم القضاء مطلقاً</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لأصالة عدمه في الكفّارة المخيّر فيها، ولظهور الأخبار في قضاء رمضان و شبهه أو المعيّن، ولأنّ التخيير الذي كان للميّت ينتقل لوليّه، فلا يتعيّن عليه الصيام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فهل الصدقة عزيمة، أو رخصة فله صيام شهرين؟ الظاهر على هذا المذهب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الحلّي أوفق بالقواعد والضوابط؛ لضعف الرواية الأولى</w:t>
      </w:r>
      <w:r>
        <w:rPr>
          <w:rStyle w:val="FootnoteAnchor"/>
          <w:rtl w:val="true"/>
        </w:rPr>
        <w:footnoteReference w:id="1856"/>
      </w:r>
      <w:r>
        <w:rPr>
          <w:rFonts w:ascii="Amiri" w:hAnsi="Amiri" w:eastAsia="Amiri" w:cs="Amiri"/>
          <w:color w:val="111111"/>
          <w:sz w:val="28"/>
          <w:sz w:val="28"/>
          <w:szCs w:val="28"/>
          <w:rtl w:val="true"/>
          <w:lang w:bidi="ar-SA"/>
        </w:rPr>
        <w:t>عن تقييد أوامر القضاء عن الميّت؛ لضعف سندها، وموافقتها لفتوى العامّة، وعدم تحقّق شهرةٍ جابرةٍ لها سيّما في الكفّارة المخيّر فيها، فإنّ إجزاء صيام شهر والتصدّق عن آخَر لا يظهر من الرواية؛ لظهورها في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القضاء من الوليّ عن الامرأة؛ للأصل، واختصاص الروايات  بالرجل، ولقول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مذهباً لأحد من فقهائنا</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الشيخ</w:t>
      </w:r>
      <w:r>
        <w:rPr>
          <w:rStyle w:val="FootnoteAnchor"/>
          <w:rtl w:val="true"/>
        </w:rPr>
        <w:footnoteReference w:id="1858"/>
      </w:r>
      <w:r>
        <w:rPr>
          <w:rFonts w:ascii="Amiri" w:hAnsi="Amiri" w:eastAsia="Amiri" w:cs="Amiri"/>
          <w:color w:val="111111"/>
          <w:sz w:val="28"/>
          <w:sz w:val="28"/>
          <w:szCs w:val="28"/>
          <w:rtl w:val="true"/>
          <w:lang w:bidi="ar-SA"/>
        </w:rPr>
        <w:t>وجمعٌ</w:t>
      </w:r>
      <w:r>
        <w:rPr>
          <w:rStyle w:val="FootnoteAnchor"/>
          <w:rtl w:val="true"/>
        </w:rPr>
        <w:footnoteReference w:id="1859"/>
      </w:r>
      <w:r>
        <w:rPr>
          <w:rFonts w:ascii="Amiri" w:hAnsi="Amiri" w:eastAsia="Amiri" w:cs="Amiri"/>
          <w:color w:val="111111"/>
          <w:sz w:val="28"/>
          <w:sz w:val="28"/>
          <w:szCs w:val="28"/>
          <w:rtl w:val="true"/>
          <w:lang w:bidi="ar-SA"/>
        </w:rPr>
        <w:t>إلى وجوبه عنها؛ لاشتراكها مع الرجل غالباً في الأحكام، ودلالة الصحيح والموثّق على القضاء عنها ما فاتها سفراً</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ويضعّف الأوّل بأنّ الأصل الاشتراك في التكاليف المتعلّقة بالفعل من أحدهما لا بالفعل عن أحدهما، وأحدهما غير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بقصور دلالتهما على الوجوب، وغاية ما يدلّان على الجواز ونحن نقول به على أنّ مضمونهما لا يقول به الكثير من وجوب القضاء مع عدم استقراره على الميّت، ومع ذلك فالاحتياط مع هذا القول؛ للخبرين وفتوى جمع بهما، وظهور الفعل المضارع فيهما في الوجوب كما هو المستعمل كثيراً في الجملة الخبريّة</w:t>
      </w:r>
      <w:r>
        <w:rPr>
          <w:rFonts w:eastAsia="Amiri" w:cs="Amiri" w:ascii="Amiri" w:hAnsi="Amiri"/>
          <w:color w:val="111111"/>
          <w:sz w:val="28"/>
          <w:szCs w:val="28"/>
          <w:rtl w:val="true"/>
          <w:lang w:bidi="ar-SA"/>
        </w:rPr>
        <w:t xml:space="preserve">. </w:t>
      </w:r>
      <w:bookmarkStart w:id="82" w:name="pg18788_479166"/>
    </w:p>
    <w:p>
      <w:pPr>
        <w:pStyle w:val="Heading3"/>
        <w:numPr>
          <w:ilvl w:val="2"/>
          <w:numId w:val="1"/>
        </w:numPr>
        <w:rPr/>
      </w:pPr>
      <w:bookmarkStart w:id="83" w:name="__RefHeading___Toc13286755_1280447820"/>
      <w:bookmarkStart w:id="84" w:name="_Toc27"/>
      <w:bookmarkEnd w:id="82"/>
      <w:bookmarkEnd w:id="83"/>
      <w:r>
        <w:rPr>
          <w:rtl w:val="true"/>
        </w:rPr>
        <w:t>القول في الصوم المحرَّم</w:t>
      </w:r>
      <w:bookmarkEnd w:id="84"/>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يحرم عليه الصوم</w:t>
      </w:r>
    </w:p>
    <w:p>
      <w:pPr>
        <w:pStyle w:val="BookText"/>
        <w:rPr/>
      </w:pPr>
      <w:r>
        <w:rPr>
          <w:rFonts w:ascii="Amiri" w:hAnsi="Amiri" w:eastAsia="Amiri" w:cs="Amiri"/>
          <w:color w:val="111111"/>
          <w:sz w:val="28"/>
          <w:sz w:val="28"/>
          <w:szCs w:val="28"/>
          <w:rtl w:val="true"/>
          <w:lang w:bidi="ar-SA"/>
        </w:rPr>
        <w:t>يحرم الصوم المندوب على المملوك من غير إذن مالكه، سواء عارض حقوق المالك أم لا، وسواء أضعفه الصوم أم لا، وسواء كان الملك مختصّاً أم مشتركاً، وسواء كان الملك خاصّاً أو عامّاً كالعبد الموقوف أو المشترى من مال الزكاة، وفاقاً لإطلاق المشهور،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w:t>
      </w:r>
      <w:r>
        <w:rPr>
          <w:rStyle w:val="FootnoteAnchor"/>
          <w:rtl w:val="true"/>
        </w:rPr>
        <w:footnoteReference w:id="1861"/>
      </w:r>
      <w:r>
        <w:rPr>
          <w:rFonts w:ascii="Amiri" w:hAnsi="Amiri" w:eastAsia="Amiri" w:cs="Amiri"/>
          <w:color w:val="111111"/>
          <w:sz w:val="28"/>
          <w:sz w:val="28"/>
          <w:szCs w:val="28"/>
          <w:rtl w:val="true"/>
          <w:lang w:bidi="ar-SA"/>
        </w:rPr>
        <w:t>ولأنّ الصوم تصرّفٌ منه بنفسه، ولا يجوز له التصرّف بنفسه، وللإجماع المنقول على المنع</w:t>
      </w:r>
      <w:r>
        <w:rPr>
          <w:rStyle w:val="FootnoteAnchor"/>
          <w:rtl w:val="true"/>
        </w:rPr>
        <w:footnoteReference w:id="1862"/>
      </w:r>
      <w:r>
        <w:rPr>
          <w:rFonts w:ascii="Amiri" w:hAnsi="Amiri" w:eastAsia="Amiri" w:cs="Amiri"/>
          <w:color w:val="111111"/>
          <w:sz w:val="28"/>
          <w:sz w:val="28"/>
          <w:szCs w:val="28"/>
          <w:rtl w:val="true"/>
          <w:lang w:bidi="ar-SA"/>
        </w:rPr>
        <w:t>، وللأخبار المتكثّرة الدالّة على المنع من صوم العبد من دون إذن مولاه</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بعض أصحابنا إلى الكراهة، ونقل عليها الإجماع، وحمل الروايات المانعة على الكراهة أو على صورة النهي من المولى صريحاً</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لأنّ حمل الروايات على الكراهة أو على صورة النهي مع اشتمال الروايات على التحريم بدون الإذن مجاز لا يُرتكب إلّا لمعارضٍ يقوى عليه أو يساويه،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يحرم صوم الزوجة من غير إذن زوجها؛ لفتوى المشهور، والإجماع المنقول</w:t>
      </w:r>
      <w:r>
        <w:rPr>
          <w:rStyle w:val="FootnoteAnchor"/>
          <w:rtl w:val="true"/>
        </w:rPr>
        <w:footnoteReference w:id="1865"/>
      </w:r>
      <w:r>
        <w:rPr>
          <w:rFonts w:ascii="Amiri" w:hAnsi="Amiri" w:eastAsia="Amiri" w:cs="Amiri"/>
          <w:color w:val="111111"/>
          <w:sz w:val="28"/>
          <w:sz w:val="28"/>
          <w:szCs w:val="28"/>
          <w:rtl w:val="true"/>
          <w:lang w:bidi="ar-SA"/>
        </w:rPr>
        <w:t>، والأخبار المستفيضة الناهية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الصيام من دون إذن زوجها</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تصوم تطوّعاً إلّا بإذنه</w:t>
      </w:r>
      <w:r>
        <w:rPr>
          <w:rFonts w:eastAsia="Amiri" w:cs="Amiri" w:ascii="Amiri" w:hAnsi="Amiri"/>
          <w:color w:val="111111"/>
          <w:sz w:val="28"/>
          <w:szCs w:val="28"/>
          <w:rtl w:val="true"/>
          <w:lang w:bidi="ar-SA"/>
        </w:rPr>
        <w:t>»</w:t>
      </w:r>
      <w:r>
        <w:rPr>
          <w:rStyle w:val="FootnoteAnchor"/>
          <w:rtl w:val="true"/>
        </w:rPr>
        <w:footnoteReference w:id="1868"/>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إطلاق الفتوى والرواية شمول الزوجة للدائمة والمتمتّع بها، عارضت حقّ الزوج بصومها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جمعٌ من أصحابنا</w:t>
      </w:r>
      <w:r>
        <w:rPr>
          <w:rStyle w:val="FootnoteAnchor"/>
          <w:rtl w:val="true"/>
        </w:rPr>
        <w:footnoteReference w:id="1869"/>
      </w:r>
      <w:r>
        <w:rPr>
          <w:rFonts w:ascii="Amiri" w:hAnsi="Amiri" w:eastAsia="Amiri" w:cs="Amiri"/>
          <w:color w:val="111111"/>
          <w:sz w:val="28"/>
          <w:sz w:val="28"/>
          <w:szCs w:val="28"/>
          <w:rtl w:val="true"/>
          <w:lang w:bidi="ar-SA"/>
        </w:rPr>
        <w:t>إلى كراهة صومها من غير الإذن، ونقل الإجماع على الكراهة</w:t>
      </w:r>
      <w:r>
        <w:rPr>
          <w:rStyle w:val="FootnoteAnchor"/>
          <w:rtl w:val="true"/>
        </w:rPr>
        <w:footnoteReference w:id="1870"/>
      </w:r>
      <w:r>
        <w:rPr>
          <w:rFonts w:ascii="Amiri" w:hAnsi="Amiri" w:eastAsia="Amiri" w:cs="Amiri"/>
          <w:color w:val="111111"/>
          <w:sz w:val="28"/>
          <w:sz w:val="28"/>
          <w:szCs w:val="28"/>
          <w:rtl w:val="true"/>
          <w:lang w:bidi="ar-SA"/>
        </w:rPr>
        <w:t>، واستند إلى رواية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الامرأة تصوم تطوّعاً بغير إذن 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8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 الروايات على الكراهة أو على صورة نهي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لمنع الإجماع مع مصير الأكثر إلى خلافه، ونقل الإجماع</w:t>
      </w:r>
      <w:r>
        <w:rPr>
          <w:rStyle w:val="FootnoteAnchor"/>
          <w:rtl w:val="true"/>
        </w:rPr>
        <w:footnoteReference w:id="1872"/>
      </w:r>
      <w:r>
        <w:rPr>
          <w:rFonts w:ascii="Amiri" w:hAnsi="Amiri" w:eastAsia="Amiri" w:cs="Amiri"/>
          <w:color w:val="111111"/>
          <w:sz w:val="28"/>
          <w:sz w:val="28"/>
          <w:szCs w:val="28"/>
          <w:rtl w:val="true"/>
          <w:lang w:bidi="ar-SA"/>
        </w:rPr>
        <w:t>على مقابله، ولعدم مقاومة رواية عليّ بن جعفر للروايات المتقدّمة</w:t>
      </w:r>
      <w:r>
        <w:rPr>
          <w:rStyle w:val="FootnoteAnchor"/>
          <w:rtl w:val="true"/>
        </w:rPr>
        <w:footnoteReference w:id="1873"/>
      </w:r>
      <w:r>
        <w:rPr>
          <w:rFonts w:ascii="IRNazanin" w:hAnsi="IRNazanin" w:eastAsia="IRNazanin"/>
          <w:color w:val="111111"/>
          <w:sz w:val="28"/>
          <w:sz w:val="28"/>
          <w:szCs w:val="28"/>
          <w:rtl w:val="true"/>
          <w:lang w:bidi="fa-IR"/>
        </w:rPr>
        <w:t>كي يجب حمل المتقدّمة على الكراهة، والجمع شرطه التكافؤ، بل لا بدّ من طرح رواية عليّ بن جعفر، أو حملها على الإذن الصريحة دون الفحوائيّة، أو حملها على الصوم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ويحرم صوم الولد مع نهي الوالد عنه؛ لأنّ الصوم والحال تلك إيذاء له وعدم مصاحبته له بالمعروف، بل ربما يؤدّي إلى دخوله تحت العقوق المنهيّ عنه إجماعاً، ومع عدم النهي فالأظهر کراهته من دون إذنٍ من الوالدين؛ للأخبار الناهية عنه من غير إذنٍ</w:t>
      </w:r>
      <w:r>
        <w:rPr>
          <w:rStyle w:val="FootnoteAnchor"/>
          <w:rtl w:val="true"/>
        </w:rPr>
        <w:footnoteReference w:id="1874"/>
      </w:r>
      <w:r>
        <w:rPr>
          <w:rFonts w:ascii="Amiri" w:hAnsi="Amiri" w:eastAsia="Amiri" w:cs="Amiri"/>
          <w:color w:val="111111"/>
          <w:sz w:val="28"/>
          <w:sz w:val="28"/>
          <w:szCs w:val="28"/>
          <w:rtl w:val="true"/>
          <w:lang w:bidi="ar-SA"/>
        </w:rPr>
        <w:t>، المحمولة على الكراهة؛ لضعفها عن إفادة التحريم سنداً وعدداً ودلالةً، ففي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برّ الولد أن لا يصوم تطوّعاً، ولا يحجّ تطوعاً، ولا يصلّي تطوّعاً</w:t>
      </w:r>
      <w:r>
        <w:rPr>
          <w:rFonts w:eastAsia="Amiri" w:cs="Amiri" w:ascii="Amiri" w:hAnsi="Amiri"/>
          <w:color w:val="111111"/>
          <w:sz w:val="28"/>
          <w:szCs w:val="28"/>
          <w:rtl w:val="true"/>
          <w:lang w:bidi="ar-SA"/>
        </w:rPr>
        <w:t>»</w:t>
      </w:r>
      <w:r>
        <w:rPr>
          <w:rStyle w:val="FootnoteAnchor"/>
          <w:rtl w:val="true"/>
        </w:rPr>
        <w:footnoteReference w:id="1875"/>
      </w:r>
      <w:r>
        <w:rPr>
          <w:rFonts w:ascii="Amiri" w:hAnsi="Amiri" w:eastAsia="Amiri" w:cs="Amiri"/>
          <w:color w:val="111111"/>
          <w:sz w:val="28"/>
          <w:sz w:val="28"/>
          <w:szCs w:val="28"/>
          <w:rtl w:val="true"/>
          <w:lang w:bidi="ar-SA"/>
        </w:rPr>
        <w:t>وهو ظاهر في استحباب الترك الذي هو بمعنى الكراهة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جمعٌ من أصحابنا</w:t>
      </w:r>
      <w:r>
        <w:rPr>
          <w:rStyle w:val="FootnoteAnchor"/>
          <w:rtl w:val="true"/>
        </w:rPr>
        <w:footnoteReference w:id="1876"/>
      </w:r>
      <w:r>
        <w:rPr>
          <w:rFonts w:ascii="Amiri" w:hAnsi="Amiri" w:eastAsia="Amiri" w:cs="Amiri"/>
          <w:color w:val="111111"/>
          <w:sz w:val="28"/>
          <w:sz w:val="28"/>
          <w:szCs w:val="28"/>
          <w:rtl w:val="true"/>
          <w:lang w:bidi="ar-SA"/>
        </w:rPr>
        <w:t>إلى تحريم الصوم من الولد من دون إذن الوالد؛ أخذاً بظاهر الأخبار الناهية</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شكّ أنّه أحوط سيّما بالنسبة للأب؛ لما دلّ على أنّه مملوك لأبيه، وأنّه ليس له معه أمر ولا نهي</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الضيف فالأظهر كراهة صومه من غير إذن المضيف، سواء نهاه أم لا؛ للإجماع المنقول على الكراهة</w:t>
      </w:r>
      <w:r>
        <w:rPr>
          <w:rStyle w:val="FootnoteAnchor"/>
          <w:rtl w:val="true"/>
        </w:rPr>
        <w:footnoteReference w:id="1879"/>
      </w:r>
      <w:r>
        <w:rPr>
          <w:rFonts w:ascii="Amiri" w:hAnsi="Amiri" w:eastAsia="Amiri" w:cs="Amiri"/>
          <w:color w:val="111111"/>
          <w:sz w:val="28"/>
          <w:sz w:val="28"/>
          <w:szCs w:val="28"/>
          <w:rtl w:val="true"/>
          <w:lang w:bidi="ar-SA"/>
        </w:rPr>
        <w:t>، وللأخبار الناهية عن صومه من غير إذنٍ</w:t>
      </w:r>
      <w:r>
        <w:rPr>
          <w:rStyle w:val="FootnoteAnchor"/>
          <w:rtl w:val="true"/>
        </w:rPr>
        <w:footnoteReference w:id="1880"/>
      </w:r>
      <w:r>
        <w:rPr>
          <w:rFonts w:ascii="Amiri" w:hAnsi="Amiri" w:eastAsia="Amiri" w:cs="Amiri"/>
          <w:color w:val="111111"/>
          <w:sz w:val="28"/>
          <w:sz w:val="28"/>
          <w:szCs w:val="28"/>
          <w:rtl w:val="true"/>
          <w:lang w:bidi="ar-SA"/>
        </w:rPr>
        <w:t xml:space="preserve">، المحمولة على الكراهة؛ لعدم قابليّتها لإثبات التحريم؛ لضعفها، وقلّة العامل بها، واشتمالها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w:t>
      </w:r>
      <w:r>
        <w:rPr>
          <w:rStyle w:val="FootnoteAnchor"/>
          <w:rtl w:val="true"/>
        </w:rPr>
        <w:footnoteReference w:id="1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وللتعليل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يعملوا الشيء فيفسد عليهم</w:t>
      </w:r>
      <w:r>
        <w:rPr>
          <w:rFonts w:eastAsia="Amiri" w:cs="Amiri" w:ascii="Amiri" w:hAnsi="Amiri"/>
          <w:color w:val="111111"/>
          <w:sz w:val="28"/>
          <w:szCs w:val="28"/>
          <w:rtl w:val="true"/>
          <w:lang w:bidi="ar-SA"/>
        </w:rPr>
        <w:t>»</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فقه الضيف أن لا يصوم تطوّعاً إلّا بإذن صاحبه، وإلّا كان الضيف جاهلاً</w:t>
      </w:r>
      <w:r>
        <w:rPr>
          <w:rFonts w:eastAsia="Amiri" w:cs="Amiri" w:ascii="Amiri" w:hAnsi="Amiri"/>
          <w:color w:val="111111"/>
          <w:sz w:val="28"/>
          <w:szCs w:val="28"/>
          <w:rtl w:val="true"/>
          <w:lang w:bidi="ar-SA"/>
        </w:rPr>
        <w:t>»</w:t>
      </w:r>
      <w:r>
        <w:rPr>
          <w:rStyle w:val="FootnoteAnchor"/>
          <w:rtl w:val="true"/>
        </w:rPr>
        <w:footnoteReference w:id="1883"/>
      </w:r>
      <w:r>
        <w:rPr>
          <w:rFonts w:ascii="Amiri" w:hAnsi="Amiri" w:eastAsia="Amiri" w:cs="Amiri"/>
          <w:color w:val="111111"/>
          <w:sz w:val="28"/>
          <w:sz w:val="28"/>
          <w:szCs w:val="28"/>
          <w:rtl w:val="true"/>
          <w:lang w:bidi="ar-SA"/>
        </w:rPr>
        <w:t>وظاهرها أنّ المراد بالفقه الفهم لا العلم الخاصّ؛ بقرينة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المضيف لا ينبغي له الصوم أيضاً بدون إذن الضيف، لئلّا يحتشمهم ويشتهي الطعام فيتركه لهم</w:t>
      </w:r>
      <w:r>
        <w:rPr>
          <w:rStyle w:val="FootnoteAnchor"/>
          <w:rtl w:val="true"/>
        </w:rPr>
        <w:footnoteReference w:id="1884"/>
      </w:r>
      <w:r>
        <w:rPr>
          <w:rFonts w:ascii="Amiri" w:hAnsi="Amiri" w:eastAsia="Amiri" w:cs="Amiri"/>
          <w:color w:val="111111"/>
          <w:sz w:val="28"/>
          <w:sz w:val="28"/>
          <w:szCs w:val="28"/>
          <w:rtl w:val="true"/>
          <w:lang w:bidi="ar-SA"/>
        </w:rPr>
        <w:t xml:space="preserve">، وهو قرينة على إرادة الكراهة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في الصوم المحرم</w:t>
      </w:r>
    </w:p>
    <w:p>
      <w:pPr>
        <w:pStyle w:val="BookText"/>
        <w:rPr/>
      </w:pPr>
      <w:r>
        <w:rPr>
          <w:rFonts w:ascii="Amiri" w:hAnsi="Amiri" w:eastAsia="Amiri" w:cs="Amiri"/>
          <w:color w:val="111111"/>
          <w:sz w:val="28"/>
          <w:sz w:val="28"/>
          <w:szCs w:val="28"/>
          <w:rtl w:val="true"/>
          <w:lang w:bidi="ar-SA"/>
        </w:rPr>
        <w:t>وتقدّم شطر منه كأيّام العيد والتشريق بمنى وآخر شعبان بنيّة الفرض أو أنّه من رمضان أو بنيّتهما معاً، وصوم الحائض وشبهها، والمسافر، والمريض المتضرّر به أو مَنْ يخشى على نفسه أو ماله أو عرضه، والكافر قبل توبته، والمخالف</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وفاء نذر المعصية، كمن نذر صوماً شكراً على محرَّمٍ، أو صوماً زجراً عن واجبٍ؛ لتعلّق النهي بالمنويّ، كذلك للنهي عن النيّة، والنهي قاضٍ بالفساد، وللإجماع المنقول</w:t>
      </w:r>
      <w:r>
        <w:rPr>
          <w:rStyle w:val="FootnoteAnchor"/>
          <w:rtl w:val="true"/>
        </w:rPr>
        <w:footnoteReference w:id="1885"/>
      </w:r>
      <w:r>
        <w:rPr>
          <w:rFonts w:ascii="Amiri" w:hAnsi="Amiri" w:eastAsia="Amiri" w:cs="Amiri"/>
          <w:color w:val="111111"/>
          <w:sz w:val="28"/>
          <w:sz w:val="28"/>
          <w:szCs w:val="28"/>
          <w:rtl w:val="true"/>
          <w:lang w:bidi="ar-SA"/>
        </w:rPr>
        <w:t xml:space="preserve">على ذلك، </w:t>
      </w:r>
    </w:p>
    <w:p>
      <w:pPr>
        <w:pStyle w:val="BookText"/>
        <w:rPr/>
      </w:pPr>
      <w:r>
        <w:rPr>
          <w:rFonts w:ascii="Amiri" w:hAnsi="Amiri" w:eastAsia="Amiri" w:cs="Amiri"/>
          <w:color w:val="111111"/>
          <w:sz w:val="28"/>
          <w:sz w:val="28"/>
          <w:szCs w:val="28"/>
          <w:rtl w:val="true"/>
          <w:lang w:bidi="ar-SA"/>
        </w:rPr>
        <w:t>وللأخبار الدالّة على أنّ صوم نذر المعصية حرام</w:t>
      </w:r>
      <w:r>
        <w:rPr>
          <w:rStyle w:val="FootnoteAnchor"/>
          <w:rtl w:val="true"/>
        </w:rPr>
        <w:footnoteReference w:id="1886"/>
      </w:r>
      <w:r>
        <w:rPr>
          <w:rFonts w:ascii="Amiri" w:hAnsi="Amiri" w:eastAsia="Amiri" w:cs="Amiri"/>
          <w:color w:val="111111"/>
          <w:sz w:val="28"/>
          <w:sz w:val="28"/>
          <w:szCs w:val="28"/>
          <w:rtl w:val="true"/>
          <w:lang w:bidi="ar-SA"/>
        </w:rPr>
        <w:t>الظاهرة في إرادة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الصمت والوصال، وهما محرّمان إجماعاً، فتوىً ونصّاً، والأخبار دالّة على تحريمهما</w:t>
      </w:r>
      <w:r>
        <w:rPr>
          <w:rStyle w:val="FootnoteAnchor"/>
          <w:rtl w:val="true"/>
        </w:rPr>
        <w:footnoteReference w:id="1887"/>
      </w:r>
      <w:r>
        <w:rPr>
          <w:rFonts w:ascii="Amiri" w:hAnsi="Amiri" w:eastAsia="Amiri" w:cs="Amiri"/>
          <w:color w:val="111111"/>
          <w:sz w:val="28"/>
          <w:sz w:val="28"/>
          <w:szCs w:val="28"/>
          <w:rtl w:val="true"/>
          <w:lang w:bidi="ar-SA"/>
        </w:rPr>
        <w:t>، والنهى دالّ على فساد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بصوم الصمت إمساك على وجه السكوت، فالوصف داخل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الصائم الإمساك ونوى الصمت على أنّه عبادة أُخرى مقارنة للصوم فلا يبعد صحّة صومه، ويكون فاعلاً حراماً بنيّته ونفس سكوته، ويصحّ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بالوصال هو أن يجعل عشاءه سحوره، ودلّ على ذلك الصحيحُ عن الحلبي</w:t>
      </w:r>
      <w:r>
        <w:rPr>
          <w:rStyle w:val="FootnoteAnchor"/>
          <w:rtl w:val="true"/>
        </w:rPr>
        <w:footnoteReference w:id="1888"/>
      </w:r>
      <w:r>
        <w:rPr>
          <w:rFonts w:ascii="Amiri" w:hAnsi="Amiri" w:eastAsia="Amiri" w:cs="Amiri"/>
          <w:color w:val="111111"/>
          <w:sz w:val="28"/>
          <w:sz w:val="28"/>
          <w:szCs w:val="28"/>
          <w:rtl w:val="true"/>
          <w:lang w:bidi="ar-SA"/>
        </w:rPr>
        <w:t>، وصحيح حفص بن البختري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المواصل يصوم يوماً وليلة ويفطر السحر</w:t>
      </w:r>
      <w:r>
        <w:rPr>
          <w:rFonts w:eastAsia="Amiri" w:cs="Amiri" w:ascii="Amiri" w:hAnsi="Amiri"/>
          <w:color w:val="111111"/>
          <w:sz w:val="28"/>
          <w:szCs w:val="28"/>
          <w:rtl w:val="true"/>
          <w:lang w:bidi="ar-SA"/>
        </w:rPr>
        <w:t>»</w:t>
      </w:r>
      <w:r>
        <w:rPr>
          <w:rStyle w:val="FootnoteAnchor"/>
          <w:rtl w:val="true"/>
        </w:rPr>
        <w:footnoteReference w:id="1889"/>
      </w:r>
      <w:r>
        <w:rPr>
          <w:rFonts w:ascii="IRNazanin" w:hAnsi="IRNazanin" w:eastAsia="IRNazanin"/>
          <w:color w:val="111111"/>
          <w:sz w:val="28"/>
          <w:sz w:val="28"/>
          <w:szCs w:val="28"/>
          <w:rtl w:val="true"/>
          <w:lang w:bidi="fa-IR"/>
        </w:rPr>
        <w:t>، وهو بمعنى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يصوم يومين بليلةٍ ولا يأكل فيهما</w:t>
      </w:r>
      <w:r>
        <w:rPr>
          <w:rStyle w:val="FootnoteAnchor"/>
          <w:rtl w:val="true"/>
        </w:rPr>
        <w:footnoteReference w:id="1890"/>
      </w:r>
      <w:r>
        <w:rPr>
          <w:rFonts w:ascii="Amiri" w:hAnsi="Amiri" w:eastAsia="Amiri" w:cs="Amiri"/>
          <w:color w:val="111111"/>
          <w:sz w:val="28"/>
          <w:sz w:val="28"/>
          <w:szCs w:val="28"/>
          <w:rtl w:val="true"/>
          <w:lang w:bidi="ar-SA"/>
        </w:rPr>
        <w:t>، وتدلّ على ذلك رواية محمّد بن سليمان</w:t>
      </w:r>
      <w:r>
        <w:rPr>
          <w:rStyle w:val="FootnoteAnchor"/>
          <w:rtl w:val="true"/>
        </w:rPr>
        <w:footnoteReference w:id="1891"/>
      </w:r>
      <w:r>
        <w:rPr>
          <w:rFonts w:ascii="Amiri" w:hAnsi="Amiri" w:eastAsia="Amiri" w:cs="Amiri"/>
          <w:color w:val="111111"/>
          <w:sz w:val="28"/>
          <w:sz w:val="28"/>
          <w:szCs w:val="28"/>
          <w:rtl w:val="true"/>
          <w:lang w:bidi="ar-SA"/>
        </w:rPr>
        <w:t>، وهو قريب، وأفتى به جمع من الأصحاب</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أنّ كلّاً منهما وصال معنىً ولفظاً، ومنهيّ عنه أصالةً وتشريعاً، ولكنّه بنيّة ذلك لا مطلقاً، فلو صادف الصوم ذلك النحو بلا نيّة لم يكن به بأس، ولكنّ الأحوط اجتنابه تفصّياً عن شبهة مَنْ حرّم ذلك وعن شبهة إطلاق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فساد الصوم لو نواه موصوفاً بالوصال، أو نواه منضمّاً إلى غيره بشرط  الانضمام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نواه ونوى الوصل عبادة أُخرى مستقلّةً أو منضمّةً معه لم يكن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والاحتياط يقضي بالتجنّب مطلقاً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عرضت النيّة من الصائم للوصل أو الصمت في أثناء النهار، فلا يبعد فساد الصوم أيضاً؛ لانقطاع حكم النيّة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كلّ صومٍ يؤدّي إلى ضررٍ في النفس أو العرض أو المال المحترم، أو ضرر على مؤمنٍ من تلك الوجوه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كلّ صومٍ يؤدّي إلى الضعف عن حفظ نفسه أو نفسٍ محترمة أو عرض أو مال محترم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كلّ صومٍ يجهل الصائم معرفته إجمالاً عن اجتهادٍ أو تقليد بعد التفطّن لجهله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غير متفطّنٍ فصام جاهلاً فإن أخذه عن طريق أخبار أو شياع أو عمل آباءٍ وأُمّهاتٍ فصادف الواقع، صحّ عمله على الأظهر للسيرة الدالّة على ذلك، وإن أخذه عن حدس فإن كان فی أثناء العمل أو ألجأته الضرورة إلى ذلك فصادف الواقع، صحّ عمله أيضاً، وإن لم يكن في أثناء العمل ولم تُلجئه الضرورة، فسد عمله للأصل، وكان من عبادة الجاهل الفاسدة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لم يوافق الواقع، فسد عمله في جميع الصُّور، إلّا إذا لم يكن متفطّناً وصام في السفر ولم يعلم مانعيّته للصوم فإنّه يصحّ عمله؛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عمل هذا مع الموافقة إذا كان عن حدسٍ غير معذور على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غرابة في صحّته مع المخالفة وفساده مع الموافقة إذا قضى بكلّ منهما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صوم الدهر؛ للأخبار</w:t>
      </w:r>
      <w:r>
        <w:rPr>
          <w:rStyle w:val="FootnoteAnchor"/>
          <w:rtl w:val="true"/>
        </w:rPr>
        <w:footnoteReference w:id="1893"/>
      </w:r>
      <w:r>
        <w:rPr>
          <w:rFonts w:ascii="Amiri" w:hAnsi="Amiri" w:eastAsia="Amiri" w:cs="Amiri"/>
          <w:color w:val="111111"/>
          <w:sz w:val="28"/>
          <w:sz w:val="28"/>
          <w:szCs w:val="28"/>
          <w:rtl w:val="true"/>
          <w:lang w:bidi="ar-SA"/>
        </w:rPr>
        <w:t>الدالّة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الأصحاب أنّ تحريمه لمكان العيدين، لا لنفسه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كراهته ثابتة من جهة الأخبار الناهية عنه المحمولة على الكراهة؛ لعدم قابليّتها لإثبات التحريم</w:t>
      </w:r>
      <w:r>
        <w:rPr>
          <w:rFonts w:eastAsia="Amiri" w:cs="Amiri" w:ascii="Amiri" w:hAnsi="Amiri"/>
          <w:color w:val="111111"/>
          <w:sz w:val="28"/>
          <w:szCs w:val="28"/>
          <w:rtl w:val="true"/>
          <w:lang w:bidi="ar-SA"/>
        </w:rPr>
        <w:t xml:space="preserve">. </w:t>
      </w:r>
      <w:bookmarkStart w:id="85" w:name="pg18788_479178"/>
    </w:p>
    <w:p>
      <w:pPr>
        <w:pStyle w:val="Heading3"/>
        <w:numPr>
          <w:ilvl w:val="2"/>
          <w:numId w:val="1"/>
        </w:numPr>
        <w:rPr/>
      </w:pPr>
      <w:bookmarkStart w:id="86" w:name="__RefHeading___Toc13286757_1280447820"/>
      <w:bookmarkStart w:id="87" w:name="_Toc28"/>
      <w:bookmarkEnd w:id="85"/>
      <w:bookmarkEnd w:id="86"/>
      <w:r>
        <w:rPr>
          <w:rtl w:val="true"/>
        </w:rPr>
        <w:t>بحث في اللواحق</w:t>
      </w:r>
      <w:bookmarkEnd w:id="87"/>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الشرائط المعتبرة في قصر الصلاة معتبرة في قصر الصوم، والذين يجب الإتمام يجب عليهم الصيام، ومحلّ الترخّص في الصلاة محلّ للترخّص في الصوم ذهاباً وإياباً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اختلف أصحابنا في أنّ إيجاب الإفطار على الخارج من بلده إذا قصد مسافة هل يكفي فيه الخروج مطلقاً وتجاوز محلّ الترخّص، سواء خرج قبل الزوال أو بعده، وسواء بيّت النيّة للسفر أم لم يبيّت؟ كما ذهب إليه السيّدان والحلّي</w:t>
      </w:r>
      <w:r>
        <w:rPr>
          <w:rStyle w:val="FootnoteAnchor"/>
          <w:rtl w:val="true"/>
        </w:rPr>
        <w:footnoteReference w:id="1894"/>
      </w:r>
      <w:r>
        <w:rPr>
          <w:rFonts w:ascii="IRNazanin" w:hAnsi="IRNazanin" w:eastAsia="IRNazanin"/>
          <w:color w:val="111111"/>
          <w:sz w:val="28"/>
          <w:sz w:val="28"/>
          <w:szCs w:val="28"/>
          <w:rtl w:val="true"/>
          <w:lang w:bidi="fa-IR"/>
        </w:rPr>
        <w:t>وجمعٌ من أصحابنا</w:t>
      </w:r>
      <w:r>
        <w:rPr>
          <w:rStyle w:val="FootnoteAnchor"/>
          <w:rtl w:val="true"/>
        </w:rPr>
        <w:footnoteReference w:id="1895"/>
      </w:r>
      <w:r>
        <w:rPr>
          <w:rFonts w:ascii="Amiri" w:hAnsi="Amiri" w:eastAsia="Amiri" w:cs="Amiri"/>
          <w:color w:val="111111"/>
          <w:sz w:val="28"/>
          <w:sz w:val="28"/>
          <w:szCs w:val="28"/>
          <w:rtl w:val="true"/>
          <w:lang w:bidi="ar-SA"/>
        </w:rPr>
        <w:t>لعمومات الأدلّة من وجوب الإفطار على المسافر</w:t>
      </w:r>
      <w:r>
        <w:rPr>
          <w:rStyle w:val="FootnoteAnchor"/>
          <w:rtl w:val="true"/>
        </w:rPr>
        <w:footnoteReference w:id="1896"/>
      </w:r>
      <w:r>
        <w:rPr>
          <w:rFonts w:ascii="Amiri" w:hAnsi="Amiri" w:eastAsia="Amiri" w:cs="Amiri"/>
          <w:color w:val="111111"/>
          <w:sz w:val="28"/>
          <w:sz w:val="28"/>
          <w:szCs w:val="28"/>
          <w:rtl w:val="true"/>
          <w:lang w:bidi="ar-SA"/>
        </w:rPr>
        <w:t>، وعمومات الأدلّة الدالّة على ملازمة الإفطار للتقصير</w:t>
      </w:r>
      <w:r>
        <w:rPr>
          <w:rStyle w:val="FootnoteAnchor"/>
          <w:rtl w:val="true"/>
        </w:rPr>
        <w:footnoteReference w:id="1897"/>
      </w:r>
      <w:r>
        <w:rPr>
          <w:rFonts w:ascii="IRNazanin" w:hAnsi="IRNazanin" w:eastAsia="IRNazanin"/>
          <w:color w:val="111111"/>
          <w:sz w:val="28"/>
          <w:sz w:val="28"/>
          <w:szCs w:val="28"/>
          <w:rtl w:val="true"/>
          <w:lang w:bidi="fa-IR"/>
        </w:rPr>
        <w:t xml:space="preserve">، والمفروض وجوب التقصير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فيجب الإفطار، وللخبر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يريد السفر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يفطر ولو قبل الغروب بقليل</w:t>
      </w:r>
      <w:r>
        <w:rPr>
          <w:rStyle w:val="FootnoteAnchor"/>
          <w:rtl w:val="true"/>
        </w:rPr>
        <w:footnoteReference w:id="1898"/>
      </w:r>
      <w:r>
        <w:rPr>
          <w:rFonts w:ascii="Amiri" w:hAnsi="Amiri" w:eastAsia="Amiri" w:cs="Amiri"/>
          <w:color w:val="111111"/>
          <w:sz w:val="28"/>
          <w:sz w:val="28"/>
          <w:szCs w:val="28"/>
          <w:rtl w:val="true"/>
          <w:lang w:bidi="ar-SA"/>
        </w:rPr>
        <w:t>، وكذا الرضوي</w:t>
      </w:r>
      <w:r>
        <w:rPr>
          <w:rStyle w:val="FootnoteAnchor"/>
          <w:rtl w:val="true"/>
        </w:rPr>
        <w:footnoteReference w:id="1899"/>
      </w:r>
      <w:r>
        <w:rPr>
          <w:rFonts w:ascii="Amiri" w:hAnsi="Amiri" w:eastAsia="Amiri" w:cs="Amiri"/>
          <w:color w:val="111111"/>
          <w:sz w:val="28"/>
          <w:sz w:val="28"/>
          <w:szCs w:val="28"/>
          <w:rtl w:val="true"/>
          <w:lang w:bidi="ar-SA"/>
        </w:rPr>
        <w:t>الدالّ على ذلك</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لا بدّ من تبييت نيّة السفر، فإن بيّتها أفطر ولو خرج بعد الزوال، وإلّا صام ولو خرج قبله؟ </w:t>
      </w:r>
    </w:p>
    <w:p>
      <w:pPr>
        <w:pStyle w:val="BookText"/>
        <w:rPr/>
      </w:pPr>
      <w:r>
        <w:rPr>
          <w:rFonts w:ascii="Amiri" w:hAnsi="Amiri" w:eastAsia="Amiri" w:cs="Amiri"/>
          <w:color w:val="111111"/>
          <w:sz w:val="28"/>
          <w:sz w:val="28"/>
          <w:szCs w:val="28"/>
          <w:rtl w:val="true"/>
          <w:lang w:bidi="ar-SA"/>
        </w:rPr>
        <w:t>كما ذهب إليه الشيخ والمحقّق</w:t>
      </w:r>
      <w:r>
        <w:rPr>
          <w:rStyle w:val="FootnoteAnchor"/>
          <w:rtl w:val="true"/>
        </w:rPr>
        <w:footnoteReference w:id="1900"/>
      </w:r>
      <w:r>
        <w:rPr>
          <w:rFonts w:ascii="Amiri" w:hAnsi="Amiri" w:eastAsia="Amiri" w:cs="Amiri"/>
          <w:color w:val="111111"/>
          <w:sz w:val="28"/>
          <w:sz w:val="28"/>
          <w:szCs w:val="28"/>
          <w:rtl w:val="true"/>
          <w:lang w:bidi="ar-SA"/>
        </w:rPr>
        <w:t>للعمومات مع التبييت وخصوص الروايات</w:t>
      </w:r>
      <w:r>
        <w:rPr>
          <w:rStyle w:val="FootnoteAnchor"/>
          <w:rtl w:val="true"/>
        </w:rPr>
        <w:footnoteReference w:id="1901"/>
      </w:r>
      <w:r>
        <w:rPr>
          <w:rFonts w:ascii="Amiri" w:hAnsi="Amiri" w:eastAsia="Amiri" w:cs="Amiri"/>
          <w:color w:val="111111"/>
          <w:sz w:val="28"/>
          <w:sz w:val="28"/>
          <w:szCs w:val="28"/>
          <w:rtl w:val="true"/>
          <w:lang w:bidi="ar-SA"/>
        </w:rPr>
        <w:t>، وخصوص أنّ المبيّت غير ناوٍ للصوم حقيقةً فيلزمه الإفطار، إلّا أن يدلّ دليل على خلافه، ولخصوص الروايات مع عدم التبييت الدالّة على إيجاب الصوم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يسافر في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 نفسه في الليل بالسفر أفطر إذا خرج من منزله، وإن لم يحدّث نفسه من الليل ثمّ بدا له في السفر من يومه من يومه أتمّ صومه</w:t>
      </w:r>
      <w:r>
        <w:rPr>
          <w:rFonts w:eastAsia="Amiri" w:cs="Amiri" w:ascii="Amiri" w:hAnsi="Amiri"/>
          <w:color w:val="111111"/>
          <w:sz w:val="28"/>
          <w:szCs w:val="28"/>
          <w:rtl w:val="true"/>
          <w:lang w:bidi="ar-SA"/>
        </w:rPr>
        <w:t>»</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روايات أخَر دالّة على ذلك ولو كان السفر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كرواية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بعد طلوع الفجر ولم تَنْوِ السفر من الليل فاعتد به من  شهر رمضان</w:t>
      </w:r>
      <w:r>
        <w:rPr>
          <w:rFonts w:eastAsia="Amiri" w:cs="Amiri" w:ascii="Amiri" w:hAnsi="Amiri"/>
          <w:color w:val="111111"/>
          <w:sz w:val="28"/>
          <w:szCs w:val="28"/>
          <w:rtl w:val="true"/>
          <w:lang w:bidi="ar-SA"/>
        </w:rPr>
        <w:t>»</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وروايته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السفر في شهر رمضان فنويت الخروج من الليل فإن خرجت قبل الفجر أو بعده فأنت مفطر، وعليك قضاء ذلك اليوم</w:t>
      </w:r>
      <w:r>
        <w:rPr>
          <w:rFonts w:eastAsia="Amiri" w:cs="Amiri" w:ascii="Amiri" w:hAnsi="Amiri"/>
          <w:color w:val="111111"/>
          <w:sz w:val="28"/>
          <w:szCs w:val="28"/>
          <w:rtl w:val="true"/>
          <w:lang w:bidi="ar-SA"/>
        </w:rPr>
        <w:t>»</w:t>
      </w:r>
      <w:r>
        <w:rPr>
          <w:rStyle w:val="FootnoteAnchor"/>
          <w:rtl w:val="true"/>
        </w:rPr>
        <w:footnoteReference w:id="1904"/>
      </w:r>
      <w:r>
        <w:rPr>
          <w:rFonts w:ascii="Amiri" w:hAnsi="Amiri" w:eastAsia="Amiri" w:cs="Amiri"/>
          <w:color w:val="111111"/>
          <w:sz w:val="28"/>
          <w:sz w:val="28"/>
          <w:szCs w:val="28"/>
          <w:rtl w:val="true"/>
          <w:lang w:bidi="ar-SA"/>
        </w:rPr>
        <w:t>ومفهومه أنّ مع عدم نيّة الخروج يبقى على صيامه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الروايات تقيّد إطلاق ما دلّ على وجوب الصوم على مَنْ خرج من أهله في شهر رمضان بعد الفجر كموثّقة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يريد السفر،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طلع الفجر ولم يشخص فعليه صيام ذلك اليوم، وإن خرج من أهله قبل طلوع الفجر فليفطر ولا صيام عليه</w:t>
      </w:r>
      <w:r>
        <w:rPr>
          <w:rFonts w:eastAsia="Amiri" w:cs="Amiri" w:ascii="Amiri" w:hAnsi="Amiri"/>
          <w:color w:val="111111"/>
          <w:sz w:val="28"/>
          <w:szCs w:val="28"/>
          <w:rtl w:val="true"/>
          <w:lang w:bidi="ar-SA"/>
        </w:rPr>
        <w:t>»</w:t>
      </w:r>
      <w:r>
        <w:rPr>
          <w:rStyle w:val="FootnoteAnchor"/>
          <w:rtl w:val="true"/>
        </w:rPr>
        <w:footnoteReference w:id="1905"/>
      </w:r>
      <w:r>
        <w:rPr>
          <w:rFonts w:ascii="Amiri" w:hAnsi="Amiri" w:eastAsia="Amiri" w:cs="Amiri"/>
          <w:color w:val="111111"/>
          <w:sz w:val="28"/>
          <w:sz w:val="28"/>
          <w:szCs w:val="28"/>
          <w:rtl w:val="true"/>
          <w:lang w:bidi="ar-SA"/>
        </w:rPr>
        <w:t>وروايته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السفر في شهر رمضان فطلع الفجر وهو في أهله فعليه صيام ذلك اليوم، وإذا سافر لا ينبغي أن يفطر ذلك اليوم وحده، وليس يفترق التقصير والإفطار</w:t>
      </w:r>
      <w:r>
        <w:rPr>
          <w:rFonts w:eastAsia="Amiri" w:cs="Amiri" w:ascii="Amiri" w:hAnsi="Amiri"/>
          <w:color w:val="111111"/>
          <w:sz w:val="28"/>
          <w:szCs w:val="28"/>
          <w:rtl w:val="true"/>
          <w:lang w:bidi="ar-SA"/>
        </w:rPr>
        <w:t>»</w:t>
      </w:r>
      <w:r>
        <w:rPr>
          <w:rStyle w:val="FootnoteAnchor"/>
          <w:rtl w:val="true"/>
        </w:rPr>
        <w:footnoteReference w:id="1906"/>
      </w:r>
      <w:r>
        <w:rPr>
          <w:rFonts w:ascii="Amiri" w:hAnsi="Amiri" w:eastAsia="Amiri" w:cs="Amiri"/>
          <w:color w:val="111111"/>
          <w:sz w:val="28"/>
          <w:sz w:val="28"/>
          <w:szCs w:val="28"/>
          <w:rtl w:val="true"/>
          <w:lang w:bidi="ar-SA"/>
        </w:rPr>
        <w:t>بل تقيّد الروايات المفصّلة بين الخروج قبل الزوال فيفطر، وبين الخروج بعده فيصوم</w:t>
      </w:r>
      <w:r>
        <w:rPr>
          <w:rStyle w:val="FootnoteAnchor"/>
          <w:rtl w:val="true"/>
        </w:rPr>
        <w:footnoteReference w:id="1907"/>
      </w:r>
      <w:r>
        <w:rPr>
          <w:rFonts w:ascii="Amiri" w:hAnsi="Amiri" w:eastAsia="Amiri" w:cs="Amiri"/>
          <w:color w:val="111111"/>
          <w:sz w:val="28"/>
          <w:sz w:val="28"/>
          <w:szCs w:val="28"/>
          <w:rtl w:val="true"/>
          <w:lang w:bidi="ar-SA"/>
        </w:rPr>
        <w:t>، بحمل الإفطار قبل الزوال على مَنْ يبيت السفر ، وعدمه بعد الزوال على مَنْ لم يبيّت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الفرق بين مَنْ سافر قبل الزوال فيفطر؛ للعمومات الدالّة على وجوب الإفطار على الصائم</w:t>
      </w:r>
      <w:r>
        <w:rPr>
          <w:rStyle w:val="FootnoteAnchor"/>
          <w:rtl w:val="true"/>
        </w:rPr>
        <w:footnoteReference w:id="1908"/>
      </w:r>
      <w:r>
        <w:rPr>
          <w:rFonts w:ascii="Amiri" w:hAnsi="Amiri" w:eastAsia="Amiri" w:cs="Amiri"/>
          <w:color w:val="111111"/>
          <w:sz w:val="28"/>
          <w:sz w:val="28"/>
          <w:szCs w:val="28"/>
          <w:rtl w:val="true"/>
          <w:lang w:bidi="ar-SA"/>
        </w:rPr>
        <w:t>، ولخصوص الأخبار الآتية، وبين مَنْ سافر بعد الزوال فيصوم؛ للأخبار الخاصّة الصحيحة الصريحة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كمفهوم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سافر الرجل في شهر رمضان فخرج بعد نصف النهار فعليه صيام ذلك اليوم، ويعتدّ به من شهر رمضان</w:t>
      </w:r>
      <w:r>
        <w:rPr>
          <w:rFonts w:eastAsia="Amiri" w:cs="Amiri" w:ascii="Amiri" w:hAnsi="Amiri"/>
          <w:color w:val="111111"/>
          <w:sz w:val="28"/>
          <w:szCs w:val="28"/>
          <w:rtl w:val="true"/>
          <w:lang w:bidi="ar-SA"/>
        </w:rPr>
        <w:t>»</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ومنطوق صحيحة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يخرج من بيته يريد السفر وهو صائم،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خرج  قبل الزوال فليفطر وليقضِ ذلك اليوم، وإن خرج بعد الزوال فليتمّ صومه</w:t>
      </w:r>
      <w:r>
        <w:rPr>
          <w:rFonts w:eastAsia="Amiri" w:cs="Amiri" w:ascii="Amiri" w:hAnsi="Amiri"/>
          <w:color w:val="111111"/>
          <w:sz w:val="28"/>
          <w:szCs w:val="28"/>
          <w:rtl w:val="true"/>
          <w:lang w:bidi="ar-SA"/>
        </w:rPr>
        <w:t>»</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ومنطوق حسنة عبيد بن زرارة في المسافر في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خرج قبل الزوال فليفطر،  وإن خرج بعد الزوال فليصم</w:t>
      </w:r>
      <w:r>
        <w:rPr>
          <w:rFonts w:eastAsia="Amiri" w:cs="Amiri" w:ascii="Amiri" w:hAnsi="Amiri"/>
          <w:color w:val="111111"/>
          <w:sz w:val="28"/>
          <w:szCs w:val="28"/>
          <w:rtl w:val="true"/>
          <w:lang w:bidi="ar-SA"/>
        </w:rPr>
        <w:t>»</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ومنطوق موثّقة موثقته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الرجل في شهر رمضان بعد الزوال أتمّ الصيام، وإن خرج  قبل الزوال أفطر</w:t>
      </w:r>
      <w:r>
        <w:rPr>
          <w:rFonts w:eastAsia="Amiri" w:cs="Amiri" w:ascii="Amiri" w:hAnsi="Amiri"/>
          <w:color w:val="111111"/>
          <w:sz w:val="28"/>
          <w:szCs w:val="28"/>
          <w:rtl w:val="true"/>
          <w:lang w:bidi="ar-SA"/>
        </w:rPr>
        <w:t>»</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الأخبار المعمول عليها المخالفة للعامّة بالنسبة إلى الأخبار المفصّلة بين تبييت  النيّة وعدمه، المعتضدة بالإجماع المنقول</w:t>
      </w:r>
      <w:r>
        <w:rPr>
          <w:rStyle w:val="FootnoteAnchor"/>
          <w:rtl w:val="true"/>
        </w:rPr>
        <w:footnoteReference w:id="1913"/>
      </w:r>
      <w:r>
        <w:rPr>
          <w:rFonts w:ascii="Amiri" w:hAnsi="Amiri" w:eastAsia="Amiri" w:cs="Amiri"/>
          <w:color w:val="111111"/>
          <w:sz w:val="28"/>
          <w:sz w:val="28"/>
          <w:szCs w:val="28"/>
          <w:rtl w:val="true"/>
          <w:lang w:bidi="ar-SA"/>
        </w:rPr>
        <w:t>على هذا الحكم؟</w:t>
      </w:r>
    </w:p>
    <w:p>
      <w:pPr>
        <w:pStyle w:val="BookText"/>
        <w:rPr/>
      </w:pPr>
      <w:r>
        <w:rPr>
          <w:rFonts w:ascii="Amiri" w:hAnsi="Amiri" w:eastAsia="Amiri" w:cs="Amiri"/>
          <w:color w:val="111111"/>
          <w:sz w:val="28"/>
          <w:sz w:val="28"/>
          <w:szCs w:val="28"/>
          <w:rtl w:val="true"/>
          <w:lang w:bidi="ar-SA"/>
        </w:rPr>
        <w:t>أو الفرق بين مَنْ يبيّت نيّة السفر ويسافر قبل الزوال فيفطر، وبين التارك لأحدهما فيصوم؟ كما نُسب</w:t>
      </w:r>
      <w:r>
        <w:rPr>
          <w:rStyle w:val="FootnoteAnchor"/>
          <w:rtl w:val="true"/>
        </w:rPr>
        <w:footnoteReference w:id="1914"/>
      </w:r>
      <w:r>
        <w:rPr>
          <w:rFonts w:ascii="Amiri" w:hAnsi="Amiri" w:eastAsia="Amiri" w:cs="Amiri"/>
          <w:color w:val="111111"/>
          <w:sz w:val="28"/>
          <w:sz w:val="28"/>
          <w:szCs w:val="28"/>
          <w:rtl w:val="true"/>
          <w:lang w:bidi="ar-SA"/>
        </w:rPr>
        <w:t>للشيخ في المبسوط</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استناد للجمع بين النصوص الواردة في الأمرين معاً بتقييد إطلاق ما دلّ على الإفطار مطلقاً بما دلّ على تخصيصه بالخروج قبل الزوال، وتقييد ما دلّ على التخصيص بالخروج قبل الزوال بما دلّ على تخصيصه بنيّة السفر، وتقييد ما دلّ على الإفطار مع التبييت </w:t>
      </w:r>
    </w:p>
    <w:p>
      <w:pPr>
        <w:pStyle w:val="BookText"/>
        <w:rPr/>
      </w:pPr>
      <w:r>
        <w:rPr>
          <w:rFonts w:ascii="Amiri" w:hAnsi="Amiri" w:eastAsia="Amiri" w:cs="Amiri"/>
          <w:color w:val="111111"/>
          <w:sz w:val="28"/>
          <w:sz w:val="28"/>
          <w:szCs w:val="28"/>
          <w:rtl w:val="true"/>
          <w:lang w:bidi="ar-SA"/>
        </w:rPr>
        <w:t>بما دلّ على تخصيصه بما قبل الزوال، فيخصّ كلُّ من العامّ والخاصّ من وجه الآخَر؛ لأنّ الأدلّة بينها عموم من وجه، وهذا طريق جمع للمتعارضين منها، أو أنّه يكتفى في الإفطار بحصول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تبييت النيّة ولو بعد الزوال أو السفر قبل الزوال ولو مع عدم النيّة، كما جمع به بين الأخبار المتعارضة بعض المتأخّرين </w:t>
      </w:r>
      <w:r>
        <w:rPr>
          <w:rStyle w:val="FootnoteAnchor"/>
          <w:rtl w:val="true"/>
        </w:rPr>
        <w:footnoteReference w:id="1916"/>
      </w:r>
      <w:r>
        <w:rPr>
          <w:rFonts w:ascii="Amiri" w:hAnsi="Amiri" w:eastAsia="Amiri" w:cs="Amiri"/>
          <w:color w:val="111111"/>
          <w:sz w:val="28"/>
          <w:sz w:val="28"/>
          <w:szCs w:val="28"/>
          <w:rtl w:val="true"/>
          <w:lang w:bidi="ar-SA"/>
        </w:rPr>
        <w:t>لأنّ العامّين من وجهٍ إذا أمكن الجمع بينهما بأخذ منطوق كلٍّ منهما كان خيراً من طرح أحدهما أو تخصيص كلٍّ منهما بصاحبه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الحكم التخيير بين الإفطار والصيام مطلقاً؟ كما نُسب</w:t>
      </w:r>
      <w:r>
        <w:rPr>
          <w:rStyle w:val="FootnoteAnchor"/>
          <w:rtl w:val="true"/>
        </w:rPr>
        <w:footnoteReference w:id="1917"/>
      </w:r>
      <w:r>
        <w:rPr>
          <w:rFonts w:ascii="Amiri" w:hAnsi="Amiri" w:eastAsia="Amiri" w:cs="Amiri"/>
          <w:color w:val="111111"/>
          <w:sz w:val="28"/>
          <w:sz w:val="28"/>
          <w:szCs w:val="28"/>
          <w:rtl w:val="true"/>
          <w:lang w:bidi="ar-SA"/>
        </w:rPr>
        <w:t xml:space="preserve">لجمعٍ من المتأخّرين؛ لأنّ التخيير طريق جمع بين المتعارضين، وللصحيح في المسافر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أصبح في بلده ثمّ خرج فإن شاء صام وإن شاء أفطر</w:t>
      </w:r>
      <w:r>
        <w:rPr>
          <w:rFonts w:eastAsia="Amiri" w:cs="Amiri" w:ascii="Amiri" w:hAnsi="Amiri"/>
          <w:color w:val="111111"/>
          <w:sz w:val="28"/>
          <w:szCs w:val="28"/>
          <w:rtl w:val="true"/>
          <w:lang w:bidi="ar-SA"/>
        </w:rPr>
        <w:t>»</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الحكم الإفطار إن خرج قبل الزوال، والتخيير إن خرج بعده؟ كما نُسب</w:t>
      </w:r>
      <w:r>
        <w:rPr>
          <w:rStyle w:val="FootnoteAnchor"/>
          <w:rtl w:val="true"/>
        </w:rPr>
        <w:footnoteReference w:id="1919"/>
      </w:r>
      <w:r>
        <w:rPr>
          <w:rFonts w:ascii="Amiri" w:hAnsi="Amiri" w:eastAsia="Amiri" w:cs="Amiri"/>
          <w:color w:val="111111"/>
          <w:sz w:val="28"/>
          <w:sz w:val="28"/>
          <w:szCs w:val="28"/>
          <w:rtl w:val="true"/>
          <w:lang w:bidi="ar-SA"/>
        </w:rPr>
        <w:t>للعلّامة</w:t>
      </w:r>
      <w:r>
        <w:rPr>
          <w:rStyle w:val="FootnoteAnchor"/>
          <w:rtl w:val="true"/>
        </w:rPr>
        <w:footnoteReference w:id="1920"/>
      </w:r>
      <w:r>
        <w:rPr>
          <w:rFonts w:ascii="Amiri" w:hAnsi="Amiri" w:eastAsia="Amiri" w:cs="Amiri"/>
          <w:color w:val="111111"/>
          <w:sz w:val="28"/>
          <w:sz w:val="28"/>
          <w:szCs w:val="28"/>
          <w:rtl w:val="true"/>
          <w:lang w:bidi="ar-SA"/>
        </w:rPr>
        <w:t>، وكأنّه للجمع أيضاً بين الأخبار وتخصيص التخيير بما بعد الزوال؛ لعدم قابليّة الرواية لتخصيص ما دلّ على الإفطار قبله فيختصّ تخصيصها بما دلّ على إيجاب الصوم بعده بحمله على التخيير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وأقوى هذه الأقوال هو التفصيل بين ما قبل الزوال فيفطر، وبين ما كان بعده فيصوم؛ لكثرة رواياته وصحّتها وبُعدها عن موافقة العامّة، ولضعف ما دلّ على الإفطار بعد الزوال عن المقاومة، ولأنّ الأخبار منها ما هو مطلق في إيجاب الصوم على المسافر، ومنها ما هو  مطلق فى إيجاب الإفطار عليه، وما هو خاصّ بالإفطار بعد الزوال ضعيف عن المقاومة، ولولا الروايات المفصّلة لكان الجمع بالتخيير بينهما لمكان التعارض، وللرواية</w:t>
      </w:r>
      <w:r>
        <w:rPr>
          <w:rStyle w:val="FootnoteAnchor"/>
          <w:rtl w:val="true"/>
        </w:rPr>
        <w:footnoteReference w:id="1921"/>
      </w:r>
      <w:r>
        <w:rPr>
          <w:rFonts w:ascii="Amiri" w:hAnsi="Amiri" w:eastAsia="Amiri" w:cs="Amiri"/>
          <w:color w:val="111111"/>
          <w:sz w:val="28"/>
          <w:sz w:val="28"/>
          <w:szCs w:val="28"/>
          <w:rtl w:val="true"/>
          <w:lang w:bidi="ar-SA"/>
        </w:rPr>
        <w:t>الصحيحة قريباً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الروايات المفصّلة بينها تعارض العموم من وجهٍ، فيجب الأخذ بما يجتمعان عليه، فيجب الإفطار في السفر قبل الزوال مع تبييت النيّة، ويجب الصوم في السفر بعده مع عدم تبييتها؛ لأنّه في المقامين أخذ بهما، وتبقى صورتا التعارض،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 قبل الزوال مع عدم التبييت، أو السفر بعده مع التبييت، لا يمكن الأخذ بهما معاً، ولا يمكن طرحهما، فلا بدّ إمّا من التخيير في الأخذ بأيّهما، أو تقديم الراجح منهما، ولمّا كان التخيير لا يمكن إلّا في صورة التكافؤ، ضعف الحمل عليه؛ لعدم مكافأة أخبار التبييت للأخبار المفصّلة بين الزوال وقبله، فلا بدّ من الترجيح وتقديم الراجح، ولا شكّ أنّ الأخبار المفصّلة بين ما قبل الزوال وبعده أرجح ؛ لصحّتها وصراحتها وبُعدها عن مذاق العامّة، فوجب الأخذ بها وتقديمها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والشيخة إذا لم يقدرا على الصوم أصلاً ورأساً سقط عنهما؛  إجماعاً محصّلاً ومنقولاً</w:t>
      </w:r>
      <w:r>
        <w:rPr>
          <w:rStyle w:val="FootnoteAnchor"/>
          <w:rtl w:val="true"/>
        </w:rPr>
        <w:footnoteReference w:id="1922"/>
      </w:r>
      <w:r>
        <w:rPr>
          <w:rFonts w:ascii="Amiri" w:hAnsi="Amiri" w:eastAsia="Amiri" w:cs="Amiri"/>
          <w:color w:val="111111"/>
          <w:sz w:val="28"/>
          <w:sz w:val="28"/>
          <w:szCs w:val="28"/>
          <w:rtl w:val="true"/>
          <w:lang w:bidi="ar-SA"/>
        </w:rPr>
        <w:t>وكتاباً</w:t>
      </w:r>
      <w:r>
        <w:rPr>
          <w:rStyle w:val="FootnoteAnchor"/>
          <w:rtl w:val="true"/>
        </w:rPr>
        <w:footnoteReference w:id="1923"/>
      </w:r>
      <w:r>
        <w:rPr>
          <w:rFonts w:ascii="Amiri" w:hAnsi="Amiri" w:eastAsia="Amiri" w:cs="Amiri"/>
          <w:color w:val="111111"/>
          <w:sz w:val="28"/>
          <w:sz w:val="28"/>
          <w:szCs w:val="28"/>
          <w:rtl w:val="true"/>
          <w:lang w:bidi="ar-SA"/>
        </w:rPr>
        <w:t>وسنّةً</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يجب عليهما التصدّق، أم لا يجب؟ قولان، أظهر هما عدم الوجوب؛ للأصل، ولفتوى الأكثر</w:t>
      </w:r>
      <w:r>
        <w:rPr>
          <w:rStyle w:val="FootnoteAnchor"/>
          <w:rtl w:val="true"/>
        </w:rPr>
        <w:footnoteReference w:id="1925"/>
      </w:r>
      <w:r>
        <w:rPr>
          <w:rFonts w:ascii="IRNazanin" w:hAnsi="IRNazanin" w:eastAsia="IRNazanin"/>
          <w:color w:val="111111"/>
          <w:sz w:val="28"/>
          <w:sz w:val="28"/>
          <w:szCs w:val="28"/>
          <w:rtl w:val="true"/>
          <w:lang w:bidi="fa-IR"/>
        </w:rPr>
        <w:t>، ولظهور اختصاص ما جاء بوجوب التصدّق</w:t>
      </w:r>
      <w:r>
        <w:rPr>
          <w:rStyle w:val="FootnoteAnchor"/>
          <w:rtl w:val="true"/>
        </w:rPr>
        <w:footnoteReference w:id="1926"/>
      </w:r>
      <w:r>
        <w:rPr>
          <w:rFonts w:ascii="Amiri" w:hAnsi="Amiri" w:eastAsia="Amiri" w:cs="Amiri"/>
          <w:color w:val="111111"/>
          <w:sz w:val="28"/>
          <w:sz w:val="28"/>
          <w:szCs w:val="28"/>
          <w:rtl w:val="true"/>
          <w:lang w:bidi="ar-SA"/>
        </w:rPr>
        <w:t>فيمن شقّ عليه، لا فيمن لا يقدر وإن ورد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يقدر</w:t>
      </w:r>
      <w:r>
        <w:rPr>
          <w:rFonts w:eastAsia="Amiri" w:cs="Amiri" w:ascii="Amiri" w:hAnsi="Amiri"/>
          <w:color w:val="111111"/>
          <w:sz w:val="28"/>
          <w:szCs w:val="28"/>
          <w:rtl w:val="true"/>
          <w:lang w:bidi="ar-SA"/>
        </w:rPr>
        <w:t>»</w:t>
      </w:r>
      <w:r>
        <w:rPr>
          <w:rStyle w:val="FootnoteAnchor"/>
          <w:rtl w:val="true"/>
        </w:rPr>
        <w:footnoteReference w:id="1927"/>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ذلك</w:t>
      </w:r>
      <w:r>
        <w:rPr>
          <w:rFonts w:eastAsia="Amiri" w:cs="Amiri" w:ascii="Amiri" w:hAnsi="Amiri"/>
          <w:color w:val="111111"/>
          <w:sz w:val="28"/>
          <w:szCs w:val="28"/>
          <w:rtl w:val="true"/>
          <w:lang w:bidi="ar-SA"/>
        </w:rPr>
        <w:t>»</w:t>
      </w:r>
      <w:r>
        <w:rPr>
          <w:rStyle w:val="FootnoteAnchor"/>
          <w:rtl w:val="true"/>
        </w:rPr>
        <w:footnoteReference w:id="1928"/>
      </w:r>
      <w:r>
        <w:rPr>
          <w:rFonts w:ascii="Amiri" w:hAnsi="Amiri" w:eastAsia="Amiri" w:cs="Amiri"/>
          <w:color w:val="111111"/>
          <w:sz w:val="28"/>
          <w:sz w:val="28"/>
          <w:szCs w:val="28"/>
          <w:rtl w:val="true"/>
          <w:lang w:bidi="ar-SA"/>
        </w:rPr>
        <w:t xml:space="preserve">إلّا أنّه في غير المعتبر من الأخبار، وما كان في المعتبر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الحرج عنهما</w:t>
      </w:r>
      <w:r>
        <w:rPr>
          <w:rStyle w:val="FootnoteAnchor"/>
          <w:rtl w:val="true"/>
        </w:rPr>
        <w:footnoteReference w:id="1929"/>
      </w:r>
      <w:r>
        <w:rPr>
          <w:rFonts w:ascii="Amiri" w:hAnsi="Amiri" w:eastAsia="Amiri" w:cs="Amiri"/>
          <w:color w:val="111111"/>
          <w:sz w:val="28"/>
          <w:sz w:val="28"/>
          <w:szCs w:val="28"/>
          <w:rtl w:val="true"/>
          <w:lang w:bidi="ar-SA"/>
        </w:rPr>
        <w:t>، المشعر بالقدرة على الفعل،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عن الصوم</w:t>
      </w:r>
      <w:r>
        <w:rPr>
          <w:rStyle w:val="FootnoteAnchor"/>
          <w:rtl w:val="true"/>
        </w:rPr>
        <w:footnoteReference w:id="1930"/>
      </w:r>
      <w:r>
        <w:rPr>
          <w:rFonts w:ascii="Amiri" w:hAnsi="Amiri" w:eastAsia="Amiri" w:cs="Amiri"/>
          <w:color w:val="111111"/>
          <w:sz w:val="28"/>
          <w:sz w:val="28"/>
          <w:szCs w:val="28"/>
          <w:rtl w:val="true"/>
          <w:lang w:bidi="ar-SA"/>
        </w:rPr>
        <w:t>، وهو مشعر بالقدرة عليه، وغير ذلك</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ولظاهر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شيخٍ لا يستطيع القيام إلى الخلاء ولا يمكنه الركوع والسجود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فالصيام؟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في ذلك الحدّ فقد وضع الله تعالى عنه، وإن كانت له مقدرة فصدقة مُدِّ من طعام أحبّ إليَّ، وإن لم يكن له يسار فلا شيء عليه</w:t>
      </w:r>
      <w:r>
        <w:rPr>
          <w:rFonts w:eastAsia="Amiri" w:cs="Amiri" w:ascii="Amiri" w:hAnsi="Amiri"/>
          <w:color w:val="111111"/>
          <w:sz w:val="28"/>
          <w:szCs w:val="28"/>
          <w:rtl w:val="true"/>
          <w:lang w:bidi="ar-SA"/>
        </w:rPr>
        <w:t>»</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ولظاهر الصحيح في الشيخ الكبير وذي العطاش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حرج عليهما أن يفطرا في شهر رمضان، ويتصدّق كلّ واحدٍ منهما في كلّ يومٍ بمُدَّ من طعامٍ، ولاقضاء عليهما، فإن لم يقدرا فلا شيء عليهما</w:t>
      </w:r>
      <w:r>
        <w:rPr>
          <w:rFonts w:eastAsia="Amiri" w:cs="Amiri" w:ascii="Amiri" w:hAnsi="Amiri"/>
          <w:color w:val="111111"/>
          <w:sz w:val="28"/>
          <w:szCs w:val="28"/>
          <w:rtl w:val="true"/>
          <w:lang w:bidi="ar-SA"/>
        </w:rPr>
        <w:t>»</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وآخَر مثله إلّا أنّ فيه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مُدّان</w:t>
      </w:r>
      <w:r>
        <w:rPr>
          <w:rFonts w:eastAsia="Amiri" w:cs="Amiri" w:ascii="Amiri" w:hAnsi="Amiri"/>
          <w:color w:val="111111"/>
          <w:sz w:val="28"/>
          <w:szCs w:val="28"/>
          <w:rtl w:val="true"/>
          <w:lang w:bidi="ar-SA"/>
        </w:rPr>
        <w:t>»</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 الأوّل سنداً والأخيرين دلالةً مجبور بفتوى المشهور نقلاً </w:t>
      </w:r>
      <w:r>
        <w:rPr>
          <w:rStyle w:val="FootnoteAnchor"/>
          <w:rtl w:val="true"/>
        </w:rPr>
        <w:footnoteReference w:id="1934"/>
      </w:r>
      <w:r>
        <w:rPr>
          <w:rFonts w:ascii="Amiri" w:hAnsi="Amiri" w:eastAsia="Amiri" w:cs="Amiri"/>
          <w:color w:val="111111"/>
          <w:sz w:val="28"/>
          <w:sz w:val="28"/>
          <w:szCs w:val="28"/>
          <w:rtl w:val="true"/>
          <w:lang w:bidi="ar-SA"/>
        </w:rPr>
        <w:t>، بل تحصيلاً،  وبالإجماع المنقول</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يجب عليهما القضاء أم لا إذا استطاعا بعد ذلك من غير مشقّةٍ؟ قولان أيضاً، أظهرهما وجوب القضاء؛ لعموم أدلّته</w:t>
      </w:r>
      <w:r>
        <w:rPr>
          <w:rStyle w:val="FootnoteAnchor"/>
          <w:rtl w:val="true"/>
        </w:rPr>
        <w:footnoteReference w:id="1936"/>
      </w:r>
      <w:r>
        <w:rPr>
          <w:rFonts w:ascii="Amiri" w:hAnsi="Amiri" w:eastAsia="Amiri" w:cs="Amiri"/>
          <w:color w:val="111111"/>
          <w:sz w:val="28"/>
          <w:sz w:val="28"/>
          <w:szCs w:val="28"/>
          <w:rtl w:val="true"/>
          <w:lang w:bidi="ar-SA"/>
        </w:rPr>
        <w:t>، ولدخول حالهما تحت المرض فيشمله ما دلّ على وجوب  القضاء عن المريض</w:t>
      </w:r>
      <w:r>
        <w:rPr>
          <w:rStyle w:val="FootnoteAnchor"/>
          <w:rtl w:val="true"/>
        </w:rPr>
        <w:footnoteReference w:id="1937"/>
      </w:r>
      <w:r>
        <w:rPr>
          <w:rFonts w:ascii="Amiri" w:hAnsi="Amiri" w:eastAsia="Amiri" w:cs="Amiri"/>
          <w:color w:val="111111"/>
          <w:sz w:val="28"/>
          <w:sz w:val="28"/>
          <w:szCs w:val="28"/>
          <w:rtl w:val="true"/>
          <w:lang w:bidi="ar-SA"/>
        </w:rPr>
        <w:t>، وإطلاق الصحيح المتقدّم ونحوه بنفي القضاء محمول على الغالب من استمرارهما على عدم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قدر الشيخ والشيخة على الصوم لكن بمشقّةٍ لا تُتحمّل عادةً لضعفٍ أو اختلالٍ في البدن أو ألمٍ أو غير ذلك، سقط عنهما فرض الصوم أيضاً إجماعاً محصّلاً ومنقولاً</w:t>
      </w:r>
      <w:r>
        <w:rPr>
          <w:rStyle w:val="FootnoteAnchor"/>
          <w:rtl w:val="true"/>
        </w:rPr>
        <w:footnoteReference w:id="1938"/>
      </w:r>
      <w:r>
        <w:rPr>
          <w:rFonts w:ascii="Amiri" w:hAnsi="Amiri" w:eastAsia="Amiri" w:cs="Amiri"/>
          <w:color w:val="111111"/>
          <w:sz w:val="28"/>
          <w:sz w:val="28"/>
          <w:szCs w:val="28"/>
          <w:rtl w:val="true"/>
          <w:lang w:bidi="ar-SA"/>
        </w:rPr>
        <w:t>وكتاباً</w:t>
      </w:r>
      <w:r>
        <w:rPr>
          <w:rStyle w:val="FootnoteAnchor"/>
          <w:rtl w:val="true"/>
        </w:rPr>
        <w:footnoteReference w:id="1939"/>
      </w:r>
      <w:r>
        <w:rPr>
          <w:rFonts w:ascii="Amiri" w:hAnsi="Amiri" w:eastAsia="Amiri" w:cs="Amiri"/>
          <w:color w:val="111111"/>
          <w:sz w:val="28"/>
          <w:sz w:val="28"/>
          <w:szCs w:val="28"/>
          <w:rtl w:val="true"/>
          <w:lang w:bidi="ar-SA"/>
        </w:rPr>
        <w:t>مفسّراً بالسنّة وسُنّةً</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مرسل ابن بكير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الَّذِينَ يُطِيقُونَهُ فِدْيَةٌ طَعَامُ </w:t>
      </w:r>
    </w:p>
    <w:p>
      <w:pPr>
        <w:pStyle w:val="BookText"/>
        <w:rPr/>
      </w:pPr>
      <w:r>
        <w:rPr>
          <w:rFonts w:ascii="Amiri" w:hAnsi="Amiri" w:eastAsia="Amiri" w:cs="Amiri"/>
          <w:color w:val="111111"/>
          <w:sz w:val="28"/>
          <w:sz w:val="28"/>
          <w:szCs w:val="28"/>
          <w:rtl w:val="true"/>
          <w:lang w:bidi="ar-SA"/>
        </w:rPr>
        <w:t>مِسْكِينٍ</w:t>
      </w:r>
      <w:r>
        <w:rPr>
          <w:rFonts w:eastAsia="Amiri" w:cs="Amiri" w:ascii="Amiri" w:hAnsi="Amiri"/>
          <w:color w:val="111111"/>
          <w:sz w:val="28"/>
          <w:szCs w:val="28"/>
          <w:rtl w:val="true"/>
          <w:lang w:bidi="ar-SA"/>
        </w:rPr>
        <w:t>»</w:t>
      </w:r>
      <w:r>
        <w:rPr>
          <w:rStyle w:val="FootnoteAnchor"/>
          <w:rtl w:val="true"/>
        </w:rPr>
        <w:footnoteReference w:id="19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كانوا يطيقون الصوم فأصابهم كبر أو عطاش أو شبه ذلك فعليهم لكلّ يوم مُدٌّ</w:t>
      </w:r>
      <w:r>
        <w:rPr>
          <w:rFonts w:eastAsia="Amiri" w:cs="Amiri" w:ascii="Amiri" w:hAnsi="Amiri"/>
          <w:color w:val="111111"/>
          <w:sz w:val="28"/>
          <w:szCs w:val="28"/>
          <w:rtl w:val="true"/>
          <w:lang w:bidi="ar-SA"/>
        </w:rPr>
        <w:t>»</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المرويّ فيه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الامرأة تخاف على ولدها والشيخ الكبير</w:t>
      </w:r>
      <w:r>
        <w:rPr>
          <w:rFonts w:eastAsia="Amiri" w:cs="Amiri" w:ascii="Amiri" w:hAnsi="Amiri"/>
          <w:color w:val="111111"/>
          <w:sz w:val="28"/>
          <w:szCs w:val="28"/>
          <w:rtl w:val="true"/>
          <w:lang w:bidi="ar-SA"/>
        </w:rPr>
        <w:t>»</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الكبير والعجوز الكبيرة التي تضعف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كلّ يومٍ  بمُدِّ من حنطةٍ</w:t>
      </w:r>
      <w:r>
        <w:rPr>
          <w:rFonts w:eastAsia="Amiri" w:cs="Amiri" w:ascii="Amiri" w:hAnsi="Amiri"/>
          <w:color w:val="111111"/>
          <w:sz w:val="28"/>
          <w:szCs w:val="28"/>
          <w:rtl w:val="true"/>
          <w:lang w:bidi="ar-SA"/>
        </w:rPr>
        <w:t>»</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كبير يضعف عن صوم شهر 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بما يجزئ عنه طعام مسكين لكلّ يومٍ</w:t>
      </w:r>
      <w:r>
        <w:rPr>
          <w:rFonts w:eastAsia="Amiri" w:cs="Amiri" w:ascii="Amiri" w:hAnsi="Amiri"/>
          <w:color w:val="111111"/>
          <w:sz w:val="28"/>
          <w:szCs w:val="28"/>
          <w:rtl w:val="true"/>
          <w:lang w:bidi="ar-SA"/>
        </w:rPr>
        <w:t>»</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وإطلاق الصحيح المتقدّم</w:t>
      </w:r>
      <w:r>
        <w:rPr>
          <w:rStyle w:val="FootnoteAnchor"/>
          <w:rtl w:val="true"/>
        </w:rPr>
        <w:footnoteReference w:id="1946"/>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الصوم لهما؛ لأنّ سقوطه رخصة لا عزيمة، كما هو الظاهر من الأخبار، إلّا إذا تضرّرا به، فإن صاما فلا شيء عليهما، وإن أفطرا وجب عليهما التصدّق؛ لفتوى الأصحاب، والإجماع المنقول</w:t>
      </w:r>
      <w:r>
        <w:rPr>
          <w:rStyle w:val="FootnoteAnchor"/>
          <w:rtl w:val="true"/>
        </w:rPr>
        <w:footnoteReference w:id="1947"/>
      </w:r>
      <w:r>
        <w:rPr>
          <w:rFonts w:ascii="Amiri" w:hAnsi="Amiri" w:eastAsia="Amiri" w:cs="Amiri"/>
          <w:color w:val="111111"/>
          <w:sz w:val="28"/>
          <w:sz w:val="28"/>
          <w:szCs w:val="28"/>
          <w:rtl w:val="true"/>
          <w:lang w:bidi="ar-SA"/>
        </w:rPr>
        <w:t>في الباب وظاهر الأخبار</w:t>
      </w:r>
      <w:r>
        <w:rPr>
          <w:rStyle w:val="FootnoteAnchor"/>
          <w:rtl w:val="true"/>
        </w:rPr>
        <w:footnoteReference w:id="1948"/>
      </w:r>
      <w:r>
        <w:rPr>
          <w:rFonts w:ascii="Amiri" w:hAnsi="Amiri" w:eastAsia="Amiri" w:cs="Amiri"/>
          <w:color w:val="111111"/>
          <w:sz w:val="28"/>
          <w:sz w:val="28"/>
          <w:szCs w:val="28"/>
          <w:rtl w:val="true"/>
          <w:lang w:bidi="ar-SA"/>
        </w:rPr>
        <w:t>والكتاب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الَّذِينَ يُطِيقُونَهُ فِدْيَةٌ طَعَامُ مِسْكِينٍ</w:t>
      </w:r>
      <w:r>
        <w:rPr>
          <w:rFonts w:eastAsia="Amiri" w:cs="Amiri" w:ascii="Amiri" w:hAnsi="Amiri"/>
          <w:color w:val="111111"/>
          <w:sz w:val="28"/>
          <w:szCs w:val="28"/>
          <w:rtl w:val="true"/>
          <w:lang w:bidi="ar-SA"/>
        </w:rPr>
        <w:t>»</w:t>
      </w:r>
      <w:r>
        <w:rPr>
          <w:rStyle w:val="FootnoteAnchor"/>
          <w:rtl w:val="true"/>
        </w:rPr>
        <w:footnoteReference w:id="1949"/>
      </w:r>
      <w:r>
        <w:rPr>
          <w:rFonts w:ascii="Amiri" w:hAnsi="Amiri" w:eastAsia="Amiri" w:cs="Amiri"/>
          <w:color w:val="111111"/>
          <w:sz w:val="28"/>
          <w:sz w:val="28"/>
          <w:szCs w:val="28"/>
          <w:rtl w:val="true"/>
          <w:lang w:bidi="ar-SA"/>
        </w:rPr>
        <w:t>المفسَّر بأنّه الشيخ الكبير الذي لا يستطيع</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يجب عليهما القضاء، أم لا يجب؟ قولان أظهرهما الوجوب؛ لعموم أدلّة القضاء </w:t>
      </w:r>
      <w:r>
        <w:rPr>
          <w:rStyle w:val="FootnoteAnchor"/>
          <w:rtl w:val="true"/>
        </w:rPr>
        <w:footnoteReference w:id="1951"/>
      </w:r>
      <w:r>
        <w:rPr>
          <w:rFonts w:ascii="Amiri" w:hAnsi="Amiri" w:eastAsia="Amiri" w:cs="Amiri"/>
          <w:color w:val="111111"/>
          <w:sz w:val="28"/>
          <w:sz w:val="28"/>
          <w:szCs w:val="28"/>
          <w:rtl w:val="true"/>
          <w:lang w:bidi="ar-SA"/>
        </w:rPr>
        <w:t>، وللاحتياط، وللتنقيح بينه وبين المريض وإطلاق الصحيح المتقدّم</w:t>
      </w:r>
      <w:r>
        <w:rPr>
          <w:rStyle w:val="FootnoteAnchor"/>
          <w:rtl w:val="true"/>
        </w:rPr>
        <w:footnoteReference w:id="1952"/>
      </w:r>
      <w:r>
        <w:rPr>
          <w:rFonts w:ascii="Amiri" w:hAnsi="Amiri" w:eastAsia="Amiri" w:cs="Amiri"/>
          <w:color w:val="111111"/>
          <w:sz w:val="28"/>
          <w:sz w:val="28"/>
          <w:szCs w:val="28"/>
          <w:rtl w:val="true"/>
          <w:lang w:bidi="ar-SA"/>
        </w:rPr>
        <w:t>بنفي القضاء محمول على الغالب من عدم ارتفاع مشقّتهما بعد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والواجب من الصدقة مُدُّ من طعامٍ؛ للأخبار</w:t>
      </w:r>
      <w:r>
        <w:rPr>
          <w:rStyle w:val="FootnoteAnchor"/>
          <w:rtl w:val="true"/>
        </w:rPr>
        <w:footnoteReference w:id="1953"/>
      </w:r>
      <w:r>
        <w:rPr>
          <w:rFonts w:ascii="Amiri" w:hAnsi="Amiri" w:eastAsia="Amiri" w:cs="Amiri"/>
          <w:color w:val="111111"/>
          <w:sz w:val="28"/>
          <w:sz w:val="28"/>
          <w:szCs w:val="28"/>
          <w:rtl w:val="true"/>
          <w:lang w:bidi="ar-SA"/>
        </w:rPr>
        <w:t>، وفتوى المشهور من الأخيار، والأصل المحكّم عند الشكّ، فيُحمل ما دلّ عليه الصحيح من إيجاب المُدّين</w:t>
      </w:r>
      <w:r>
        <w:rPr>
          <w:rStyle w:val="FootnoteAnchor"/>
          <w:rtl w:val="true"/>
        </w:rPr>
        <w:footnoteReference w:id="1954"/>
      </w:r>
      <w:r>
        <w:rPr>
          <w:rFonts w:ascii="IRNazanin" w:hAnsi="IRNazanin" w:eastAsia="IRNazanin"/>
          <w:color w:val="111111"/>
          <w:sz w:val="28"/>
          <w:sz w:val="28"/>
          <w:szCs w:val="28"/>
          <w:rtl w:val="true"/>
          <w:lang w:bidi="fa-IR"/>
        </w:rPr>
        <w:t>على الندب جمعاً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الكبير الذي لا يقدر على الصوم يصوم عنه بعض ولده أو بعض قرابته إذا لم يكن له ولد وإلّا يتصدّق</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ضعيف سنداً، ولم يعمل بالرواية أحد ممّن اطّلعنا عليه من أصحابنا، فطرحها أولى، وحملها على الندب مشكل؛ لأنّ صيام الفرض عن الحيّ بدعة يحتاج إثباتها إلى دليل 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ذو العطاش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داء لا يبرأ</w:t>
      </w:r>
      <w:r>
        <w:rPr>
          <w:rStyle w:val="FootnoteAnchor"/>
          <w:rtl w:val="true"/>
        </w:rPr>
        <w:footnoteReference w:id="1956"/>
      </w:r>
      <w:r>
        <w:rPr>
          <w:rFonts w:ascii="Amiri" w:hAnsi="Amiri" w:eastAsia="Amiri" w:cs="Amiri"/>
          <w:color w:val="111111"/>
          <w:sz w:val="28"/>
          <w:sz w:val="28"/>
          <w:szCs w:val="28"/>
          <w:rtl w:val="true"/>
          <w:lang w:bidi="ar-SA"/>
        </w:rPr>
        <w:t xml:space="preserve">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الإفطار إذا  حصل له ضرر في الصيام، أو حصلت له مشقّة لا تتحمّل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له الإفطار والصيام إذا لم يضرّه الصوم؛ لإطلاق الأخبار بإفطار ذي العطاش  </w:t>
      </w:r>
      <w:r>
        <w:rPr>
          <w:rStyle w:val="FootnoteAnchor"/>
          <w:rtl w:val="true"/>
        </w:rPr>
        <w:footnoteReference w:id="1957"/>
      </w:r>
      <w:r>
        <w:rPr>
          <w:rFonts w:ascii="Amiri" w:hAnsi="Amiri" w:eastAsia="Amiri" w:cs="Amiri"/>
          <w:color w:val="111111"/>
          <w:sz w:val="28"/>
          <w:sz w:val="28"/>
          <w:szCs w:val="28"/>
          <w:rtl w:val="true"/>
          <w:lang w:bidi="ar-SA"/>
        </w:rPr>
        <w:t>من دون تفصيلٍ بين حصول الضرر له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القول بأنّ الأخبار منزّلة على الغالب من حصول الضرر بالصوم لصاحب هذا الداء، فلو لم يحصل له ضرر لم يجز له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عليه الصدقة عن كلّ يومٍ بمُدّ؛ للأخبار</w:t>
      </w:r>
      <w:r>
        <w:rPr>
          <w:rStyle w:val="FootnoteAnchor"/>
          <w:rtl w:val="true"/>
        </w:rPr>
        <w:footnoteReference w:id="1958"/>
      </w:r>
      <w:r>
        <w:rPr>
          <w:rFonts w:ascii="Amiri" w:hAnsi="Amiri" w:eastAsia="Amiri" w:cs="Amiri"/>
          <w:color w:val="111111"/>
          <w:sz w:val="28"/>
          <w:sz w:val="28"/>
          <w:szCs w:val="28"/>
          <w:rtl w:val="true"/>
          <w:lang w:bidi="ar-SA"/>
        </w:rPr>
        <w:t>الدالّة، وإطلاقها شامل لجميع صُور ذي العطاش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تقييده بصورة ما إذا جاز له الإفطار وجاز له الصيام فأفطر؛ لبُعد تعلّق الكفّارة به عند الإفطار في الصورتين الأوّلتين؛ لأنّهما كسائر الأمراض لا توجب كفّارةً، ولكنّ الأخذ بالإطلاق أولى</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عليه القضاء بعد برئه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صُوره؛ لعموم أدلّة وجوب قضاء ما فات المريض</w:t>
      </w:r>
      <w:r>
        <w:rPr>
          <w:rStyle w:val="FootnoteAnchor"/>
          <w:rtl w:val="true"/>
        </w:rPr>
        <w:footnoteReference w:id="195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مخصّص له سوى الصحيحة المتقدّمة</w:t>
      </w:r>
      <w:r>
        <w:rPr>
          <w:rStyle w:val="FootnoteAnchor"/>
          <w:rtl w:val="true"/>
        </w:rPr>
        <w:footnoteReference w:id="1960"/>
      </w:r>
      <w:r>
        <w:rPr>
          <w:rFonts w:ascii="IRNazanin" w:hAnsi="IRNazanin" w:eastAsia="IRNazanin"/>
          <w:color w:val="111111"/>
          <w:sz w:val="28"/>
          <w:sz w:val="28"/>
          <w:szCs w:val="28"/>
          <w:rtl w:val="true"/>
          <w:lang w:bidi="fa-IR"/>
        </w:rPr>
        <w:t>النافية للقضاء عن الشيخ والشيخة وذي العطاش، وهي محمولة على مَن استمرّ به ذلك؛ لأنّ بين أدلّة وجوب القضاء عن المريض و بین الصحيحة عموماً من وجهٍ؛ لشمول الأدلّة له ولغيره، وشمول الصحيحة للاستمرار والانقطاع، ويجب تقديم الراجح، والراجح ها هنا عموم أدلّة القضاء على المريض كتاباً</w:t>
      </w:r>
      <w:r>
        <w:rPr>
          <w:rStyle w:val="FootnoteAnchor"/>
          <w:rtl w:val="true"/>
        </w:rPr>
        <w:footnoteReference w:id="1961"/>
      </w:r>
      <w:r>
        <w:rPr>
          <w:rFonts w:ascii="Amiri" w:hAnsi="Amiri" w:eastAsia="Amiri" w:cs="Amiri"/>
          <w:color w:val="111111"/>
          <w:sz w:val="28"/>
          <w:sz w:val="28"/>
          <w:szCs w:val="28"/>
          <w:rtl w:val="true"/>
          <w:lang w:bidi="ar-SA"/>
        </w:rPr>
        <w:t xml:space="preserve">وسنّةً </w:t>
      </w:r>
      <w:r>
        <w:rPr>
          <w:rStyle w:val="FootnoteAnchor"/>
          <w:rtl w:val="true"/>
        </w:rPr>
        <w:footnoteReference w:id="1962"/>
      </w:r>
      <w:r>
        <w:rPr>
          <w:rFonts w:ascii="Amiri" w:hAnsi="Amiri" w:eastAsia="Amiri" w:cs="Amiri"/>
          <w:color w:val="111111"/>
          <w:sz w:val="28"/>
          <w:sz w:val="28"/>
          <w:szCs w:val="28"/>
          <w:rtl w:val="true"/>
          <w:lang w:bidi="ar-SA"/>
        </w:rPr>
        <w:t>وشهرةً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جمع من أصحابنا</w:t>
      </w:r>
      <w:r>
        <w:rPr>
          <w:rStyle w:val="FootnoteAnchor"/>
          <w:rtl w:val="true"/>
        </w:rPr>
        <w:footnoteReference w:id="1963"/>
      </w:r>
      <w:r>
        <w:rPr>
          <w:rFonts w:ascii="Amiri" w:hAnsi="Amiri" w:eastAsia="Amiri" w:cs="Amiri"/>
          <w:color w:val="111111"/>
          <w:sz w:val="28"/>
          <w:sz w:val="28"/>
          <w:szCs w:val="28"/>
          <w:rtl w:val="true"/>
          <w:lang w:bidi="ar-SA"/>
        </w:rPr>
        <w:t>إلى أنّ العطاش إن كان مرجوّ الزوال وجب على صاحبه القضاء عند البرء ولا كفّارة؛ للأصل، وإن كان ممّا لا يرجى زواله وجبت الكفّارة دون القضاء؛ لنفي القضاء في الصحيحة المتقدّمة</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يرجى زواله غالباً فزال على غير الغالب سقط القضاء وسقطت الكفّارة؛ لوقوع الإفطار عن المأمور به، وهو يقضي أن لا يتعقّبه شيء</w:t>
      </w:r>
      <w:r>
        <w:rPr>
          <w:rStyle w:val="FootnoteAnchor"/>
          <w:rtl w:val="true"/>
        </w:rPr>
        <w:footnoteReference w:id="1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يجب على ذي العطاش عند إفطاره الاقتصار على ما تندفع الضرورة به؛ للاحتياط، ولأنّه لا يترك الميسور، ولرواية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أصابه عطش حتّى يخاف على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يشرب ما يمسك به رمقه، ولا يشرب حتّى يروى</w:t>
      </w:r>
      <w:r>
        <w:rPr>
          <w:rFonts w:eastAsia="Amiri" w:cs="Amiri" w:ascii="Amiri" w:hAnsi="Amiri"/>
          <w:color w:val="111111"/>
          <w:sz w:val="28"/>
          <w:szCs w:val="28"/>
          <w:rtl w:val="true"/>
          <w:lang w:bidi="ar-SA"/>
        </w:rPr>
        <w:t>»</w:t>
      </w:r>
      <w:r>
        <w:rPr>
          <w:rStyle w:val="FootnoteAnchor"/>
          <w:rtl w:val="true"/>
        </w:rPr>
        <w:footnoteReference w:id="1966"/>
      </w:r>
      <w:r>
        <w:rPr>
          <w:rFonts w:ascii="Amiri" w:hAnsi="Amiri" w:eastAsia="Amiri" w:cs="Amiri"/>
          <w:color w:val="111111"/>
          <w:sz w:val="28"/>
          <w:sz w:val="28"/>
          <w:szCs w:val="28"/>
          <w:rtl w:val="true"/>
          <w:lang w:bidi="ar-SA"/>
        </w:rPr>
        <w:t>أو يجوز له التملّي والامتلاء مطلقاً؛ للأصل، ولإطلاق الأخبار</w:t>
      </w:r>
      <w:r>
        <w:rPr>
          <w:rStyle w:val="FootnoteAnchor"/>
          <w:rtl w:val="true"/>
        </w:rPr>
        <w:footnoteReference w:id="1967"/>
      </w:r>
      <w:r>
        <w:rPr>
          <w:rFonts w:ascii="Amiri" w:hAnsi="Amiri" w:eastAsia="Amiri" w:cs="Amiri"/>
          <w:color w:val="111111"/>
          <w:sz w:val="28"/>
          <w:sz w:val="28"/>
          <w:szCs w:val="28"/>
          <w:rtl w:val="true"/>
          <w:lang w:bidi="ar-SA"/>
        </w:rPr>
        <w:t>في مقام البيان، ولورود الرواية المتقدّمة في غير ذي العطاش  كما هو ظاهرها، فحمله على ما تضمّنته قياس؟</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الحامل المُقرب والمرضع القليلة اللبن يجب عليهما الإفطار إذا أضرّ الصوم بهما أو أضرّ بولدهما ضرراً لا يتحمّل عادة؛ للأخبار</w:t>
      </w:r>
      <w:r>
        <w:rPr>
          <w:rStyle w:val="FootnoteAnchor"/>
          <w:rtl w:val="true"/>
        </w:rPr>
        <w:footnoteReference w:id="1968"/>
      </w:r>
      <w:r>
        <w:rPr>
          <w:rFonts w:ascii="Amiri" w:hAnsi="Amiri" w:eastAsia="Amiri" w:cs="Amiri"/>
          <w:color w:val="111111"/>
          <w:sz w:val="28"/>
          <w:sz w:val="28"/>
          <w:szCs w:val="28"/>
          <w:rtl w:val="true"/>
          <w:lang w:bidi="ar-SA"/>
        </w:rPr>
        <w:t xml:space="preserve">الخاصّة، وفتوى </w:t>
      </w:r>
    </w:p>
    <w:p>
      <w:pPr>
        <w:pStyle w:val="BookText"/>
        <w:rPr/>
      </w:pPr>
      <w:r>
        <w:rPr>
          <w:rFonts w:ascii="IRNazanin" w:hAnsi="IRNazanin" w:eastAsia="IRNazanin"/>
          <w:color w:val="111111"/>
          <w:sz w:val="28"/>
          <w:sz w:val="28"/>
          <w:szCs w:val="28"/>
          <w:rtl w:val="true"/>
          <w:lang w:bidi="fa-IR"/>
        </w:rPr>
        <w:t>الأصحاب، وعموم لا ضرر ولا ضرار</w:t>
      </w:r>
      <w:r>
        <w:rPr>
          <w:rFonts w:eastAsia="IRNazanin" w:cs="IRNazanin"/>
          <w:color w:val="111111"/>
          <w:sz w:val="28"/>
          <w:szCs w:val="28"/>
          <w:rtl w:val="true"/>
          <w:lang w:bidi="fa-IR"/>
        </w:rPr>
        <w:t>»</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لهما الإفطار مطلقاً؛ رفقاً بحالهما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يبعّده التعليل الوارد في الروايات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فيجب عليهما القضاء بعد ذلك؛ لعموم أدلّته، ولخصوص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الحامل المقرب والمرضع القليلة اللبن لا حرج عليهما أن تفطرا في شهر رمضان، لأنّهما لا تطيقان الصوم، وعليهما أن تتصدّق كلّ واحدةٍ منهما في كلّ يومٍ تفطر فيه بمُدٍّ من طعامٍ، وعليهما قضاء كلّ يومٍ أفطرتا فيه</w:t>
      </w:r>
      <w:r>
        <w:rPr>
          <w:rFonts w:eastAsia="Amiri" w:cs="Amiri" w:ascii="Amiri" w:hAnsi="Amiri"/>
          <w:color w:val="111111"/>
          <w:sz w:val="28"/>
          <w:szCs w:val="28"/>
          <w:rtl w:val="true"/>
          <w:lang w:bidi="ar-SA"/>
        </w:rPr>
        <w:t>»</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والتعليل بأنّهما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تطيقان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العلّة الحقيقيّة فيكون الإفطار يدور مدار الطاقة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بيان الحكمة، فيكون لهما الإفطار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 هو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عليه ما في الرواية الأُخرى حيث إنّه سأله عمّن ترضع ولدها وغير ولدها في شهر رمضان فيشتدّ عليها الصيام ولا تقدر عليه، فأجابه مكاتبةً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يمكنها اتّخاذ ظئر استرضعت لولدها وأتمّت صيامها، وإن كان ذلك لا يمكنها أفطرت وأرضعت ولدها وقضت صيامها متى ما أمكنها</w:t>
      </w:r>
      <w:r>
        <w:rPr>
          <w:rFonts w:eastAsia="Amiri" w:cs="Amiri" w:ascii="Amiri" w:hAnsi="Amiri"/>
          <w:color w:val="111111"/>
          <w:sz w:val="28"/>
          <w:szCs w:val="28"/>
          <w:rtl w:val="true"/>
          <w:lang w:bidi="ar-SA"/>
        </w:rPr>
        <w:t>»</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وتجب عليهما الصدقة إذا خافتا على ولدهما دون أنفسهما؛ لفتوى الأصحاب، والأخبار المتقدّمة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خافتا عليهما معاً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خافتا على أنفسهما فقط، فهل تسقط عنهما الكفّارة؛ لأنّهما كسائر الإفطار المباح للخوف أو المرض لا يوجب شيئاً، وللأصل، أو تجب الكفّارة؛ تمسّكاً بإطلاق الأخبار المتقدّمة التاركة للاستفصال والتفصيل فى الأمر بالكفّارة بين الخائفة على نفسها والخائفة على ولدها؟ </w:t>
      </w:r>
    </w:p>
    <w:p>
      <w:pPr>
        <w:pStyle w:val="BookText"/>
        <w:rPr/>
      </w:pPr>
      <w:r>
        <w:rPr>
          <w:rFonts w:ascii="IRNazanin" w:hAnsi="IRNazanin" w:eastAsia="IRNazanin"/>
          <w:color w:val="111111"/>
          <w:sz w:val="28"/>
          <w:sz w:val="28"/>
          <w:szCs w:val="28"/>
          <w:rtl w:val="true"/>
          <w:lang w:bidi="fa-IR"/>
        </w:rPr>
        <w:t>ونُسب الأوّل لفتوى الأصحاب</w:t>
      </w:r>
      <w:r>
        <w:rPr>
          <w:rStyle w:val="FootnoteAnchor"/>
          <w:rtl w:val="true"/>
        </w:rPr>
        <w:footnoteReference w:id="1972"/>
      </w:r>
      <w:r>
        <w:rPr>
          <w:rFonts w:ascii="Amiri" w:hAnsi="Amiri" w:eastAsia="Amiri" w:cs="Amiri"/>
          <w:color w:val="111111"/>
          <w:sz w:val="28"/>
          <w:sz w:val="28"/>
          <w:szCs w:val="28"/>
          <w:rtl w:val="true"/>
          <w:lang w:bidi="ar-SA"/>
        </w:rPr>
        <w:t>، ولكنّ الثاني أظهر؛ للإجماع المنقول</w:t>
      </w:r>
      <w:r>
        <w:rPr>
          <w:rStyle w:val="FootnoteAnchor"/>
          <w:rtl w:val="true"/>
        </w:rPr>
        <w:footnoteReference w:id="1973"/>
      </w:r>
      <w:r>
        <w:rPr>
          <w:rFonts w:ascii="Amiri" w:hAnsi="Amiri" w:eastAsia="Amiri" w:cs="Amiri"/>
          <w:color w:val="111111"/>
          <w:sz w:val="28"/>
          <w:sz w:val="28"/>
          <w:szCs w:val="28"/>
          <w:rtl w:val="true"/>
          <w:lang w:bidi="ar-SA"/>
        </w:rPr>
        <w:t>والاحتياط  وإطلاق النصّ</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 الأصحاب يقتضي عدم الفرق بين الأمّ وبين غيرها من مستأجرة للرضاع أو متبرّعة، وأنّ الفدية من مالها دون مال الولد أو الزوج، وأنّ المرضعة إذا أمكنها اتّخاذ مرضعةٍ أُخرى لزم عليها ولا يجوز لها القضاء، ولكن يجب تقييد ذلك فيما إذا لم تطلب المرضعة منها مالاً يضرّ بالحال، أو ما يزيد على أُجرة المثل كثيراً في وجهٍ قويّ، ولم يكن في رضاعها مفسدة للطفل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بالخوف هو الخوف المعتاد الناشئ عن الظنّ بالضرر أو الشكّ فيه لأغلب نوع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ذي العطاش والحامل والمرضعة وغيرها من المبيح للإفطار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غيرها لا يسوغ له الإفطار إلّا مع المشقّة الشديدة التي يحصل بها الضرر، وأمّا هي فيكفي فيها حصول المشقّة والضرر في الجملة، كما هو الظاهر من إطلاق الأخبار</w:t>
      </w:r>
      <w:r>
        <w:rPr>
          <w:rStyle w:val="FootnoteAnchor"/>
          <w:rtl w:val="true"/>
        </w:rPr>
        <w:footnoteReference w:id="1975"/>
      </w:r>
      <w:r>
        <w:rPr>
          <w:rFonts w:ascii="Amiri" w:hAnsi="Amiri" w:eastAsia="Amiri" w:cs="Amiri"/>
          <w:color w:val="111111"/>
          <w:sz w:val="28"/>
          <w:sz w:val="28"/>
          <w:szCs w:val="28"/>
          <w:rtl w:val="true"/>
          <w:lang w:bidi="ar-SA"/>
        </w:rPr>
        <w:t>وكلام الأصحاب</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الكفّارة إمّا أن يجب مع غيره جمعاً ككفّارة قتل المؤمن عمداً؛ للإجماع، والأخبار</w:t>
      </w:r>
      <w:r>
        <w:rPr>
          <w:rStyle w:val="FootnoteAnchor"/>
          <w:rtl w:val="true"/>
        </w:rPr>
        <w:footnoteReference w:id="1976"/>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أعطاهم الدية وأعتق نسمة وصام شهرين متتابعين وأطعم ستّين مسكيناً</w:t>
      </w:r>
      <w:r>
        <w:rPr>
          <w:rFonts w:eastAsia="Amiri" w:cs="Amiri" w:ascii="Amiri" w:hAnsi="Amiri"/>
          <w:color w:val="111111"/>
          <w:sz w:val="28"/>
          <w:szCs w:val="28"/>
          <w:rtl w:val="true"/>
          <w:lang w:bidi="ar-SA"/>
        </w:rPr>
        <w:t>»</w:t>
      </w:r>
      <w:r>
        <w:rPr>
          <w:rStyle w:val="FootnoteAnchor"/>
          <w:rtl w:val="true"/>
        </w:rPr>
        <w:footnoteReference w:id="1977"/>
      </w:r>
      <w:r>
        <w:rPr>
          <w:rFonts w:ascii="Amiri" w:hAnsi="Amiri" w:eastAsia="Amiri" w:cs="Amiri"/>
          <w:color w:val="111111"/>
          <w:sz w:val="28"/>
          <w:sz w:val="28"/>
          <w:szCs w:val="28"/>
          <w:rtl w:val="true"/>
          <w:lang w:bidi="ar-SA"/>
        </w:rPr>
        <w:t xml:space="preserve">ويلحق بذلك كفّارة مَنْ أفطر عمداً في شهر رمضان على محرَّمٍ على الأقوى، أو يجب بعد العجز عن غيره، كصوم كفّارة قتل الخطأ؛ للكتاب </w:t>
      </w:r>
      <w:r>
        <w:rPr>
          <w:rStyle w:val="FootnoteAnchor"/>
          <w:rtl w:val="true"/>
        </w:rPr>
        <w:footnoteReference w:id="1978"/>
      </w:r>
      <w:r>
        <w:rPr>
          <w:rFonts w:ascii="Amiri" w:hAnsi="Amiri" w:eastAsia="Amiri" w:cs="Amiri"/>
          <w:color w:val="111111"/>
          <w:sz w:val="28"/>
          <w:sz w:val="28"/>
          <w:szCs w:val="28"/>
          <w:rtl w:val="true"/>
          <w:lang w:bidi="ar-SA"/>
        </w:rPr>
        <w:t>والسنّة</w:t>
      </w:r>
      <w:r>
        <w:rPr>
          <w:rStyle w:val="FootnoteAnchor"/>
          <w:rtl w:val="true"/>
        </w:rPr>
        <w:footnoteReference w:id="1979"/>
      </w:r>
      <w:r>
        <w:rPr>
          <w:rFonts w:ascii="Amiri" w:hAnsi="Amiri" w:eastAsia="Amiri" w:cs="Amiri"/>
          <w:color w:val="111111"/>
          <w:sz w:val="28"/>
          <w:sz w:val="28"/>
          <w:szCs w:val="28"/>
          <w:rtl w:val="true"/>
          <w:lang w:bidi="ar-SA"/>
        </w:rPr>
        <w:t>وظاهر الأصحاب، إلّا مَنْ شذّ وندر</w:t>
      </w:r>
      <w:r>
        <w:rPr>
          <w:rStyle w:val="FootnoteAnchor"/>
          <w:rtl w:val="true"/>
        </w:rPr>
        <w:footnoteReference w:id="1980"/>
      </w:r>
      <w:r>
        <w:rPr>
          <w:rFonts w:ascii="Amiri" w:hAnsi="Amiri" w:eastAsia="Amiri" w:cs="Amiri"/>
          <w:color w:val="111111"/>
          <w:sz w:val="28"/>
          <w:sz w:val="28"/>
          <w:szCs w:val="28"/>
          <w:rtl w:val="true"/>
          <w:lang w:bidi="ar-SA"/>
        </w:rPr>
        <w:t>، وكفّارة الظهار كما هي نصّ الكتاب</w:t>
      </w:r>
      <w:r>
        <w:rPr>
          <w:rStyle w:val="FootnoteAnchor"/>
          <w:rtl w:val="true"/>
        </w:rPr>
        <w:footnoteReference w:id="1981"/>
      </w:r>
      <w:r>
        <w:rPr>
          <w:rFonts w:ascii="Amiri" w:hAnsi="Amiri" w:eastAsia="Amiri" w:cs="Amiri"/>
          <w:color w:val="111111"/>
          <w:sz w:val="28"/>
          <w:sz w:val="28"/>
          <w:szCs w:val="28"/>
          <w:rtl w:val="true"/>
          <w:lang w:bidi="ar-SA"/>
        </w:rPr>
        <w:t>، وكفّارة قضاء شهر رمضان بعد الزوال كما تقدّم، وكفّارة اليمين كما هي نصّ الكتاب</w:t>
      </w:r>
      <w:r>
        <w:rPr>
          <w:rStyle w:val="FootnoteAnchor"/>
          <w:rtl w:val="true"/>
        </w:rPr>
        <w:footnoteReference w:id="1982"/>
      </w:r>
      <w:r>
        <w:rPr>
          <w:rFonts w:ascii="Amiri" w:hAnsi="Amiri" w:eastAsia="Amiri" w:cs="Amiri"/>
          <w:color w:val="111111"/>
          <w:sz w:val="28"/>
          <w:sz w:val="28"/>
          <w:szCs w:val="28"/>
          <w:rtl w:val="true"/>
          <w:lang w:bidi="ar-SA"/>
        </w:rPr>
        <w:t xml:space="preserve">، وكفّارة الإفاضة </w:t>
      </w:r>
    </w:p>
    <w:p>
      <w:pPr>
        <w:pStyle w:val="BookText"/>
        <w:rPr/>
      </w:pPr>
      <w:r>
        <w:rPr>
          <w:rFonts w:ascii="Amiri" w:hAnsi="Amiri" w:eastAsia="Amiri" w:cs="Amiri"/>
          <w:color w:val="111111"/>
          <w:sz w:val="28"/>
          <w:sz w:val="28"/>
          <w:szCs w:val="28"/>
          <w:rtl w:val="true"/>
          <w:lang w:bidi="ar-SA"/>
        </w:rPr>
        <w:t>من عرفات عمداً قبل الغروب كما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بدنة ينحرها يوم النحر، فإن لم يقدر صام ثمانية عشر يوماً</w:t>
      </w:r>
      <w:r>
        <w:rPr>
          <w:rFonts w:eastAsia="Amiri" w:cs="Amiri" w:ascii="Amiri" w:hAnsi="Amiri"/>
          <w:color w:val="111111"/>
          <w:sz w:val="28"/>
          <w:szCs w:val="28"/>
          <w:rtl w:val="true"/>
          <w:lang w:bidi="ar-SA"/>
        </w:rPr>
        <w:t>»</w:t>
      </w:r>
      <w:r>
        <w:rPr>
          <w:rStyle w:val="FootnoteAnchor"/>
          <w:rtl w:val="true"/>
        </w:rPr>
        <w:footnoteReference w:id="1983"/>
      </w:r>
      <w:r>
        <w:rPr>
          <w:rFonts w:ascii="Amiri" w:hAnsi="Amiri" w:eastAsia="Amiri" w:cs="Amiri"/>
          <w:color w:val="111111"/>
          <w:sz w:val="28"/>
          <w:sz w:val="28"/>
          <w:szCs w:val="28"/>
          <w:rtl w:val="true"/>
          <w:lang w:bidi="ar-SA"/>
        </w:rPr>
        <w:t>وكفّارة جزاء الصيد على وجهٍ قويّ؛ للأخبار المتكثّرة الدالّة على الترتيب</w:t>
      </w:r>
      <w:r>
        <w:rPr>
          <w:rStyle w:val="FootnoteAnchor"/>
          <w:rtl w:val="true"/>
        </w:rPr>
        <w:footnoteReference w:id="1984"/>
      </w:r>
      <w:r>
        <w:rPr>
          <w:rFonts w:ascii="Amiri" w:hAnsi="Amiri" w:eastAsia="Amiri" w:cs="Amiri"/>
          <w:color w:val="111111"/>
          <w:sz w:val="28"/>
          <w:sz w:val="28"/>
          <w:szCs w:val="28"/>
          <w:rtl w:val="true"/>
          <w:lang w:bidi="ar-SA"/>
        </w:rPr>
        <w:t>وإن كان ظاهر الكتاب</w:t>
      </w:r>
      <w:r>
        <w:rPr>
          <w:rStyle w:val="FootnoteAnchor"/>
          <w:rtl w:val="true"/>
        </w:rPr>
        <w:footnoteReference w:id="1985"/>
      </w:r>
      <w:r>
        <w:rPr>
          <w:rFonts w:ascii="Amiri" w:hAnsi="Amiri" w:eastAsia="Amiri" w:cs="Amiri"/>
          <w:color w:val="111111"/>
          <w:sz w:val="28"/>
          <w:sz w:val="28"/>
          <w:szCs w:val="28"/>
          <w:rtl w:val="true"/>
          <w:lang w:bidi="ar-SA"/>
        </w:rPr>
        <w:t>التخيير، وكفّارة شقّ الرجل ثوبه على زوجته وولده وخدش المرأة مع الإدماء وجهها ونتفها شعر رأسها في روايةٍ</w:t>
      </w:r>
      <w:r>
        <w:rPr>
          <w:rStyle w:val="FootnoteAnchor"/>
          <w:rtl w:val="true"/>
        </w:rPr>
        <w:footnoteReference w:id="1986"/>
      </w:r>
      <w:r>
        <w:rPr>
          <w:rFonts w:ascii="Amiri" w:hAnsi="Amiri" w:eastAsia="Amiri" w:cs="Amiri"/>
          <w:color w:val="111111"/>
          <w:sz w:val="28"/>
          <w:sz w:val="28"/>
          <w:szCs w:val="28"/>
          <w:rtl w:val="true"/>
          <w:lang w:bidi="ar-SA"/>
        </w:rPr>
        <w:t>موافقة للاحتياط وعمل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مخيّراً بينه وبين غيره في كفّارة مَنْ أفطر يوماً من شهر رمضان عامداً، وكفّارة خلف النذر والعهد على المشهور، وكفّارة إفساد الاعتكاف الواجب على ما ذهب إليه الأكثر</w:t>
      </w:r>
      <w:r>
        <w:rPr>
          <w:rStyle w:val="FootnoteAnchor"/>
          <w:rtl w:val="true"/>
        </w:rPr>
        <w:footnoteReference w:id="1987"/>
      </w:r>
      <w:r>
        <w:rPr>
          <w:rFonts w:ascii="Amiri" w:hAnsi="Amiri" w:eastAsia="Amiri" w:cs="Amiri"/>
          <w:color w:val="111111"/>
          <w:sz w:val="28"/>
          <w:sz w:val="28"/>
          <w:szCs w:val="28"/>
          <w:rtl w:val="true"/>
          <w:lang w:bidi="ar-SA"/>
        </w:rPr>
        <w:t>الرواية سماعة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ما على الذي أفطر يوماً من شهر رمضان</w:t>
      </w:r>
      <w:r>
        <w:rPr>
          <w:rFonts w:eastAsia="Amiri" w:cs="Amiri" w:ascii="Amiri" w:hAnsi="Amiri"/>
          <w:color w:val="111111"/>
          <w:sz w:val="28"/>
          <w:szCs w:val="28"/>
          <w:rtl w:val="true"/>
          <w:lang w:bidi="ar-SA"/>
        </w:rPr>
        <w:t>»</w:t>
      </w:r>
      <w:r>
        <w:rPr>
          <w:rStyle w:val="FootnoteAnchor"/>
          <w:rtl w:val="true"/>
        </w:rPr>
        <w:footnoteReference w:id="198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w:t>
      </w:r>
      <w:r>
        <w:rPr>
          <w:rStyle w:val="FootnoteAnchor"/>
          <w:rtl w:val="true"/>
        </w:rPr>
        <w:footnoteReference w:id="1989"/>
      </w:r>
      <w:r>
        <w:rPr>
          <w:rFonts w:ascii="Amiri" w:hAnsi="Amiri" w:eastAsia="Amiri" w:cs="Amiri"/>
          <w:color w:val="111111"/>
          <w:sz w:val="28"/>
          <w:sz w:val="28"/>
          <w:szCs w:val="28"/>
          <w:rtl w:val="true"/>
          <w:lang w:bidi="ar-SA"/>
        </w:rPr>
        <w:t>لصحيح زرارة فيمن جامع معتكفاً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ما على المظاهر</w:t>
      </w:r>
      <w:r>
        <w:rPr>
          <w:rFonts w:eastAsia="Amiri" w:cs="Amiri" w:ascii="Amiri" w:hAnsi="Amiri"/>
          <w:color w:val="111111"/>
          <w:sz w:val="28"/>
          <w:szCs w:val="28"/>
          <w:rtl w:val="true"/>
          <w:lang w:bidi="ar-SA"/>
        </w:rPr>
        <w:t>»</w:t>
      </w:r>
      <w:r>
        <w:rPr>
          <w:rStyle w:val="FootnoteAnchor"/>
          <w:rtl w:val="true"/>
        </w:rPr>
        <w:footnoteReference w:id="1990"/>
      </w:r>
      <w:r>
        <w:rPr>
          <w:rFonts w:ascii="Amiri" w:hAnsi="Amiri" w:eastAsia="Amiri" w:cs="Amiri"/>
          <w:color w:val="111111"/>
          <w:sz w:val="28"/>
          <w:sz w:val="28"/>
          <w:szCs w:val="28"/>
          <w:rtl w:val="true"/>
          <w:lang w:bidi="ar-SA"/>
        </w:rPr>
        <w:t>وكفّارة حلق الرأس في الإحرام كما هي نصّ الكتاب</w:t>
      </w:r>
      <w:r>
        <w:rPr>
          <w:rStyle w:val="FootnoteAnchor"/>
          <w:rtl w:val="true"/>
        </w:rPr>
        <w:footnoteReference w:id="1991"/>
      </w:r>
      <w:r>
        <w:rPr>
          <w:rFonts w:ascii="Amiri" w:hAnsi="Amiri" w:eastAsia="Amiri" w:cs="Amiri"/>
          <w:color w:val="111111"/>
          <w:sz w:val="28"/>
          <w:sz w:val="28"/>
          <w:szCs w:val="28"/>
          <w:rtl w:val="true"/>
          <w:lang w:bidi="ar-SA"/>
        </w:rPr>
        <w:t>، وكفّارة جزّ المرأة رأسها في المصاب؛ لرواية خالد بن سدير</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ويجب الصوم مرتّباً على غيره مخيّراً بينه وبين غيره في كفّارة الواطئ أمته المُحرمة  بإذنه، وسيجيء تفصيل هذه الكفّارات في محالّها إن شاء الله تعالى</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جملة من فقهائنا </w:t>
      </w:r>
      <w:r>
        <w:rPr>
          <w:rStyle w:val="FootnoteAnchor"/>
          <w:rtl w:val="true"/>
        </w:rPr>
        <w:footnoteReference w:id="1993"/>
      </w:r>
      <w:r>
        <w:rPr>
          <w:rFonts w:ascii="Amiri" w:hAnsi="Amiri" w:eastAsia="Amiri" w:cs="Amiri"/>
          <w:color w:val="111111"/>
          <w:sz w:val="28"/>
          <w:sz w:val="28"/>
          <w:szCs w:val="28"/>
          <w:rtl w:val="true"/>
          <w:lang w:bidi="ar-SA"/>
        </w:rPr>
        <w:t>ونُسب</w:t>
      </w:r>
      <w:r>
        <w:rPr>
          <w:rStyle w:val="FootnoteAnchor"/>
          <w:rtl w:val="true"/>
        </w:rPr>
        <w:footnoteReference w:id="1994"/>
      </w:r>
      <w:r>
        <w:rPr>
          <w:rFonts w:ascii="Amiri" w:hAnsi="Amiri" w:eastAsia="Amiri" w:cs="Amiri"/>
          <w:color w:val="111111"/>
          <w:sz w:val="28"/>
          <w:sz w:val="28"/>
          <w:szCs w:val="28"/>
          <w:rtl w:val="true"/>
          <w:lang w:bidi="ar-SA"/>
        </w:rPr>
        <w:t>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صومٍ يجب فيه التتابع، كصوم رمضان والاعتكاف، وكفّارة رمضان والاعتكاف، وكفّارة قضاء رمضان </w:t>
      </w:r>
    </w:p>
    <w:p>
      <w:pPr>
        <w:pStyle w:val="BookText"/>
        <w:rPr/>
      </w:pPr>
      <w:r>
        <w:rPr>
          <w:rFonts w:ascii="Amiri" w:hAnsi="Amiri" w:eastAsia="Amiri" w:cs="Amiri"/>
          <w:color w:val="111111"/>
          <w:sz w:val="28"/>
          <w:sz w:val="28"/>
          <w:szCs w:val="28"/>
          <w:rtl w:val="true"/>
          <w:lang w:bidi="ar-SA"/>
        </w:rPr>
        <w:t>وكفّارة خلف النذر وما في معناه وكفّارة الظهار، وكفّارة القتل وحلق الرأس في حال الإحرام، وصوم الثلاثة بدل الهدي، وصوم الثمانية عشر بدل البدنة، وصومها بدل الشهرين عند العجز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ذلك صوم النذر المطلق المجرّد عن قيد التتابع وما في معناه، وصوم القضاء مطلقاً، وصوم جزاء الصيد، وصوم السبعة في بدل الهدي، فلا يجب فيها التتابع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 بعضٌ</w:t>
      </w:r>
      <w:r>
        <w:rPr>
          <w:rStyle w:val="FootnoteAnchor"/>
          <w:rtl w:val="true"/>
        </w:rPr>
        <w:footnoteReference w:id="1995"/>
      </w:r>
      <w:r>
        <w:rPr>
          <w:rFonts w:ascii="Amiri" w:hAnsi="Amiri" w:eastAsia="Amiri" w:cs="Amiri"/>
          <w:color w:val="111111"/>
          <w:sz w:val="28"/>
          <w:sz w:val="28"/>
          <w:szCs w:val="28"/>
          <w:rtl w:val="true"/>
          <w:lang w:bidi="ar-SA"/>
        </w:rPr>
        <w:t>في وجوب التتابع في كفّارة قضاء شهر رمضان وحلق الرأس وصوم الثمانية عشر في الموضعين؛ لإطلاق الأمر بالصوم فيحصل الامتثال مطلقاً، والأصل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لأنّ الشكّ ها هنا يوجب الاحتياط، وشرطيّة ما شكّ في شرطيّته وفتوى المشهور تفيد ظنّاً قويّاً في الحكم، بل ربما يدّعى أنّ إطلاق الأمر بالصيام في أيّامٍ يُفهم منه الترتيب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وأوجب بعضهم</w:t>
      </w:r>
      <w:r>
        <w:rPr>
          <w:rStyle w:val="FootnoteAnchor"/>
          <w:rtl w:val="true"/>
        </w:rPr>
        <w:footnoteReference w:id="1996"/>
      </w:r>
      <w:r>
        <w:rPr>
          <w:rFonts w:ascii="Amiri" w:hAnsi="Amiri" w:eastAsia="Amiri" w:cs="Amiri"/>
          <w:color w:val="111111"/>
          <w:sz w:val="28"/>
          <w:sz w:val="28"/>
          <w:szCs w:val="28"/>
          <w:rtl w:val="true"/>
          <w:lang w:bidi="ar-SA"/>
        </w:rPr>
        <w:t>المتابعةَ في النذر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محلّ احتياطٍ؛ لما ذكرنا من انصراف اللفظ للمتابعة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وأوجب آخَرون</w:t>
      </w:r>
      <w:r>
        <w:rPr>
          <w:rStyle w:val="FootnoteAnchor"/>
          <w:rtl w:val="true"/>
        </w:rPr>
        <w:footnoteReference w:id="1997"/>
      </w:r>
      <w:r>
        <w:rPr>
          <w:rFonts w:ascii="Amiri" w:hAnsi="Amiri" w:eastAsia="Amiri" w:cs="Amiri"/>
          <w:color w:val="111111"/>
          <w:sz w:val="28"/>
          <w:sz w:val="28"/>
          <w:szCs w:val="28"/>
          <w:rtl w:val="true"/>
          <w:lang w:bidi="ar-SA"/>
        </w:rPr>
        <w:t>المتابعةَ في قضاء الصوم المنذور متتابعاً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لأنّ التتابع في الأداء لا يستلزمه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المفيد والمرتضى أنّهما أوجبا المتابعةَ في صيام الستّين بدل النعامة</w:t>
      </w:r>
      <w:r>
        <w:rPr>
          <w:rStyle w:val="FootnoteAnchor"/>
          <w:rtl w:val="true"/>
        </w:rPr>
        <w:footnoteReference w:id="1998"/>
      </w:r>
      <w:r>
        <w:rPr>
          <w:rFonts w:ascii="Amiri" w:hAnsi="Amiri" w:eastAsia="Amiri" w:cs="Amiri"/>
          <w:color w:val="111111"/>
          <w:sz w:val="28"/>
          <w:sz w:val="28"/>
          <w:szCs w:val="28"/>
          <w:rtl w:val="true"/>
          <w:lang w:bidi="ar-SA"/>
        </w:rPr>
        <w:t>، وعن أبي الصلاح وابن أبي عقيل أنّهما أوجبا المتابعةَ في صيام السبعة بدل الهدي</w:t>
      </w:r>
      <w:r>
        <w:rPr>
          <w:rStyle w:val="FootnoteAnchor"/>
          <w:rtl w:val="true"/>
        </w:rPr>
        <w:footnoteReference w:id="1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كلّ ذلك عن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يشترط فيه التتابع إذا أفطر لعذرٍ في أثنائه بنى عليه عند زواله فوراً، وصحّ ما عمله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الحكم في صوم الشهرين المتتابعين لا شكّ فيه؛ لورود الأخبار الصحيحة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عليها شهران متتابعان فحاضت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تقضيها ولا تعيد، وفي رجلٍ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يبني على ما صام</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يبني على ما كان</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جاء بوجوب الإعادة على مَنْ صام شهراً في كفّارة الظهار فمرض إلّا إذا زاد على شهر يوماً أو يومين</w:t>
      </w:r>
      <w:r>
        <w:rPr>
          <w:rStyle w:val="FootnoteAnchor"/>
          <w:rtl w:val="true"/>
        </w:rPr>
        <w:footnoteReference w:id="2002"/>
      </w:r>
      <w:r>
        <w:rPr>
          <w:rFonts w:ascii="Amiri" w:hAnsi="Amiri" w:eastAsia="Amiri" w:cs="Amiri"/>
          <w:color w:val="111111"/>
          <w:sz w:val="28"/>
          <w:sz w:val="28"/>
          <w:szCs w:val="28"/>
          <w:rtl w:val="true"/>
          <w:lang w:bidi="ar-SA"/>
        </w:rPr>
        <w:t>، وما جاء بوجوب الإعادة على مَنْ أفطر أو مرض في الشهر الأوّل وكان عليه صوم شهرين متتابعين</w:t>
      </w:r>
      <w:r>
        <w:rPr>
          <w:rStyle w:val="FootnoteAnchor"/>
          <w:rtl w:val="true"/>
        </w:rPr>
        <w:footnoteReference w:id="2003"/>
      </w:r>
      <w:r>
        <w:rPr>
          <w:rFonts w:ascii="Amiri" w:hAnsi="Amiri" w:eastAsia="Amiri" w:cs="Amiri"/>
          <w:color w:val="111111"/>
          <w:sz w:val="28"/>
          <w:sz w:val="28"/>
          <w:szCs w:val="28"/>
          <w:rtl w:val="true"/>
          <w:lang w:bidi="ar-SA"/>
        </w:rPr>
        <w:t>، مطّرح؛ لضعفه عن مقاومة ما قدّمناه، أو محمول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الروايات المتقدّمة الدالّة على عدم وجوب الإعادة التعليل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غلب الله تعالى عليه وليس على ما غلب الله تعالى شيء</w:t>
      </w:r>
      <w:r>
        <w:rPr>
          <w:rFonts w:eastAsia="Amiri" w:cs="Amiri" w:ascii="Amiri" w:hAnsi="Amiri"/>
          <w:color w:val="111111"/>
          <w:sz w:val="28"/>
          <w:szCs w:val="28"/>
          <w:rtl w:val="true"/>
          <w:lang w:bidi="ar-SA"/>
        </w:rPr>
        <w:t>»</w:t>
      </w:r>
      <w:r>
        <w:rPr>
          <w:rStyle w:val="FootnoteAnchor"/>
          <w:rtl w:val="true"/>
        </w:rPr>
        <w:footnoteReference w:id="2004"/>
      </w:r>
      <w:r>
        <w:rPr>
          <w:rFonts w:ascii="Amiri" w:hAnsi="Amiri" w:eastAsia="Amiri" w:cs="Amiri"/>
          <w:color w:val="111111"/>
          <w:sz w:val="28"/>
          <w:sz w:val="28"/>
          <w:szCs w:val="28"/>
          <w:rtl w:val="true"/>
          <w:lang w:bidi="ar-SA"/>
        </w:rPr>
        <w:t>أنّ كلّ عذرٍ منه عزّ وجلّ لا يُخلّ في المتابعة مطلقاً ثلاثةً كانت أو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جزم به جمع من أصحابنا</w:t>
      </w:r>
      <w:r>
        <w:rPr>
          <w:rStyle w:val="FootnoteAnchor"/>
          <w:rtl w:val="true"/>
        </w:rPr>
        <w:footnoteReference w:id="2005"/>
      </w:r>
      <w:r>
        <w:rPr>
          <w:rFonts w:ascii="Amiri" w:hAnsi="Amiri" w:eastAsia="Amiri" w:cs="Amiri"/>
          <w:color w:val="111111"/>
          <w:sz w:val="28"/>
          <w:sz w:val="28"/>
          <w:szCs w:val="28"/>
          <w:rtl w:val="true"/>
          <w:lang w:bidi="ar-SA"/>
        </w:rPr>
        <w:t>من وجوب استئناف كلّ ثلاثةٍ وجبت المتابعة فيها إذا وقع الخلل فيها لعذرٍ أو لغيره ما عدا ثلاثة الهدي لمن صام يومين فصادف الثالث أنّه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إذ ليس لما في الروايات 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العذر يشمل نسيان النيّة في الأثناء؛ لأنّه ممّا غلب الله تعالى عليه، ويشمل الجنون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يشمل السفر الضروريّ؟ وجهان لا يبعد الشمول؛ لقوّة دخوله فيما غلب الله تعالى عليه، ولكنّه لا يخلو من إشكالٍ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أفطر لغير عذرٍ استأنف؛ لعدم خروجه عن العهدة، وعدم حصول الامتثال به،  وللإجماع بقسميه</w:t>
      </w:r>
      <w:r>
        <w:rPr>
          <w:rStyle w:val="FootnoteAnchor"/>
          <w:rtl w:val="true"/>
        </w:rPr>
        <w:footnoteReference w:id="2006"/>
      </w:r>
      <w:r>
        <w:rPr>
          <w:rFonts w:ascii="IRNazanin" w:hAnsi="IRNazanin" w:eastAsia="IRNazanin"/>
          <w:color w:val="111111"/>
          <w:sz w:val="28"/>
          <w:sz w:val="28"/>
          <w:szCs w:val="28"/>
          <w:rtl w:val="true"/>
          <w:lang w:bidi="fa-IR"/>
        </w:rPr>
        <w:t>على الظاهر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ويستثنى من ذلك مَن صام شهراً ومن الثاني يوماً للإجماع المنقول</w:t>
      </w:r>
      <w:r>
        <w:rPr>
          <w:rStyle w:val="FootnoteAnchor"/>
          <w:rtl w:val="true"/>
        </w:rPr>
        <w:footnoteReference w:id="2007"/>
      </w:r>
      <w:r>
        <w:rPr>
          <w:rFonts w:ascii="Amiri" w:hAnsi="Amiri" w:eastAsia="Amiri" w:cs="Amiri"/>
          <w:color w:val="111111"/>
          <w:sz w:val="28"/>
          <w:sz w:val="28"/>
          <w:szCs w:val="28"/>
          <w:rtl w:val="true"/>
          <w:lang w:bidi="ar-SA"/>
        </w:rPr>
        <w:t xml:space="preserve">، وفتوى المشهور، والأخبار المستفيضة 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التتابع أن يصوم شهراً ويصوم من الآخَر أيّاماً أو شيئاً منه</w:t>
      </w:r>
      <w:r>
        <w:rPr>
          <w:rFonts w:eastAsia="Amiri" w:cs="Amiri" w:ascii="Amiri" w:hAnsi="Amiri"/>
          <w:color w:val="111111"/>
          <w:sz w:val="28"/>
          <w:szCs w:val="28"/>
          <w:rtl w:val="true"/>
          <w:lang w:bidi="ar-SA"/>
        </w:rPr>
        <w:t>»</w:t>
      </w:r>
      <w:r>
        <w:rPr>
          <w:rStyle w:val="FootnoteAnchor"/>
          <w:rtl w:val="true"/>
        </w:rPr>
        <w:footnoteReference w:id="2008"/>
      </w:r>
      <w:r>
        <w:rPr>
          <w:rFonts w:ascii="Amiri" w:hAnsi="Amiri" w:eastAsia="Amiri" w:cs="Amiri"/>
          <w:color w:val="111111"/>
          <w:sz w:val="28"/>
          <w:sz w:val="28"/>
          <w:szCs w:val="28"/>
          <w:rtl w:val="true"/>
          <w:lang w:bidi="ar-SA"/>
        </w:rPr>
        <w:t xml:space="preserve">وعلى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أكثر من شهر فوصله ثمّ عرض له أمر فأفطر فلا بأس</w:t>
      </w:r>
      <w:r>
        <w:rPr>
          <w:rFonts w:eastAsia="Amiri" w:cs="Amiri" w:ascii="Amiri" w:hAnsi="Amiri"/>
          <w:color w:val="111111"/>
          <w:sz w:val="28"/>
          <w:szCs w:val="28"/>
          <w:rtl w:val="true"/>
          <w:lang w:bidi="ar-SA"/>
        </w:rPr>
        <w:t>»</w:t>
      </w:r>
      <w:r>
        <w:rPr>
          <w:rStyle w:val="FootnoteAnchor"/>
          <w:rtl w:val="true"/>
        </w:rPr>
        <w:footnoteReference w:id="2009"/>
      </w:r>
      <w:r>
        <w:rPr>
          <w:rFonts w:ascii="Amiri" w:hAnsi="Amiri" w:eastAsia="Amiri" w:cs="Amiri"/>
          <w:color w:val="111111"/>
          <w:sz w:val="28"/>
          <w:sz w:val="28"/>
          <w:szCs w:val="28"/>
          <w:rtl w:val="true"/>
          <w:lang w:bidi="ar-SA"/>
        </w:rPr>
        <w:t xml:space="preserve">وعلى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في الظهار فزاد في النصف يوماً قضى بقيّته</w:t>
      </w:r>
      <w:r>
        <w:rPr>
          <w:rFonts w:eastAsia="Amiri" w:cs="Amiri" w:ascii="Amiri" w:hAnsi="Amiri"/>
          <w:color w:val="111111"/>
          <w:sz w:val="28"/>
          <w:szCs w:val="28"/>
          <w:rtl w:val="true"/>
          <w:lang w:bidi="ar-SA"/>
        </w:rPr>
        <w:t>»</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يجوز فعل ذلك اختياراً؛ لجعل التتابع في الرواية الصحيحة هو أن يصوم شهراً ومن الآخَر أيّاماً أو شيئاً؟ وحينئذٍ فإمّا أن يدخل ذلك في اسم التتابع شرعاً أو في حكمه شرعاً، وكلُّ منهما يثبت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 في الرواية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صام أكثر من شهر فوصله ثمّ عرض له أمر فأفطر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 عروض الأمر له ونفي البأس عن الإفطار به يدلّ على ذلك، ويؤيّد ذلك أيضاً فتوى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جمعٌ من أصحابنا</w:t>
      </w:r>
      <w:r>
        <w:rPr>
          <w:rStyle w:val="FootnoteAnchor"/>
          <w:rtl w:val="true"/>
        </w:rPr>
        <w:footnoteReference w:id="2011"/>
      </w:r>
      <w:r>
        <w:rPr>
          <w:rFonts w:ascii="Amiri" w:hAnsi="Amiri" w:eastAsia="Amiri" w:cs="Amiri"/>
          <w:color w:val="111111"/>
          <w:sz w:val="28"/>
          <w:sz w:val="28"/>
          <w:szCs w:val="28"/>
          <w:rtl w:val="true"/>
          <w:lang w:bidi="ar-SA"/>
        </w:rPr>
        <w:t>إلى الإثم بالإفطار قبل إكمال الشهرين وإن لم يبطل ما فعل؛ أخذاً بإطلاق ما دلّ على وجوب التتابع</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لتقييد الإطلاق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قولهم فلو أثم بالإفطار فأفطر فهل يتوسّع عليه في الباقي، أم يجب البدار به والتتابع؟ وجهان، أوجههما على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وعلى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وحينئذٍ فلو أثم ابتداءً بالإفطار  جاز له التفريق بعد ذلك</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ويستثنى أيضاً من ذلك مَن صام خمسة عشر يوماً من شهرٍ نذر تتابعه بعينه، أو نذر أن يتابع في شهر مّا، أو نذر أن يصوم شهراً متتابعاً فيه، أو نذر صيام شهرٍ مطلقاً فانصرف إلى التتابع؛ للروايتين الدالّتين على أن مَنْ نذر صوم شهرٍ فصام منه خمسة عشر بنى على ذلك</w:t>
      </w:r>
      <w:r>
        <w:rPr>
          <w:rStyle w:val="FootnoteAnchor"/>
          <w:rtl w:val="true"/>
        </w:rPr>
        <w:footnoteReference w:id="2013"/>
      </w:r>
      <w:r>
        <w:rPr>
          <w:rFonts w:ascii="Amiri" w:hAnsi="Amiri" w:eastAsia="Amiri" w:cs="Amiri"/>
          <w:color w:val="111111"/>
          <w:sz w:val="28"/>
          <w:sz w:val="28"/>
          <w:szCs w:val="28"/>
          <w:rtl w:val="true"/>
          <w:lang w:bidi="ar-SA"/>
        </w:rPr>
        <w:t>، ولفتوى المشهور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قد يقال باختصاص الروايتين وإطلاق الفتوى بمن نذر شهراً مطلقاً، فانصرف إلى إرادة التتابع قهراً، فلا يشمل جميع الصُّوَر المتقدّمة، ولا يلحق به صوم الشهر المتتابع على المملوك في كفّارة الظهار؛ لأنّه قياس على أنّ الروايتين ضعيفتان، فيقتصر فيهما على مورد  فتوى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يحنث المفطر بعد الخمسة عشر وإن صحّ ما تقدّم منه، أم لا يحنث؛ لصيرورة الخمسة عشر بمنزلة الشهر؟ وجهان أقواهما الأوّل، ومع ذلك فظاهر الأصحاب أنّ ما نذر  صومه مقيّداً بالمتابعة كالمطلق المنصرف إليها في الحكم، وهو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ذلك صوم الثلاثة بدل الهدي يوم التروية وعرفة ثمّ أفطر يوم النحر، فإنّه يجوز أن يبني بعد انقضاء التشريق على صومه والروايات ها هنا مختلفة</w:t>
      </w:r>
      <w:r>
        <w:rPr>
          <w:rStyle w:val="FootnoteAnchor"/>
          <w:rtl w:val="true"/>
        </w:rPr>
        <w:footnoteReference w:id="2014"/>
      </w:r>
      <w:r>
        <w:rPr>
          <w:rFonts w:ascii="Amiri" w:hAnsi="Amiri" w:eastAsia="Amiri" w:cs="Amiri"/>
          <w:color w:val="111111"/>
          <w:sz w:val="28"/>
          <w:sz w:val="28"/>
          <w:szCs w:val="28"/>
          <w:rtl w:val="true"/>
          <w:lang w:bidi="ar-SA"/>
        </w:rPr>
        <w:t>، ويجيء تمام الكلام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لمن عليه صوم متتابع أن يصوم في زمانٍ لا يسلم له فيه التتابع أو ما هو بحكمه، حتّى أنّه لو فعل ذلك سهواً أو نسياناً بطل عمله؛ لانكشاف بطلانه من أوّل وهلة، فمن صام شعبان فقط من غير زيادة يومٍ من أوّله، أو شوّال فقط من غير زيادة يومين من آخره، أو الأضحى صامه شهراً أوّلاً فسد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الشيخ رحمه الله إلى أنّ القاتل في الأشهر الحرم يصوم شهرين منها وإن دخل فيهما العيد وأيّام التشريق</w:t>
      </w:r>
      <w:r>
        <w:rPr>
          <w:rStyle w:val="FootnoteAnchor"/>
          <w:rtl w:val="true"/>
        </w:rPr>
        <w:footnoteReference w:id="2015"/>
      </w:r>
      <w:r>
        <w:rPr>
          <w:rFonts w:ascii="Amiri" w:hAnsi="Amiri" w:eastAsia="Amiri" w:cs="Amiri"/>
          <w:color w:val="111111"/>
          <w:sz w:val="28"/>
          <w:sz w:val="28"/>
          <w:szCs w:val="28"/>
          <w:rtl w:val="true"/>
          <w:lang w:bidi="ar-SA"/>
        </w:rPr>
        <w:t>استناداً لروايةٍ</w:t>
      </w:r>
      <w:r>
        <w:rPr>
          <w:rStyle w:val="FootnoteAnchor"/>
          <w:rtl w:val="true"/>
        </w:rPr>
        <w:footnoteReference w:id="2016"/>
      </w:r>
      <w:r>
        <w:rPr>
          <w:rFonts w:ascii="Amiri" w:hAnsi="Amiri" w:eastAsia="Amiri" w:cs="Amiri"/>
          <w:color w:val="111111"/>
          <w:sz w:val="28"/>
          <w:sz w:val="28"/>
          <w:szCs w:val="28"/>
          <w:rtl w:val="true"/>
          <w:lang w:bidi="ar-SA"/>
        </w:rPr>
        <w:t>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ضعيفة معارضة للعمومات القطعية وفتوى الأصحاب، فالأولى اطراحها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صوم ثلاثة أيّامٍ 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خميس، وآخر خميس، وأوّل أربعاء من العشر الأوسط، ويستحبّ قضاؤها، ومَنْ عجز تصدّق بمُدٍّ أو درهم، كلّ ذلك للأخبار</w:t>
      </w:r>
      <w:r>
        <w:rPr>
          <w:rStyle w:val="FootnoteAnchor"/>
          <w:rtl w:val="true"/>
        </w:rPr>
        <w:footnoteReference w:id="2017"/>
      </w:r>
      <w:r>
        <w:rPr>
          <w:rFonts w:ascii="Amiri" w:hAnsi="Amiri" w:eastAsia="Amiri" w:cs="Amiri"/>
          <w:color w:val="111111"/>
          <w:sz w:val="28"/>
          <w:sz w:val="28"/>
          <w:szCs w:val="28"/>
          <w:rtl w:val="true"/>
          <w:lang w:bidi="ar-SA"/>
        </w:rPr>
        <w:t>، وكلام الأصحاب</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صوم أيّام البيض بالإجماع، وصوم يوم الغدير؛ للرواية أنّه يعدل ستّين </w:t>
      </w:r>
    </w:p>
    <w:p>
      <w:pPr>
        <w:pStyle w:val="BookText"/>
        <w:rPr/>
      </w:pPr>
      <w:r>
        <w:rPr>
          <w:rFonts w:ascii="Amiri" w:hAnsi="Amiri" w:eastAsia="Amiri" w:cs="Amiri"/>
          <w:color w:val="111111"/>
          <w:sz w:val="28"/>
          <w:sz w:val="28"/>
          <w:szCs w:val="28"/>
          <w:rtl w:val="true"/>
          <w:lang w:bidi="ar-SA"/>
        </w:rPr>
        <w:t>شهراً</w:t>
      </w:r>
      <w:r>
        <w:rPr>
          <w:rStyle w:val="FootnoteAnchor"/>
          <w:rtl w:val="true"/>
        </w:rPr>
        <w:footnoteReference w:id="2018"/>
      </w:r>
      <w:r>
        <w:rPr>
          <w:rFonts w:ascii="Amiri" w:hAnsi="Amiri" w:eastAsia="Amiri" w:cs="Amiri"/>
          <w:color w:val="111111"/>
          <w:sz w:val="28"/>
          <w:sz w:val="28"/>
          <w:szCs w:val="28"/>
          <w:rtl w:val="true"/>
          <w:lang w:bidi="ar-SA"/>
        </w:rPr>
        <w:t xml:space="preserve">، ويوم مولد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السابع عشر في ربيع الأوّل، ويوم مبعثه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والعشرين من رجب، ويوم دحو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الخامس والعشرين من شهر ذي القعدة، وصوم يوم عرفة يوم  لمن لا يضعف عن الدعاء وقد حقّق الهلال كي لا يشتبه في العيد، وصوم يوم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والعشرين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التصدّق بالخاتم</w:t>
      </w:r>
      <w:r>
        <w:rPr>
          <w:rStyle w:val="FootnoteAnchor"/>
          <w:rtl w:val="true"/>
        </w:rPr>
        <w:footnoteReference w:id="2019"/>
      </w:r>
      <w:r>
        <w:rPr>
          <w:rFonts w:ascii="Amiri" w:hAnsi="Amiri" w:eastAsia="Amiri" w:cs="Amiri"/>
          <w:color w:val="111111"/>
          <w:sz w:val="28"/>
          <w:sz w:val="28"/>
          <w:szCs w:val="28"/>
          <w:rtl w:val="true"/>
          <w:lang w:bidi="ar-SA"/>
        </w:rPr>
        <w:t>، وأوّل ذي الحجّة، وصوم رجب، وصوم شعبان، وصوم كلّ خميس وكلّ جمعة وكلّ اثنين، كل ذلك للأخبار</w:t>
      </w:r>
      <w:r>
        <w:rPr>
          <w:rStyle w:val="FootnoteAnchor"/>
          <w:rtl w:val="true"/>
        </w:rPr>
        <w:footnoteReference w:id="2020"/>
      </w:r>
      <w:r>
        <w:rPr>
          <w:rFonts w:ascii="Amiri" w:hAnsi="Amiri" w:eastAsia="Amiri" w:cs="Amiri"/>
          <w:color w:val="111111"/>
          <w:sz w:val="28"/>
          <w:sz w:val="28"/>
          <w:szCs w:val="28"/>
          <w:rtl w:val="true"/>
          <w:lang w:bidi="ar-SA"/>
        </w:rPr>
        <w:t>وفتوى الأصحاب، ولكفاية الرواية الضعيفة وفتوى الفقيه الواحد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الإمساك تأديباً تشبيهاً بالصوم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يُسمّى الصوم التأديبي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المسافر إذا قدم أهله أو شبههم وقد أفطر، وكذا المريض إذا صحّ والحائض والنفساء بعد طهرهما، والكافر إذا أسلم، والصبيّ إذا بلغ والمجنون والمغمى عليه إذا أفاقا، ويوم عاشوراء إلى العصر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Style w:val="FootnoteAnchor"/>
          <w:rtl w:val="true"/>
        </w:rPr>
        <w:footnoteReference w:id="2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صومه على وجه الحزن إلى الليل، ويكره على غير ذلك الوجه جمعاً  بين الأخبار الآمرة والناهية</w:t>
      </w:r>
      <w:r>
        <w:rPr>
          <w:rStyle w:val="FootnoteAnchor"/>
          <w:rtl w:val="true"/>
        </w:rPr>
        <w:footnoteReference w:id="2022"/>
      </w:r>
      <w:r>
        <w:rPr>
          <w:rFonts w:ascii="IRNazanin" w:hAnsi="IRNazanin" w:eastAsia="IRNazanin"/>
          <w:color w:val="111111"/>
          <w:sz w:val="28"/>
          <w:sz w:val="28"/>
          <w:szCs w:val="28"/>
          <w:rtl w:val="true"/>
          <w:lang w:bidi="fa-IR"/>
        </w:rPr>
        <w:t>، ولا بأس به</w:t>
      </w:r>
      <w:r>
        <w:rPr>
          <w:rFonts w:eastAsia="IRNazanin" w:cs="IRNazanin"/>
          <w:color w:val="111111"/>
          <w:sz w:val="28"/>
          <w:szCs w:val="28"/>
          <w:rtl w:val="true"/>
          <w:lang w:bidi="fa-IR"/>
        </w:rPr>
        <w:t xml:space="preserve">. </w:t>
      </w:r>
      <w:bookmarkStart w:id="88" w:name="pg18788_479217"/>
    </w:p>
    <w:p>
      <w:pPr>
        <w:pStyle w:val="Heading3"/>
        <w:numPr>
          <w:ilvl w:val="2"/>
          <w:numId w:val="1"/>
        </w:numPr>
        <w:rPr/>
      </w:pPr>
      <w:bookmarkStart w:id="89" w:name="__RefHeading___Toc13286759_1280447820"/>
      <w:bookmarkStart w:id="90" w:name="_Toc29"/>
      <w:bookmarkEnd w:id="88"/>
      <w:bookmarkEnd w:id="89"/>
      <w:r>
        <w:rPr>
          <w:rtl w:val="true"/>
        </w:rPr>
        <w:t>القول في الاعتكاف</w:t>
      </w:r>
      <w:bookmarkEnd w:id="90"/>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الاعتكاف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الاحتباس والإقامة على الشيء</w:t>
      </w:r>
      <w:r>
        <w:rPr>
          <w:rStyle w:val="FootnoteAnchor"/>
          <w:rtl w:val="true"/>
        </w:rPr>
        <w:footnoteReference w:id="2023"/>
      </w:r>
      <w:r>
        <w:rPr>
          <w:rFonts w:ascii="Amiri" w:hAnsi="Amiri" w:eastAsia="Amiri" w:cs="Amiri"/>
          <w:color w:val="111111"/>
          <w:sz w:val="28"/>
          <w:sz w:val="28"/>
          <w:szCs w:val="28"/>
          <w:rtl w:val="true"/>
          <w:lang w:bidi="ar-SA"/>
        </w:rPr>
        <w:t xml:space="preserve">، ثمّ نقل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الأظهر من ثبوت الحقيقة الشرعيّة في المعاني المستحدثة للشارع التي قد استعملت فيها الألفاظ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لمعنى خاصّ وهو اللبث الخاصّ في الزمان الخاصّ والمكان الخاصّ والحال  الخاصّ، جامعاً للشرائط الخاصّة، بناءً على الأصحّ من وضع أسماء العبادات للصحيح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يدخل في ماهيّته كون اللبث للعبادة بمعنى أنّ الغرض منه كون اللبث للعبادة، فهو عبادة مقصود منه عبادة أُخرى، أم لا؟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لما يُفهم من الأخبار من أنّ الغرض من الاعتكاف هو التوصّل لعبادة الله تعالى في زمانه والتفرّغ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مشروعيّته ثابتة كتاباً</w:t>
      </w:r>
      <w:r>
        <w:rPr>
          <w:rStyle w:val="FootnoteAnchor"/>
          <w:rtl w:val="true"/>
        </w:rPr>
        <w:footnoteReference w:id="2024"/>
      </w:r>
      <w:r>
        <w:rPr>
          <w:rFonts w:ascii="Amiri" w:hAnsi="Amiri" w:eastAsia="Amiri" w:cs="Amiri"/>
          <w:color w:val="111111"/>
          <w:sz w:val="28"/>
          <w:sz w:val="28"/>
          <w:szCs w:val="28"/>
          <w:rtl w:val="true"/>
          <w:lang w:bidi="ar-SA"/>
        </w:rPr>
        <w:t>وسنّة</w:t>
      </w:r>
      <w:r>
        <w:rPr>
          <w:rStyle w:val="FootnoteAnchor"/>
          <w:rtl w:val="true"/>
        </w:rPr>
        <w:footnoteReference w:id="2025"/>
      </w:r>
      <w:r>
        <w:rPr>
          <w:rFonts w:ascii="Amiri" w:hAnsi="Amiri" w:eastAsia="Amiri" w:cs="Amiri"/>
          <w:color w:val="111111"/>
          <w:sz w:val="28"/>
          <w:sz w:val="28"/>
          <w:szCs w:val="28"/>
          <w:rtl w:val="true"/>
          <w:lang w:bidi="ar-SA"/>
        </w:rPr>
        <w:t>وإجماعاً منقولاً</w:t>
      </w:r>
      <w:r>
        <w:rPr>
          <w:rStyle w:val="FootnoteAnchor"/>
          <w:rtl w:val="true"/>
        </w:rPr>
        <w:footnoteReference w:id="2026"/>
      </w:r>
      <w:r>
        <w:rPr>
          <w:rFonts w:ascii="Amiri" w:hAnsi="Amiri" w:eastAsia="Amiri" w:cs="Amiri"/>
          <w:color w:val="111111"/>
          <w:sz w:val="28"/>
          <w:sz w:val="28"/>
          <w:szCs w:val="28"/>
          <w:rtl w:val="true"/>
          <w:lang w:bidi="ar-SA"/>
        </w:rPr>
        <w:t>، ومحصّلاً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وهي شرط فيه لا شطر على نحو غيره من العبادات، ويجب فيها قصد الفعل والقربة، والتعيين لمن كان عليه اعتكافان أو ثلاثة بنذر أو إجارة أو بأحد الملتزمات الأُخَر، وكذا مَن كان عليه واجب ومندوب</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يكن عليه إلّا واحد أجزأ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أعتكف عمّا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ويجزئ في المندوب نيّة القربة مطلقاً ونيّة الندب وإن وجب في الثالث؛ لأنّه في ابتدائه كلّه 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يجدّد نيّة الوجوب في الثالث بعد أن نوى الكلّ ندباً في الأوّل، بل 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ينوي الندب في الأوّلين والوجوب في الأخير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ينوي الأوّلين ندباً، فإذا جاء الثالث نواه وجوباً، إلّا أنّ الاحتياط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مقارنة النيّة للمنويّ كما هو الأصل في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بجواز تبييتها ها هنا إلحاقاً له بالصوم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على ما قدّمنا أن ينوي مقارناً لطلوع الفجر إن لم نقل بدخول الليلة الأُولى،  ومقارناً لغروب الحمرة إن قلنا بدخولها، والاحتياط يقضي بمقارنتهما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بجواز التلفيق في أيّام الاعتكاف جاز للناوي أن ينوي متى شاء في النهار،  شاء ويحتسب الكسر من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جوّزنا دخول الكسر في أيّام الاعتكاف التامّة جاز أن ينوي الناوي متى شاء، ويدخل الزمان الذي بينه وبين الغروب في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الأقوى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ذلك كلّه، وعدم جواز احتساب الكسر من أيّام الاعتكاف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التلفّظ بالنيّة كما تشعر به الأخبار</w:t>
      </w:r>
      <w:r>
        <w:rPr>
          <w:rStyle w:val="FootnoteAnchor"/>
          <w:rtl w:val="true"/>
        </w:rPr>
        <w:footnoteReference w:id="2027"/>
      </w:r>
      <w:r>
        <w:rPr>
          <w:rFonts w:ascii="Amiri" w:hAnsi="Amiri" w:eastAsia="Amiri" w:cs="Amiri"/>
          <w:color w:val="111111"/>
          <w:sz w:val="28"/>
          <w:sz w:val="28"/>
          <w:szCs w:val="28"/>
          <w:rtl w:val="true"/>
          <w:lang w:bidi="ar-SA"/>
        </w:rPr>
        <w:t>وبعض كلمات الأصحاب</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أن يشترط فيها الإحلال إمّا من الحبس مطلقاً متى شاء، فيجوز له أن يفسخ اعتكافه اعتباطاً</w:t>
      </w:r>
      <w:r>
        <w:rPr>
          <w:rStyle w:val="FootnoteAnchor"/>
          <w:rtl w:val="true"/>
        </w:rPr>
        <w:footnoteReference w:id="2029"/>
      </w:r>
      <w:r>
        <w:rPr>
          <w:rFonts w:ascii="Amiri" w:hAnsi="Amiri" w:eastAsia="Amiri" w:cs="Amiri"/>
          <w:color w:val="111111"/>
          <w:sz w:val="28"/>
          <w:sz w:val="28"/>
          <w:szCs w:val="28"/>
          <w:rtl w:val="true"/>
          <w:lang w:bidi="ar-SA"/>
        </w:rPr>
        <w:t>حتّى في اليوم الثالث على الأظهر، كما تشعر به بعض الأخبار</w:t>
      </w:r>
      <w:r>
        <w:rPr>
          <w:rStyle w:val="FootnoteAnchor"/>
          <w:rtl w:val="true"/>
        </w:rPr>
        <w:footnoteReference w:id="2030"/>
      </w:r>
      <w:r>
        <w:rPr>
          <w:rFonts w:ascii="Amiri" w:hAnsi="Amiri" w:eastAsia="Amiri" w:cs="Amiri"/>
          <w:color w:val="111111"/>
          <w:sz w:val="28"/>
          <w:sz w:val="28"/>
          <w:szCs w:val="28"/>
          <w:rtl w:val="true"/>
          <w:lang w:bidi="ar-SA"/>
        </w:rPr>
        <w:t xml:space="preserve">وبعض كلمات الأصحاب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كما سيجيء إن شاء الله تعالى</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أن يقرن إحلاله بحصول وصف أو حال متعلّق بنفسه أو بغيره مباح أو مندوب </w:t>
      </w:r>
    </w:p>
    <w:p>
      <w:pPr>
        <w:pStyle w:val="BookText"/>
        <w:rPr/>
      </w:pPr>
      <w:r>
        <w:rPr>
          <w:rFonts w:ascii="Amiri" w:hAnsi="Amiri" w:eastAsia="Amiri" w:cs="Amiri"/>
          <w:color w:val="111111"/>
          <w:sz w:val="28"/>
          <w:sz w:val="28"/>
          <w:szCs w:val="28"/>
          <w:rtl w:val="true"/>
          <w:lang w:bidi="ar-SA"/>
        </w:rPr>
        <w:t>على الأظهر أيضاً، فيجوز له الإحلال بحصوله حينئذٍ، أو يشترط فيها الإحلال من الحبس إن صدّه صادّ أو منعه مانع مجوّزان للإحلال، فيكون الشرط ندباً تعبّديّاً لا ثمرة له، وهذا هو الفرد المتيقّن ندبيّته من الأخبار وكلام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الاعتكاف منذوراً وأراد جواز الإحلال منه متى شاء، جاز إذا قرن الشرط بالصيغة وبنيّة الاعتكاف عند حصولها، ولا حنث عليه إذا أحلّ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للمعتكف بعد إحراز الثلاثة، ونيّتها أن ينوي زمناً قليلاً أو كثيراً منضمّاً إليها، متأخّراً  عنها أو متقدّماً عليها ما عدا الكسر، فإنّ الأظهر عدم جواز انضمامه قبل الثلاثة أو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نوى ما فوق الثلاثة جملةً وكان ما فوقها ما لا يصحّ صومه، فإن كان عن اشتباهٍ صحّ في الثلاثة وفسد في الباقي، وإن كان عن عمدٍ فسد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المكان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والنوم والسهو والغفلة والنسيان والإغماء في الليل دون النهار لا تفسد نيّة الاعتكاف بعد 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للمشترط أن ينقض شرطه بعد الاشتراط؛ لأنّه حقٌّ له فجاز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جواز تفريق النيّة على الأيّام، ولكنّ الأحوط ترك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وجوباً شرطيّاً الصوم في الاعتكاف، والدليل عليه الأخبار، والإجماع  من الأصحاب والأخيار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بيان الشرطيّة فقط، كقوله علیه السّلام في عدّة روايات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اعتكاف إلّا بصوم</w:t>
      </w:r>
      <w:r>
        <w:rPr>
          <w:rFonts w:eastAsia="IRNazanin" w:cs="IRNazanin"/>
          <w:color w:val="111111"/>
          <w:sz w:val="28"/>
          <w:szCs w:val="28"/>
          <w:rtl w:val="true"/>
          <w:lang w:bidi="fa-IR"/>
        </w:rPr>
        <w:t>»</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الأمر به كقولهم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اعتكفت فصم</w:t>
      </w:r>
      <w:r>
        <w:rPr>
          <w:rFonts w:eastAsia="IRNazanin" w:cs="IRNazanin"/>
          <w:color w:val="111111"/>
          <w:sz w:val="28"/>
          <w:szCs w:val="28"/>
          <w:rtl w:val="true"/>
          <w:lang w:bidi="fa-IR"/>
        </w:rPr>
        <w:t>»</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يفهم من مجموعها وممّا جاء بالأمر بالاعتكاف في شهر رمضان ومن كلام الأصحاب وإجماعهم أنّ مجرّد حصول الصوم على أيّ نحوٍ وقع كافٍ في جواز الاعتكاف، فلا يصحّ في وقتٍ لا يصحّ فيه الصوم، ولا يصحّ ممّن لا يصحّ الصوم منه من حائضٍ أو نفساء أو مسافر، إلّا إذا جوّزنا الصوم في السفر مطلقاً أو ثلاثة أيّام للحاجة أو غير ذلك، ولا يجب كون الصوم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نذر الاعتكاف بوقتٍ معيّن ولم يكن على المكلّف صوم، وجب عليه الصوم من باب المقدّمة، وينوى به الوجوب على الأظهر مع احتمال جواز نيّة الصوم ندباً فيؤدّي معه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والوجهان آتيان في الاعتكاف المنذور مطلقاً، إلّا أنّ نيّة الندب هنا أظهر؛ لعدم تعيّن  الزمان للاعتكاف، فيصوم ندباً ويؤدّي الاعتكاف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زمان الاعتكاف إلّا ثلاثة أيّام فما فوق؛ للإجماع، والأخبار الدالّة  على أنّه لا يكون الاعتكاف أقلّ من ثلاثة أيّام</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وظاهرها الصحاح، فلا يجزئ الملفّق؛ لعدم انصراف اللفظ إليه ولا أقلّ من الشكّ، والعبادة توقيفيّة، فيقتصر فيها على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الزائد على الثلاثة قلّ أو كثر، إلّا أنّ ما زاد على كلّ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اتّحدت أو تعدّدت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واحداً منضمّاً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كأربعة وسبعة وعشرة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ولم يجب عليه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اثنين كخمسة وثمانية وقد اعتكفها، وجب إكمال الثالث للخبر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اعتكف ثلاثة أيّام فهو يوم الرابع بالخيار إن شاء زاد ثلاثة أخرى، وإن شاء خرج من المسجد، وإن أقام يومين بعد الثلاثة فلا يخرج من المسجد حتّى يتمّ ثلاثة أيّام أُخر</w:t>
      </w:r>
      <w:r>
        <w:rPr>
          <w:rFonts w:eastAsia="Amiri" w:cs="Amiri" w:ascii="Amiri" w:hAnsi="Amiri"/>
          <w:color w:val="111111"/>
          <w:sz w:val="28"/>
          <w:szCs w:val="28"/>
          <w:rtl w:val="true"/>
          <w:lang w:bidi="ar-SA"/>
        </w:rPr>
        <w:t>»</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وجوب الثالث في الثلاثة الأُوَل فهو المشهور نقلاً</w:t>
      </w:r>
      <w:r>
        <w:rPr>
          <w:rStyle w:val="FootnoteAnchor"/>
          <w:rtl w:val="true"/>
        </w:rPr>
        <w:footnoteReference w:id="2035"/>
      </w:r>
      <w:r>
        <w:rPr>
          <w:rFonts w:ascii="Amiri" w:hAnsi="Amiri" w:eastAsia="Amiri" w:cs="Amiri"/>
          <w:color w:val="111111"/>
          <w:sz w:val="28"/>
          <w:sz w:val="28"/>
          <w:szCs w:val="28"/>
          <w:rtl w:val="true"/>
          <w:lang w:bidi="ar-SA"/>
        </w:rPr>
        <w:t>، وتحصيلاً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الصحيح في رواية الكافي والفقيه، والموثّق في رواية الشيخ، المجبور سنداً ودلالةً على توثيقه بفتوى المشهور نقلاً وتحصيلاً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المعتكف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أقام يومين ولم يكن اشترط فليس له أن يفسخ اعتكافه حتّى تمضي ثلاثة أيّامٍ</w:t>
      </w:r>
      <w:r>
        <w:rPr>
          <w:rFonts w:eastAsia="Amiri" w:cs="Amiri" w:ascii="Amiri" w:hAnsi="Amiri"/>
          <w:color w:val="111111"/>
          <w:sz w:val="28"/>
          <w:szCs w:val="28"/>
          <w:rtl w:val="true"/>
          <w:lang w:bidi="ar-SA"/>
        </w:rPr>
        <w:t>»</w:t>
      </w:r>
      <w:r>
        <w:rPr>
          <w:rStyle w:val="FootnoteAnchor"/>
          <w:rtl w:val="true"/>
        </w:rPr>
        <w:footnoteReference w:id="2036"/>
      </w:r>
      <w:r>
        <w:rPr>
          <w:rFonts w:ascii="Amiri" w:hAnsi="Amiri" w:eastAsia="Amiri" w:cs="Amiri"/>
          <w:color w:val="111111"/>
          <w:sz w:val="28"/>
          <w:sz w:val="28"/>
          <w:szCs w:val="28"/>
          <w:rtl w:val="true"/>
          <w:lang w:bidi="ar-SA"/>
        </w:rPr>
        <w:t xml:space="preserve">، وظاهر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التحريم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أيضاً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تُبْطِلُوا أَعْمَالَكُمْ</w:t>
      </w:r>
      <w:r>
        <w:rPr>
          <w:rFonts w:eastAsia="Amiri" w:cs="Amiri" w:ascii="Amiri" w:hAnsi="Amiri"/>
          <w:color w:val="111111"/>
          <w:sz w:val="28"/>
          <w:szCs w:val="28"/>
          <w:rtl w:val="true"/>
          <w:lang w:bidi="ar-SA"/>
        </w:rPr>
        <w:t>»</w:t>
      </w:r>
      <w:r>
        <w:rPr>
          <w:rStyle w:val="FootnoteAnchor"/>
          <w:rtl w:val="true"/>
        </w:rPr>
        <w:footnoteReference w:id="2037"/>
      </w:r>
      <w:r>
        <w:rPr>
          <w:rFonts w:ascii="Amiri" w:hAnsi="Amiri" w:eastAsia="Amiri" w:cs="Amiri"/>
          <w:color w:val="111111"/>
          <w:sz w:val="28"/>
          <w:sz w:val="28"/>
          <w:szCs w:val="28"/>
          <w:rtl w:val="true"/>
          <w:lang w:bidi="ar-SA"/>
        </w:rPr>
        <w:t>، خرج منه اليومان الأوّلان وبقي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ويشترط في الأيّام أن تكون متواليةً؛ لظهور إرادة التوالي من الأمر بالإقامة في ثلاثة أيّام، والأمر بالسفر فيها، ونحو ذلك، فالتوالي وإن لم يظهر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يظهر من تعلّق الأمر فيها بالمقام والمنزل والجلوس وشبهها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التوالي أيضاً فتوى الأصحاب، والرواية</w:t>
      </w:r>
      <w:r>
        <w:rPr>
          <w:rStyle w:val="FootnoteAnchor"/>
          <w:rtl w:val="true"/>
        </w:rPr>
        <w:footnoteReference w:id="2038"/>
      </w:r>
      <w:r>
        <w:rPr>
          <w:rFonts w:ascii="Amiri" w:hAnsi="Amiri" w:eastAsia="Amiri" w:cs="Amiri"/>
          <w:color w:val="111111"/>
          <w:sz w:val="28"/>
          <w:sz w:val="28"/>
          <w:szCs w:val="28"/>
          <w:rtl w:val="true"/>
          <w:lang w:bidi="ar-SA"/>
        </w:rPr>
        <w:t>المقيّدة للأيّام بأنّها 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فيها الليلتان المتوسّطتان؛ لفهم ذلك عرفاً من الأمر بإقامة ثلاثة أيّام، وسفر ثلاثة أيّام، وحلول ثلاثة أيّام، وشبهها، وللاحتياط اللازم للشكّ في جزء العبادة، ولفتوى الأصحاب، وللإجماع المنقول</w:t>
      </w:r>
      <w:r>
        <w:rPr>
          <w:rStyle w:val="FootnoteAnchor"/>
          <w:rtl w:val="true"/>
        </w:rPr>
        <w:footnoteReference w:id="2039"/>
      </w:r>
      <w:r>
        <w:rPr>
          <w:rFonts w:ascii="Amiri" w:hAnsi="Amiri" w:eastAsia="Amiri" w:cs="Amiri"/>
          <w:color w:val="111111"/>
          <w:sz w:val="28"/>
          <w:sz w:val="28"/>
          <w:szCs w:val="28"/>
          <w:rtl w:val="true"/>
          <w:lang w:bidi="ar-SA"/>
        </w:rPr>
        <w:t>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عدم دخول الليلة الرابعة عرفاً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دخول الليلة الأُولى قول الأقوى خلافه، والأحوط وفاقه، فالأحوط أن ينوي  الناوي عند غروب الحمرة وعند طلوع الفجر ليجمع بين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ما ذكرناه أنّ مَن نذر اعتكاف ثلاثة أيّامٍ من دون الليالي لم يصحّ؛ لأنّ الليالي إذا لم تدخل في الاعتكاف يحصل الخروج منه بالليل، فيجوز له فعل ما ينافيه فيه، فيقطع اعتكاف ذلك اليوم عمّا قبله ويصير منفرداً، فيلزم منه صحّة اعتكاف أقلّ من ثلاثة أيّامٍ،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الشيخ إلى جواز نذر اعتكاف ثلاثة أيّامٍ من دون الليالي، وإلى عدم دخول الليالي عند إطلاق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نذرها بقيد المتابعة وجب إدخال الليلتين</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لا يُعوّل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نذر اعتكاف شهرٍ معيّن وجب عليه إدخال الليلة الأُولى على الأظهر، ووجب فيه  التتابع أيضاً؛ لأنّه المنصرف إليه إطلاق اللفظ</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نذر اعتكاف عشرة أو عشرين لم تدخل الليلة الأُولى في نذره، ولكن هل يجب عليه التتابع فيها عند الإطلاق، أم لا يجب؟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التفريق والتتابع، </w:t>
      </w:r>
    </w:p>
    <w:p>
      <w:pPr>
        <w:pStyle w:val="BookText"/>
        <w:rPr/>
      </w:pPr>
      <w:r>
        <w:rPr>
          <w:rFonts w:ascii="Amiri" w:hAnsi="Amiri" w:eastAsia="Amiri" w:cs="Amiri"/>
          <w:color w:val="111111"/>
          <w:sz w:val="28"/>
          <w:sz w:val="28"/>
          <w:szCs w:val="28"/>
          <w:rtl w:val="true"/>
          <w:lang w:bidi="ar-SA"/>
        </w:rPr>
        <w:t>فإن فرّق لا يجوز له أن ينقص عن ثلاثة، والأحوط التتابع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له عند التفريق أن يفرّقه أيّاماً، فيأتي بيومٍ منذور ويضمّ إليه يومين مندوبين، فيأتي مَن نذر عشرة أيّام للاعتكاف بثلاثين يوماً، أو لا يجوز إلّا أن يفرّق الأيّام المنذورة ثلاثة ثلاثة وما يتبعها؟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وأحوطهما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وجب عليه اعتكاف يومٍ واحد قضاءً عمّا فات منه أو لنذر مطلق تعلّق باعتكاف يومٍ، وجب الإتيان به مع يومين من باب المقدّمة، وله أن يقدّمه عليهما، وله أن يؤخّره عنهما، وله أن ينوي فيهما الندب، والأحوط نيّة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نذر اعتكاف يومٍ واحد بشرط لا أو اعتكاف أيّامٍ متفرّقة بشرط عدم انضمامها  إلى غيرها، بطل نذره؛ لبطلان اعتکافه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نذر اعتكاف أيّامٍ معيّنة فصادف العيد ونحوه بطل نذره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الاعتكاف إلّا بلبث كلّه أو أغلب 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عبرة بخروج الأجزاء اليسيرة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جامع يجتمع فيه أغلب الناس، فلا يجوز في غير المسجد إجماعاً نصّاً</w:t>
      </w:r>
      <w:r>
        <w:rPr>
          <w:rStyle w:val="FootnoteAnchor"/>
          <w:rtl w:val="true"/>
        </w:rPr>
        <w:footnoteReference w:id="2041"/>
      </w:r>
      <w:r>
        <w:rPr>
          <w:rFonts w:ascii="Amiri" w:hAnsi="Amiri" w:eastAsia="Amiri" w:cs="Amiri"/>
          <w:color w:val="111111"/>
          <w:sz w:val="28"/>
          <w:sz w:val="28"/>
          <w:szCs w:val="28"/>
          <w:rtl w:val="true"/>
          <w:lang w:bidi="ar-SA"/>
        </w:rPr>
        <w:t>وفتوىً، ولا في كلّ مسجدٍ، خلافاً للعماني</w:t>
      </w:r>
      <w:r>
        <w:rPr>
          <w:rStyle w:val="FootnoteAnchor"/>
          <w:rtl w:val="true"/>
        </w:rPr>
        <w:footnoteReference w:id="2042"/>
      </w:r>
      <w:r>
        <w:rPr>
          <w:rFonts w:ascii="Amiri" w:hAnsi="Amiri" w:eastAsia="Amiri" w:cs="Amiri"/>
          <w:color w:val="111111"/>
          <w:sz w:val="28"/>
          <w:sz w:val="28"/>
          <w:szCs w:val="28"/>
          <w:rtl w:val="true"/>
          <w:lang w:bidi="ar-SA"/>
        </w:rPr>
        <w:t>استناداً لعموم الآية</w:t>
      </w:r>
      <w:r>
        <w:rPr>
          <w:rStyle w:val="FootnoteAnchor"/>
          <w:rtl w:val="true"/>
        </w:rPr>
        <w:footnoteReference w:id="2043"/>
      </w:r>
      <w:r>
        <w:rPr>
          <w:rFonts w:ascii="IRNazanin" w:hAnsi="IRNazanin" w:eastAsia="IRNazanin"/>
          <w:color w:val="111111"/>
          <w:sz w:val="28"/>
          <w:sz w:val="28"/>
          <w:szCs w:val="28"/>
          <w:rtl w:val="true"/>
          <w:lang w:bidi="fa-IR"/>
        </w:rPr>
        <w:t xml:space="preserve">، ولقوله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اعتكاف إلّا بصومٍ، وفي مسجد المصر الذي أنت فيه</w:t>
      </w:r>
      <w:r>
        <w:rPr>
          <w:rFonts w:eastAsia="IRNazanin" w:cs="IRNazanin"/>
          <w:color w:val="111111"/>
          <w:sz w:val="28"/>
          <w:szCs w:val="28"/>
          <w:rtl w:val="true"/>
          <w:lang w:bidi="fa-IR"/>
        </w:rPr>
        <w:t>»</w:t>
      </w:r>
      <w:r>
        <w:rPr>
          <w:rStyle w:val="FootnoteAnchor"/>
          <w:rtl w:val="true"/>
        </w:rPr>
        <w:footnoteReference w:id="2044"/>
      </w:r>
      <w:r>
        <w:rPr>
          <w:rFonts w:ascii="Amiri" w:hAnsi="Amiri" w:eastAsia="Amiri" w:cs="Amiri"/>
          <w:color w:val="111111"/>
          <w:sz w:val="28"/>
          <w:sz w:val="28"/>
          <w:szCs w:val="28"/>
          <w:rtl w:val="true"/>
          <w:lang w:bidi="ar-SA"/>
        </w:rPr>
        <w:t>، لأنّ العموم مخصوص، والرواية ضعيفة عن مقاومة الأخبار المستفيضة الدالّة على تقييد المسجد بالجامع</w:t>
      </w:r>
      <w:r>
        <w:rPr>
          <w:rStyle w:val="FootnoteAnchor"/>
          <w:rtl w:val="true"/>
        </w:rPr>
        <w:footnoteReference w:id="2045"/>
      </w:r>
      <w:r>
        <w:rPr>
          <w:rFonts w:ascii="Amiri" w:hAnsi="Amiri" w:eastAsia="Amiri" w:cs="Amiri"/>
          <w:color w:val="111111"/>
          <w:sz w:val="28"/>
          <w:sz w:val="28"/>
          <w:szCs w:val="28"/>
          <w:rtl w:val="true"/>
          <w:lang w:bidi="ar-SA"/>
        </w:rPr>
        <w:t>، الموافقة للإجماعات المنقولة</w:t>
      </w:r>
      <w:r>
        <w:rPr>
          <w:rStyle w:val="FootnoteAnchor"/>
          <w:rtl w:val="true"/>
        </w:rPr>
        <w:footnoteReference w:id="2046"/>
      </w:r>
      <w:r>
        <w:rPr>
          <w:rFonts w:ascii="Amiri" w:hAnsi="Amiri" w:eastAsia="Amiri" w:cs="Amiri"/>
          <w:color w:val="111111"/>
          <w:sz w:val="28"/>
          <w:sz w:val="28"/>
          <w:szCs w:val="28"/>
          <w:rtl w:val="true"/>
          <w:lang w:bidi="ar-SA"/>
        </w:rPr>
        <w:t>بل المحصّلة، وللاحتياط في العبادة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أنّه هل يشترط فعليّة كونه جامعاً، أم يكفي صدق المشتقّ عليه ولو مرّةً؟ وهل يكفي كلّ مسجدٍ جامع جمّع فيه إمام عدلٍ بجمعة أو جماعة، أو لا بدّ من مسجدٍ جمّع فيه إمام الأصل جمعةً أو جماعةً مطلقاً، أو جمعةً فقط كما يظهر من بعضهم</w:t>
      </w:r>
      <w:r>
        <w:rPr>
          <w:rStyle w:val="FootnoteAnchor"/>
          <w:rtl w:val="true"/>
        </w:rPr>
        <w:footnoteReference w:id="2047"/>
      </w:r>
      <w:r>
        <w:rPr>
          <w:rFonts w:ascii="Amiri" w:hAnsi="Amiri" w:eastAsia="Amiri" w:cs="Amiri"/>
          <w:color w:val="111111"/>
          <w:sz w:val="28"/>
          <w:sz w:val="28"/>
          <w:szCs w:val="28"/>
          <w:rtl w:val="true"/>
          <w:lang w:bidi="ar-SA"/>
        </w:rPr>
        <w:t xml:space="preserve">، وتظهر الثمرة </w:t>
      </w:r>
    </w:p>
    <w:p>
      <w:pPr>
        <w:pStyle w:val="BookText"/>
        <w:rPr/>
      </w:pPr>
      <w:r>
        <w:rPr>
          <w:rFonts w:ascii="IRNazanin" w:hAnsi="IRNazanin" w:eastAsia="IRNazanin"/>
          <w:color w:val="111111"/>
          <w:sz w:val="28"/>
          <w:sz w:val="28"/>
          <w:szCs w:val="28"/>
          <w:rtl w:val="true"/>
          <w:lang w:bidi="fa-IR"/>
        </w:rPr>
        <w:t>في مسجد المدائن حيث روي أنّ الحسن علیه السّلام صلّى فيه جماعةً</w:t>
      </w:r>
      <w:r>
        <w:rPr>
          <w:rStyle w:val="FootnoteAnchor"/>
          <w:rtl w:val="true"/>
        </w:rPr>
        <w:footnoteReference w:id="2048"/>
      </w:r>
      <w:r>
        <w:rPr>
          <w:rFonts w:ascii="Amiri" w:hAnsi="Amiri" w:eastAsia="Amiri" w:cs="Amiri"/>
          <w:color w:val="111111"/>
          <w:sz w:val="28"/>
          <w:sz w:val="28"/>
          <w:szCs w:val="28"/>
          <w:rtl w:val="true"/>
          <w:lang w:bidi="ar-SA"/>
        </w:rPr>
        <w:t>لا جمعةً، أو لا بدّ من المساجد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والبصرة ومكّة والمدينة إمّا لنفسها على وجهٍ، أو لكون أنّ الإمام الأصلي قد جمّع فيها قطعاً، كما هو الظاهر من أكثر الأصحاب</w:t>
      </w:r>
      <w:r>
        <w:rPr>
          <w:rStyle w:val="FootnoteAnchor"/>
          <w:rtl w:val="true"/>
        </w:rPr>
        <w:footnoteReference w:id="2049"/>
      </w:r>
      <w:r>
        <w:rPr>
          <w:rFonts w:ascii="Amiri" w:hAnsi="Amiri" w:eastAsia="Amiri" w:cs="Amiri"/>
          <w:color w:val="111111"/>
          <w:sz w:val="28"/>
          <w:sz w:val="28"/>
          <w:szCs w:val="28"/>
          <w:rtl w:val="true"/>
          <w:lang w:bidi="ar-SA"/>
        </w:rPr>
        <w:t>، أو هذه مع تبديل مسجد البصرة بالمدائن، أو هذه مع مسجد المدائن أو الخمسة مع مسجد براثا؟ أقوال، أقواها جوازه في كلّ مسجدٍ جامع فعلاً جمّع فيه عدلٌ، إماماً كان أم لا، أو مسجد جمّع فيه إمام الأصل، كان جامعاً بالفعل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فبالإجماع والأخبار</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فللأخبار المعتبرة الدالّة على ذلك، 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اعتكاف إلّا بصوم في المسجد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بعضها</w:t>
      </w:r>
      <w:r>
        <w:rPr>
          <w:rStyle w:val="FootnoteAnchor"/>
          <w:rtl w:val="true"/>
        </w:rPr>
        <w:footnoteReference w:id="2051"/>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أُخرى</w:t>
      </w:r>
      <w:r>
        <w:rPr>
          <w:rStyle w:val="FootnoteAnchor"/>
          <w:rtl w:val="true"/>
        </w:rPr>
        <w:footnoteReference w:id="2052"/>
      </w:r>
      <w:r>
        <w:rPr>
          <w:rFonts w:ascii="Amiri" w:hAnsi="Amiri" w:eastAsia="Amiri" w:cs="Amiri"/>
          <w:color w:val="111111"/>
          <w:sz w:val="28"/>
          <w:sz w:val="28"/>
          <w:szCs w:val="28"/>
          <w:rtl w:val="true"/>
          <w:lang w:bidi="ar-SA"/>
        </w:rPr>
        <w:t>، وهي معتبرة موافقة لعموم الكتاب ولمشروعيّة الاعتكاف ووفور ثمرته؛ لأنّه لو خصّ المساجد الخاصّة لقلّت  ثمرته وضعفت فائدته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يعتكف إلّا في مسجد جماعة صلّى فيه إمام عدل جماعة، ولا بأس بأن يعتكف في مسجد الكوفة والبصرة ومسجد المدينة ومسجد مكّة</w:t>
      </w:r>
      <w:r>
        <w:rPr>
          <w:rFonts w:eastAsia="Amiri" w:cs="Amiri" w:ascii="Amiri" w:hAnsi="Amiri"/>
          <w:color w:val="111111"/>
          <w:sz w:val="28"/>
          <w:szCs w:val="28"/>
          <w:rtl w:val="true"/>
          <w:lang w:bidi="ar-SA"/>
        </w:rPr>
        <w:t>»</w:t>
      </w:r>
      <w:r>
        <w:rPr>
          <w:rStyle w:val="FootnoteAnchor"/>
          <w:rtl w:val="true"/>
        </w:rPr>
        <w:footnoteReference w:id="2053"/>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مجملاً قابلاً لكلّ إمامٍ عدل ولإمام الأصل سواء قُرى بالرفع أو الجرّ، ولكنّ الظاهر منه قراءة الرفع، والظاهر منه إرادة المعنى العامّ الشامل بقرينة نفي البأس عن المساجد الأربعة بعد ذلك، خلافاً لمن جعل نفي البأس قرينةً على إرادة إمام الأصل</w:t>
      </w:r>
      <w:r>
        <w:rPr>
          <w:rStyle w:val="FootnoteAnchor"/>
          <w:rtl w:val="true"/>
        </w:rPr>
        <w:footnoteReference w:id="2054"/>
      </w:r>
      <w:r>
        <w:rPr>
          <w:rFonts w:ascii="Amiri" w:hAnsi="Amiri" w:eastAsia="Amiri" w:cs="Amiri"/>
          <w:color w:val="111111"/>
          <w:sz w:val="28"/>
          <w:sz w:val="28"/>
          <w:szCs w:val="28"/>
          <w:rtl w:val="true"/>
          <w:lang w:bidi="ar-SA"/>
        </w:rPr>
        <w:t>، فإنّه يلزم منه تحليل الرواية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أصل المطلوب وعلى إرادة مطلق الإمام العدل من الرواية هو مقابلة المسجد الجامع ومسجد الجماعة في أكثر الروايات لأحد المساجد الأربعة، والمقابلة تدلّ على </w:t>
      </w:r>
    </w:p>
    <w:p>
      <w:pPr>
        <w:pStyle w:val="BookText"/>
        <w:rPr/>
      </w:pPr>
      <w:r>
        <w:rPr>
          <w:rFonts w:ascii="Amiri" w:hAnsi="Amiri" w:eastAsia="Amiri" w:cs="Amiri"/>
          <w:color w:val="111111"/>
          <w:sz w:val="28"/>
          <w:sz w:val="28"/>
          <w:szCs w:val="28"/>
          <w:rtl w:val="true"/>
          <w:lang w:bidi="ar-SA"/>
        </w:rPr>
        <w:t>الغيريّة قطعاً، ففي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الاعتكاف إلّا في المسجد الحرام أو في مسجد الرسول مسجد جامع</w:t>
      </w:r>
      <w:r>
        <w:rPr>
          <w:rFonts w:eastAsia="Amiri" w:cs="Amiri" w:ascii="Amiri" w:hAnsi="Amiri"/>
          <w:color w:val="111111"/>
          <w:sz w:val="28"/>
          <w:szCs w:val="28"/>
          <w:rtl w:val="true"/>
          <w:lang w:bidi="ar-SA"/>
        </w:rPr>
        <w:t>»</w:t>
      </w:r>
      <w:r>
        <w:rPr>
          <w:rStyle w:val="FootnoteAnchor"/>
          <w:rtl w:val="true"/>
        </w:rPr>
        <w:footnoteReference w:id="2055"/>
      </w:r>
      <w:r>
        <w:rPr>
          <w:rFonts w:ascii="Amiri" w:hAnsi="Amiri" w:eastAsia="Amiri" w:cs="Amiri"/>
          <w:color w:val="111111"/>
          <w:sz w:val="28"/>
          <w:sz w:val="28"/>
          <w:szCs w:val="28"/>
          <w:rtl w:val="true"/>
          <w:lang w:bidi="ar-SA"/>
        </w:rPr>
        <w:t>وهي متكثّرة معتبرة،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المسجد الحرام أو مسجد الرسول أو مسجد الكوفة أو مسجد جماعة</w:t>
      </w:r>
      <w:r>
        <w:rPr>
          <w:rFonts w:eastAsia="Amiri" w:cs="Amiri" w:ascii="Amiri" w:hAnsi="Amiri"/>
          <w:color w:val="111111"/>
          <w:sz w:val="28"/>
          <w:szCs w:val="28"/>
          <w:rtl w:val="true"/>
          <w:lang w:bidi="ar-SA"/>
        </w:rPr>
        <w:t>»</w:t>
      </w:r>
      <w:r>
        <w:rPr>
          <w:rStyle w:val="FootnoteAnchor"/>
          <w:rtl w:val="true"/>
        </w:rPr>
        <w:footnoteReference w:id="2056"/>
      </w:r>
      <w:r>
        <w:rPr>
          <w:rFonts w:ascii="Amiri" w:hAnsi="Amiri" w:eastAsia="Amiri" w:cs="Amiri"/>
          <w:color w:val="111111"/>
          <w:sz w:val="28"/>
          <w:sz w:val="28"/>
          <w:szCs w:val="28"/>
          <w:rtl w:val="true"/>
          <w:lang w:bidi="ar-SA"/>
        </w:rPr>
        <w:t>وفي هذه أيضاً الحسن والقويّ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تخصيص هذه الروايات بما جمّع فيه إمام الأصل كما دلّت عليه الصحيحة المتقدّمة</w:t>
      </w:r>
      <w:r>
        <w:rPr>
          <w:rStyle w:val="FootnoteAnchor"/>
          <w:rtl w:val="true"/>
        </w:rPr>
        <w:footnoteReference w:id="2057"/>
      </w:r>
      <w:r>
        <w:rPr>
          <w:rFonts w:ascii="Amiri" w:hAnsi="Amiri" w:eastAsia="Amiri" w:cs="Amiri"/>
          <w:color w:val="111111"/>
          <w:sz w:val="28"/>
          <w:sz w:val="28"/>
          <w:szCs w:val="28"/>
          <w:rtl w:val="true"/>
          <w:lang w:bidi="ar-SA"/>
        </w:rPr>
        <w:t>لا وجه له؛ لعدم صراحة الصحيحة بإمام الأصل كي تقيّد بها الأخبار، على أنّ المقابلة بين مسجد الجماعة وتلك المساجد قرينة على المغايرة كما قدّمنا ، فلا وجه للتخصيص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من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بتخصيص الاعتكاف بالمساجد الأربعة غير؛ استناداً للصحيح المتقدّم</w:t>
      </w:r>
      <w:r>
        <w:rPr>
          <w:rStyle w:val="FootnoteAnchor"/>
          <w:rtl w:val="true"/>
        </w:rPr>
        <w:footnoteReference w:id="2058"/>
      </w:r>
      <w:r>
        <w:rPr>
          <w:rFonts w:ascii="Amiri" w:hAnsi="Amiri" w:eastAsia="Amiri" w:cs="Amiri"/>
          <w:color w:val="111111"/>
          <w:sz w:val="28"/>
          <w:sz w:val="28"/>
          <w:szCs w:val="28"/>
          <w:rtl w:val="true"/>
          <w:lang w:bidi="ar-SA"/>
        </w:rPr>
        <w:t>الناصّ على الأربعة وعلى تخصيص الجواز بما صلّى فيه إمام عدل جماعةً، ولم تثبت صلاة إمام الأصل جماعةً في غير هذه المساجد، واستناداً  للإجماع المنقول</w:t>
      </w:r>
      <w:r>
        <w:rPr>
          <w:rStyle w:val="FootnoteAnchor"/>
          <w:rtl w:val="true"/>
        </w:rPr>
        <w:footnoteReference w:id="2059"/>
      </w:r>
      <w:r>
        <w:rPr>
          <w:rFonts w:ascii="Amiri" w:hAnsi="Amiri" w:eastAsia="Amiri" w:cs="Amiri"/>
          <w:color w:val="111111"/>
          <w:sz w:val="28"/>
          <w:sz w:val="28"/>
          <w:szCs w:val="28"/>
          <w:rtl w:val="true"/>
          <w:lang w:bidi="ar-SA"/>
        </w:rPr>
        <w:t>، وللاحتياط في العبادة، ولفتوى المشهور، ولمخالفة فتوى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لا يقاوم ما ذكرناه من الأخبار المفتى بها عند كثير من الأخيار، فيضعَّف الإجماع بمصير كثيرٍ إلى الخلاف سابقاً ولاحقاً، ويضعَّف الصحيح بإجمال الدلالة إن لم يكن فيما اخترناه أظهر، ويضعَّف الباقي بعدم المقاومة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ولكن فتوى المشهور قد تجبر الدلالة كما تجبر السند ومخالفة العامّة من المرجّحات عند التعارض، فيترجّح الصحيح على باقي الأخبار بمخالفته لفتوى العامّة، فيشكل الأمر حينئذٍ بالنسبة إلى الترجيح، فلا بدّ من الاحتياط، وهو يقضي بالاقتصار على الأربعة دون غيرها، أو إضافة مسجد المدائن لها؛ لما ورد أنّ الإمام علیه السّلام جمّع فيه</w:t>
      </w:r>
      <w:r>
        <w:rPr>
          <w:rStyle w:val="FootnoteAnchor"/>
          <w:rtl w:val="true"/>
        </w:rPr>
        <w:footnoteReference w:id="2060"/>
      </w:r>
      <w:r>
        <w:rPr>
          <w:rFonts w:ascii="Amiri" w:hAnsi="Amiri" w:eastAsia="Amiri" w:cs="Amiri"/>
          <w:color w:val="111111"/>
          <w:sz w:val="28"/>
          <w:sz w:val="28"/>
          <w:szCs w:val="28"/>
          <w:rtl w:val="true"/>
          <w:lang w:bidi="ar-SA"/>
        </w:rPr>
        <w:t>، أو إضافة مسجد براثا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الاعتكاف بمسجدين جامعين بينهما ،باب أم لا يجوز؟ وجهان، أقواهما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الجواز، وأحوطهما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وهل يجوز أن يقصر نفسه على بعضٍ من المسجد دون بعضٍ؟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فتقع نيّة الاقتصار لاغيةً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 المسجد أعلاه، كسطحه وجداره، وأسفله كسردابه وبئره، فيجوز الاعتكاف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لمن اعتكف في المسجد أن يدخل إليها، سواء ضمّها في النيّة أم لم يضمّها؛ لشمول إطلاق المسجد لها وإن كان الأحوط الاقتصار ابتداءً واستدامةً بعد الاعتكاف على الموضع المعتاد للمعتكفين من نفس أرض المسجد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يستديم ذلك اللبث، ولا يخرج بجميع بدنه ولا بأغلبه عن المسجد،  ولا عبرة بالأجزاء اليسيرة، والأحوط ترك إخراجها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فتوى الأصحاب، والإجماع المنقول</w:t>
      </w:r>
      <w:r>
        <w:rPr>
          <w:rStyle w:val="FootnoteAnchor"/>
          <w:rtl w:val="true"/>
        </w:rPr>
        <w:footnoteReference w:id="2061"/>
      </w:r>
      <w:r>
        <w:rPr>
          <w:rFonts w:ascii="Amiri" w:hAnsi="Amiri" w:eastAsia="Amiri" w:cs="Amiri"/>
          <w:color w:val="111111"/>
          <w:sz w:val="28"/>
          <w:sz w:val="28"/>
          <w:szCs w:val="28"/>
          <w:rtl w:val="true"/>
          <w:lang w:bidi="ar-SA"/>
        </w:rPr>
        <w:t>في الباب والأخبار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للمعتكف أن يخرج من المسجد إلّا إلى الجمعة أو جنازة أو غائط</w:t>
      </w:r>
      <w:r>
        <w:rPr>
          <w:rFonts w:eastAsia="Amiri" w:cs="Amiri" w:ascii="Amiri" w:hAnsi="Amiri"/>
          <w:color w:val="111111"/>
          <w:sz w:val="28"/>
          <w:szCs w:val="28"/>
          <w:rtl w:val="true"/>
          <w:lang w:bidi="ar-SA"/>
        </w:rPr>
        <w:t>»</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أو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للمعتكف أن يخرج من المسجد إلّا لحاجةٍ لا بدّ منها، ثمّ لا يجلس حتّى يرجع، ولا يخرج في شيء إلّا لجنازة أو يعود مريضاً، ولا يجلس حتّى يرجع، واعتكاف المرأة مثل ذلك</w:t>
      </w:r>
      <w:r>
        <w:rPr>
          <w:rFonts w:eastAsia="Amiri" w:cs="Amiri" w:ascii="Amiri" w:hAnsi="Amiri"/>
          <w:color w:val="111111"/>
          <w:sz w:val="28"/>
          <w:szCs w:val="28"/>
          <w:rtl w:val="true"/>
          <w:lang w:bidi="ar-SA"/>
        </w:rPr>
        <w:t>»</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 من المسجد إلّا لحاجةٍ لا بدّ منها، ولا تقعد تحت ظلال حتّى تعود  إلى مجلسك</w:t>
      </w:r>
      <w:r>
        <w:rPr>
          <w:rFonts w:eastAsia="Amiri" w:cs="Amiri" w:ascii="Amiri" w:hAnsi="Amiri"/>
          <w:color w:val="111111"/>
          <w:sz w:val="28"/>
          <w:szCs w:val="28"/>
          <w:rtl w:val="true"/>
          <w:lang w:bidi="ar-SA"/>
        </w:rPr>
        <w:t>»</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المفسد هو الخروج الاختياري، وأمّا الخروج سهواً أو كرهاً ملجأ فلا بأس بهما ما لم يجلس بعد خروجه خارج المسجد مختاراً متذكّراً، وذلك لعموم رفع السهو والنسيان وما أكرهوا عليه</w:t>
      </w:r>
      <w:r>
        <w:rPr>
          <w:rStyle w:val="FootnoteAnchor"/>
          <w:rtl w:val="true"/>
        </w:rPr>
        <w:footnoteReference w:id="2065"/>
      </w:r>
      <w:r>
        <w:rPr>
          <w:rFonts w:ascii="Amiri" w:hAnsi="Amiri" w:eastAsia="Amiri" w:cs="Amiri"/>
          <w:color w:val="111111"/>
          <w:sz w:val="28"/>
          <w:sz w:val="28"/>
          <w:szCs w:val="28"/>
          <w:rtl w:val="true"/>
          <w:lang w:bidi="ar-SA"/>
        </w:rPr>
        <w:t>، وللاستقراء المثبت لحكمٍ كلّيٍّ فيهما من عدم الاعتداد بهما في سائر العبادات، وعدم الإبطال بهما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استطال المكث خارجاً بحيث خرج عن هيئة المعتكف، فلا يبعد بطلان الاعتكاف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والخروج جهلاً بموضوع المسجد لا يبعد إلحاقه بالنسيان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والجهل بالحكم كالعمد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لأصحابنا القول ببطلان الاعتكاف بالخروج مكرهاً</w:t>
      </w:r>
      <w:r>
        <w:rPr>
          <w:rStyle w:val="FootnoteAnchor"/>
          <w:rtl w:val="true"/>
        </w:rPr>
        <w:footnoteReference w:id="2066"/>
      </w:r>
      <w:r>
        <w:rPr>
          <w:rFonts w:ascii="Amiri" w:hAnsi="Amiri" w:eastAsia="Amiri" w:cs="Amiri"/>
          <w:color w:val="111111"/>
          <w:sz w:val="28"/>
          <w:sz w:val="28"/>
          <w:szCs w:val="28"/>
          <w:rtl w:val="true"/>
          <w:lang w:bidi="ar-SA"/>
        </w:rPr>
        <w:t>، ولكنّه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الإكراه للتقيّة والخوف لا للإلجاء اتّجه البطلان حينئذٍ؛ لمنافاته للّبث المأخوذ في ماهيّة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بالصحّة في الجميع هو الأقوى، إلّا إذا خرج وجلس خارجاً مختاراً عمداً، فإنّ اعتكافه يبطل كما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لزوم اللبث وعدم جواز الخروج الخروجُ للحاجة الضروريّة قطعاً، كتحصيل الأكل والشرب، أو إخراج الغائط والبول من غير خلافٍ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ويُفهم من الأخبار المتقدّمة جواز الخروج للحاجة عرفاً مطلقاً، ضروريّة أو لا؛ لذكره الجمعة وعيادة المريض والجنازة منها، وهي غير ضروريّة، فيراد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منها</w:t>
      </w:r>
      <w:r>
        <w:rPr>
          <w:rFonts w:eastAsia="IRNazanin" w:cs="IRNazanin"/>
          <w:color w:val="111111"/>
          <w:sz w:val="28"/>
          <w:szCs w:val="28"/>
          <w:rtl w:val="true"/>
          <w:lang w:bidi="fa-IR"/>
        </w:rPr>
        <w:t>»</w:t>
      </w:r>
      <w:r>
        <w:rPr>
          <w:rStyle w:val="FootnoteAnchor"/>
          <w:rtl w:val="true"/>
        </w:rPr>
        <w:footnoteReference w:id="2067"/>
      </w:r>
      <w:r>
        <w:rPr>
          <w:rFonts w:ascii="Amiri" w:hAnsi="Amiri" w:eastAsia="Amiri" w:cs="Amiri"/>
          <w:color w:val="111111"/>
          <w:sz w:val="28"/>
          <w:sz w:val="28"/>
          <w:szCs w:val="28"/>
          <w:rtl w:val="true"/>
          <w:lang w:bidi="ar-SA"/>
        </w:rPr>
        <w:t>البيان لكونها حاجة للشخص ليس له عنها غنى، لا بيان كون المسوّغ الحاجة اللازمة 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الأحوط ترك غير المنصوص والاقتصار على المنصوص أو ما هو أولى منه أو مساويه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الخارج تحرّي أقرب الطرق والاستعجال في الذهاب والإياب، ولكن لا بحيث يذهب وقاره كالذهاب ركضاً وعَدْواً والرجوع كذلك؛ لمنافاته المروءة والوقار،  وقيام السيرة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يجوز الخروج لكلّ ما كان في فعله غضاضة في المسجد على الأظهر؛ لأنّه  من الحاجة التي لا بدّ منها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وسوّغ الوالد رحمه الله الخروجَ للاحتياج إلى مسألةٍ واجبة أو مندوبة تتوقّف معرفتها على الخروج، وللاحتياج إلى حلق رأس أو إطلاء وعسر فعله في المسجد، أو للاحتياج إلى كتاب أو قرآن أو دعاء أو شيء تتوقّف عليه العبادة مطلقاً، أو احتاج إلى غسلٍ واجب ينافي وقوعه فی المسجد أو مندوب يشقّ عليه فعله فيه، أو إقامة للشهادة أو تحمّل لها، أو ردّ ضالّةٍ أو </w:t>
      </w:r>
    </w:p>
    <w:p>
      <w:pPr>
        <w:pStyle w:val="BookText"/>
        <w:rPr/>
      </w:pPr>
      <w:r>
        <w:rPr>
          <w:rFonts w:ascii="Amiri" w:hAnsi="Amiri" w:eastAsia="Amiri" w:cs="Amiri"/>
          <w:color w:val="111111"/>
          <w:sz w:val="28"/>
          <w:sz w:val="28"/>
          <w:szCs w:val="28"/>
          <w:rtl w:val="true"/>
          <w:lang w:bidi="ar-SA"/>
        </w:rPr>
        <w:t>إعانة مظلومٍ، أو إنقاذ محترمٍ، أو عيادة مريضٍ، أو تشييع حيّ أو ميّت أو الصلاة عليه أو تكفينه أو دفنه، أو غسل نجاسة أو قذارة، أو استحمام لشدّة الحاجة إليه، أو صلاة جمعة أو عيد، بل مطلق الصلاة بمكّة، أو قضاء حاجة مؤمن، أو الخروج معه رفعاً لخوفه أو ردّاً لماله المسروق أو الشارد عنه، أو إخراج ريح، أو إخراج النجاسة من المسجد أو الكناسة أو شبههما، أو وضوء لرفع حدثٍ؛ لكراهته في المسجد، أو قيء، أو طبخ أو خبز، أو غسل ثياب، أو علف لدابّته، أو معرفة وقتٍ أو تأذين، أو جهاد عدوٍّ، أو صحبة لازمة للمرأة الجليلة أو الرجل المتشخّص أو الضعيف خوفاً عليه أو للاعتماد منه عليه، أو امتثال أمر مطاع من مالك أو والد أو مخدوم معدّ للخدمة أو مُنعم، أو احتياط في غسل نجاسةٍ أو غسل ما لم يبلغ للوسواس</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أكثرها لا يخلو من إشكالٍ؛ لفقد النصّ والإجماع على عدم ما نعيّتها، سيما لو تكثّرت على الشخص الواحد فإنّه يخرج عن صدق المعتكف عرفاً، فالأحوط ترك ما لم يدلّ عليه نصٌّ أو إجماع أو تنقيح مناطٍ بينه وبين المنصوص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للمعتكف الخارج من المسجد أن يصلّي في غير المسجد الذي اعتكف فيه لا فرضاً ولا نفلاً، إلّا إذا ضاق الوقت عليه، عدا مكّة فإنّه يصلّي في أيّ بيوتها شاء إذا دخل عليه وقت الصلاة فرضاً أو نفلاً؛ للأخبار الصحيحة المانعة من الصلاة مطلقاً في غير مكّة والمجوّزة لها فيها في أيّ بيوتها شاء؛ لأنّها كلّها حرم الله تعالى</w:t>
      </w:r>
      <w:r>
        <w:rPr>
          <w:rStyle w:val="FootnoteAnchor"/>
          <w:rtl w:val="true"/>
        </w:rPr>
        <w:footnoteReference w:id="2069"/>
      </w:r>
      <w:r>
        <w:rPr>
          <w:rFonts w:ascii="Amiri" w:hAnsi="Amiri" w:eastAsia="Amiri" w:cs="Amiri"/>
          <w:color w:val="111111"/>
          <w:sz w:val="28"/>
          <w:sz w:val="28"/>
          <w:szCs w:val="28"/>
          <w:rtl w:val="true"/>
          <w:lang w:bidi="ar-SA"/>
        </w:rPr>
        <w:t>، ولفتوى الأصحاب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للخارج أيضاً أن يجلس تحت ظلالٍ؛ للصحيح الناهي عن الجلوس مطلقاً  </w:t>
      </w:r>
      <w:r>
        <w:rPr>
          <w:rStyle w:val="FootnoteAnchor"/>
          <w:rtl w:val="true"/>
        </w:rPr>
        <w:footnoteReference w:id="2070"/>
      </w:r>
      <w:r>
        <w:rPr>
          <w:rFonts w:ascii="Amiri" w:hAnsi="Amiri" w:eastAsia="Amiri" w:cs="Amiri"/>
          <w:color w:val="111111"/>
          <w:sz w:val="28"/>
          <w:sz w:val="28"/>
          <w:szCs w:val="28"/>
          <w:rtl w:val="true"/>
          <w:lang w:bidi="ar-SA"/>
        </w:rPr>
        <w:t>والناهي عن الجلوس تحت الظلال</w:t>
      </w:r>
      <w:r>
        <w:rPr>
          <w:rStyle w:val="FootnoteAnchor"/>
          <w:rtl w:val="true"/>
        </w:rPr>
        <w:footnoteReference w:id="2071"/>
      </w:r>
      <w:r>
        <w:rPr>
          <w:rFonts w:ascii="Amiri" w:hAnsi="Amiri" w:eastAsia="Amiri" w:cs="Amiri"/>
          <w:color w:val="111111"/>
          <w:sz w:val="28"/>
          <w:sz w:val="28"/>
          <w:szCs w:val="28"/>
          <w:rtl w:val="true"/>
          <w:lang w:bidi="ar-SA"/>
        </w:rPr>
        <w:t>، يحمل المطلق على المقيّد</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وأطلق جمعٌ من أصحابنا</w:t>
      </w:r>
      <w:r>
        <w:rPr>
          <w:rStyle w:val="FootnoteAnchor"/>
          <w:rtl w:val="true"/>
        </w:rPr>
        <w:footnoteReference w:id="2072"/>
      </w:r>
      <w:r>
        <w:rPr>
          <w:rFonts w:ascii="Amiri" w:hAnsi="Amiri" w:eastAsia="Amiri" w:cs="Amiri"/>
          <w:color w:val="111111"/>
          <w:sz w:val="28"/>
          <w:sz w:val="28"/>
          <w:szCs w:val="28"/>
          <w:rtl w:val="true"/>
          <w:lang w:bidi="ar-SA"/>
        </w:rPr>
        <w:t>تحريمَ الجلوس للخارج بحاجةٍ؛ استناداً لإطلاق الرواية</w:t>
      </w:r>
      <w:r>
        <w:rPr>
          <w:rStyle w:val="FootnoteAnchor"/>
          <w:rtl w:val="true"/>
        </w:rPr>
        <w:footnoteReference w:id="2073"/>
      </w:r>
      <w:r>
        <w:rPr>
          <w:rFonts w:ascii="IRNazanin" w:hAnsi="IRNazanin" w:eastAsia="IRNazanin"/>
          <w:color w:val="111111"/>
          <w:sz w:val="28"/>
          <w:sz w:val="28"/>
          <w:szCs w:val="28"/>
          <w:rtl w:val="true"/>
          <w:lang w:bidi="fa-IR"/>
        </w:rPr>
        <w:t>، وهو أحوط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وذهب جمعٌ من أصحابنا</w:t>
      </w:r>
      <w:r>
        <w:rPr>
          <w:rStyle w:val="FootnoteAnchor"/>
          <w:rtl w:val="true"/>
        </w:rPr>
        <w:footnoteReference w:id="2074"/>
      </w:r>
      <w:r>
        <w:rPr>
          <w:rFonts w:ascii="Amiri" w:hAnsi="Amiri" w:eastAsia="Amiri" w:cs="Amiri"/>
          <w:color w:val="111111"/>
          <w:sz w:val="28"/>
          <w:sz w:val="28"/>
          <w:szCs w:val="28"/>
          <w:rtl w:val="true"/>
          <w:lang w:bidi="ar-SA"/>
        </w:rPr>
        <w:t>إلى تحريم المشي تحت الظلال، ونقل عليه الإجماع</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وأنكره بعضهم</w:t>
      </w:r>
      <w:r>
        <w:rPr>
          <w:rStyle w:val="FootnoteAnchor"/>
          <w:rtl w:val="true"/>
        </w:rPr>
        <w:footnoteReference w:id="2076"/>
      </w:r>
      <w:r>
        <w:rPr>
          <w:rFonts w:ascii="Amiri" w:hAnsi="Amiri" w:eastAsia="Amiri" w:cs="Amiri"/>
          <w:color w:val="111111"/>
          <w:sz w:val="28"/>
          <w:sz w:val="28"/>
          <w:szCs w:val="28"/>
          <w:rtl w:val="true"/>
          <w:lang w:bidi="ar-SA"/>
        </w:rPr>
        <w:t>تمسّكاً بالأصل عند عدم الدليل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 أحوط، بل وأظهر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حال فينبغي تقييد تحريم ذلك بصورة الإمكان، وصورة عدم توقّف قضاء الحاجة على الجلوس تحت الظلال أو المشي تحته وإن كان الأحوط تجنّب ذلك مطلقاً في غير الضروري للمعتكف؛ لإطلاق النهي وعدم تقييده بالحاجة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الجلوس، فلو حرم عليه لجنابةٍ أو لعارضٍ آخَر، فإن كان مستمرّاً طول اعتكافه فسد، وإن عرض في الأثناء وتراخى عن الخروج فسد على الأقوى؛ لحصول الفصل حينئذٍ في اعتكافه فيفسد؛ لعدم التوالي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مأموراً بضدّ الاعتكاف فالأحوط له عدم الاعتكاف، سيّما إذا جعله مقتضياً  لعدم أداء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جلس في مكانٍ مغصوب في المسجد أو على أرضٍ مغصوبة أو فراش فلا يبعد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الاعتكاف من المملوك ولا من الزوجة من غير إذن المالك والزوج، إلّا مع مهايأة</w:t>
      </w:r>
      <w:r>
        <w:rPr>
          <w:rStyle w:val="FootnoteAnchor"/>
          <w:rtl w:val="true"/>
        </w:rPr>
        <w:footnoteReference w:id="2077"/>
      </w:r>
      <w:r>
        <w:rPr>
          <w:rFonts w:ascii="Amiri" w:hAnsi="Amiri" w:eastAsia="Amiri" w:cs="Amiri"/>
          <w:color w:val="111111"/>
          <w:sz w:val="28"/>
          <w:sz w:val="28"/>
          <w:szCs w:val="28"/>
          <w:rtl w:val="true"/>
          <w:lang w:bidi="ar-SA"/>
        </w:rPr>
        <w:t>المالك مع المملوك إذا كان مبعّضاً، فيعتكف المملوك في أيّام نوبته إذا لم يؤدّ الاعتكاف ضعفاً بنوبة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وللزوج والمالك إفساد الاعتكاف المندوب الصادر عن إذنهما قبل وجوبه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يفتقر اعتكاف الولد إلى إذن من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منعا بطل على الأظهر، كما لا يفتقر الاعتكاف الواجب إلى إذنٍ ممّن تقدّم ولو كان موسّعاً، والاحتياط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المعتكف قبل وجوب الاعتكاف وبعده الاستمتاع بالنساء، محرّمةً أو محلّلةً، لمساً وتقبيلاً وضمّاً وشمّاً وجماعاً؛ للنهي عن المباشرة في الآية الشريفة </w:t>
      </w:r>
      <w:r>
        <w:rPr>
          <w:rStyle w:val="FootnoteAnchor"/>
          <w:rtl w:val="true"/>
        </w:rPr>
        <w:footnoteReference w:id="2078"/>
      </w:r>
      <w:r>
        <w:rPr>
          <w:rFonts w:ascii="Amiri" w:hAnsi="Amiri" w:eastAsia="Amiri" w:cs="Amiri"/>
          <w:color w:val="111111"/>
          <w:sz w:val="28"/>
          <w:sz w:val="28"/>
          <w:szCs w:val="28"/>
          <w:rtl w:val="true"/>
          <w:lang w:bidi="ar-SA"/>
        </w:rPr>
        <w:t>، ولإطلاق كلام الأصحاب، وللاحتياط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تقييد ما عدا الجماع بالشهوة؛ لانصراف النهي في الكتاب وكلام الأصحاب إلى  ما وقع من تلك بشهوةٍ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إلحاق النظر بشهوةٍ بها في التحريم، كما أنّ الأحوط إلحاق الضمّ والتقبيل من وراء الثياب بها مع اللمس، وكذا تقبيل الأولاد فيجتمع فيه جهتا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وللاعتكاف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بتقبيل المحارم إذا لم يكن عن شهوةٍ، بل كان لمجرّد الرحميّة، بل هو من أعظم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ما عدا الجماع محرَّم فقط، أو مفسد أيضاً؟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الإفساد به، وذهب إليه جمع</w:t>
      </w:r>
      <w:r>
        <w:rPr>
          <w:rStyle w:val="FootnoteAnchor"/>
          <w:rtl w:val="true"/>
        </w:rPr>
        <w:footnoteReference w:id="2079"/>
      </w:r>
      <w:r>
        <w:rPr>
          <w:rFonts w:ascii="Amiri" w:hAnsi="Amiri" w:eastAsia="Amiri" w:cs="Amiri"/>
          <w:color w:val="111111"/>
          <w:sz w:val="28"/>
          <w:sz w:val="28"/>
          <w:szCs w:val="28"/>
          <w:rtl w:val="true"/>
          <w:lang w:bidi="ar-SA"/>
        </w:rPr>
        <w:t>استصحاباً لصحّة الاعتكاف، ولأصالة الصحّة، وعدم الدليل والإفساد؛ للاحتياط في جعل ما شكّ في مانعيّته مانعاً، ولظاهر النهي عن الشيء في العبادة أنّه مفسد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الجماع فلا شكّ في تحريمه وإفساده وإيجابه الكفّارة؛ للإجماع المنقول </w:t>
      </w:r>
      <w:r>
        <w:rPr>
          <w:rStyle w:val="FootnoteAnchor"/>
          <w:rtl w:val="true"/>
        </w:rPr>
        <w:footnoteReference w:id="2080"/>
      </w:r>
      <w:r>
        <w:rPr>
          <w:rFonts w:ascii="Amiri" w:hAnsi="Amiri" w:eastAsia="Amiri" w:cs="Amiri"/>
          <w:color w:val="111111"/>
          <w:sz w:val="28"/>
          <w:sz w:val="28"/>
          <w:szCs w:val="28"/>
          <w:rtl w:val="true"/>
          <w:lang w:bidi="ar-SA"/>
        </w:rPr>
        <w:t>وفتوى الفحول، والأخبار المستفيضة الدالّة على ذلك</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يتفاوت الحال بين الليل والنهار؛ لإطلاق النصّ</w:t>
      </w:r>
      <w:r>
        <w:rPr>
          <w:rStyle w:val="FootnoteAnchor"/>
          <w:rtl w:val="true"/>
        </w:rPr>
        <w:footnoteReference w:id="2082"/>
      </w:r>
      <w:r>
        <w:rPr>
          <w:rFonts w:ascii="IRNazanin" w:hAnsi="IRNazanin" w:eastAsia="IRNazanin"/>
          <w:color w:val="111111"/>
          <w:sz w:val="28"/>
          <w:sz w:val="28"/>
          <w:szCs w:val="28"/>
          <w:rtl w:val="true"/>
          <w:lang w:bidi="fa-IR"/>
        </w:rPr>
        <w:t>والفتوى</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هل الكفّارة كفّارة رمضانيّة؟ للموثّق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ما على مَنْ أفطر يوماً من شهر رمضان</w:t>
      </w:r>
      <w:r>
        <w:rPr>
          <w:rStyle w:val="FootnoteAnchor"/>
          <w:rtl w:val="true"/>
        </w:rPr>
        <w:footnoteReference w:id="2083"/>
      </w:r>
      <w:r>
        <w:rPr>
          <w:rFonts w:ascii="Amiri" w:hAnsi="Amiri" w:eastAsia="Amiri" w:cs="Amiri"/>
          <w:color w:val="111111"/>
          <w:sz w:val="28"/>
          <w:sz w:val="28"/>
          <w:szCs w:val="28"/>
          <w:rtl w:val="true"/>
          <w:lang w:bidi="ar-SA"/>
        </w:rPr>
        <w:t>، ونحوه غيره</w:t>
      </w:r>
      <w:r>
        <w:rPr>
          <w:rStyle w:val="FootnoteAnchor"/>
          <w:rtl w:val="true"/>
        </w:rPr>
        <w:footnoteReference w:id="2084"/>
      </w:r>
      <w:r>
        <w:rPr>
          <w:rFonts w:ascii="IRNazanin" w:hAnsi="IRNazanin" w:eastAsia="IRNazanin"/>
          <w:color w:val="111111"/>
          <w:sz w:val="28"/>
          <w:sz w:val="28"/>
          <w:szCs w:val="28"/>
          <w:rtl w:val="true"/>
          <w:lang w:bidi="fa-IR"/>
        </w:rPr>
        <w:t>، ونُسب الفتوى به إلى المشهور</w:t>
      </w:r>
      <w:r>
        <w:rPr>
          <w:rStyle w:val="FootnoteAnchor"/>
          <w:rtl w:val="true"/>
        </w:rPr>
        <w:footnoteReference w:id="2085"/>
      </w:r>
      <w:r>
        <w:rPr>
          <w:rFonts w:ascii="Amiri" w:hAnsi="Amiri" w:eastAsia="Amiri" w:cs="Amiri"/>
          <w:color w:val="111111"/>
          <w:sz w:val="28"/>
          <w:sz w:val="28"/>
          <w:szCs w:val="28"/>
          <w:rtl w:val="true"/>
          <w:lang w:bidi="ar-SA"/>
        </w:rPr>
        <w:t>، ونُقل عليه الإجماع</w:t>
      </w:r>
      <w:r>
        <w:rPr>
          <w:rStyle w:val="FootnoteAnchor"/>
          <w:rtl w:val="true"/>
        </w:rPr>
        <w:footnoteReference w:id="2086"/>
      </w:r>
      <w:r>
        <w:rPr>
          <w:rFonts w:ascii="IRNazanin" w:hAnsi="IRNazanin" w:eastAsia="IRNazanin"/>
          <w:color w:val="111111"/>
          <w:sz w:val="28"/>
          <w:sz w:val="28"/>
          <w:szCs w:val="28"/>
          <w:rtl w:val="true"/>
          <w:lang w:bidi="fa-IR"/>
        </w:rPr>
        <w:t>، ووافقه الأصل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وذهب جمع من أصحابنا</w:t>
      </w:r>
      <w:r>
        <w:rPr>
          <w:rStyle w:val="FootnoteAnchor"/>
          <w:rtl w:val="true"/>
        </w:rPr>
        <w:footnoteReference w:id="2087"/>
      </w:r>
      <w:r>
        <w:rPr>
          <w:rFonts w:ascii="Amiri" w:hAnsi="Amiri" w:eastAsia="Amiri" w:cs="Amiri"/>
          <w:color w:val="111111"/>
          <w:sz w:val="28"/>
          <w:sz w:val="28"/>
          <w:szCs w:val="28"/>
          <w:rtl w:val="true"/>
          <w:lang w:bidi="ar-SA"/>
        </w:rPr>
        <w:t>إلى وجوب كفّارة ظهارٍ ؛ للصحيح الدالّ على أنّ عليه ما على المُظاهر</w:t>
      </w:r>
      <w:r>
        <w:rPr>
          <w:rStyle w:val="FootnoteAnchor"/>
          <w:rtl w:val="true"/>
        </w:rPr>
        <w:footnoteReference w:id="2088"/>
      </w:r>
      <w:r>
        <w:rPr>
          <w:rFonts w:ascii="Amiri" w:hAnsi="Amiri" w:eastAsia="Amiri" w:cs="Amiri"/>
          <w:color w:val="111111"/>
          <w:sz w:val="28"/>
          <w:sz w:val="28"/>
          <w:szCs w:val="28"/>
          <w:rtl w:val="true"/>
          <w:lang w:bidi="ar-SA"/>
        </w:rPr>
        <w:t>، ونحوه غيره</w:t>
      </w:r>
      <w:r>
        <w:rPr>
          <w:rStyle w:val="FootnoteAnchor"/>
          <w:rtl w:val="true"/>
        </w:rPr>
        <w:footnoteReference w:id="2089"/>
      </w:r>
      <w:r>
        <w:rPr>
          <w:rFonts w:ascii="Amiri" w:hAnsi="Amiri" w:eastAsia="Amiri" w:cs="Amiri"/>
          <w:color w:val="111111"/>
          <w:sz w:val="28"/>
          <w:sz w:val="28"/>
          <w:szCs w:val="28"/>
          <w:rtl w:val="true"/>
          <w:lang w:bidi="ar-SA"/>
        </w:rPr>
        <w:t>، ونُسب</w:t>
      </w:r>
      <w:r>
        <w:rPr>
          <w:rStyle w:val="FootnoteAnchor"/>
          <w:rtl w:val="true"/>
        </w:rPr>
        <w:footnoteReference w:id="2090"/>
      </w:r>
      <w:r>
        <w:rPr>
          <w:rFonts w:ascii="Amiri" w:hAnsi="Amiri" w:eastAsia="Amiri" w:cs="Amiri"/>
          <w:color w:val="111111"/>
          <w:sz w:val="28"/>
          <w:sz w:val="28"/>
          <w:szCs w:val="28"/>
          <w:rtl w:val="true"/>
          <w:lang w:bidi="ar-SA"/>
        </w:rPr>
        <w:t>الفتوى به لجملةٍ من المتأخّرين، ووافقه الاحتياط، إلا أنّ الأوّل أقوى؛ اعتضاداً بما قدّمنا، فيُحمل ما دلّ على كفّارة الظهار على الندب، أو على أصل  التشبيه بنوع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جامع المعتكف نهاراً، لزمته كفّارتان للصوم والاعتكاف إذا كان الوطء في شهر  رمضان؛ للخبر</w:t>
      </w:r>
      <w:r>
        <w:rPr>
          <w:rStyle w:val="FootnoteAnchor"/>
          <w:rtl w:val="true"/>
        </w:rPr>
        <w:footnoteReference w:id="2091"/>
      </w:r>
      <w:r>
        <w:rPr>
          <w:rFonts w:ascii="Amiri" w:hAnsi="Amiri" w:eastAsia="Amiri" w:cs="Amiri"/>
          <w:color w:val="111111"/>
          <w:sz w:val="28"/>
          <w:sz w:val="28"/>
          <w:szCs w:val="28"/>
          <w:rtl w:val="true"/>
          <w:lang w:bidi="ar-SA"/>
        </w:rPr>
        <w:t>، وفتوى الأصحاب، وأصالة عدم تداخل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في صوم غيره يوجب الكفّارة، كقضاء رمضان بعد الزوال، أو كان منذوراً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إيجاب الكفّارتين مطلقاً في نهار الاعتكاف ولو كان الصوم فيه مندوباً؛ تمسّكاً بإطلاق كثير من الأصحاب</w:t>
      </w:r>
      <w:r>
        <w:rPr>
          <w:rStyle w:val="FootnoteAnchor"/>
          <w:rtl w:val="true"/>
        </w:rPr>
        <w:footnoteReference w:id="2092"/>
      </w:r>
      <w:r>
        <w:rPr>
          <w:rFonts w:ascii="Amiri" w:hAnsi="Amiri" w:eastAsia="Amiri" w:cs="Amiri"/>
          <w:color w:val="111111"/>
          <w:sz w:val="28"/>
          <w:sz w:val="28"/>
          <w:szCs w:val="28"/>
          <w:rtl w:val="true"/>
          <w:lang w:bidi="ar-SA"/>
        </w:rPr>
        <w:t>، والإجماع المنقول في الباب على لزوم الكفّارتين</w:t>
      </w:r>
      <w:r>
        <w:rPr>
          <w:rStyle w:val="FootnoteAnchor"/>
          <w:rtl w:val="true"/>
        </w:rPr>
        <w:footnoteReference w:id="2093"/>
      </w:r>
      <w:r>
        <w:rPr>
          <w:rFonts w:ascii="Amiri" w:hAnsi="Amiri" w:eastAsia="Amiri" w:cs="Amiri"/>
          <w:color w:val="111111"/>
          <w:sz w:val="28"/>
          <w:sz w:val="28"/>
          <w:szCs w:val="28"/>
          <w:rtl w:val="true"/>
          <w:lang w:bidi="ar-SA"/>
        </w:rPr>
        <w:t>، وهو موضع احتياطٍ وإن كان الإطلاق منزّلاً على الفرد الخاصّ، وهو الصوم بشهر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تحريم ما تقدّم وإيجاب الجماع للكفّارة مخصوص بالاعتكاف الواجب، أو عند وجوبه في اليوم الثالث، أو مطلقاً ما دام لم يفسخه؟ وجهان، أوجههما وأحوطهما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لإطلاق النصّ</w:t>
      </w:r>
      <w:r>
        <w:rPr>
          <w:rStyle w:val="FootnoteAnchor"/>
          <w:rtl w:val="true"/>
        </w:rPr>
        <w:footnoteReference w:id="2094"/>
      </w:r>
      <w:r>
        <w:rPr>
          <w:rFonts w:ascii="Amiri" w:hAnsi="Amiri" w:eastAsia="Amiri" w:cs="Amiri"/>
          <w:color w:val="111111"/>
          <w:sz w:val="28"/>
          <w:sz w:val="28"/>
          <w:szCs w:val="28"/>
          <w:rtl w:val="true"/>
          <w:lang w:bidi="ar-SA"/>
        </w:rPr>
        <w:t>والفتوى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 استبعاد أنّ المندوب كيف يحرم فيه شيء ويوجب الكفّارة مع جواز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الاستبعاد ما دام المكلّف متلبّساً بالمندوب عاملاً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نوى بالجماع وشبهه قطعه اتّجه عدم التحريم وعدم الكفّارة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والاستنزال محرَّم ومفسد كالجماع على الأقوى؛ لأنّ تحريم اللمس والتقبيل يقضي </w:t>
      </w:r>
    </w:p>
    <w:p>
      <w:pPr>
        <w:pStyle w:val="BookText"/>
        <w:rPr/>
      </w:pPr>
      <w:r>
        <w:rPr>
          <w:rFonts w:ascii="Amiri" w:hAnsi="Amiri" w:eastAsia="Amiri" w:cs="Amiri"/>
          <w:color w:val="111111"/>
          <w:sz w:val="28"/>
          <w:sz w:val="28"/>
          <w:szCs w:val="28"/>
          <w:rtl w:val="true"/>
          <w:lang w:bidi="ar-SA"/>
        </w:rPr>
        <w:t>بتحريمه بطريق أولى، وإفساد الجماع يقضي بإفساده بطريق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عليه شمّ الطيب والبيع والشراء أصالة ووكالةً، والمماراة؛ لفتوى الأصحاب، والإجماعات المنقولة</w:t>
      </w:r>
      <w:r>
        <w:rPr>
          <w:rStyle w:val="FootnoteAnchor"/>
          <w:rtl w:val="true"/>
        </w:rPr>
        <w:footnoteReference w:id="2095"/>
      </w:r>
      <w:r>
        <w:rPr>
          <w:rFonts w:ascii="Amiri" w:hAnsi="Amiri" w:eastAsia="Amiri" w:cs="Amiri"/>
          <w:color w:val="111111"/>
          <w:sz w:val="28"/>
          <w:sz w:val="28"/>
          <w:szCs w:val="28"/>
          <w:rtl w:val="true"/>
          <w:lang w:bidi="ar-SA"/>
        </w:rPr>
        <w:t>في الباب، والصحيح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المعتكف لا يشمّ الطيب، ولا يتلذّذ بالريحان، ولا يماري، ولا يشتري ولا يبيع</w:t>
      </w:r>
      <w:r>
        <w:rPr>
          <w:rFonts w:eastAsia="Amiri" w:cs="Amiri" w:ascii="Amiri" w:hAnsi="Amiri"/>
          <w:color w:val="111111"/>
          <w:sz w:val="28"/>
          <w:szCs w:val="28"/>
          <w:rtl w:val="true"/>
          <w:lang w:bidi="ar-SA"/>
        </w:rPr>
        <w:t>»</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بالطيب ما أُطلق عليه هذا الاسم عرفاً من دهن أو ماء أو عود أو ذريرة</w:t>
      </w:r>
      <w:r>
        <w:rPr>
          <w:rStyle w:val="FootnoteAnchor"/>
          <w:rtl w:val="true"/>
        </w:rPr>
        <w:footnoteReference w:id="2097"/>
      </w:r>
      <w:r>
        <w:rPr>
          <w:rFonts w:ascii="Amiri" w:hAnsi="Amiri" w:eastAsia="Amiri" w:cs="Amiri"/>
          <w:color w:val="111111"/>
          <w:sz w:val="28"/>
          <w:sz w:val="28"/>
          <w:szCs w:val="28"/>
          <w:rtl w:val="true"/>
          <w:lang w:bidi="ar-SA"/>
        </w:rPr>
        <w:t>، لاكلّ  ما طابت رائحته من دارصيني أو هيل أو كمّون</w:t>
      </w:r>
      <w:r>
        <w:rPr>
          <w:rStyle w:val="FootnoteAnchor"/>
          <w:rtl w:val="true"/>
        </w:rPr>
        <w:footnoteReference w:id="2098"/>
      </w:r>
      <w:r>
        <w:rPr>
          <w:rFonts w:ascii="Amiri" w:hAnsi="Amiri" w:eastAsia="Amiri" w:cs="Amiri"/>
          <w:color w:val="111111"/>
          <w:sz w:val="28"/>
          <w:sz w:val="28"/>
          <w:szCs w:val="28"/>
          <w:rtl w:val="true"/>
          <w:lang w:bidi="ar-SA"/>
        </w:rPr>
        <w:t>، والأظهر كون القرنفل</w:t>
      </w:r>
      <w:r>
        <w:rPr>
          <w:rStyle w:val="FootnoteAnchor"/>
          <w:rtl w:val="true"/>
        </w:rPr>
        <w:footnoteReference w:id="2099"/>
      </w:r>
      <w:r>
        <w:rPr>
          <w:rFonts w:ascii="Amiri" w:hAnsi="Amiri" w:eastAsia="Amiri" w:cs="Amiri"/>
          <w:color w:val="111111"/>
          <w:sz w:val="28"/>
          <w:sz w:val="28"/>
          <w:szCs w:val="28"/>
          <w:rtl w:val="true"/>
          <w:lang w:bidi="ar-SA"/>
        </w:rPr>
        <w:t>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الأظهر أنّ المحرَّم نفس الشمّ لا الاستعمال مطلقاً، فلو سدّ منخره واستعمله،  أو كان لا يشمّ لفقد الحاسّة جاز، والاحتياط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طيباً في بلدٍ دون أُخرى كان الأحوط إجراء حكم الطيب عليه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الطيب الريحان، وهو ما طابت رائحته من النبات أو ورقه أو أطرافه، كالورد والقيصوم</w:t>
      </w:r>
      <w:r>
        <w:rPr>
          <w:rStyle w:val="FootnoteAnchor"/>
          <w:rtl w:val="true"/>
        </w:rPr>
        <w:footnoteReference w:id="2100"/>
      </w:r>
      <w:r>
        <w:rPr>
          <w:rFonts w:ascii="Amiri" w:hAnsi="Amiri" w:eastAsia="Amiri" w:cs="Amiri"/>
          <w:color w:val="111111"/>
          <w:sz w:val="28"/>
          <w:sz w:val="28"/>
          <w:szCs w:val="28"/>
          <w:rtl w:val="true"/>
          <w:lang w:bidi="ar-SA"/>
        </w:rPr>
        <w:t>وشبههما، فإنّه يحرم شمّه أيضاً؛ للصحيح المتقدّم</w:t>
      </w:r>
      <w:r>
        <w:rPr>
          <w:rStyle w:val="FootnoteAnchor"/>
          <w:rtl w:val="true"/>
        </w:rPr>
        <w:footnoteReference w:id="2101"/>
      </w:r>
      <w:r>
        <w:rPr>
          <w:rFonts w:ascii="IRNazanin" w:hAnsi="IRNazanin" w:eastAsia="IRNazanin"/>
          <w:color w:val="111111"/>
          <w:sz w:val="28"/>
          <w:sz w:val="28"/>
          <w:szCs w:val="28"/>
          <w:rtl w:val="true"/>
          <w:lang w:bidi="fa-IR"/>
        </w:rPr>
        <w:t>، والزعفران طيب من غير  شکٍّ فی کثیرٍ من البلدان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بالبيع والشراء ما هو أعمّ من المعاطاة، والصيغة بأيّ لسانٍ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يلحق بهما الصلح ولا الإجارة ولا البيع الفاسد على الأظهر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يمنع من الاشتغال بالأُمور الدنيويّة من أصناف المعاش كما تخيّله العلّامة رحمه الله</w:t>
      </w:r>
      <w:r>
        <w:rPr>
          <w:rStyle w:val="FootnoteAnchor"/>
          <w:rtl w:val="true"/>
        </w:rPr>
        <w:footnoteReference w:id="2102"/>
      </w:r>
      <w:r>
        <w:rPr>
          <w:rFonts w:ascii="Amiri" w:hAnsi="Amiri" w:eastAsia="Amiri" w:cs="Amiri"/>
          <w:color w:val="111111"/>
          <w:sz w:val="28"/>
          <w:sz w:val="28"/>
          <w:szCs w:val="28"/>
          <w:rtl w:val="true"/>
          <w:lang w:bidi="ar-SA"/>
        </w:rPr>
        <w:t>، ولا من الصنائع المشغلة عن العبادة كالخياطة كما تخيّله هو رحمه الله</w:t>
      </w:r>
      <w:r>
        <w:rPr>
          <w:rStyle w:val="FootnoteAnchor"/>
          <w:rtl w:val="true"/>
        </w:rPr>
        <w:footnoteReference w:id="210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وخيال تنقيح المناط لا وجه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والمراد بالمماراة المجادلة والمغالبة طلباً للافتخار وإظهار الفضيلة في أمر دنيا أو دين، في حقٍّ أو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للأمر بالمعروف أو لإظهار حقٌّ أو لإخفاء باطلٍ، لا لإظهار فضيلةٍ، لم يكن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يفسد بهذه الاعتكاف، أم تؤثّر حرمةً لا غير؟ وجهان، والأقوى عدم الإفساد، والأحوط الحكم بالإفساد ؛ لفتوى جمعٍ من الفقهاء</w:t>
      </w:r>
      <w:r>
        <w:rPr>
          <w:rStyle w:val="FootnoteAnchor"/>
          <w:rtl w:val="true"/>
        </w:rPr>
        <w:footnoteReference w:id="2104"/>
      </w:r>
      <w:r>
        <w:rPr>
          <w:rFonts w:ascii="Amiri" w:hAnsi="Amiri" w:eastAsia="Amiri" w:cs="Amiri"/>
          <w:color w:val="111111"/>
          <w:sz w:val="28"/>
          <w:sz w:val="28"/>
          <w:szCs w:val="28"/>
          <w:rtl w:val="true"/>
          <w:lang w:bidi="ar-SA"/>
        </w:rPr>
        <w:t>، ولظاهر النهي عن الشيء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وحرّم الشيخ رحمه الله على المعتكف كلّ ما يحرم على المُحرم</w:t>
      </w:r>
      <w:r>
        <w:rPr>
          <w:rStyle w:val="FootnoteAnchor"/>
          <w:rtl w:val="true"/>
        </w:rPr>
        <w:footnoteReference w:id="2105"/>
      </w:r>
      <w:r>
        <w:rPr>
          <w:rFonts w:ascii="Amiri" w:hAnsi="Amiri" w:eastAsia="Amiri" w:cs="Amiri"/>
          <w:color w:val="111111"/>
          <w:sz w:val="28"/>
          <w:sz w:val="28"/>
          <w:szCs w:val="28"/>
          <w:rtl w:val="true"/>
          <w:lang w:bidi="ar-SA"/>
        </w:rPr>
        <w:t xml:space="preserve">، ونسبه لروايةٍ </w:t>
      </w:r>
      <w:r>
        <w:rPr>
          <w:rStyle w:val="FootnoteAnchor"/>
          <w:rtl w:val="true"/>
        </w:rPr>
        <w:footnoteReference w:id="2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فتوى المشهور، والأصل يدفعه، والإجماع المنقول على عدم تحريم لُبس المخيط للمعتكف</w:t>
      </w:r>
      <w:r>
        <w:rPr>
          <w:rStyle w:val="FootnoteAnchor"/>
          <w:rtl w:val="true"/>
        </w:rPr>
        <w:footnoteReference w:id="2107"/>
      </w:r>
      <w:r>
        <w:rPr>
          <w:rFonts w:ascii="Amiri" w:hAnsi="Amiri" w:eastAsia="Amiri" w:cs="Amiri"/>
          <w:color w:val="111111"/>
          <w:sz w:val="28"/>
          <w:sz w:val="28"/>
          <w:szCs w:val="28"/>
          <w:rtl w:val="true"/>
          <w:lang w:bidi="ar-SA"/>
        </w:rPr>
        <w:t>بل المحصّل يضعّفه، وفتوى الأصحاب بعدم حرمة أكل الصيد وإزالة الشعر وعقد النكاح توهنه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ابن إدريس إلى أنّ جميع ما يفعله المعتكف من المعاصي ويتشاغل به من السباب ونحوه يفسد اعتكافه، بل يظهر منه أنّ جميع ما يتشاغل به من المباحات التي لا حاجة له بها يبطله؛ لأنّ الاعتكاف لبث للعبادة، والتشاغل بذلك ليس لبثاً لها، فينافيه ويبطله</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مخالف لفتوى الأصحاب ولعموم أدلّة اليسر</w:t>
      </w:r>
      <w:r>
        <w:rPr>
          <w:rStyle w:val="FootnoteAnchor"/>
          <w:rtl w:val="true"/>
        </w:rPr>
        <w:footnoteReference w:id="2109"/>
      </w:r>
      <w:r>
        <w:rPr>
          <w:rFonts w:ascii="Amiri" w:hAnsi="Amiri" w:eastAsia="Amiri" w:cs="Amiri"/>
          <w:color w:val="111111"/>
          <w:sz w:val="28"/>
          <w:sz w:val="28"/>
          <w:szCs w:val="28"/>
          <w:rtl w:val="true"/>
          <w:lang w:bidi="ar-SA"/>
        </w:rPr>
        <w:t>وللأخبار البيانيّة في مقام البيان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أفسد اعتكافه بعد وجوبه وجب عليه قضاؤه، وكذا لو فسد  لنفسه، سواء كان وجوبه بنذرٍ أو شبهه، أو كان لكونه اليوم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ويدلّ على وجوب القضاء فتوى الأصحاب، والصحيح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مرض المعتكف أو حاضت المعتكفة فإنّه يأتي بيته ثمّ يعيد إذا برئ ويصوم</w:t>
      </w:r>
      <w:r>
        <w:rPr>
          <w:rFonts w:eastAsia="Amiri" w:cs="Amiri" w:ascii="Amiri" w:hAnsi="Amiri"/>
          <w:color w:val="111111"/>
          <w:sz w:val="28"/>
          <w:szCs w:val="28"/>
          <w:rtl w:val="true"/>
          <w:lang w:bidi="ar-SA"/>
        </w:rPr>
        <w:t>»</w:t>
      </w:r>
      <w:r>
        <w:rPr>
          <w:rStyle w:val="FootnoteAnchor"/>
          <w:rtl w:val="true"/>
        </w:rPr>
        <w:footnoteReference w:id="2110"/>
      </w:r>
      <w:r>
        <w:rPr>
          <w:rFonts w:ascii="Amiri" w:hAnsi="Amiri" w:eastAsia="Amiri" w:cs="Amiri"/>
          <w:color w:val="111111"/>
          <w:sz w:val="28"/>
          <w:sz w:val="28"/>
          <w:szCs w:val="28"/>
          <w:rtl w:val="true"/>
          <w:lang w:bidi="ar-SA"/>
        </w:rPr>
        <w:t>، 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الحائض كذلك</w:t>
      </w:r>
      <w:r>
        <w:rPr>
          <w:rStyle w:val="FootnoteAnchor"/>
          <w:rtl w:val="true"/>
        </w:rPr>
        <w:footnoteReference w:id="2111"/>
      </w:r>
      <w:r>
        <w:rPr>
          <w:rFonts w:ascii="Amiri" w:hAnsi="Amiri" w:eastAsia="Amiri" w:cs="Amiri"/>
          <w:color w:val="111111"/>
          <w:sz w:val="28"/>
          <w:sz w:val="28"/>
          <w:szCs w:val="28"/>
          <w:rtl w:val="true"/>
          <w:lang w:bidi="ar-SA"/>
        </w:rPr>
        <w:t>، ومتى وجب القضاء بالفساد الناشئ عن غير الاختيار وجب بالفساد الناشئ عن الاختيار بالطريق الأولى، وكلّ ما وجب فيه الاعتكاف وجب فيه الصوم مقدّمةً له، وكلّ ما أفسد الصوم أفسد الاعتكاف فيجب فيه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الكفّارة فلا تجب على المعتكف إذا أفسد اعتكافه بمفسدٍ غیر الجماع على الأظهر؛ للأصل، واختصاص الروايات الموجبة لها بالجماع</w:t>
      </w:r>
      <w:r>
        <w:rPr>
          <w:rStyle w:val="FootnoteAnchor"/>
          <w:rtl w:val="true"/>
        </w:rPr>
        <w:footnoteReference w:id="2112"/>
      </w:r>
      <w:r>
        <w:rPr>
          <w:rFonts w:ascii="Amiri" w:hAnsi="Amiri" w:eastAsia="Amiri" w:cs="Amiri"/>
          <w:color w:val="111111"/>
          <w:sz w:val="28"/>
          <w:sz w:val="28"/>
          <w:szCs w:val="28"/>
          <w:rtl w:val="true"/>
          <w:lang w:bidi="ar-SA"/>
        </w:rPr>
        <w:t>، فلا يتعدّى حكمها إلى غيره، إلّا إذا كان الاعتكاف في صومٍ له كفّارة في إفطاره وجبت الكفّارة لأجل ذلك، لا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بقضاء الاعتكاف هو قضاء جميعه إذا كان واجباً ولم تكمل له ثلاثة، وقضاء الفائت إذا كان مندوباً وقد تمّ له يومان ولكنّه لو قضى اليوم الفائت ها هنا أكمله بيومين ندباً؛ لأنّه لا يكون الاعتكاف أقلّ من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ضعيفاً قضاؤه يوماً واحداً، ويكون كالخروج للحاجة فيما إذا كان العذر سماويّاً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والمطلّقة رجعيّةً وغيرها من المتوفّى عنها زوجها إذا طُلقت في اليوم الثالث احتُمل وجوب إتمام اعتكافها، ثمّ الخروج بعد ذلك لبيتها للاعتداد به واحتُمل وجوب نقضه ثمّ قضاؤه بعد ذلك ثلاثة أيّام، وعلى الاحتمال الضعيف يوم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والاحتمال الأوّل أقوى؛ لسبق تعلّق حقّه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كان الاعتكاف مندوباً وجب القطع والخروج، وإلّا فسد الاعتكاف</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الاعتكاف إمّا أن يكون واجباً معيّناً بنذرٍ وشبهه فحكمه وجوب الإتمام بمجرّد الشروع فيه قطعاً، أو يكون واجباً موسّعاً فهنا يحتمل فيه 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 بمجرّد </w:t>
      </w:r>
    </w:p>
    <w:p>
      <w:pPr>
        <w:pStyle w:val="BookText"/>
        <w:rPr/>
      </w:pPr>
      <w:r>
        <w:rPr>
          <w:rFonts w:ascii="Amiri" w:hAnsi="Amiri" w:eastAsia="Amiri" w:cs="Amiri"/>
          <w:color w:val="111111"/>
          <w:sz w:val="28"/>
          <w:sz w:val="28"/>
          <w:szCs w:val="28"/>
          <w:rtl w:val="true"/>
          <w:lang w:bidi="ar-SA"/>
        </w:rPr>
        <w:t>الشروع؛ للنهي عن إبطال العمل</w:t>
      </w:r>
      <w:r>
        <w:rPr>
          <w:rStyle w:val="FootnoteAnchor"/>
          <w:rtl w:val="true"/>
        </w:rPr>
        <w:footnoteReference w:id="2113"/>
      </w:r>
      <w:r>
        <w:rPr>
          <w:rFonts w:ascii="Amiri" w:hAnsi="Amiri" w:eastAsia="Amiri" w:cs="Amiri"/>
          <w:color w:val="111111"/>
          <w:sz w:val="28"/>
          <w:sz w:val="28"/>
          <w:szCs w:val="28"/>
          <w:rtl w:val="true"/>
          <w:lang w:bidi="ar-SA"/>
        </w:rPr>
        <w:t>، ولإطلاق كثير من الأخبار الناهية عن خروج المعتكف وعن الجماع وغير ذلك</w:t>
      </w:r>
      <w:r>
        <w:rPr>
          <w:rStyle w:val="FootnoteAnchor"/>
          <w:rtl w:val="true"/>
        </w:rPr>
        <w:footnoteReference w:id="2114"/>
      </w:r>
      <w:r>
        <w:rPr>
          <w:rFonts w:ascii="Amiri" w:hAnsi="Amiri" w:eastAsia="Amiri" w:cs="Amiri"/>
          <w:color w:val="111111"/>
          <w:sz w:val="28"/>
          <w:sz w:val="28"/>
          <w:szCs w:val="28"/>
          <w:rtl w:val="true"/>
          <w:lang w:bidi="ar-SA"/>
        </w:rPr>
        <w:t>، المشعرة بأنّ الأصل في الاعتكاف أن يكون لازماً بمجرّد الشروع فيه إلّا ما أخرجه الدليل، وعدم وجوبه إلّا بعد إتمام اليومين؛ لإطلاق الأخبار الآتية بجواز فسخه قبل تمام اليومين الشاملة للمندوب والواجب والموسّع، ولأصالة البراءة من لزوم الإتمام ، وربما يقوى هذا الأخير، والاحتياط لا يخفى، أو يكون مندوباً، والأقوى عدم لزومه إلا بعد تمام اليومين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لمن جعله لازماً بمجرّد الشروع فيه كالشيخ</w:t>
      </w:r>
      <w:r>
        <w:rPr>
          <w:rStyle w:val="FootnoteAnchor"/>
          <w:rtl w:val="true"/>
        </w:rPr>
        <w:footnoteReference w:id="2115"/>
      </w:r>
      <w:r>
        <w:rPr>
          <w:rFonts w:ascii="Amiri" w:hAnsi="Amiri" w:eastAsia="Amiri" w:cs="Amiri"/>
          <w:color w:val="111111"/>
          <w:sz w:val="28"/>
          <w:sz w:val="28"/>
          <w:szCs w:val="28"/>
          <w:rtl w:val="true"/>
          <w:lang w:bidi="ar-SA"/>
        </w:rPr>
        <w:t>لإطلاق لزوم الكفّارة على المعتكف ولزوم القضاء عليه، ولمن جعله جائزاً مطلقاً حتّى الثالث كالمرتضى</w:t>
      </w:r>
      <w:r>
        <w:rPr>
          <w:rStyle w:val="FootnoteAnchor"/>
          <w:rtl w:val="true"/>
        </w:rPr>
        <w:footnoteReference w:id="2116"/>
      </w:r>
      <w:r>
        <w:rPr>
          <w:rFonts w:ascii="Amiri" w:hAnsi="Amiri" w:eastAsia="Amiri" w:cs="Amiri"/>
          <w:color w:val="111111"/>
          <w:sz w:val="28"/>
          <w:sz w:val="28"/>
          <w:szCs w:val="28"/>
          <w:rtl w:val="true"/>
          <w:lang w:bidi="ar-SA"/>
        </w:rPr>
        <w:t>للأصل، وعدم الدليل على الشروع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ما دلّ على جوازه في اليومين الأوّلين ولزومه في الثالث من الخبرين </w:t>
      </w:r>
      <w:r>
        <w:rPr>
          <w:rStyle w:val="FootnoteAnchor"/>
          <w:rtl w:val="true"/>
        </w:rPr>
        <w:footnoteReference w:id="2117"/>
      </w:r>
      <w:r>
        <w:rPr>
          <w:rFonts w:ascii="Amiri" w:hAnsi="Amiri" w:eastAsia="Amiri" w:cs="Amiri"/>
          <w:color w:val="111111"/>
          <w:sz w:val="28"/>
          <w:sz w:val="28"/>
          <w:szCs w:val="28"/>
          <w:rtl w:val="true"/>
          <w:lang w:bidi="ar-SA"/>
        </w:rPr>
        <w:t>المعتبرين مخصّص لما ذكروه من إطلاق الأخبار في القضاء والكفّارة</w:t>
      </w:r>
      <w:r>
        <w:rPr>
          <w:rStyle w:val="FootnoteAnchor"/>
          <w:rtl w:val="true"/>
        </w:rPr>
        <w:footnoteReference w:id="2118"/>
      </w:r>
      <w:r>
        <w:rPr>
          <w:rFonts w:ascii="Amiri" w:hAnsi="Amiri" w:eastAsia="Amiri" w:cs="Amiri"/>
          <w:color w:val="111111"/>
          <w:sz w:val="28"/>
          <w:sz w:val="28"/>
          <w:szCs w:val="28"/>
          <w:rtl w:val="true"/>
          <w:lang w:bidi="ar-SA"/>
        </w:rPr>
        <w:t>، ومن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اعتكف يوماً ولم يكن اشترط فله أن يخرج ويفسخ الاعتكاف، وإن أقام يومين ولم يكن اشترط فليس له أن يخرج ويفسخ الاعتكاف حتّى تمضي له ثلاثة أيّام</w:t>
      </w:r>
      <w:r>
        <w:rPr>
          <w:rFonts w:eastAsia="Amiri" w:cs="Amiri" w:ascii="Amiri" w:hAnsi="Amiri"/>
          <w:color w:val="111111"/>
          <w:sz w:val="28"/>
          <w:szCs w:val="28"/>
          <w:rtl w:val="true"/>
          <w:lang w:bidi="ar-SA"/>
        </w:rPr>
        <w:t>»</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الثاني</w:t>
      </w:r>
      <w:r>
        <w:rPr>
          <w:rStyle w:val="FootnoteAnchor"/>
          <w:rtl w:val="true"/>
        </w:rPr>
        <w:footnoteReference w:id="2120"/>
      </w:r>
      <w:r>
        <w:rPr>
          <w:rFonts w:ascii="Amiri" w:hAnsi="Amiri" w:eastAsia="Amiri" w:cs="Amiri"/>
          <w:color w:val="111111"/>
          <w:sz w:val="28"/>
          <w:sz w:val="28"/>
          <w:szCs w:val="28"/>
          <w:rtl w:val="true"/>
          <w:lang w:bidi="ar-SA"/>
        </w:rPr>
        <w:t>ما يقرب لذلك أيضاً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اشترط الإحلال متى شاء كان الثالث جائزاً على الأقوى؛ لمفهوم الصحيحة  المتقدّمة</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الشرط في الاعتكاف عند ابتدائه ونيّته؛ لفتوى الأصحاب، وللأخبار المتكثّرة في الباب، إلّا أنّ من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واشترط على ربّك في اعتكافك كما تشترط عند إحرامك أن يحلّك من اعتكافك عند عارض إن عرض لك عارض من علّة تنزل بك من أمر الله تعالى</w:t>
      </w:r>
      <w:r>
        <w:rPr>
          <w:rFonts w:eastAsia="Amiri" w:cs="Amiri" w:ascii="Amiri" w:hAnsi="Amiri"/>
          <w:color w:val="111111"/>
          <w:sz w:val="28"/>
          <w:szCs w:val="28"/>
          <w:rtl w:val="true"/>
          <w:lang w:bidi="ar-SA"/>
        </w:rPr>
        <w:t>»</w:t>
      </w:r>
      <w:r>
        <w:rPr>
          <w:rStyle w:val="FootnoteAnchor"/>
          <w:rtl w:val="true"/>
        </w:rPr>
        <w:footnoteReference w:id="2122"/>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وينبغي للمعتكف أن يشترط كما يشترط المُحرم</w:t>
      </w:r>
      <w:r>
        <w:rPr>
          <w:rFonts w:eastAsia="Amiri" w:cs="Amiri" w:ascii="Amiri" w:hAnsi="Amiri"/>
          <w:color w:val="111111"/>
          <w:sz w:val="28"/>
          <w:szCs w:val="28"/>
          <w:rtl w:val="true"/>
          <w:lang w:bidi="ar-SA"/>
        </w:rPr>
        <w:t>»</w:t>
      </w:r>
      <w:r>
        <w:rPr>
          <w:rStyle w:val="FootnoteAnchor"/>
          <w:rtl w:val="true"/>
        </w:rPr>
        <w:footnoteReference w:id="2123"/>
      </w:r>
      <w:r>
        <w:rPr>
          <w:rFonts w:ascii="Amiri" w:hAnsi="Amiri" w:eastAsia="Amiri" w:cs="Amiri"/>
          <w:color w:val="111111"/>
          <w:sz w:val="28"/>
          <w:sz w:val="28"/>
          <w:szCs w:val="28"/>
          <w:rtl w:val="true"/>
          <w:lang w:bidi="ar-SA"/>
        </w:rPr>
        <w:t>ومقتضاها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في الاعتكاف كالشرط في الإحرام إنّما يسوغ لعارضٍ ضروريّ، فتكون فائدة الشرط التعبّد والاستحباب؛ لجواز الإحلال من دون شرطٍ، أو تكون فائدته سقوط القضاء إذا وجب وحصل العارض من إتمامه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مشكل؛ لأنّ ما دلّ على ثبوت القضاء</w:t>
      </w:r>
      <w:r>
        <w:rPr>
          <w:rStyle w:val="FootnoteAnchor"/>
          <w:rtl w:val="true"/>
        </w:rPr>
        <w:footnoteReference w:id="2124"/>
      </w:r>
      <w:r>
        <w:rPr>
          <w:rFonts w:ascii="Amiri" w:hAnsi="Amiri" w:eastAsia="Amiri" w:cs="Amiri"/>
          <w:color w:val="111111"/>
          <w:sz w:val="28"/>
          <w:sz w:val="28"/>
          <w:szCs w:val="28"/>
          <w:rtl w:val="true"/>
          <w:lang w:bidi="ar-SA"/>
        </w:rPr>
        <w:t>مطلق لا يقيّده ما دلّ على ندبيّة هذا الشرط؛ لاحتمال إرادة التعبّد منه، فلا يكون صالحاً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المعتكف عند فساد اعتكافه يبقى على حكم التحريم فيما حرّم عليه من نساء وطيب وغيرهما، لكان للشرط حينئذٍ فائدة التحليل، ولكنّه لا يبقى حكم التحريم عليه بعد فساد الاعتكاف من غير شكٍّ، كما يظهر من كلام الأصحاب، فلم تبقَ للشرط فائدة حينئذٍ سوى التعبّد،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الأخبار ما يظهر منها تسويغ الشرط للتحليل اعتباطاً، فتكون فائدته جواز فسخ  الاعتكاف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كالصحيح الوارد في المعتكفة بإذن زوجها وقد كان غائباً فخرجت إليه وتهيّأت له فواقعها؟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خرجت من المسجد قبل ثلاثة أيّام ولم تكن اشترطت في اعتكافها فإنّ عليها ما على المظاهر</w:t>
      </w:r>
      <w:r>
        <w:rPr>
          <w:rFonts w:eastAsia="Amiri" w:cs="Amiri" w:ascii="Amiri" w:hAnsi="Amiri"/>
          <w:color w:val="111111"/>
          <w:sz w:val="28"/>
          <w:szCs w:val="28"/>
          <w:rtl w:val="true"/>
          <w:lang w:bidi="ar-SA"/>
        </w:rPr>
        <w:t>»</w:t>
      </w:r>
      <w:r>
        <w:rPr>
          <w:rStyle w:val="FootnoteAnchor"/>
          <w:rtl w:val="true"/>
        </w:rPr>
        <w:footnoteReference w:id="2125"/>
      </w:r>
      <w:r>
        <w:rPr>
          <w:rFonts w:ascii="Amiri" w:hAnsi="Amiri" w:eastAsia="Amiri" w:cs="Amiri"/>
          <w:color w:val="111111"/>
          <w:sz w:val="28"/>
          <w:sz w:val="28"/>
          <w:szCs w:val="28"/>
          <w:rtl w:val="true"/>
          <w:lang w:bidi="ar-SA"/>
        </w:rPr>
        <w:t>، والخروج للزوج ليس من العوارض المسوّغة للخروج</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ومفهوم الصحيح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أقام يومين ولم يكن اشترط فليس له أن يفسخ اعتكافه حتّى تمضي ثلاثة أيّام</w:t>
      </w:r>
      <w:r>
        <w:rPr>
          <w:rFonts w:eastAsia="Amiri" w:cs="Amiri" w:ascii="Amiri" w:hAnsi="Amiri"/>
          <w:color w:val="111111"/>
          <w:sz w:val="28"/>
          <w:szCs w:val="28"/>
          <w:rtl w:val="true"/>
          <w:lang w:bidi="ar-SA"/>
        </w:rPr>
        <w:t>»</w:t>
      </w:r>
      <w:r>
        <w:rPr>
          <w:rStyle w:val="FootnoteAnchor"/>
          <w:rtl w:val="true"/>
        </w:rPr>
        <w:footnoteReference w:id="2126"/>
      </w:r>
      <w:r>
        <w:rPr>
          <w:rFonts w:ascii="IRNazanin" w:hAnsi="IRNazanin" w:eastAsia="IRNazanin"/>
          <w:color w:val="111111"/>
          <w:sz w:val="28"/>
          <w:sz w:val="28"/>
          <w:szCs w:val="28"/>
          <w:rtl w:val="true"/>
          <w:lang w:bidi="fa-IR"/>
        </w:rPr>
        <w:t xml:space="preserve">فإنّه دالٌّ على جواز الفسخ مع الشرط، وعدمه مع عدمه، وهو </w:t>
      </w:r>
    </w:p>
    <w:p>
      <w:pPr>
        <w:pStyle w:val="BookText"/>
        <w:rPr/>
      </w:pPr>
      <w:r>
        <w:rPr>
          <w:rFonts w:ascii="Amiri" w:hAnsi="Amiri" w:eastAsia="Amiri" w:cs="Amiri"/>
          <w:color w:val="111111"/>
          <w:sz w:val="28"/>
          <w:sz w:val="28"/>
          <w:szCs w:val="28"/>
          <w:rtl w:val="true"/>
          <w:lang w:bidi="ar-SA"/>
        </w:rPr>
        <w:t>لا يكون إلّا مع اشتراط الفسخ اعتباطاً، وإلّا فالضرورة من ملزمات الفسخ، فلا معنى لعدم جواز الفسخ معها بدون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والتنافي بين هذين الخبرين والأخبار المتقدّمة ظاهر، والجمع بينهما إمّا بتسويغ الشرطين معاً أحدهما للتعبّد أو إسقاط القضاء، والآخَر لجواز الفسخ متى شاء، وإمّا بالأخذ بالخبرين الأخيرين، وحمل ما دلّ على التشبيه بالمُحرم</w:t>
      </w:r>
      <w:r>
        <w:rPr>
          <w:rStyle w:val="FootnoteAnchor"/>
          <w:rtl w:val="true"/>
        </w:rPr>
        <w:footnoteReference w:id="2127"/>
      </w:r>
      <w:r>
        <w:rPr>
          <w:rFonts w:ascii="Amiri" w:hAnsi="Amiri" w:eastAsia="Amiri" w:cs="Amiri"/>
          <w:color w:val="111111"/>
          <w:sz w:val="28"/>
          <w:sz w:val="28"/>
          <w:szCs w:val="28"/>
          <w:rtl w:val="true"/>
          <w:lang w:bidi="ar-SA"/>
        </w:rPr>
        <w:t>على إرادة التشبيه له في أصل الاشتراط، لا في خصوصيّته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يعارض ذلك الخبر الأوّل المقيّد للاشتراط بالعارض النازل من أمر الله تعالى</w:t>
      </w:r>
      <w:r>
        <w:rPr>
          <w:rStyle w:val="FootnoteAnchor"/>
          <w:rtl w:val="true"/>
        </w:rPr>
        <w:footnoteReference w:id="2128"/>
      </w:r>
      <w:r>
        <w:rPr>
          <w:rFonts w:ascii="Amiri" w:hAnsi="Amiri" w:eastAsia="Amiri" w:cs="Amiri"/>
          <w:color w:val="111111"/>
          <w:sz w:val="28"/>
          <w:sz w:val="28"/>
          <w:szCs w:val="28"/>
          <w:rtl w:val="true"/>
          <w:lang w:bidi="ar-SA"/>
        </w:rPr>
        <w:t>، ولكنّه يضعف عن مقاومة الصحيحين</w:t>
      </w:r>
      <w:r>
        <w:rPr>
          <w:rStyle w:val="FootnoteAnchor"/>
          <w:rtl w:val="true"/>
        </w:rPr>
        <w:footnoteReference w:id="2129"/>
      </w:r>
      <w:r>
        <w:rPr>
          <w:rFonts w:ascii="Amiri" w:hAnsi="Amiri" w:eastAsia="Amiri" w:cs="Amiri"/>
          <w:color w:val="111111"/>
          <w:sz w:val="28"/>
          <w:sz w:val="28"/>
          <w:szCs w:val="28"/>
          <w:rtl w:val="true"/>
          <w:lang w:bidi="ar-SA"/>
        </w:rPr>
        <w:t>المعمول بهما بين الأصحاب، الموافقين لأصالة عدم لزوم الاعتكاف، خرج منه ما لم يشترط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هذين الجمعين حسن، إلّا أنّ الأوّل أنسب بطريقة الجمع، والثاني أقرب لفتاوى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الجمع بينهما بجواز اشتراط التحليل عند عروض أيّ عارضٍ كان سماويّاً أو أرضيّاً، ضروريّاً أو غير ضرورىٍّ فهو بعيد عن مذاق الفقهاء أوّلاً؛ لحصرهم الاشتراط في العارض الضروريّ أو في الاشتراط اعتباطاً، حتّى أنّه ربما يظهر منهم كالإجماع المركّب، وبعيد عن الأخبار الأُوّل ثانياً؛ لتشبيه الشرط فيها بشرط المُحرم في بعضٍ </w:t>
      </w:r>
      <w:r>
        <w:rPr>
          <w:rStyle w:val="FootnoteAnchor"/>
          <w:rtl w:val="true"/>
        </w:rPr>
        <w:footnoteReference w:id="2130"/>
      </w:r>
      <w:r>
        <w:rPr>
          <w:rFonts w:ascii="Amiri" w:hAnsi="Amiri" w:eastAsia="Amiri" w:cs="Amiri"/>
          <w:color w:val="111111"/>
          <w:sz w:val="28"/>
          <w:sz w:val="28"/>
          <w:szCs w:val="28"/>
          <w:rtl w:val="true"/>
          <w:lang w:bidi="ar-SA"/>
        </w:rPr>
        <w:t>والتنصيص على التقييد بالعارض الإلهي في بعضٍ آخَر</w:t>
      </w:r>
      <w:r>
        <w:rPr>
          <w:rStyle w:val="FootnoteAnchor"/>
          <w:rtl w:val="true"/>
        </w:rPr>
        <w:footnoteReference w:id="2131"/>
      </w:r>
      <w:r>
        <w:rPr>
          <w:rFonts w:ascii="Amiri" w:hAnsi="Amiri" w:eastAsia="Amiri" w:cs="Amiri"/>
          <w:color w:val="111111"/>
          <w:sz w:val="28"/>
          <w:sz w:val="28"/>
          <w:szCs w:val="28"/>
          <w:rtl w:val="true"/>
          <w:lang w:bidi="ar-SA"/>
        </w:rPr>
        <w:t>، بل وعن الخبر الأخير من الخبرين فلا يُركن إليه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والشرط في المنذور عند إيقاع صيغة النذر، فلا يكفي الشرط عند الشروع في الاعتكاف بعد صدور صيغة النذر مطلقة؛ لعدم التأثير بعدم اللزوم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في جواز الفسخ في الثالث لا بدّ من اقتران الشرط بالصيغة وبالشروع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 الاشتراط عند صدور الصيغة كأنّه ممّا لا خلاف فيه، وربما نُقل عليه الإجماع </w:t>
      </w:r>
      <w:r>
        <w:rPr>
          <w:rStyle w:val="FootnoteAnchor"/>
          <w:rtl w:val="true"/>
        </w:rPr>
        <w:footnoteReference w:id="2132"/>
      </w:r>
      <w:r>
        <w:rPr>
          <w:rFonts w:ascii="Amiri" w:hAnsi="Amiri" w:eastAsia="Amiri" w:cs="Amiri"/>
          <w:color w:val="111111"/>
          <w:sz w:val="28"/>
          <w:sz w:val="28"/>
          <w:szCs w:val="28"/>
          <w:rtl w:val="true"/>
          <w:lang w:bidi="ar-SA"/>
        </w:rPr>
        <w:t>وإن لم يكن له في الأخبار أثر، فالمناقشة فيه لا وجه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أنّه لا يتفاوت في الاشتراط في الصيغة بين اشتراط الحلّ اعتباطاً، وبين اشتراطه عند عروض عارضٍ مطلقاً أو مخصوصاً ضروريّاً أو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 بعضهم</w:t>
      </w:r>
      <w:r>
        <w:rPr>
          <w:rStyle w:val="FootnoteAnchor"/>
          <w:rtl w:val="true"/>
        </w:rPr>
        <w:footnoteReference w:id="2133"/>
      </w:r>
      <w:r>
        <w:rPr>
          <w:rFonts w:ascii="Amiri" w:hAnsi="Amiri" w:eastAsia="Amiri" w:cs="Amiri"/>
          <w:color w:val="111111"/>
          <w:sz w:val="28"/>
          <w:sz w:val="28"/>
          <w:szCs w:val="28"/>
          <w:rtl w:val="true"/>
          <w:lang w:bidi="ar-SA"/>
        </w:rPr>
        <w:t>أنّه لا معنى لاشتراط الحلّ اعتباطاً في النذر؛ لمنافاته النذر، غير مسموعة؛ لأنّ النذر على ما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الواجب المعيّن من الاعتكاف وأمّا الواجب المطلق بنذرٍ وشبهه فحكمه أنّه إذا شرط التحليل في الصيغة أو فى ابتداء الاعتكاف خروجاً عن شبهة لزومه بمجرّد الشروع فيه، فإنّه تجب إعادته وإن جاز فسخه؛ لبقاء وقته بعد الفسخ، وكذا الاعتكاف الذي يجب قضاؤه موسّعاً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المنذور إمّا أن يكون معيّناً بزمنٍ أم لا، وعلى التقديرين فإمّا أن يشترط التتابع أم لا، وعلى الأربعة فإمّا أن يشترط الرجوع أم لا، وعلى الاشتراط فإمّا أن يقرنه بصيغة النذر أو بالشروع في الاعتكاف أو بهما معاً، وعلى التقديرين فإمّا أن يقيّده بالعارض أو اعتباطاً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الأربعة التي لم يشترط فيها ظاهر ممّا تقدّم، ومع الشرط في الصيغة والشروع في الاعتكاف فله الرجوع مطلقاً حتّى في الثالث، ومع الصيغة فقط له الرجوع في الأولين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كان الزمان معيّناً، لم يجب قضاء ما فات، شرط التتابع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وجوب قضاء ما فات، أو الجميع إن نقص ما فعله عن الثلاثة، أم لا؟ قولان، أجودهما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سواء شرط التتابع أم لم يشترط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يحرم على المعتكف نهاراً يحرم ليلاً عدا الإفطار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والأقوى عدم وجوب عن الميّت إذا مات قبل انقضاء اعتكافه الواجب، لا من الوليّ ولا من ماله بحيث يستأجر عنه؛ للأصل، واختصاص وجوب القضاء عنه من الوليّ  فی الصوم الواجب أصالةً، واختصاص بذل المال في الواجب المالي دون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والأقوى عدم لزوم أربع كفّارات لمن وطئ زوجته مكرهاً في الاعتكاف في شهر رمضان؛ لأصالة عدم وجوب تحمّل الكفّارة في غير ما دلّ عليه الدليل، وقد اختصّ مورده بصيام شهر رمضان، فلا يتعدّى لكلّ ما يوجب الكفّارة؛ لأنه قياس</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الثالث من 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تجزئتنا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في الجزء الرابع كتاب الحجّ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 ك 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 ك 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الحيّة الأقرع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يتمعّط شعر رأسه، زعموا لجمعه السمّ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رع</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وبالسنّة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قبضة حشيش مختلطة الرطب باليابس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غ ث</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ملء الكفّين من طعام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ف 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جذذت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كسرته وقطّعته، والجذاذ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تقطّع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ذ ذ</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السابق والهامش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216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كالعاملي في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الصيمري في تلخيص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إليهم العلّامة الحلّي في 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إليهم العاملي في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حمزة على ما في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المطبوع مع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الطباطبائي في رياض المسائل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صاحب جواهر الكلام فيها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السيد بحر العلوم في مصابيحه، وهو مخطوط</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صاحب جواهر الكلام فيها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في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في 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منتهى المطلب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كالعاملي في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20:5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7.4.1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العلّامة الحلّي في منتهى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والشهيد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والفيض الكاشاني في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مفتاح </w:t>
      </w:r>
      <w:r>
        <w:rPr>
          <w:rFonts w:eastAsia="IRNazanin" w:cs="IRNazanin"/>
          <w:b w:val="false"/>
          <w:bCs w:val="false"/>
          <w:i w:val="false"/>
          <w:iCs w:val="false"/>
          <w:color w:val="333333"/>
          <w:sz w:val="20"/>
          <w:szCs w:val="20"/>
        </w:rPr>
        <w:t>216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جواهر الكلام </w:t>
      </w:r>
      <w:r>
        <w:rPr>
          <w:rFonts w:eastAsia="IRNazanin" w:cs="IRNazanin"/>
          <w:b w:val="false"/>
          <w:bCs w:val="false"/>
          <w:i w:val="false"/>
          <w:iCs w:val="false"/>
          <w:color w:val="333333"/>
          <w:sz w:val="20"/>
          <w:szCs w:val="20"/>
        </w:rPr>
        <w:t>59:15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الجُمل والعقود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العشر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في مفتاح الكرامة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الزكاة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والطباطبائي في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المطبوع مع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العزيز في  شرح 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وما بين المعقوفين أضفناء من المصدر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في مدارك الأحكام </w:t>
      </w:r>
      <w:r>
        <w:rPr>
          <w:rFonts w:eastAsia="IRNazanin" w:cs="IRNazanin"/>
          <w:b w:val="false"/>
          <w:bCs w:val="false"/>
          <w:i w:val="false"/>
          <w:iCs w:val="false"/>
          <w:color w:val="333333"/>
          <w:sz w:val="20"/>
          <w:szCs w:val="20"/>
        </w:rPr>
        <w:t>42:5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المقصد الثاني في المحلّ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السبزواري في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فظهر بذلك 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س ل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ل س</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س ل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ل س</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فسّره العاملي في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العلّامة الحلّي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وراجع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إليهم المحقّق الحلّي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أبي عقيل وابن الجنيد على ما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كالصدوق في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المرتضى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باب معنى الأسنان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ابن فهد الحلّي في الموجز الحاوي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العشر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البحراني في 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1308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502:2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وسلّار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عقيل على ما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محمّد بن قيس الأسدي أبو عبد الله، ومحمّد بن قيس الأسدي، ومحمّد بن قيس البجلي، ومحمد بن قيس بن أحمد،  راجع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70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المبسوط السرخسي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في شرح 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العاملي في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باب صدقة الغنم،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و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و 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فخر الدين في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في الوافي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77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77</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77</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78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15902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عبد الله علیه السّلام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77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الطباطبائي في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يقوّمها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العاملي في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أكثر المتأخَرين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59</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86</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والمحقّق الحلّي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وشرائع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الشيخ الطوسي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القيل 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الفائدة والبرهان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العلّامة الحلّي في 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المشهور الصيمري في غاية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الأعرابي على ما في لسان العرب </w:t>
      </w:r>
      <w:r>
        <w:rPr>
          <w:rFonts w:eastAsia="IRNazanin" w:cs="IRNazanin"/>
          <w:b w:val="false"/>
          <w:bCs w:val="false"/>
          <w:i w:val="false"/>
          <w:iCs w:val="false"/>
          <w:color w:val="333333"/>
          <w:sz w:val="20"/>
          <w:szCs w:val="20"/>
        </w:rPr>
        <w:t>44:8</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الناسب له وقد ذكر العاملي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والطباطبائي في رياض المسائل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الطريحي في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نسبته إلى الصحيح بين أصحابنا والنسبة فيه من كلام الدميري الشافعي في 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القائل به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الجوهري في 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والفيروز آبادي في 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والفيومي في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ذع</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الفيض الكاشاني في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395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الأعرابي على ما في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ذع</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الصيمري في غاية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ابن منظور في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 ن 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الوحيد البهبهاني في مصابيح الظلام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54:5</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ب 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ب 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ب 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93</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داؤد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93</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الطباطبائي في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العاملي في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نصف الدية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الدواب في السفر وغيره،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95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أن الأرض كلها للإمام علیه السّلام،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المسألتان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الطباطبائي في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الصحيح المذكور من كلام الصدوق ذكره ذيل صحيحة ابن سنان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1600</w:t>
      </w:r>
      <w:r>
        <w:rPr>
          <w:rFonts w:ascii="IRNazanin" w:hAnsi="IRNazanin" w:eastAsia="IRNazanin"/>
          <w:b w:val="false"/>
          <w:b w:val="false"/>
          <w:bCs w:val="false"/>
          <w:i w:val="false"/>
          <w:i w:val="false"/>
          <w:iCs w:val="false"/>
          <w:color w:val="333333"/>
          <w:sz w:val="20"/>
          <w:sz w:val="20"/>
          <w:szCs w:val="20"/>
          <w:rtl w:val="true"/>
        </w:rPr>
        <w:t xml:space="preserve">؛ وجعله  العلّامة الحلّي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الصحيحة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مع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الدينار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في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ك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والفيروزآبادي في 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ك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والفيّومي في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العاملي في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108</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كتبه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والفضّة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والفضّة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79</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70</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العلّامة الحلّي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الجنيد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م 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م 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م 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التمر والزبيب</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للأكثر العاملي في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وللأشهر في الميسيّة على ما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الحلّي في منتهى المطلب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أهل اللغة؛ وفي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مرحلة من مراحل  نضوج التمر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112</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منتهى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والطباطبائي في رياض المسائل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يحيى 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كالبحراني في 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العِذي من النبات والنخل والزرع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يشرب إلا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عذي</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أنفاً</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في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جواب لقوله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الكلام في أن الاعتبار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في المصابيح على ما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ل س</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النهاية في غريب الحديث والأثر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ل 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ل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ل س</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Pr>
        <w:t>205:4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7431</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داؤد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1606</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7447</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13076</w:t>
      </w:r>
      <w:r>
        <w:rPr>
          <w:rFonts w:ascii="IRNazanin" w:hAnsi="IRNazanin" w:eastAsia="IRNazanin"/>
          <w:b w:val="false"/>
          <w:b w:val="false"/>
          <w:bCs w:val="false"/>
          <w:i w:val="false"/>
          <w:i w:val="false"/>
          <w:iCs w:val="false"/>
          <w:color w:val="333333"/>
          <w:sz w:val="20"/>
          <w:sz w:val="20"/>
          <w:szCs w:val="20"/>
          <w:rtl w:val="true"/>
        </w:rPr>
        <w:t xml:space="preserve">، ذيل تفسير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ق 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ق 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ق 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زَمِنٌ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مبتلى بيّن الزمانة والزمانة العاهة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 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في 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الخلاف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سنن أبي داؤد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أكبّ على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 عليه ولزمه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ب ب</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داؤد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من أبواب المستحقّين للزكاة،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نسبه في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قوم من أصحابنا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تخريجها في نفس الصفحة،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جواب في النسخ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وكذا لو عارض</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الشهيد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القيل واستحسنه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188</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21201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 م 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وعنهما في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المؤلفة قلوبهم،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الحلّي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المؤلفة قلوبهم،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تتحقّقهم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147</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قدمت آنفاً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مغرم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 ر 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بالمنفق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المنفق</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في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الطباطبائي في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وراجع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150</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الدار 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المنع</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154</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في 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أنفاً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159</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البحراني في 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المشهور بين متقدّمي الأصحاب</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عزّ وجلّ حرّم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القول بذلك المحقّق الحلّي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تعيين قائله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في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الطباطبائي في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الجنيد على ما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لها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والعاملي في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2</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164</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الصدوق كما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الجنيد على ما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البحراني في 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ولاحظ 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المحقق الحلى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 العزّيّة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الخطية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ما أثبتناه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168</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223</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داؤد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والسبزواري  في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به المحقّق الحلّي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به العلّامة الحلّي في 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والفضل</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أبي عقيل على ما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السبزواري في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ونقله عنه العلامة الحلّي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الهداية للمرغيناني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المهذب للشيرازي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المطبوع مع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252</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الحلّي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والمحقّق الحلّي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107</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ونسبه إليهما المحقّق الحلّي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العلّامة الحلّي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العلّامة الحلّي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الصدوق؛ وراجع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آنفاً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1635</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هو الصحيح</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المهذب للشيرازي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العزيز في شرح الوجيز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روضة الطالبين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عنهم الشيخ الطوسي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آنفاً</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في 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الأخبار في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أخبارها في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المحقّق الحلّي في المعتبر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قريتُ الضيف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را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في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أخبارها في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 ، وما بين المعقوفين أضفناه من المصدر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العلّامة الحلّي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121</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188</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دون تقييدها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غير تقييد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ع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لرة،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125</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سلار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187</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نصف صاع</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منتهى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الثاني في مسالك الأفهام  </w:t>
      </w:r>
      <w:r>
        <w:rPr>
          <w:rFonts w:eastAsia="IRNazanin" w:cs="IRNazanin"/>
          <w:b w:val="false"/>
          <w:bCs w:val="false"/>
          <w:i w:val="false"/>
          <w:iCs w:val="false"/>
          <w:color w:val="333333"/>
          <w:sz w:val="20"/>
          <w:szCs w:val="20"/>
        </w:rPr>
        <w:t>453:1</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175</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في مدارك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والفيض الكاشاني في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والطباطبائي في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المنتسبين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المنتمين</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 أي أنّها لشدّة حرّها قد عطشت ويبست من العطش، وفي سقي كلّ كبدٍ حتى أجر 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رر</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والسيد المرتضى في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وحكاه العلامة الحلّي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الجنيد</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للأكثر العلّامة الحلّي في 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للمشهور 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الثاني في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7,201</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صحيح الفضلاء المتقدم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الصحراء، 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ن</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8</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219</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220</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134</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العاملي في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غ 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المقصد السادس في الخُمس؛ ومنتهى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الفيروزآبادي في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 دن</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ذيل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صحيح البزنطي المتقدّم أنفاً</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والمحقق الحلّي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المساله </w:t>
      </w:r>
      <w:r>
        <w:rPr>
          <w:rFonts w:eastAsia="IRNazanin" w:cs="IRNazanin"/>
          <w:b w:val="false"/>
          <w:bCs w:val="false"/>
          <w:i w:val="false"/>
          <w:iCs w:val="false"/>
          <w:color w:val="333333"/>
          <w:sz w:val="20"/>
          <w:szCs w:val="20"/>
        </w:rPr>
        <w:t>147</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 وهو صحيح البزنطي</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146</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اللقطة،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اللقطة،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عرفها</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من أبواب ما يجب فيه الخُمس،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الخمسة،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الحلّي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المفيد في الرسالة العزّيّة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235</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الخُمس،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139</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الطباطبائي في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محتمل جملة من متأخّري المتأخّرين</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آنفاً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الحلّي في 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الأصحاب</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والمحقق الحلي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المحقق الحلي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بشأن الأقوال 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07</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78</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آخر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 الخمس، ويتلوه الصوم إن شاء الله تعالى، محمد علي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 كتاب الخمس والحمد لله رب العالمين، سنة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ونيته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يحمل</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 ابن أبي عقيل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في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منتهى المطلب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الطباطبائي في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الناقل هو السيّد المرتضى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ونيّته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ونيّته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المفيد على ما حكاه عنه المحقّق الحلّي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المسألة  ؛ وعبارته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صريحة في الاستحباب</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بعض الأوهام البحراني في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الحلّي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والشهيد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والبحراني في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تخريجها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وما بين المعقوفين أضفناء من المصدر</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رمضان</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ووقت الإمساك</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187</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ووقت الإمساك</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الثاني فيما يمسك عنه الصائم</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يمك عنه الصائم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الطباطبائي في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البحراني في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منها الأخبار الدالة على القضاء عند عروض أحد الأسباب المقتضية لفساد الأداء، 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ووقت الإمساك</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48:10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مكان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معذور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والاحتياط يقضي</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في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المباحة،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268</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ووقت الإمساك</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المسألتان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ووقت الإمساك</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الخمسة،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85</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271</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أحد قولي السيد المرتضى على ما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الشيخ الطوسي في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نسفت الريح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اقتلعته وفرّقته 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س ف</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عنها ه الصائم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الجُمل والعقود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والسيوري في 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ووقت الإمساك</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ووقت الإمساك</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في مدارك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والطباطبائي في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يمك عنه الصائم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ووقت الإمساك</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ووقت الإمساك، 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ووقت الإمساك</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مفتاح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ووقت الإمساك</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ووقت الإمساك</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279</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البحراني في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بها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الحلّي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والعاملي في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وأبو الصلاح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والبحراني في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في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282</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الميل إلى الجماع 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ب ق</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الحلّي في 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فيما يمسك عنه الصائم؛  والبحراني في الحدائق الناضرة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والطباطبائي في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الثاني فيما يمسك عنه الصائم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ووقت الإمساك</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ووقت الإمساك</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 ح </w:t>
      </w:r>
      <w:r>
        <w:rPr>
          <w:rFonts w:eastAsia="IRNazanin" w:cs="IRNazanin"/>
          <w:b w:val="false"/>
          <w:bCs w:val="false"/>
          <w:i w:val="false"/>
          <w:iCs w:val="false"/>
          <w:color w:val="333333"/>
          <w:sz w:val="20"/>
          <w:szCs w:val="20"/>
        </w:rPr>
        <w:t>12</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267</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ووقت الإمساك</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256</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العاملي في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في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والطباطبائي في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673:2</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صَلَّى اللَّهُ عَلَيْهِ وَ آلِهِ وَ 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وابن أبي عقيل على ما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289</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289</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صَلَّى اللَّهُ عَلَيْهِ وَ آلِهِ وَ 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286</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134</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 أبواب ما يمسك عنه الصائم،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السيد المرتضى في أحد قوليه على ما في المعتبر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عقيل على ما في مختلف الشيعة </w:t>
      </w:r>
      <w:r>
        <w:rPr>
          <w:rFonts w:eastAsia="IRNazanin" w:cs="IRNazanin"/>
          <w:b w:val="false"/>
          <w:bCs w:val="false"/>
          <w:i w:val="false"/>
          <w:iCs w:val="false"/>
          <w:color w:val="333333"/>
          <w:sz w:val="20"/>
          <w:szCs w:val="20"/>
        </w:rPr>
        <w:t>305:3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الوجيز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العزيز في شرح الوجيز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 xml:space="preserve">؛ والشيخ الطوسي في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4334</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الحلّي في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في 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5328</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ووقت الإمساك</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79</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المسالة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والأردبيلي في مجمع  الفائدة والبرهان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ووالده على ما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44</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النذر والعهد،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268</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86</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ووقت الإمساك</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ووقت الإمساك</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ووقت الإمساك</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ووقت الإمساك</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آنفاً</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ووقت الإمساك</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 والشيخ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السبزواري في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والسيّد المرتضى في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المبسوط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نسبها إليهم الطباطبائي في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الشهيد الأول في بعض تحقيقاته</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3</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 عمار</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في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300</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305</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305</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305</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ووقت الإمساك</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ووقت الإمساك</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ووقت الإمساك</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النذر والعهد،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196:10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الأحاديث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ووقت الإمساك</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الخلاف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بَلَغَ الأطفالُ مِنْكُمُ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24173</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الحجر،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قائله</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ابن الجنيد على ما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في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 </w:t>
      </w:r>
      <w:r>
        <w:rPr>
          <w:rFonts w:eastAsia="IRNazanin" w:cs="IRNazanin"/>
          <w:b w:val="false"/>
          <w:bCs w:val="false"/>
          <w:i w:val="false"/>
          <w:iCs w:val="false"/>
          <w:color w:val="333333"/>
          <w:sz w:val="20"/>
          <w:szCs w:val="20"/>
        </w:rPr>
        <w:t>1</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المسائل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 ح </w:t>
      </w:r>
      <w:r>
        <w:rPr>
          <w:rFonts w:eastAsia="IRNazanin" w:cs="IRNazanin"/>
          <w:b w:val="false"/>
          <w:bCs w:val="false"/>
          <w:i w:val="false"/>
          <w:iCs w:val="false"/>
          <w:color w:val="333333"/>
          <w:sz w:val="20"/>
          <w:szCs w:val="20"/>
        </w:rPr>
        <w:t>7</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318</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ومدارك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ورد الدليل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نفس الصفحة</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والمحقّق الحلّي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الحلّي في 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والمحقق الحلّي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ادّعاها الطباطبائي في رياض المسائل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وحكاه العلّامة الحلّي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الحلّي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قائله</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سلار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الوكالة،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من المصدر</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في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والسيّد المرتضى في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في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88</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الطباطبائي في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الشهادات</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ونقله عنه العاملي في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ظاهر بعض أفاضل متأخّر المتأخّرين على ما في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الأمر السادس</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الطوسي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الشاذّ منّا</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08</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ونيته</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332</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من أبواب أحكام شهر رمضان،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2040</w:t>
      </w:r>
      <w:r>
        <w:rPr>
          <w:rFonts w:ascii="IRNazanin" w:hAnsi="IRNazanin" w:eastAsia="IRNazanin"/>
          <w:b w:val="false"/>
          <w:b w:val="false"/>
          <w:bCs w:val="false"/>
          <w:i w:val="false"/>
          <w:i w:val="false"/>
          <w:iCs w:val="false"/>
          <w:color w:val="333333"/>
          <w:sz w:val="20"/>
          <w:sz w:val="20"/>
          <w:szCs w:val="20"/>
          <w:rtl w:val="true"/>
        </w:rPr>
        <w:t xml:space="preserve">؛ والشيخ حسن في منتقى الجمان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والسبزواري  في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والفيض الكاشاني في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مفتاح </w:t>
      </w:r>
      <w:r>
        <w:rPr>
          <w:rFonts w:eastAsia="IRNazanin" w:cs="IRNazanin"/>
          <w:b w:val="false"/>
          <w:bCs w:val="false"/>
          <w:i w:val="false"/>
          <w:iCs w:val="false"/>
          <w:color w:val="333333"/>
          <w:sz w:val="20"/>
          <w:szCs w:val="20"/>
        </w:rPr>
        <w:t>285</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ونقله عنه العلّامة الحلّي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89</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89</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يصحّ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يصم</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وأيضاً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66</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والسيّد المرتضى في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339</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ابن الجنيد على ما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و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الحلّي في السرائر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ووقت الإمساك</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إدريس الحلّي في السرائر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الأصحاب</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والبحراني في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البحراني في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والطباطبائي في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الأكثر</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والمحقق الحلي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64</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الشهيد الثاني في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عقيل على ما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بمُدٍّ</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روايته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روايته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ابن بابويه على ما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البحراني في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شهر رمضان،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343</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الحلي في السرائر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349</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المسائل البغداديّة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التسع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735</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الرجل يموت وعليه من صيام شهر رمضان أو غيره،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4325</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93</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ونقله عنه المحقّق الحلّي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وحكاه عنه العاملي في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352</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عنهما العلّامة الحلّي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 الرجل ،حبوة، أي أعطاه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ب أ</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في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العلّامة الحلّي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تخريجها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529:10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والمكروه</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712:2</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والمكروه،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والمكروه،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في 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وسلار في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أنفاً </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والمكروه،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في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والمكروه، 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والمكروه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والمكروه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والمكروه،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الصفحة</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والمكروه،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والمكروه،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والمكروه،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والمحقق الحلي في المعتبر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 </w:t>
      </w:r>
      <w:r>
        <w:rPr>
          <w:rFonts w:eastAsia="IRNazanin" w:cs="IRNazanin"/>
          <w:b w:val="false"/>
          <w:bCs w:val="false"/>
          <w:i w:val="false"/>
          <w:iCs w:val="false"/>
          <w:color w:val="333333"/>
          <w:sz w:val="20"/>
          <w:szCs w:val="20"/>
        </w:rPr>
        <w:t>3</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والمكروه،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بابويه على ما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وابن أبي عقيل على ما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ظاهر 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10</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الطباطبائي في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الحرّ العاملي في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عنوان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الطباطبائي في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العاملي في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والطباطبائي في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والسيّد المرتضى في 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w:t>
      </w:r>
      <w:r>
        <w:rPr>
          <w:rFonts w:eastAsia="IRNazanin" w:cs="IRNazanin"/>
          <w:b w:val="false"/>
          <w:bCs w:val="false"/>
          <w:i w:val="false"/>
          <w:iCs w:val="false"/>
          <w:color w:val="333333"/>
          <w:sz w:val="20"/>
          <w:szCs w:val="20"/>
        </w:rPr>
        <w:t>400:1</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497:5</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89</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366</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367</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يبرأ</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369</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في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المسألتان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الكركي في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2.1</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إحياء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البحراني في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المشهور في كلام الأصحاب</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371</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بالحجّ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في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به هو ابن بابويه على ما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546:10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البحراني في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العاملي في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وحكاه عنهما 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وحكاه عنهما العلامة الحلّي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102</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05</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444:10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الحلّي في منتهى المطلب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المفيد على ما نقله عنه الشيخ الطوسي في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ك ف</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إليها</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ب ط</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 ح </w:t>
      </w:r>
      <w:r>
        <w:rPr>
          <w:rFonts w:eastAsia="IRNazanin" w:cs="IRNazanin"/>
          <w:b w:val="false"/>
          <w:bCs w:val="false"/>
          <w:i w:val="false"/>
          <w:iCs w:val="false"/>
          <w:color w:val="333333"/>
          <w:sz w:val="20"/>
          <w:szCs w:val="20"/>
        </w:rPr>
        <w:t>6</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536:10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543:10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صَلَّى اللَّهُ عَلَيْهِ وَ آلِهِ وَ 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عليها في مظانّها</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115</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187</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146:1</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المرتضى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520:5</w:t>
      </w:r>
      <w:r>
        <w:rPr>
          <w:rFonts w:ascii="IRNazanin" w:hAnsi="IRNazanin" w:eastAsia="IRNazanin"/>
          <w:b w:val="false"/>
          <w:b w:val="false"/>
          <w:bCs w:val="false"/>
          <w:i w:val="false"/>
          <w:i w:val="false"/>
          <w:iCs w:val="false"/>
          <w:color w:val="333333"/>
          <w:sz w:val="20"/>
          <w:sz w:val="20"/>
          <w:szCs w:val="20"/>
          <w:rtl w:val="true"/>
        </w:rPr>
        <w:t xml:space="preserve">؛ وأورده المحقّق الحلّي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والسيد المرتضى والشيخ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في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آنفاً</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102</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385</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البحراني في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جملة من الأصحاب</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97</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في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المهايأة في كسب العبد أنّهما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المالك والعبد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يقسمان الزمان بحسب ما يتّفقان عليه، ويكون كسبه في كلّ وقتٍ لمن ظهر له بالقسمة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أ</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والعاملي في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والطباطبائي في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مفتاح </w:t>
      </w:r>
      <w:r>
        <w:rPr>
          <w:rFonts w:eastAsia="IRNazanin" w:cs="IRNazanin"/>
          <w:b w:val="false"/>
          <w:bCs w:val="false"/>
          <w:i w:val="false"/>
          <w:iCs w:val="false"/>
          <w:color w:val="333333"/>
          <w:sz w:val="20"/>
          <w:szCs w:val="20"/>
        </w:rPr>
        <w:t>314</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546:10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نسبه إلى المشهور البحراني في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في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والصدوق على ما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المقنع له، ولم نجده فيه</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546:10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الطباطبائي في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113</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113</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فتات من قصب الطيب الذي يجاء به من بلد الهند يشبه قصب النشّاب لسان العرب </w:t>
      </w:r>
      <w:r>
        <w:rPr>
          <w:rFonts w:eastAsia="IRNazanin" w:cs="IRNazanin"/>
          <w:b w:val="false"/>
          <w:bCs w:val="false"/>
          <w:i w:val="false"/>
          <w:iCs w:val="false"/>
          <w:color w:val="333333"/>
          <w:sz w:val="20"/>
          <w:szCs w:val="20"/>
        </w:rPr>
        <w:t>303:4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 ر</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أدقّ من السمسم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 ن</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هنديّ ليس من نبات أرض العرب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ق ر ن ف ل</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رياحين البرّ طيّب الرائحة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ق ص م</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العشر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الطبراني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10951</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صَلَّى اللَّهُ عَلَيْهِ وَ آلِهِ وَ 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الأبواب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آنفاً</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397</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كالبحراني في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والطباطبائي في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113607</Words>
  <Characters>485424</Characters>
  <CharactersWithSpaces>596256</CharactersWithSpaces>
  <Paragraphs>5860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2026-08-25T17:33:29Z</dcterms:created>
  <dc:creator>ghaemiyeh.com</dc:creator>
  <dc:description/>
  <dc:language>en-US</dc:language>
  <cp:lastModifiedBy/>
  <dcterms:modified xsi:type="dcterms:W3CDTF">2026-08-25T21:03:51Z</dcterms:modified>
  <cp:revision>1</cp:revision>
  <dc:subject/>
  <dc:title>أنوار الفقاهة کاشف الغطاء جلد 3</dc:title>
</cp:coreProperties>
</file>

<file path=docProps/custom.xml><?xml version="1.0" encoding="utf-8"?>
<Properties xmlns="http://schemas.openxmlformats.org/officeDocument/2006/custom-properties" xmlns:vt="http://schemas.openxmlformats.org/officeDocument/2006/docPropsVTypes"/>
</file>